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A9C79" w14:textId="6ACD58FA" w:rsidR="00320B76" w:rsidRDefault="007F2FE9" w:rsidP="00320B76">
      <w:pPr>
        <w:spacing w:after="0" w:line="240" w:lineRule="auto"/>
        <w:ind w:left="9356"/>
        <w:jc w:val="both"/>
        <w:rPr>
          <w:rFonts w:ascii="Times New Roman" w:eastAsia="Times New Roman" w:hAnsi="Times New Roman"/>
          <w:sz w:val="24"/>
          <w:szCs w:val="24"/>
          <w:lang w:eastAsia="lt-LT"/>
        </w:rPr>
      </w:pPr>
      <w:bookmarkStart w:id="0" w:name="_GoBack"/>
      <w:bookmarkEnd w:id="0"/>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 priemonės Nr. 08.1.3-CPVA-V-606</w:t>
      </w:r>
      <w:r w:rsidR="000E3498" w:rsidRPr="000E3498">
        <w:rPr>
          <w:rFonts w:ascii="Times New Roman" w:eastAsia="Times New Roman" w:hAnsi="Times New Roman"/>
          <w:sz w:val="24"/>
          <w:szCs w:val="24"/>
          <w:lang w:eastAsia="lt-LT"/>
        </w:rPr>
        <w:t xml:space="preserve"> „</w:t>
      </w:r>
      <w:r w:rsidR="00E5296B" w:rsidRPr="00E5296B">
        <w:rPr>
          <w:rFonts w:ascii="Times New Roman" w:eastAsia="Times New Roman" w:hAnsi="Times New Roman"/>
          <w:sz w:val="24"/>
          <w:szCs w:val="24"/>
          <w:lang w:eastAsia="lt-LT"/>
        </w:rPr>
        <w:t>Onkologinių ligų prevencijos, ankstyvos diagnostikos ir gydymo paslaugų infrastruktūros tobulinimas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ansavimo sąlygų</w:t>
      </w:r>
      <w:r w:rsidR="002D3165">
        <w:rPr>
          <w:rFonts w:ascii="Times New Roman" w:eastAsia="Times New Roman" w:hAnsi="Times New Roman"/>
          <w:sz w:val="24"/>
          <w:szCs w:val="24"/>
          <w:lang w:eastAsia="lt-LT"/>
        </w:rPr>
        <w:t xml:space="preserve"> aprašo Nr. 3</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w:t>
            </w:r>
            <w:r w:rsidRPr="006C122A">
              <w:rPr>
                <w:rFonts w:ascii="Times New Roman" w:eastAsia="Times New Roman" w:hAnsi="Times New Roman" w:cs="Times New Roman"/>
                <w:lang w:eastAsia="lt-LT"/>
              </w:rPr>
              <w:lastRenderedPageBreak/>
              <w:t xml:space="preserve">siekiamą rezultatą. </w:t>
            </w:r>
          </w:p>
          <w:p w14:paraId="456D157E" w14:textId="72EE0EC5"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t>(</w:t>
            </w:r>
            <w:r w:rsidRPr="00F53912">
              <w:rPr>
                <w:rFonts w:ascii="Times New Roman" w:eastAsia="Times New Roman" w:hAnsi="Times New Roman" w:cs="Times New Roman"/>
                <w:i/>
                <w:lang w:eastAsia="lt-LT"/>
              </w:rPr>
              <w:t>Atitiktį šiam reikalavimui vertina Lietuvos Respublikos sveikatos apsaugos ministerija (toliau –Ministerija)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A9B1D7" w14:textId="122EEFC2"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įtraukties </w:t>
            </w:r>
            <w:r w:rsidR="0036480D" w:rsidRPr="0036480D">
              <w:rPr>
                <w:rFonts w:ascii="Times New Roman" w:hAnsi="Times New Roman" w:cs="Times New Roman"/>
                <w:bCs/>
              </w:rPr>
              <w:lastRenderedPageBreak/>
              <w:t>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43952B04"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w:t>
            </w:r>
            <w:r w:rsidR="00F00DFC" w:rsidRPr="006C122A">
              <w:rPr>
                <w:rFonts w:ascii="Times New Roman" w:eastAsia="Times New Roman" w:hAnsi="Times New Roman"/>
                <w:i/>
                <w:sz w:val="20"/>
                <w:szCs w:val="20"/>
                <w:lang w:eastAsia="lt-LT"/>
              </w:rPr>
              <w:lastRenderedPageBreak/>
              <w:t xml:space="preserve">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555B1758"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w:t>
            </w:r>
            <w:r w:rsidR="00D029E9" w:rsidRPr="00D029E9">
              <w:rPr>
                <w:rFonts w:ascii="Times New Roman" w:hAnsi="Times New Roman" w:cs="Times New Roman"/>
              </w:rPr>
              <w:t>2014–2020 metų Europos Sąjungos struktūrinių fondų investicijų veiksmų programos 8 prioriteto priemonės Nr. 08.1.3-CPVA-V-606 „Onkologinių ligų prevencijos, ankstyvos diagnostikos ir gydymo paslaugų infrastruktūros tobulinimas“</w:t>
            </w:r>
            <w:r w:rsidR="00D029E9">
              <w:rPr>
                <w:rFonts w:ascii="Times New Roman" w:hAnsi="Times New Roman" w:cs="Times New Roman"/>
              </w:rPr>
              <w:t xml:space="preserve"> projektų</w:t>
            </w:r>
            <w:r w:rsidR="002E3697">
              <w:rPr>
                <w:rFonts w:ascii="Times New Roman" w:hAnsi="Times New Roman" w:cs="Times New Roman"/>
              </w:rPr>
              <w:t xml:space="preserve"> finansavimo sąlygų aprašo Nr. 3</w:t>
            </w:r>
            <w:r w:rsidR="00D029E9">
              <w:rPr>
                <w:rFonts w:ascii="Times New Roman" w:hAnsi="Times New Roman" w:cs="Times New Roman"/>
              </w:rPr>
              <w:t xml:space="preserve"> (toliau – Aprašas)</w:t>
            </w:r>
            <w:r w:rsidRPr="006C122A">
              <w:rPr>
                <w:rFonts w:ascii="Times New Roman" w:hAnsi="Times New Roman" w:cs="Times New Roman"/>
              </w:rPr>
              <w:t xml:space="preserve"> </w:t>
            </w:r>
            <w:r w:rsidR="00D029E9">
              <w:rPr>
                <w:rFonts w:ascii="Times New Roman" w:hAnsi="Times New Roman" w:cs="Times New Roman"/>
              </w:rPr>
              <w:t xml:space="preserve">10 punkte </w:t>
            </w:r>
            <w:r w:rsidRPr="006C122A">
              <w:rPr>
                <w:rFonts w:ascii="Times New Roman" w:hAnsi="Times New Roman" w:cs="Times New Roman"/>
              </w:rPr>
              <w:t>nurodyt</w:t>
            </w:r>
            <w:r w:rsidR="00D029E9">
              <w:rPr>
                <w:rFonts w:ascii="Times New Roman" w:hAnsi="Times New Roman" w:cs="Times New Roman"/>
              </w:rPr>
              <w:t>ą veiklą</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1B3B40CE"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Pr>
                <w:rFonts w:ascii="Times New Roman" w:hAnsi="Times New Roman" w:cs="Times New Roman"/>
              </w:rPr>
              <w:t>1</w:t>
            </w:r>
            <w:r w:rsidR="004F0D73">
              <w:rPr>
                <w:rFonts w:ascii="Times New Roman" w:hAnsi="Times New Roman" w:cs="Times New Roman"/>
              </w:rPr>
              <w:t>4</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24D8AC3C"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šio Aprašo </w:t>
            </w:r>
            <w:r w:rsidR="004F0D73">
              <w:rPr>
                <w:rFonts w:ascii="Times New Roman" w:hAnsi="Times New Roman" w:cs="Times New Roman"/>
              </w:rPr>
              <w:t>19</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 ar, vadovaujantis Lietuvos Respublikos </w:t>
            </w:r>
            <w:r w:rsidRPr="006C122A">
              <w:rPr>
                <w:rFonts w:ascii="Times New Roman" w:eastAsia="Times New Roman" w:hAnsi="Times New Roman"/>
                <w:bCs/>
                <w:i/>
                <w:lang w:eastAsia="lt-LT"/>
              </w:rPr>
              <w:lastRenderedPageBreak/>
              <w:t>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4959B27C" w14:textId="2249DB04"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31B98AE9"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r w:rsidR="00F53912">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lastRenderedPageBreak/>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lastRenderedPageBreak/>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de minimis</w:t>
            </w:r>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l jį valstybės pagalba ir (ar) de minimis</w:t>
            </w:r>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r w:rsidR="004E690F">
              <w:rPr>
                <w:rFonts w:ascii="Times New Roman" w:hAnsi="Times New Roman"/>
                <w:i/>
                <w:iCs/>
                <w:color w:val="000000"/>
              </w:rPr>
              <w:t>de minimis</w:t>
            </w:r>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072855EC"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4F0D73">
              <w:rPr>
                <w:rFonts w:ascii="Times New Roman" w:hAnsi="Times New Roman" w:cs="Times New Roman"/>
                <w:color w:val="000000" w:themeColor="text1"/>
              </w:rPr>
              <w:t>23</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(-iai)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10387DA0"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4F0D73">
              <w:rPr>
                <w:rFonts w:ascii="Times New Roman" w:hAnsi="Times New Roman" w:cs="Times New Roman"/>
              </w:rPr>
              <w:t>12</w:t>
            </w:r>
            <w:r w:rsidR="009D74C3">
              <w:rPr>
                <w:rFonts w:ascii="Times New Roman" w:hAnsi="Times New Roman" w:cs="Times New Roman"/>
              </w:rPr>
              <w:t xml:space="preserve">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Pareiškėjas (partneris) turi teisinį pagrindą </w:t>
            </w:r>
            <w:r w:rsidRPr="006C122A">
              <w:rPr>
                <w:rFonts w:ascii="Times New Roman" w:eastAsia="Times New Roman" w:hAnsi="Times New Roman" w:cs="Times New Roman"/>
                <w:lang w:eastAsia="lt-LT"/>
              </w:rPr>
              <w:lastRenderedPageBreak/>
              <w:t>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 xml:space="preserve">kita viešai </w:t>
            </w:r>
            <w:r>
              <w:rPr>
                <w:rFonts w:ascii="Times New Roman" w:eastAsia="Times New Roman" w:hAnsi="Times New Roman" w:cs="Times New Roman"/>
                <w:color w:val="000000" w:themeColor="text1"/>
                <w:lang w:eastAsia="lt-LT"/>
              </w:rPr>
              <w:lastRenderedPageBreak/>
              <w:t>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(-iams) nėra apribojimų gauti finansavimą:</w:t>
            </w:r>
          </w:p>
          <w:p w14:paraId="14F8B1AB" w14:textId="1452C3B4"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r w:rsidRPr="0011352E">
              <w:rPr>
                <w:rFonts w:ascii="Times New Roman" w:eastAsia="Times New Roman" w:hAnsi="Times New Roman"/>
                <w:lang w:eastAsia="lt-LT"/>
              </w:rPr>
              <w:t>iams)</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(-iams),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545E8DEB"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i</w:t>
            </w:r>
            <w:r w:rsidR="00E07DF8" w:rsidRPr="0011352E">
              <w:rPr>
                <w:rFonts w:ascii="Times New Roman" w:eastAsia="Times New Roman" w:hAnsi="Times New Roman"/>
                <w:lang w:eastAsia="lt-LT"/>
              </w:rPr>
              <w:t>ai) asmuo (asmenys) yra užsienio pilietis (-čiai)</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08CF8B1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 xml:space="preserve">pareiškėjas ir partneris (-iai), kurie yra fiziniai asmenys, arba </w:t>
            </w:r>
            <w:r w:rsidRPr="0011352E">
              <w:rPr>
                <w:rFonts w:ascii="Times New Roman" w:eastAsia="Times New Roman" w:hAnsi="Times New Roman"/>
                <w:color w:val="000000"/>
                <w:lang w:eastAsia="lt-LT"/>
              </w:rPr>
              <w:t xml:space="preserve">pareiškėjo ir partnerio (-ių)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w:t>
            </w:r>
            <w:r w:rsidR="00D8422A">
              <w:rPr>
                <w:rFonts w:ascii="Times New Roman" w:eastAsia="Times New Roman" w:hAnsi="Times New Roman"/>
                <w:color w:val="000000"/>
                <w:lang w:eastAsia="lt-LT"/>
              </w:rPr>
              <w:t> </w:t>
            </w:r>
            <w:r w:rsidRPr="0011352E">
              <w:rPr>
                <w:rFonts w:ascii="Times New Roman" w:eastAsia="Times New Roman" w:hAnsi="Times New Roman"/>
                <w:color w:val="000000"/>
                <w:lang w:eastAsia="lt-LT"/>
              </w:rPr>
              <w:t>iai)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r w:rsidRPr="006C122A">
              <w:rPr>
                <w:rFonts w:ascii="Times New Roman" w:eastAsia="Times New Roman" w:hAnsi="Times New Roman"/>
                <w:color w:val="000000"/>
                <w:lang w:eastAsia="lt-LT"/>
              </w:rPr>
              <w:t xml:space="preserve">ys) teisę juridinio asmens vardu sudaryti sandorį, ar buhalteris (-iai), ar kitas (-i) asmuo (asmenys), </w:t>
            </w:r>
            <w:r w:rsidRPr="006C122A">
              <w:rPr>
                <w:rFonts w:ascii="Times New Roman" w:eastAsia="Times New Roman" w:hAnsi="Times New Roman"/>
                <w:color w:val="000000"/>
                <w:lang w:eastAsia="lt-LT"/>
              </w:rPr>
              <w:lastRenderedPageBreak/>
              <w:t>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Pr>
                <w:rFonts w:ascii="Times New Roman" w:eastAsia="Times New Roman" w:hAnsi="Times New Roman"/>
                <w:color w:val="000000"/>
                <w:lang w:eastAsia="lt-LT"/>
              </w:rPr>
              <w:t> </w:t>
            </w:r>
            <w:r w:rsidRPr="006C122A">
              <w:rPr>
                <w:rFonts w:ascii="Times New Roman" w:eastAsia="Times New Roman" w:hAnsi="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 xml:space="preserve">5.4.4. paraiškos vertinimo metu pareiškėjui ir partneriui (-iams),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(-iams)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w:t>
            </w:r>
            <w:r w:rsidRPr="006C122A">
              <w:rPr>
                <w:rFonts w:ascii="Times New Roman" w:eastAsia="Times New Roman" w:hAnsi="Times New Roman"/>
                <w:i/>
                <w:lang w:eastAsia="lt-LT"/>
              </w:rPr>
              <w:lastRenderedPageBreak/>
              <w:t xml:space="preserve">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62382EE0" w:rsidR="00F00DFC" w:rsidRPr="00884F2C" w:rsidRDefault="00D8422A" w:rsidP="004F0D73">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6474FB">
        <w:trPr>
          <w:trHeight w:val="840"/>
        </w:trPr>
        <w:tc>
          <w:tcPr>
            <w:tcW w:w="4820"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295F69BB" w14:textId="18717E4F"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parengtumas turi atitikti </w:t>
            </w:r>
            <w:r w:rsidR="004F0D73">
              <w:rPr>
                <w:rFonts w:ascii="Times New Roman" w:hAnsi="Times New Roman" w:cs="Times New Roman"/>
              </w:rPr>
              <w:t>Aprašo 20</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637969">
        <w:trPr>
          <w:trHeight w:val="840"/>
        </w:trPr>
        <w:tc>
          <w:tcPr>
            <w:tcW w:w="4820"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797E0050" w:rsidR="00F00DFC" w:rsidRPr="006C122A" w:rsidRDefault="00872D04" w:rsidP="00331EA0">
            <w:pPr>
              <w:spacing w:after="0" w:line="240" w:lineRule="auto"/>
              <w:rPr>
                <w:rFonts w:ascii="Times New Roman" w:eastAsia="Times New Roman" w:hAnsi="Times New Roman" w:cs="Times New Roman"/>
                <w:lang w:eastAsia="lt-LT"/>
              </w:rPr>
            </w:pPr>
            <w:r w:rsidRPr="00872D04">
              <w:rPr>
                <w:rFonts w:ascii="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 xml:space="preserve">6.1. Pareiškėjo ir (ar) partnerio (-ių)  įnašas atitinka </w:t>
            </w:r>
            <w:r w:rsidRPr="00776CD9">
              <w:rPr>
                <w:rFonts w:ascii="Times New Roman" w:eastAsia="Times New Roman" w:hAnsi="Times New Roman" w:cs="Times New Roman"/>
                <w:lang w:eastAsia="lt-LT"/>
              </w:rPr>
              <w:lastRenderedPageBreak/>
              <w:t xml:space="preserve">projektų finansavimo sąlygų apraše nustatytus reikalavimus ir yra užtikrintas jo finansavimas. </w:t>
            </w:r>
          </w:p>
          <w:p w14:paraId="015A7684" w14:textId="4748B86F"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lastRenderedPageBreak/>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4C353085" w14:textId="75410504" w:rsidR="00E06F76" w:rsidRPr="00E06F76" w:rsidRDefault="00E06F76" w:rsidP="00E06F76">
            <w:pPr>
              <w:spacing w:after="0" w:line="240" w:lineRule="auto"/>
              <w:rPr>
                <w:rFonts w:ascii="Times New Roman" w:eastAsia="Times New Roman" w:hAnsi="Times New Roman" w:cs="Times New Roman"/>
                <w:i/>
                <w:lang w:eastAsia="lt-LT"/>
              </w:rPr>
            </w:pPr>
            <w:r w:rsidRPr="00E06F76">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4844085F" w:rsidR="00776CD9" w:rsidRPr="00D41F3B" w:rsidRDefault="00D41F3B" w:rsidP="00B56E7B">
            <w:pPr>
              <w:spacing w:after="0" w:line="240" w:lineRule="auto"/>
              <w:rPr>
                <w:rFonts w:ascii="Times New Roman" w:eastAsia="Times New Roman" w:hAnsi="Times New Roman" w:cs="Times New Roman"/>
                <w:i/>
                <w:lang w:eastAsia="lt-LT"/>
              </w:rPr>
            </w:pPr>
            <w:r w:rsidRPr="00D41F3B">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projekto įgyvendinimo alternatyvoms </w:t>
            </w:r>
            <w:r w:rsidRPr="006C122A">
              <w:rPr>
                <w:rFonts w:ascii="Times New Roman" w:eastAsia="Times New Roman" w:hAnsi="Times New Roman" w:cs="Times New Roman"/>
                <w:lang w:eastAsia="lt-LT"/>
              </w:rPr>
              <w:lastRenderedPageBreak/>
              <w:t>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CC5AE1D" w14:textId="366CAA60" w:rsidR="00776CD9" w:rsidRPr="006C122A" w:rsidRDefault="00193F44" w:rsidP="00B56E7B">
            <w:pPr>
              <w:spacing w:after="0" w:line="240" w:lineRule="auto"/>
              <w:rPr>
                <w:rFonts w:ascii="Times New Roman" w:eastAsia="Times New Roman" w:hAnsi="Times New Roman" w:cs="Times New Roman"/>
                <w:i/>
                <w:lang w:eastAsia="lt-LT"/>
              </w:rPr>
            </w:pPr>
            <w:r w:rsidRPr="00193F44">
              <w:rPr>
                <w:rFonts w:ascii="Times New Roman" w:eastAsia="Times New Roman" w:hAnsi="Times New Roman" w:cs="Times New Roman"/>
                <w:i/>
                <w:lang w:eastAsia="lt-LT"/>
              </w:rPr>
              <w:t>(Šis vertinimo aspektas taikomas projektams, kuriems netaikomas šių metodinių nurodymų 7.1 papunktyje nurodytas verti</w:t>
            </w:r>
            <w:r>
              <w:rPr>
                <w:rFonts w:ascii="Times New Roman" w:eastAsia="Times New Roman" w:hAnsi="Times New Roman" w:cs="Times New Roman"/>
                <w:i/>
                <w:lang w:eastAsia="lt-LT"/>
              </w:rPr>
              <w:t>n</w:t>
            </w:r>
            <w:r w:rsidRPr="00193F44">
              <w:rPr>
                <w:rFonts w:ascii="Times New Roman" w:eastAsia="Times New Roman" w:hAnsi="Times New Roman" w:cs="Times New Roman"/>
                <w:i/>
                <w:lang w:eastAsia="lt-LT"/>
              </w:rPr>
              <w:t>imo aspektas. At</w:t>
            </w:r>
            <w:r>
              <w:rPr>
                <w:rFonts w:ascii="Times New Roman" w:eastAsia="Times New Roman" w:hAnsi="Times New Roman" w:cs="Times New Roman"/>
                <w:i/>
                <w:lang w:eastAsia="lt-LT"/>
              </w:rPr>
              <w:t>i</w:t>
            </w:r>
            <w:r w:rsidR="008B4BAE">
              <w:rPr>
                <w:rFonts w:ascii="Times New Roman" w:eastAsia="Times New Roman" w:hAnsi="Times New Roman" w:cs="Times New Roman"/>
                <w:i/>
                <w:lang w:eastAsia="lt-LT"/>
              </w:rPr>
              <w:t>tiktį šiam reikalavimui vertina</w:t>
            </w:r>
            <w:r>
              <w:rPr>
                <w:rFonts w:ascii="Times New Roman" w:eastAsia="Times New Roman" w:hAnsi="Times New Roman" w:cs="Times New Roman"/>
                <w:i/>
                <w:lang w:eastAsia="lt-LT"/>
              </w:rPr>
              <w:t xml:space="preserve"> Ministerija).</w:t>
            </w:r>
          </w:p>
        </w:tc>
        <w:tc>
          <w:tcPr>
            <w:tcW w:w="4677"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13FAA744"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w:t>
            </w:r>
            <w:r w:rsidR="004F0D73">
              <w:rPr>
                <w:rFonts w:ascii="Times New Roman" w:eastAsia="Times New Roman" w:hAnsi="Times New Roman" w:cs="Times New Roman"/>
                <w:lang w:eastAsia="lt-LT"/>
              </w:rPr>
              <w:t>nuotos rizikų valdymo priemonės</w:t>
            </w:r>
            <w:r w:rsidRPr="006C122A">
              <w:rPr>
                <w:rFonts w:ascii="Times New Roman" w:eastAsia="Times New Roman" w:hAnsi="Times New Roman" w:cs="Times New Roman"/>
                <w:lang w:eastAsia="lt-LT"/>
              </w:rPr>
              <w:t xml:space="preserve">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48FA06BF"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F26DC4">
              <w:rPr>
                <w:rFonts w:ascii="Times New Roman" w:hAnsi="Times New Roman" w:cs="Times New Roman"/>
                <w:szCs w:val="24"/>
              </w:rPr>
              <w:t>16</w:t>
            </w:r>
            <w:r w:rsidR="00F335D2">
              <w:rPr>
                <w:rFonts w:ascii="Times New Roman" w:hAnsi="Times New Roman" w:cs="Times New Roman"/>
                <w:szCs w:val="24"/>
              </w:rPr>
              <w:t>–</w:t>
            </w:r>
            <w:r w:rsidR="00F26DC4">
              <w:rPr>
                <w:rFonts w:ascii="Times New Roman" w:hAnsi="Times New Roman" w:cs="Times New Roman"/>
                <w:szCs w:val="24"/>
              </w:rPr>
              <w:t>18</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56362909"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7F7086">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A0DCA6C" w14:textId="0974D7AD"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Pr>
                <w:rFonts w:ascii="Times New Roman" w:hAnsi="Times New Roman" w:cs="Times New Roman"/>
                <w:color w:val="000000" w:themeColor="text1"/>
              </w:rPr>
              <w:t>Aprašo</w:t>
            </w:r>
            <w:r w:rsidR="00F26DC4">
              <w:rPr>
                <w:rFonts w:ascii="Times New Roman" w:hAnsi="Times New Roman" w:cs="Times New Roman"/>
                <w:color w:val="000000" w:themeColor="text1"/>
              </w:rPr>
              <w:t xml:space="preserve"> 29</w:t>
            </w:r>
            <w:r w:rsidR="00DC24F7">
              <w:rPr>
                <w:rFonts w:ascii="Times New Roman" w:hAnsi="Times New Roman" w:cs="Times New Roman"/>
                <w:color w:val="000000" w:themeColor="text1"/>
              </w:rPr>
              <w:t xml:space="preserve"> </w:t>
            </w:r>
            <w:r w:rsidR="00CD2992">
              <w:rPr>
                <w:rFonts w:ascii="Times New Roman" w:hAnsi="Times New Roman" w:cs="Times New Roman"/>
                <w:color w:val="000000" w:themeColor="text1"/>
              </w:rPr>
              <w:t>ir</w:t>
            </w:r>
            <w:r w:rsidR="00DC24F7">
              <w:rPr>
                <w:rFonts w:ascii="Times New Roman" w:hAnsi="Times New Roman" w:cs="Times New Roman"/>
                <w:color w:val="000000" w:themeColor="text1"/>
              </w:rPr>
              <w:t xml:space="preserve"> </w:t>
            </w:r>
            <w:r w:rsidR="00F26DC4">
              <w:rPr>
                <w:rFonts w:ascii="Times New Roman" w:hAnsi="Times New Roman" w:cs="Times New Roman"/>
                <w:color w:val="000000" w:themeColor="text1"/>
              </w:rPr>
              <w:t>31</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26637219"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F26DC4">
              <w:rPr>
                <w:rFonts w:ascii="Times New Roman" w:hAnsi="Times New Roman" w:cs="Times New Roman"/>
                <w:szCs w:val="24"/>
              </w:rPr>
              <w:t>18</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8111E7" w:rsidRDefault="00811F6E" w:rsidP="00811F6E">
      <w:pPr>
        <w:keepNext/>
        <w:numPr>
          <w:ilvl w:val="0"/>
          <w:numId w:val="2"/>
        </w:numPr>
        <w:spacing w:after="0" w:line="240" w:lineRule="auto"/>
        <w:rPr>
          <w:rFonts w:ascii="Times New Roman" w:hAnsi="Times New Roman"/>
          <w:b/>
          <w:color w:val="000000"/>
          <w:lang w:eastAsia="lt-LT"/>
        </w:rPr>
      </w:pPr>
      <w:r w:rsidRPr="008111E7">
        <w:rPr>
          <w:rFonts w:ascii="Times New Roman" w:hAnsi="Times New Roman"/>
          <w:b/>
        </w:rPr>
        <w:t>Projekto tinkamumo finansuoti vertinimo metu nustatytos</w:t>
      </w:r>
      <w:r w:rsidRPr="008111E7">
        <w:rPr>
          <w:rFonts w:ascii="Times New Roman" w:hAnsi="Times New Roman"/>
          <w:b/>
          <w:lang w:eastAsia="lt-LT"/>
        </w:rPr>
        <w:t xml:space="preserve"> projekto</w:t>
      </w:r>
      <w:r w:rsidRPr="008111E7">
        <w:rPr>
          <w:rFonts w:ascii="Times New Roman" w:hAnsi="Times New Roman"/>
          <w:lang w:eastAsia="lt-LT"/>
        </w:rPr>
        <w:t xml:space="preserve"> </w:t>
      </w:r>
      <w:r w:rsidRPr="008111E7">
        <w:rPr>
          <w:rFonts w:ascii="Times New Roman" w:hAnsi="Times New Roman"/>
          <w:b/>
          <w:color w:val="000000"/>
          <w:lang w:eastAsia="lt-LT"/>
        </w:rPr>
        <w:t>tinkamos finansuoti ir tinkamos deklaruoti EK išlaidos:</w:t>
      </w:r>
    </w:p>
    <w:p w14:paraId="6EB12170" w14:textId="77777777" w:rsidR="00BF11A0" w:rsidRPr="008111E7"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52"/>
        <w:gridCol w:w="1383"/>
        <w:gridCol w:w="1521"/>
        <w:gridCol w:w="1521"/>
        <w:gridCol w:w="1522"/>
        <w:gridCol w:w="1660"/>
        <w:gridCol w:w="1660"/>
        <w:gridCol w:w="1452"/>
        <w:gridCol w:w="1453"/>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501CFD60"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F26DC4" w:rsidRPr="00F26DC4">
              <w:rPr>
                <w:rFonts w:ascii="Times New Roman" w:hAnsi="Times New Roman"/>
                <w:b/>
                <w:sz w:val="20"/>
                <w:szCs w:val="20"/>
                <w:vertAlign w:val="superscript"/>
              </w:rPr>
              <w:t>1</w:t>
            </w:r>
            <w:r w:rsidRPr="00811F6E">
              <w:rPr>
                <w:rFonts w:ascii="Times New Roman" w:hAnsi="Times New Roman"/>
                <w:b/>
                <w:sz w:val="20"/>
                <w:szCs w:val="20"/>
              </w:rPr>
              <w:t>, Eur</w:t>
            </w:r>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706"/>
      </w:tblGrid>
      <w:tr w:rsidR="000555C3" w:rsidRPr="006C122A" w14:paraId="1A746D0D" w14:textId="77777777" w:rsidTr="00434842">
        <w:tc>
          <w:tcPr>
            <w:tcW w:w="15080" w:type="dxa"/>
          </w:tcPr>
          <w:p w14:paraId="755C6823" w14:textId="403927B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033132FB" w:rsidR="00F26DC4"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p w14:paraId="3D327B11" w14:textId="77777777" w:rsidR="00F26DC4" w:rsidRPr="00F26DC4" w:rsidRDefault="00F26DC4" w:rsidP="00F26DC4">
      <w:pPr>
        <w:rPr>
          <w:rFonts w:ascii="Times New Roman" w:hAnsi="Times New Roman" w:cs="Times New Roman"/>
          <w:sz w:val="20"/>
          <w:szCs w:val="20"/>
        </w:rPr>
      </w:pPr>
    </w:p>
    <w:p w14:paraId="5015824C" w14:textId="77777777" w:rsidR="00F26DC4" w:rsidRPr="00F26DC4" w:rsidRDefault="00F26DC4" w:rsidP="00F26DC4">
      <w:pPr>
        <w:rPr>
          <w:rFonts w:ascii="Times New Roman" w:hAnsi="Times New Roman" w:cs="Times New Roman"/>
          <w:sz w:val="20"/>
          <w:szCs w:val="20"/>
        </w:rPr>
      </w:pPr>
    </w:p>
    <w:p w14:paraId="4AD49417" w14:textId="77777777" w:rsidR="00F26DC4" w:rsidRPr="00F26DC4" w:rsidRDefault="00F26DC4" w:rsidP="00F26DC4">
      <w:pPr>
        <w:rPr>
          <w:rFonts w:ascii="Times New Roman" w:hAnsi="Times New Roman" w:cs="Times New Roman"/>
          <w:sz w:val="20"/>
          <w:szCs w:val="20"/>
        </w:rPr>
      </w:pPr>
    </w:p>
    <w:p w14:paraId="777A3698" w14:textId="77777777" w:rsidR="00F26DC4" w:rsidRPr="00F26DC4" w:rsidRDefault="00F26DC4" w:rsidP="00F26DC4">
      <w:pPr>
        <w:rPr>
          <w:rFonts w:ascii="Times New Roman" w:hAnsi="Times New Roman" w:cs="Times New Roman"/>
          <w:sz w:val="20"/>
          <w:szCs w:val="20"/>
        </w:rPr>
      </w:pPr>
    </w:p>
    <w:p w14:paraId="18DD78F8" w14:textId="77777777" w:rsidR="00F26DC4" w:rsidRPr="00F26DC4" w:rsidRDefault="00F26DC4" w:rsidP="00F26DC4">
      <w:pPr>
        <w:rPr>
          <w:rFonts w:ascii="Times New Roman" w:hAnsi="Times New Roman" w:cs="Times New Roman"/>
          <w:sz w:val="20"/>
          <w:szCs w:val="20"/>
        </w:rPr>
      </w:pPr>
    </w:p>
    <w:p w14:paraId="725E15A6" w14:textId="77777777" w:rsidR="00F26DC4" w:rsidRPr="00F26DC4" w:rsidRDefault="00F26DC4" w:rsidP="00F26DC4">
      <w:pPr>
        <w:rPr>
          <w:rFonts w:ascii="Times New Roman" w:hAnsi="Times New Roman" w:cs="Times New Roman"/>
          <w:sz w:val="20"/>
          <w:szCs w:val="20"/>
        </w:rPr>
      </w:pPr>
    </w:p>
    <w:p w14:paraId="0134E490" w14:textId="77777777" w:rsidR="00F26DC4" w:rsidRPr="00F26DC4" w:rsidRDefault="00F26DC4" w:rsidP="00F26DC4">
      <w:pPr>
        <w:rPr>
          <w:rFonts w:ascii="Times New Roman" w:hAnsi="Times New Roman" w:cs="Times New Roman"/>
          <w:sz w:val="20"/>
          <w:szCs w:val="20"/>
        </w:rPr>
      </w:pPr>
    </w:p>
    <w:p w14:paraId="2A28ED5B" w14:textId="77777777" w:rsidR="00F26DC4" w:rsidRPr="00F26DC4" w:rsidRDefault="00F26DC4" w:rsidP="00F26DC4">
      <w:pPr>
        <w:rPr>
          <w:rFonts w:ascii="Times New Roman" w:hAnsi="Times New Roman" w:cs="Times New Roman"/>
          <w:sz w:val="20"/>
          <w:szCs w:val="20"/>
        </w:rPr>
      </w:pPr>
    </w:p>
    <w:p w14:paraId="04FE397E" w14:textId="77777777" w:rsidR="00F26DC4" w:rsidRPr="00F26DC4" w:rsidRDefault="00F26DC4" w:rsidP="00F26DC4">
      <w:pPr>
        <w:rPr>
          <w:rFonts w:ascii="Times New Roman" w:hAnsi="Times New Roman" w:cs="Times New Roman"/>
          <w:sz w:val="20"/>
          <w:szCs w:val="20"/>
        </w:rPr>
      </w:pPr>
    </w:p>
    <w:p w14:paraId="466EE12A" w14:textId="77777777" w:rsidR="00F26DC4" w:rsidRPr="00F26DC4" w:rsidRDefault="00F26DC4" w:rsidP="00F26DC4">
      <w:pPr>
        <w:rPr>
          <w:rFonts w:ascii="Times New Roman" w:hAnsi="Times New Roman" w:cs="Times New Roman"/>
          <w:sz w:val="20"/>
          <w:szCs w:val="20"/>
        </w:rPr>
      </w:pPr>
    </w:p>
    <w:p w14:paraId="117D7844" w14:textId="31B9F47D" w:rsidR="00F26DC4" w:rsidRDefault="00F26DC4" w:rsidP="00F26DC4">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w:t>
      </w:r>
    </w:p>
    <w:p w14:paraId="535ACBF9" w14:textId="5D4FF97B" w:rsidR="00897EC1" w:rsidRPr="00F26DC4" w:rsidRDefault="00F26DC4" w:rsidP="00F26DC4">
      <w:pPr>
        <w:rPr>
          <w:rFonts w:ascii="Times New Roman" w:hAnsi="Times New Roman" w:cs="Times New Roman"/>
          <w:sz w:val="20"/>
          <w:szCs w:val="20"/>
        </w:rPr>
      </w:pPr>
      <w:r w:rsidRPr="00F26DC4">
        <w:rPr>
          <w:rFonts w:ascii="Times New Roman" w:hAnsi="Times New Roman" w:cs="Times New Roman"/>
          <w:sz w:val="20"/>
          <w:szCs w:val="20"/>
          <w:vertAlign w:val="superscript"/>
        </w:rPr>
        <w:t>1</w:t>
      </w:r>
      <w:r>
        <w:rPr>
          <w:rFonts w:ascii="Times New Roman" w:hAnsi="Times New Roman" w:cs="Times New Roman"/>
          <w:sz w:val="20"/>
          <w:szCs w:val="20"/>
        </w:rPr>
        <w:t>Bendra projekto vertė apima ir tinkamas, ir netinkamas išlaidas</w:t>
      </w:r>
    </w:p>
    <w:sectPr w:rsidR="00897EC1" w:rsidRPr="00F26DC4" w:rsidSect="005D3F49">
      <w:headerReference w:type="default" r:id="rId9"/>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3AE78" w14:textId="77777777" w:rsidR="007F71D2" w:rsidRDefault="007F71D2" w:rsidP="00045B41">
      <w:pPr>
        <w:spacing w:after="0" w:line="240" w:lineRule="auto"/>
      </w:pPr>
      <w:r>
        <w:separator/>
      </w:r>
    </w:p>
  </w:endnote>
  <w:endnote w:type="continuationSeparator" w:id="0">
    <w:p w14:paraId="09AEB35F" w14:textId="77777777" w:rsidR="007F71D2" w:rsidRDefault="007F71D2"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ECF19" w14:textId="77777777" w:rsidR="007F71D2" w:rsidRDefault="007F71D2" w:rsidP="00045B41">
      <w:pPr>
        <w:spacing w:after="0" w:line="240" w:lineRule="auto"/>
      </w:pPr>
      <w:r>
        <w:separator/>
      </w:r>
    </w:p>
  </w:footnote>
  <w:footnote w:type="continuationSeparator" w:id="0">
    <w:p w14:paraId="759C0845" w14:textId="77777777" w:rsidR="007F71D2" w:rsidRDefault="007F71D2" w:rsidP="0004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5157F" w14:textId="568C6FC6"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287639">
          <w:rPr>
            <w:noProof/>
          </w:rPr>
          <w:t>2</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3F04"/>
    <w:rsid w:val="00024742"/>
    <w:rsid w:val="00027430"/>
    <w:rsid w:val="00031E02"/>
    <w:rsid w:val="00035F5F"/>
    <w:rsid w:val="00037326"/>
    <w:rsid w:val="0004309B"/>
    <w:rsid w:val="00044673"/>
    <w:rsid w:val="00045B41"/>
    <w:rsid w:val="000555C3"/>
    <w:rsid w:val="0005647F"/>
    <w:rsid w:val="00060A4B"/>
    <w:rsid w:val="00062F3A"/>
    <w:rsid w:val="00084BC7"/>
    <w:rsid w:val="0008767E"/>
    <w:rsid w:val="00087C53"/>
    <w:rsid w:val="0009063A"/>
    <w:rsid w:val="000A491F"/>
    <w:rsid w:val="000B0F68"/>
    <w:rsid w:val="000D1445"/>
    <w:rsid w:val="000E1970"/>
    <w:rsid w:val="000E329E"/>
    <w:rsid w:val="000E3498"/>
    <w:rsid w:val="000E5ADF"/>
    <w:rsid w:val="000E7A3D"/>
    <w:rsid w:val="00101E39"/>
    <w:rsid w:val="0010757D"/>
    <w:rsid w:val="0011352E"/>
    <w:rsid w:val="0012122F"/>
    <w:rsid w:val="00126D2E"/>
    <w:rsid w:val="0012780E"/>
    <w:rsid w:val="001308D8"/>
    <w:rsid w:val="00137843"/>
    <w:rsid w:val="001401DC"/>
    <w:rsid w:val="00146A73"/>
    <w:rsid w:val="00152DAF"/>
    <w:rsid w:val="00156DDB"/>
    <w:rsid w:val="00157211"/>
    <w:rsid w:val="00164BA9"/>
    <w:rsid w:val="00180D91"/>
    <w:rsid w:val="00181225"/>
    <w:rsid w:val="00184F40"/>
    <w:rsid w:val="0018577B"/>
    <w:rsid w:val="00187AA3"/>
    <w:rsid w:val="00193CE0"/>
    <w:rsid w:val="00193E38"/>
    <w:rsid w:val="00193F44"/>
    <w:rsid w:val="00196A1E"/>
    <w:rsid w:val="00197EC3"/>
    <w:rsid w:val="001A06A0"/>
    <w:rsid w:val="001A34A1"/>
    <w:rsid w:val="001B7222"/>
    <w:rsid w:val="001C0157"/>
    <w:rsid w:val="001C31B6"/>
    <w:rsid w:val="001C490E"/>
    <w:rsid w:val="001D2A6B"/>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74C"/>
    <w:rsid w:val="002739BC"/>
    <w:rsid w:val="00273FEF"/>
    <w:rsid w:val="002816D9"/>
    <w:rsid w:val="002836AB"/>
    <w:rsid w:val="00285319"/>
    <w:rsid w:val="00287639"/>
    <w:rsid w:val="00296B9B"/>
    <w:rsid w:val="002B0A1E"/>
    <w:rsid w:val="002B2891"/>
    <w:rsid w:val="002C53C0"/>
    <w:rsid w:val="002D3165"/>
    <w:rsid w:val="002D68BB"/>
    <w:rsid w:val="002E1345"/>
    <w:rsid w:val="002E249A"/>
    <w:rsid w:val="002E3697"/>
    <w:rsid w:val="002E7F8A"/>
    <w:rsid w:val="002F29E1"/>
    <w:rsid w:val="002F4C8A"/>
    <w:rsid w:val="002F79D0"/>
    <w:rsid w:val="003027F8"/>
    <w:rsid w:val="003046F8"/>
    <w:rsid w:val="00311E61"/>
    <w:rsid w:val="0031300B"/>
    <w:rsid w:val="003134D9"/>
    <w:rsid w:val="003168E0"/>
    <w:rsid w:val="00320B76"/>
    <w:rsid w:val="00321B6E"/>
    <w:rsid w:val="003246D0"/>
    <w:rsid w:val="00331DE2"/>
    <w:rsid w:val="00331EA0"/>
    <w:rsid w:val="00333A9F"/>
    <w:rsid w:val="0033517D"/>
    <w:rsid w:val="00335EB3"/>
    <w:rsid w:val="00336B38"/>
    <w:rsid w:val="003404CA"/>
    <w:rsid w:val="00341A05"/>
    <w:rsid w:val="00343D06"/>
    <w:rsid w:val="00344DA5"/>
    <w:rsid w:val="003464B4"/>
    <w:rsid w:val="003511AF"/>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3A09"/>
    <w:rsid w:val="003E4AA7"/>
    <w:rsid w:val="003F117E"/>
    <w:rsid w:val="003F27BB"/>
    <w:rsid w:val="003F4E68"/>
    <w:rsid w:val="003F51CE"/>
    <w:rsid w:val="004220DC"/>
    <w:rsid w:val="00426029"/>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C08EF"/>
    <w:rsid w:val="004C6FF5"/>
    <w:rsid w:val="004C7913"/>
    <w:rsid w:val="004D1844"/>
    <w:rsid w:val="004D1B84"/>
    <w:rsid w:val="004D6D16"/>
    <w:rsid w:val="004D6FB4"/>
    <w:rsid w:val="004E277D"/>
    <w:rsid w:val="004E3CF7"/>
    <w:rsid w:val="004E690F"/>
    <w:rsid w:val="004F0D73"/>
    <w:rsid w:val="004F6A17"/>
    <w:rsid w:val="00500E3B"/>
    <w:rsid w:val="0050239B"/>
    <w:rsid w:val="00504958"/>
    <w:rsid w:val="00505872"/>
    <w:rsid w:val="00511A48"/>
    <w:rsid w:val="005174BB"/>
    <w:rsid w:val="0052084F"/>
    <w:rsid w:val="00520F02"/>
    <w:rsid w:val="005218D7"/>
    <w:rsid w:val="005248A9"/>
    <w:rsid w:val="005353B9"/>
    <w:rsid w:val="00535485"/>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B46AE"/>
    <w:rsid w:val="005B629F"/>
    <w:rsid w:val="005C1148"/>
    <w:rsid w:val="005C3CAE"/>
    <w:rsid w:val="005D3F49"/>
    <w:rsid w:val="005E473C"/>
    <w:rsid w:val="005E608C"/>
    <w:rsid w:val="006008C3"/>
    <w:rsid w:val="00601EB6"/>
    <w:rsid w:val="00616617"/>
    <w:rsid w:val="006222DB"/>
    <w:rsid w:val="006234EB"/>
    <w:rsid w:val="0062736C"/>
    <w:rsid w:val="006442F2"/>
    <w:rsid w:val="006448BA"/>
    <w:rsid w:val="006456AF"/>
    <w:rsid w:val="00647144"/>
    <w:rsid w:val="006474FB"/>
    <w:rsid w:val="00660770"/>
    <w:rsid w:val="00663565"/>
    <w:rsid w:val="006640A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0BCC"/>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1D2"/>
    <w:rsid w:val="007F7414"/>
    <w:rsid w:val="008022CB"/>
    <w:rsid w:val="008111E7"/>
    <w:rsid w:val="00811F6E"/>
    <w:rsid w:val="00821293"/>
    <w:rsid w:val="00826B5F"/>
    <w:rsid w:val="00827E34"/>
    <w:rsid w:val="0084293A"/>
    <w:rsid w:val="00852750"/>
    <w:rsid w:val="00855093"/>
    <w:rsid w:val="00857A46"/>
    <w:rsid w:val="00865CB6"/>
    <w:rsid w:val="00872D04"/>
    <w:rsid w:val="00884F2C"/>
    <w:rsid w:val="00886260"/>
    <w:rsid w:val="00886E37"/>
    <w:rsid w:val="00891680"/>
    <w:rsid w:val="00896287"/>
    <w:rsid w:val="00897EC1"/>
    <w:rsid w:val="008A2696"/>
    <w:rsid w:val="008B4BAE"/>
    <w:rsid w:val="008B621C"/>
    <w:rsid w:val="008B7062"/>
    <w:rsid w:val="008D3E83"/>
    <w:rsid w:val="008E49EC"/>
    <w:rsid w:val="008E4BDA"/>
    <w:rsid w:val="008E5881"/>
    <w:rsid w:val="008E5BD7"/>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2A95"/>
    <w:rsid w:val="009F61E9"/>
    <w:rsid w:val="009F67F0"/>
    <w:rsid w:val="00A237DA"/>
    <w:rsid w:val="00A25427"/>
    <w:rsid w:val="00A341E2"/>
    <w:rsid w:val="00A4213A"/>
    <w:rsid w:val="00A4235C"/>
    <w:rsid w:val="00A43C49"/>
    <w:rsid w:val="00A44719"/>
    <w:rsid w:val="00A5664B"/>
    <w:rsid w:val="00A64ADF"/>
    <w:rsid w:val="00A653F7"/>
    <w:rsid w:val="00A80A5F"/>
    <w:rsid w:val="00A8133F"/>
    <w:rsid w:val="00A8198D"/>
    <w:rsid w:val="00A854F7"/>
    <w:rsid w:val="00AA3C0E"/>
    <w:rsid w:val="00AA69D1"/>
    <w:rsid w:val="00AB01C9"/>
    <w:rsid w:val="00AB7125"/>
    <w:rsid w:val="00AC2EE2"/>
    <w:rsid w:val="00AC412F"/>
    <w:rsid w:val="00AC490E"/>
    <w:rsid w:val="00AD1E33"/>
    <w:rsid w:val="00AD273F"/>
    <w:rsid w:val="00AD5459"/>
    <w:rsid w:val="00AD62AB"/>
    <w:rsid w:val="00AF1EC3"/>
    <w:rsid w:val="00AF3150"/>
    <w:rsid w:val="00AF60DF"/>
    <w:rsid w:val="00AF7C32"/>
    <w:rsid w:val="00B0391A"/>
    <w:rsid w:val="00B03C20"/>
    <w:rsid w:val="00B042A2"/>
    <w:rsid w:val="00B0511A"/>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B18AF"/>
    <w:rsid w:val="00BC0A3D"/>
    <w:rsid w:val="00BD3B12"/>
    <w:rsid w:val="00BF11A0"/>
    <w:rsid w:val="00BF1983"/>
    <w:rsid w:val="00C011DD"/>
    <w:rsid w:val="00C10370"/>
    <w:rsid w:val="00C3063A"/>
    <w:rsid w:val="00C37A82"/>
    <w:rsid w:val="00C431CC"/>
    <w:rsid w:val="00C46BD7"/>
    <w:rsid w:val="00C5307C"/>
    <w:rsid w:val="00C5322A"/>
    <w:rsid w:val="00C5459B"/>
    <w:rsid w:val="00C61E25"/>
    <w:rsid w:val="00C641A1"/>
    <w:rsid w:val="00C644C2"/>
    <w:rsid w:val="00C732C6"/>
    <w:rsid w:val="00C8320A"/>
    <w:rsid w:val="00C875F0"/>
    <w:rsid w:val="00C91988"/>
    <w:rsid w:val="00C93905"/>
    <w:rsid w:val="00C93FC6"/>
    <w:rsid w:val="00C95B27"/>
    <w:rsid w:val="00CA0E03"/>
    <w:rsid w:val="00CA54B8"/>
    <w:rsid w:val="00CB1099"/>
    <w:rsid w:val="00CB197E"/>
    <w:rsid w:val="00CB34E2"/>
    <w:rsid w:val="00CB41FB"/>
    <w:rsid w:val="00CC2416"/>
    <w:rsid w:val="00CC7771"/>
    <w:rsid w:val="00CD10F0"/>
    <w:rsid w:val="00CD2992"/>
    <w:rsid w:val="00CD34E7"/>
    <w:rsid w:val="00CD4535"/>
    <w:rsid w:val="00CD4638"/>
    <w:rsid w:val="00CD4F63"/>
    <w:rsid w:val="00CE2DCE"/>
    <w:rsid w:val="00CE5E94"/>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DF8"/>
    <w:rsid w:val="00E11DAE"/>
    <w:rsid w:val="00E12B5B"/>
    <w:rsid w:val="00E32563"/>
    <w:rsid w:val="00E40608"/>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26DC4"/>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435C2-6403-4860-BD5D-38AE24F3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16458</Words>
  <Characters>9382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Asta Suveizdiene</cp:lastModifiedBy>
  <cp:revision>2</cp:revision>
  <cp:lastPrinted>2016-04-06T11:49:00Z</cp:lastPrinted>
  <dcterms:created xsi:type="dcterms:W3CDTF">2018-04-20T07:08:00Z</dcterms:created>
  <dcterms:modified xsi:type="dcterms:W3CDTF">2018-04-20T07:08:00Z</dcterms:modified>
</cp:coreProperties>
</file>