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1AF1" w:rsidRPr="00234130" w:rsidRDefault="00701AF1" w:rsidP="00701AF1">
      <w:pPr>
        <w:spacing w:after="0" w:line="240" w:lineRule="auto"/>
        <w:ind w:left="5184"/>
        <w:rPr>
          <w:rFonts w:ascii="Times New Roman" w:hAnsi="Times New Roman"/>
          <w:sz w:val="24"/>
          <w:szCs w:val="24"/>
        </w:rPr>
      </w:pPr>
      <w:r w:rsidRPr="00234130">
        <w:rPr>
          <w:rFonts w:ascii="Times New Roman" w:hAnsi="Times New Roman"/>
          <w:sz w:val="24"/>
          <w:szCs w:val="24"/>
        </w:rPr>
        <w:t>2014–2020 metų Europos Sąjungos fondų investicijų veiksmų programos</w:t>
      </w:r>
    </w:p>
    <w:p w:rsidR="00701AF1" w:rsidRPr="00234130" w:rsidRDefault="00701AF1" w:rsidP="00701AF1">
      <w:pPr>
        <w:spacing w:after="0" w:line="240" w:lineRule="auto"/>
        <w:ind w:left="5184"/>
        <w:rPr>
          <w:rFonts w:ascii="Times New Roman" w:hAnsi="Times New Roman"/>
          <w:sz w:val="24"/>
          <w:szCs w:val="24"/>
        </w:rPr>
      </w:pPr>
      <w:r>
        <w:rPr>
          <w:rFonts w:ascii="Times New Roman" w:hAnsi="Times New Roman"/>
          <w:sz w:val="24"/>
          <w:szCs w:val="24"/>
        </w:rPr>
        <w:t>5</w:t>
      </w:r>
      <w:r w:rsidRPr="00234130">
        <w:rPr>
          <w:rFonts w:ascii="Times New Roman" w:hAnsi="Times New Roman"/>
          <w:sz w:val="24"/>
          <w:szCs w:val="24"/>
        </w:rPr>
        <w:t xml:space="preserve"> prioriteto „</w:t>
      </w:r>
      <w:r>
        <w:rPr>
          <w:rFonts w:ascii="Times New Roman" w:hAnsi="Times New Roman"/>
          <w:sz w:val="24"/>
          <w:szCs w:val="24"/>
        </w:rPr>
        <w:t>Aplinkosauga, gamtos išteklių darnus naudojimas ir prisitaikymas prie klimato kaitos</w:t>
      </w:r>
      <w:r w:rsidRPr="00234130">
        <w:rPr>
          <w:rFonts w:ascii="Times New Roman" w:hAnsi="Times New Roman"/>
          <w:sz w:val="24"/>
          <w:szCs w:val="24"/>
        </w:rPr>
        <w:t xml:space="preserve">“ priemonės </w:t>
      </w:r>
      <w:r>
        <w:rPr>
          <w:rFonts w:ascii="Times New Roman" w:hAnsi="Times New Roman"/>
          <w:sz w:val="24"/>
          <w:szCs w:val="24"/>
        </w:rPr>
        <w:br/>
      </w:r>
      <w:r w:rsidRPr="00234130">
        <w:rPr>
          <w:rFonts w:ascii="Times New Roman" w:hAnsi="Times New Roman"/>
          <w:sz w:val="24"/>
          <w:szCs w:val="24"/>
        </w:rPr>
        <w:t>Nr. 0</w:t>
      </w:r>
      <w:r>
        <w:rPr>
          <w:rFonts w:ascii="Times New Roman" w:hAnsi="Times New Roman"/>
          <w:sz w:val="24"/>
          <w:szCs w:val="24"/>
        </w:rPr>
        <w:t>5</w:t>
      </w:r>
      <w:r w:rsidRPr="00234130">
        <w:rPr>
          <w:rFonts w:ascii="Times New Roman" w:hAnsi="Times New Roman"/>
          <w:sz w:val="24"/>
          <w:szCs w:val="24"/>
        </w:rPr>
        <w:t>.</w:t>
      </w:r>
      <w:r>
        <w:rPr>
          <w:rFonts w:ascii="Times New Roman" w:hAnsi="Times New Roman"/>
          <w:sz w:val="24"/>
          <w:szCs w:val="24"/>
        </w:rPr>
        <w:t>4</w:t>
      </w:r>
      <w:r w:rsidRPr="00234130">
        <w:rPr>
          <w:rFonts w:ascii="Times New Roman" w:hAnsi="Times New Roman"/>
          <w:sz w:val="24"/>
          <w:szCs w:val="24"/>
        </w:rPr>
        <w:t>.1-LVPA-K-8</w:t>
      </w:r>
      <w:r>
        <w:rPr>
          <w:rFonts w:ascii="Times New Roman" w:hAnsi="Times New Roman"/>
          <w:sz w:val="24"/>
          <w:szCs w:val="24"/>
        </w:rPr>
        <w:t>08</w:t>
      </w:r>
      <w:r w:rsidRPr="00234130">
        <w:rPr>
          <w:rFonts w:ascii="Times New Roman" w:hAnsi="Times New Roman"/>
          <w:sz w:val="24"/>
          <w:szCs w:val="24"/>
        </w:rPr>
        <w:t xml:space="preserve"> „</w:t>
      </w:r>
      <w:r>
        <w:rPr>
          <w:rFonts w:ascii="Times New Roman" w:hAnsi="Times New Roman"/>
          <w:sz w:val="24"/>
          <w:szCs w:val="24"/>
        </w:rPr>
        <w:t>Prioritetinių turizmo plėtros regionų e-rinkodara</w:t>
      </w:r>
      <w:r w:rsidRPr="00234130">
        <w:rPr>
          <w:rFonts w:ascii="Times New Roman" w:hAnsi="Times New Roman"/>
          <w:sz w:val="24"/>
          <w:szCs w:val="24"/>
        </w:rPr>
        <w:t xml:space="preserve">“ projektų finansavimo sąlygų aprašo </w:t>
      </w:r>
      <w:r>
        <w:rPr>
          <w:rFonts w:ascii="Times New Roman" w:hAnsi="Times New Roman"/>
          <w:sz w:val="24"/>
          <w:szCs w:val="24"/>
        </w:rPr>
        <w:t>Nr. 1</w:t>
      </w:r>
    </w:p>
    <w:p w:rsidR="00701AF1" w:rsidRPr="00237874" w:rsidRDefault="00701AF1" w:rsidP="00701AF1">
      <w:pPr>
        <w:spacing w:after="0" w:line="240" w:lineRule="auto"/>
        <w:ind w:left="1298"/>
        <w:jc w:val="center"/>
        <w:rPr>
          <w:rFonts w:ascii="Times New Roman" w:hAnsi="Times New Roman"/>
          <w:sz w:val="24"/>
        </w:rPr>
      </w:pPr>
      <w:r w:rsidRPr="00DA4937">
        <w:rPr>
          <w:rFonts w:ascii="Times New Roman" w:hAnsi="Times New Roman"/>
          <w:sz w:val="24"/>
        </w:rPr>
        <w:t xml:space="preserve"> </w:t>
      </w:r>
      <w:r>
        <w:rPr>
          <w:rFonts w:ascii="Times New Roman" w:hAnsi="Times New Roman"/>
          <w:sz w:val="24"/>
        </w:rPr>
        <w:t xml:space="preserve">    4</w:t>
      </w:r>
      <w:r w:rsidRPr="00934CAA">
        <w:rPr>
          <w:rFonts w:ascii="Times New Roman" w:hAnsi="Times New Roman"/>
          <w:sz w:val="24"/>
        </w:rPr>
        <w:t xml:space="preserve"> </w:t>
      </w:r>
      <w:r w:rsidRPr="00237874">
        <w:rPr>
          <w:rFonts w:ascii="Times New Roman" w:hAnsi="Times New Roman"/>
          <w:sz w:val="24"/>
        </w:rPr>
        <w:t>priedas</w:t>
      </w:r>
    </w:p>
    <w:p w:rsidR="00701AF1" w:rsidRPr="00237874" w:rsidRDefault="00701AF1" w:rsidP="00701AF1">
      <w:pPr>
        <w:spacing w:after="0" w:line="240" w:lineRule="auto"/>
        <w:ind w:left="1298"/>
        <w:jc w:val="center"/>
        <w:rPr>
          <w:rFonts w:ascii="Times New Roman" w:hAnsi="Times New Roman"/>
          <w:sz w:val="24"/>
        </w:rPr>
      </w:pPr>
    </w:p>
    <w:p w:rsidR="00701AF1" w:rsidRPr="00237874" w:rsidRDefault="00701AF1" w:rsidP="00701AF1">
      <w:pPr>
        <w:spacing w:after="0" w:line="240" w:lineRule="auto"/>
        <w:jc w:val="center"/>
        <w:rPr>
          <w:rFonts w:ascii="Times New Roman" w:hAnsi="Times New Roman"/>
          <w:b/>
          <w:caps/>
          <w:sz w:val="24"/>
        </w:rPr>
      </w:pPr>
      <w:r w:rsidRPr="00237874">
        <w:rPr>
          <w:rFonts w:ascii="Times New Roman" w:hAnsi="Times New Roman"/>
          <w:b/>
          <w:caps/>
          <w:sz w:val="24"/>
        </w:rPr>
        <w:t>INFORMACIJa, reikalingA projekto atitikČIAI projektų atrankos kriterijams įvertinti</w:t>
      </w:r>
    </w:p>
    <w:p w:rsidR="00701AF1" w:rsidRPr="00237874" w:rsidRDefault="00701AF1" w:rsidP="00701AF1">
      <w:pPr>
        <w:spacing w:after="0" w:line="240" w:lineRule="auto"/>
        <w:ind w:left="1298"/>
        <w:jc w:val="center"/>
        <w:rPr>
          <w:rFonts w:ascii="Times New Roman" w:hAnsi="Times New Roman"/>
          <w:b/>
        </w:rPr>
      </w:pPr>
    </w:p>
    <w:p w:rsidR="00701AF1" w:rsidRPr="00905CAD" w:rsidRDefault="00701AF1" w:rsidP="00701AF1">
      <w:pPr>
        <w:pStyle w:val="Sraopastraipa"/>
        <w:numPr>
          <w:ilvl w:val="0"/>
          <w:numId w:val="1"/>
        </w:numPr>
        <w:tabs>
          <w:tab w:val="left" w:pos="993"/>
        </w:tabs>
        <w:spacing w:after="0" w:line="240" w:lineRule="auto"/>
        <w:ind w:firstLine="349"/>
        <w:jc w:val="both"/>
        <w:rPr>
          <w:rFonts w:ascii="Times New Roman" w:hAnsi="Times New Roman"/>
          <w:b/>
          <w:bCs/>
          <w:sz w:val="24"/>
          <w:szCs w:val="24"/>
        </w:rPr>
      </w:pPr>
      <w:r w:rsidRPr="00905CAD">
        <w:rPr>
          <w:rFonts w:ascii="Times New Roman" w:hAnsi="Times New Roman"/>
          <w:b/>
          <w:bCs/>
          <w:sz w:val="24"/>
          <w:szCs w:val="24"/>
        </w:rPr>
        <w:t>Pareiškėjų ir partnerių įgyvendinti projektai turizmo rinkodaros srityje (</w:t>
      </w:r>
      <w:r>
        <w:rPr>
          <w:rFonts w:ascii="Times New Roman" w:hAnsi="Times New Roman"/>
          <w:b/>
          <w:bCs/>
          <w:sz w:val="24"/>
          <w:szCs w:val="24"/>
        </w:rPr>
        <w:t>taikoma</w:t>
      </w:r>
      <w:r w:rsidRPr="00905CAD">
        <w:rPr>
          <w:rFonts w:ascii="Times New Roman" w:hAnsi="Times New Roman"/>
          <w:b/>
          <w:bCs/>
          <w:sz w:val="24"/>
          <w:szCs w:val="24"/>
        </w:rPr>
        <w:t>, vertinant projektų atitiktį 2014–2020 metų Europos Sąjungos fondų investicijų veiksmų programos</w:t>
      </w:r>
      <w:r>
        <w:rPr>
          <w:rFonts w:ascii="Times New Roman" w:hAnsi="Times New Roman"/>
          <w:b/>
          <w:bCs/>
          <w:sz w:val="24"/>
          <w:szCs w:val="24"/>
        </w:rPr>
        <w:t xml:space="preserve"> </w:t>
      </w:r>
      <w:r w:rsidRPr="00905CAD">
        <w:rPr>
          <w:rFonts w:ascii="Times New Roman" w:hAnsi="Times New Roman"/>
          <w:b/>
          <w:bCs/>
          <w:sz w:val="24"/>
          <w:szCs w:val="24"/>
        </w:rPr>
        <w:t>5 prioriteto „Aplinkosauga, gamtos išteklių darnus naudojimas ir prisitaikymas prie klimato kaitos“ priemonės Nr. 05.4.1-LVPA-K-808 „Prioritetinių turizmo plėtros regionų e-rinkodara“ projektų finansavimo sąlygų aprašo Nr. 1 (toliau – Aprašas) 19.3</w:t>
      </w:r>
      <w:r>
        <w:rPr>
          <w:rFonts w:ascii="Times New Roman" w:hAnsi="Times New Roman"/>
          <w:b/>
          <w:bCs/>
          <w:sz w:val="24"/>
          <w:szCs w:val="24"/>
        </w:rPr>
        <w:t> </w:t>
      </w:r>
      <w:r w:rsidRPr="00905CAD">
        <w:rPr>
          <w:rFonts w:ascii="Times New Roman" w:hAnsi="Times New Roman"/>
          <w:b/>
          <w:bCs/>
          <w:sz w:val="24"/>
          <w:szCs w:val="24"/>
        </w:rPr>
        <w:t>papunktyje nurodytam specialiajam projektų atrankos kriterijui):</w:t>
      </w:r>
    </w:p>
    <w:p w:rsidR="00701AF1" w:rsidRPr="00237874" w:rsidRDefault="00701AF1" w:rsidP="00701AF1">
      <w:pPr>
        <w:pStyle w:val="Sraopastraipa"/>
        <w:spacing w:after="0" w:line="240" w:lineRule="auto"/>
        <w:ind w:left="567"/>
        <w:jc w:val="both"/>
        <w:rPr>
          <w:rFonts w:ascii="Times New Roman" w:hAnsi="Times New Roman"/>
          <w:sz w:val="24"/>
          <w:szCs w:val="24"/>
        </w:rPr>
      </w:pP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73"/>
        <w:gridCol w:w="1839"/>
        <w:gridCol w:w="2376"/>
        <w:gridCol w:w="1831"/>
        <w:gridCol w:w="1287"/>
      </w:tblGrid>
      <w:tr w:rsidR="00701AF1" w:rsidRPr="00237874" w:rsidTr="006C4828">
        <w:trPr>
          <w:trHeight w:val="1429"/>
        </w:trPr>
        <w:tc>
          <w:tcPr>
            <w:tcW w:w="2103" w:type="dxa"/>
            <w:tcMar>
              <w:top w:w="0" w:type="dxa"/>
              <w:left w:w="108" w:type="dxa"/>
              <w:bottom w:w="0" w:type="dxa"/>
              <w:right w:w="108" w:type="dxa"/>
            </w:tcMar>
            <w:hideMark/>
          </w:tcPr>
          <w:p w:rsidR="00701AF1" w:rsidRPr="00237874" w:rsidRDefault="00701AF1" w:rsidP="006C4828">
            <w:pPr>
              <w:spacing w:after="0" w:line="240" w:lineRule="auto"/>
              <w:jc w:val="both"/>
              <w:rPr>
                <w:rFonts w:ascii="Times New Roman" w:eastAsiaTheme="minorHAnsi" w:hAnsi="Times New Roman"/>
                <w:b/>
                <w:sz w:val="24"/>
                <w:szCs w:val="24"/>
              </w:rPr>
            </w:pPr>
            <w:r w:rsidRPr="00237874">
              <w:rPr>
                <w:rFonts w:ascii="Times New Roman" w:hAnsi="Times New Roman"/>
                <w:b/>
                <w:sz w:val="24"/>
                <w:szCs w:val="24"/>
              </w:rPr>
              <w:t>Projekto pavadinimas</w:t>
            </w:r>
          </w:p>
        </w:tc>
        <w:tc>
          <w:tcPr>
            <w:tcW w:w="1852" w:type="dxa"/>
            <w:tcMar>
              <w:top w:w="0" w:type="dxa"/>
              <w:left w:w="108" w:type="dxa"/>
              <w:bottom w:w="0" w:type="dxa"/>
              <w:right w:w="108" w:type="dxa"/>
            </w:tcMar>
            <w:hideMark/>
          </w:tcPr>
          <w:p w:rsidR="00701AF1" w:rsidRPr="00237874" w:rsidRDefault="00701AF1" w:rsidP="006C4828">
            <w:pPr>
              <w:spacing w:after="0" w:line="240" w:lineRule="auto"/>
              <w:jc w:val="both"/>
              <w:rPr>
                <w:rFonts w:ascii="Times New Roman" w:eastAsiaTheme="minorHAnsi" w:hAnsi="Times New Roman"/>
                <w:b/>
                <w:sz w:val="24"/>
                <w:szCs w:val="24"/>
              </w:rPr>
            </w:pPr>
            <w:r w:rsidRPr="00237874">
              <w:rPr>
                <w:rFonts w:ascii="Times New Roman" w:hAnsi="Times New Roman"/>
                <w:b/>
                <w:sz w:val="24"/>
                <w:szCs w:val="24"/>
              </w:rPr>
              <w:t>Projekto įgyvendinimo laikotarpis (pradžia</w:t>
            </w:r>
            <w:r>
              <w:rPr>
                <w:rFonts w:ascii="Times New Roman" w:hAnsi="Times New Roman"/>
                <w:b/>
                <w:sz w:val="24"/>
                <w:szCs w:val="24"/>
              </w:rPr>
              <w:t>–</w:t>
            </w:r>
            <w:r w:rsidRPr="00237874">
              <w:rPr>
                <w:rFonts w:ascii="Times New Roman" w:hAnsi="Times New Roman"/>
                <w:b/>
                <w:sz w:val="24"/>
                <w:szCs w:val="24"/>
              </w:rPr>
              <w:t>pabaiga)</w:t>
            </w:r>
          </w:p>
        </w:tc>
        <w:tc>
          <w:tcPr>
            <w:tcW w:w="2427" w:type="dxa"/>
            <w:tcMar>
              <w:top w:w="0" w:type="dxa"/>
              <w:left w:w="108" w:type="dxa"/>
              <w:bottom w:w="0" w:type="dxa"/>
              <w:right w:w="108" w:type="dxa"/>
            </w:tcMar>
            <w:hideMark/>
          </w:tcPr>
          <w:p w:rsidR="00701AF1" w:rsidRPr="00237874" w:rsidRDefault="00701AF1" w:rsidP="006C4828">
            <w:pPr>
              <w:spacing w:after="0" w:line="240" w:lineRule="auto"/>
              <w:jc w:val="both"/>
              <w:rPr>
                <w:rFonts w:ascii="Times New Roman" w:eastAsiaTheme="minorHAnsi" w:hAnsi="Times New Roman"/>
                <w:b/>
                <w:sz w:val="24"/>
                <w:szCs w:val="24"/>
              </w:rPr>
            </w:pPr>
            <w:r w:rsidRPr="00237874">
              <w:rPr>
                <w:rFonts w:ascii="Times New Roman" w:hAnsi="Times New Roman"/>
                <w:b/>
                <w:sz w:val="24"/>
                <w:szCs w:val="24"/>
              </w:rPr>
              <w:t xml:space="preserve">Projekto trumpas aprašymas </w:t>
            </w:r>
            <w:r>
              <w:rPr>
                <w:rFonts w:ascii="Times New Roman" w:hAnsi="Times New Roman"/>
                <w:b/>
                <w:sz w:val="24"/>
                <w:szCs w:val="24"/>
              </w:rPr>
              <w:t>ir nuorodos</w:t>
            </w:r>
            <w:r>
              <w:t xml:space="preserve"> </w:t>
            </w:r>
            <w:r w:rsidRPr="00181DD8">
              <w:rPr>
                <w:rFonts w:ascii="Times New Roman" w:hAnsi="Times New Roman"/>
                <w:b/>
                <w:sz w:val="24"/>
                <w:szCs w:val="24"/>
              </w:rPr>
              <w:t>į turizmo e. rinkodaros veiklas (priemones)</w:t>
            </w:r>
          </w:p>
        </w:tc>
        <w:tc>
          <w:tcPr>
            <w:tcW w:w="1844" w:type="dxa"/>
            <w:tcMar>
              <w:top w:w="0" w:type="dxa"/>
              <w:left w:w="108" w:type="dxa"/>
              <w:bottom w:w="0" w:type="dxa"/>
              <w:right w:w="108" w:type="dxa"/>
            </w:tcMar>
            <w:hideMark/>
          </w:tcPr>
          <w:p w:rsidR="00701AF1" w:rsidRPr="00237874" w:rsidRDefault="00701AF1" w:rsidP="006C4828">
            <w:pPr>
              <w:spacing w:after="0" w:line="240" w:lineRule="auto"/>
              <w:jc w:val="both"/>
              <w:rPr>
                <w:rFonts w:ascii="Times New Roman" w:eastAsiaTheme="minorHAnsi" w:hAnsi="Times New Roman"/>
                <w:b/>
                <w:sz w:val="24"/>
                <w:szCs w:val="24"/>
              </w:rPr>
            </w:pPr>
            <w:r w:rsidRPr="00237874">
              <w:rPr>
                <w:rFonts w:ascii="Times New Roman" w:hAnsi="Times New Roman"/>
                <w:b/>
                <w:sz w:val="24"/>
                <w:szCs w:val="24"/>
              </w:rPr>
              <w:t>Partneriai, projekto įgyvendinimo vieta, kita informacija</w:t>
            </w:r>
          </w:p>
        </w:tc>
        <w:tc>
          <w:tcPr>
            <w:tcW w:w="1308" w:type="dxa"/>
          </w:tcPr>
          <w:p w:rsidR="00701AF1" w:rsidRPr="00237874" w:rsidRDefault="00701AF1" w:rsidP="006C4828">
            <w:pPr>
              <w:spacing w:after="0" w:line="240" w:lineRule="auto"/>
              <w:jc w:val="both"/>
              <w:rPr>
                <w:rFonts w:ascii="Times New Roman" w:hAnsi="Times New Roman"/>
                <w:b/>
                <w:sz w:val="24"/>
                <w:szCs w:val="24"/>
              </w:rPr>
            </w:pPr>
            <w:r w:rsidRPr="00237874">
              <w:rPr>
                <w:rFonts w:ascii="Times New Roman" w:hAnsi="Times New Roman"/>
                <w:b/>
                <w:sz w:val="24"/>
                <w:szCs w:val="24"/>
              </w:rPr>
              <w:t>Projekto vertė</w:t>
            </w:r>
          </w:p>
        </w:tc>
      </w:tr>
      <w:tr w:rsidR="00701AF1" w:rsidRPr="00237874" w:rsidTr="006C4828">
        <w:trPr>
          <w:trHeight w:val="390"/>
        </w:trPr>
        <w:tc>
          <w:tcPr>
            <w:tcW w:w="2103" w:type="dxa"/>
            <w:tcMar>
              <w:top w:w="0" w:type="dxa"/>
              <w:left w:w="108" w:type="dxa"/>
              <w:bottom w:w="0" w:type="dxa"/>
              <w:right w:w="108" w:type="dxa"/>
            </w:tcMar>
            <w:hideMark/>
          </w:tcPr>
          <w:p w:rsidR="00701AF1" w:rsidRPr="00237874" w:rsidRDefault="00701AF1" w:rsidP="006C4828">
            <w:pPr>
              <w:spacing w:after="0" w:line="240" w:lineRule="auto"/>
              <w:rPr>
                <w:rFonts w:ascii="Times New Roman" w:eastAsiaTheme="minorHAnsi" w:hAnsi="Times New Roman"/>
                <w:sz w:val="24"/>
                <w:szCs w:val="24"/>
              </w:rPr>
            </w:pPr>
            <w:r w:rsidRPr="00237874">
              <w:rPr>
                <w:rFonts w:ascii="Times New Roman" w:hAnsi="Times New Roman"/>
                <w:sz w:val="24"/>
                <w:szCs w:val="24"/>
              </w:rPr>
              <w:t>1.1.</w:t>
            </w:r>
          </w:p>
        </w:tc>
        <w:tc>
          <w:tcPr>
            <w:tcW w:w="1852" w:type="dxa"/>
            <w:tcMar>
              <w:top w:w="0" w:type="dxa"/>
              <w:left w:w="108" w:type="dxa"/>
              <w:bottom w:w="0" w:type="dxa"/>
              <w:right w:w="108" w:type="dxa"/>
            </w:tcMar>
          </w:tcPr>
          <w:p w:rsidR="00701AF1" w:rsidRPr="00237874" w:rsidRDefault="00701AF1" w:rsidP="006C4828">
            <w:pPr>
              <w:spacing w:after="0" w:line="240" w:lineRule="auto"/>
              <w:rPr>
                <w:rFonts w:ascii="Times New Roman" w:eastAsiaTheme="minorHAnsi" w:hAnsi="Times New Roman"/>
                <w:sz w:val="24"/>
                <w:szCs w:val="24"/>
              </w:rPr>
            </w:pPr>
          </w:p>
        </w:tc>
        <w:tc>
          <w:tcPr>
            <w:tcW w:w="2427" w:type="dxa"/>
            <w:tcMar>
              <w:top w:w="0" w:type="dxa"/>
              <w:left w:w="108" w:type="dxa"/>
              <w:bottom w:w="0" w:type="dxa"/>
              <w:right w:w="108" w:type="dxa"/>
            </w:tcMar>
          </w:tcPr>
          <w:p w:rsidR="00701AF1" w:rsidRPr="00237874" w:rsidRDefault="00701AF1" w:rsidP="006C4828">
            <w:pPr>
              <w:spacing w:after="0" w:line="240" w:lineRule="auto"/>
              <w:jc w:val="both"/>
              <w:rPr>
                <w:rFonts w:ascii="Times New Roman" w:eastAsiaTheme="minorHAnsi" w:hAnsi="Times New Roman"/>
                <w:sz w:val="24"/>
                <w:szCs w:val="24"/>
              </w:rPr>
            </w:pPr>
          </w:p>
        </w:tc>
        <w:tc>
          <w:tcPr>
            <w:tcW w:w="1844" w:type="dxa"/>
            <w:tcMar>
              <w:top w:w="0" w:type="dxa"/>
              <w:left w:w="108" w:type="dxa"/>
              <w:bottom w:w="0" w:type="dxa"/>
              <w:right w:w="108" w:type="dxa"/>
            </w:tcMar>
          </w:tcPr>
          <w:p w:rsidR="00701AF1" w:rsidRPr="00237874" w:rsidRDefault="00701AF1" w:rsidP="006C4828">
            <w:pPr>
              <w:spacing w:after="0" w:line="240" w:lineRule="auto"/>
              <w:jc w:val="both"/>
              <w:rPr>
                <w:rFonts w:ascii="Times New Roman" w:eastAsiaTheme="minorHAnsi" w:hAnsi="Times New Roman"/>
                <w:sz w:val="24"/>
                <w:szCs w:val="24"/>
              </w:rPr>
            </w:pPr>
          </w:p>
        </w:tc>
        <w:tc>
          <w:tcPr>
            <w:tcW w:w="1308" w:type="dxa"/>
          </w:tcPr>
          <w:p w:rsidR="00701AF1" w:rsidRPr="00237874" w:rsidRDefault="00701AF1" w:rsidP="006C4828">
            <w:pPr>
              <w:spacing w:after="0" w:line="240" w:lineRule="auto"/>
              <w:jc w:val="both"/>
              <w:rPr>
                <w:rFonts w:ascii="Times New Roman" w:eastAsiaTheme="minorHAnsi" w:hAnsi="Times New Roman"/>
                <w:sz w:val="24"/>
                <w:szCs w:val="24"/>
              </w:rPr>
            </w:pPr>
          </w:p>
        </w:tc>
      </w:tr>
      <w:tr w:rsidR="00701AF1" w:rsidRPr="00237874" w:rsidTr="006C4828">
        <w:trPr>
          <w:trHeight w:val="401"/>
        </w:trPr>
        <w:tc>
          <w:tcPr>
            <w:tcW w:w="2103" w:type="dxa"/>
            <w:tcMar>
              <w:top w:w="0" w:type="dxa"/>
              <w:left w:w="108" w:type="dxa"/>
              <w:bottom w:w="0" w:type="dxa"/>
              <w:right w:w="108" w:type="dxa"/>
            </w:tcMar>
            <w:hideMark/>
          </w:tcPr>
          <w:p w:rsidR="00701AF1" w:rsidRPr="00237874" w:rsidRDefault="00701AF1" w:rsidP="006C4828">
            <w:pPr>
              <w:spacing w:after="0" w:line="240" w:lineRule="auto"/>
              <w:rPr>
                <w:rFonts w:ascii="Times New Roman" w:eastAsiaTheme="minorHAnsi" w:hAnsi="Times New Roman"/>
                <w:sz w:val="24"/>
                <w:szCs w:val="24"/>
              </w:rPr>
            </w:pPr>
            <w:r w:rsidRPr="00237874">
              <w:rPr>
                <w:rFonts w:ascii="Times New Roman" w:hAnsi="Times New Roman"/>
                <w:sz w:val="24"/>
                <w:szCs w:val="24"/>
              </w:rPr>
              <w:t>1.2.</w:t>
            </w:r>
          </w:p>
        </w:tc>
        <w:tc>
          <w:tcPr>
            <w:tcW w:w="1852" w:type="dxa"/>
            <w:tcMar>
              <w:top w:w="0" w:type="dxa"/>
              <w:left w:w="108" w:type="dxa"/>
              <w:bottom w:w="0" w:type="dxa"/>
              <w:right w:w="108" w:type="dxa"/>
            </w:tcMar>
          </w:tcPr>
          <w:p w:rsidR="00701AF1" w:rsidRPr="00237874" w:rsidRDefault="00701AF1" w:rsidP="006C4828">
            <w:pPr>
              <w:spacing w:after="0" w:line="240" w:lineRule="auto"/>
              <w:rPr>
                <w:rFonts w:ascii="Times New Roman" w:eastAsiaTheme="minorHAnsi" w:hAnsi="Times New Roman"/>
                <w:sz w:val="24"/>
                <w:szCs w:val="24"/>
              </w:rPr>
            </w:pPr>
          </w:p>
        </w:tc>
        <w:tc>
          <w:tcPr>
            <w:tcW w:w="2427" w:type="dxa"/>
            <w:tcMar>
              <w:top w:w="0" w:type="dxa"/>
              <w:left w:w="108" w:type="dxa"/>
              <w:bottom w:w="0" w:type="dxa"/>
              <w:right w:w="108" w:type="dxa"/>
            </w:tcMar>
          </w:tcPr>
          <w:p w:rsidR="00701AF1" w:rsidRPr="00237874" w:rsidRDefault="00701AF1" w:rsidP="006C4828">
            <w:pPr>
              <w:spacing w:after="0" w:line="240" w:lineRule="auto"/>
              <w:jc w:val="both"/>
              <w:rPr>
                <w:rFonts w:ascii="Times New Roman" w:eastAsiaTheme="minorHAnsi" w:hAnsi="Times New Roman"/>
                <w:sz w:val="24"/>
                <w:szCs w:val="24"/>
              </w:rPr>
            </w:pPr>
          </w:p>
        </w:tc>
        <w:tc>
          <w:tcPr>
            <w:tcW w:w="1844" w:type="dxa"/>
            <w:tcMar>
              <w:top w:w="0" w:type="dxa"/>
              <w:left w:w="108" w:type="dxa"/>
              <w:bottom w:w="0" w:type="dxa"/>
              <w:right w:w="108" w:type="dxa"/>
            </w:tcMar>
          </w:tcPr>
          <w:p w:rsidR="00701AF1" w:rsidRPr="00237874" w:rsidRDefault="00701AF1" w:rsidP="006C4828">
            <w:pPr>
              <w:spacing w:after="0" w:line="240" w:lineRule="auto"/>
              <w:jc w:val="both"/>
              <w:rPr>
                <w:rFonts w:ascii="Times New Roman" w:eastAsiaTheme="minorHAnsi" w:hAnsi="Times New Roman"/>
                <w:sz w:val="24"/>
                <w:szCs w:val="24"/>
              </w:rPr>
            </w:pPr>
          </w:p>
        </w:tc>
        <w:tc>
          <w:tcPr>
            <w:tcW w:w="1308" w:type="dxa"/>
          </w:tcPr>
          <w:p w:rsidR="00701AF1" w:rsidRPr="00237874" w:rsidRDefault="00701AF1" w:rsidP="006C4828">
            <w:pPr>
              <w:spacing w:after="0" w:line="240" w:lineRule="auto"/>
              <w:jc w:val="both"/>
              <w:rPr>
                <w:rFonts w:ascii="Times New Roman" w:eastAsiaTheme="minorHAnsi" w:hAnsi="Times New Roman"/>
                <w:sz w:val="24"/>
                <w:szCs w:val="24"/>
              </w:rPr>
            </w:pPr>
          </w:p>
        </w:tc>
      </w:tr>
    </w:tbl>
    <w:p w:rsidR="00701AF1" w:rsidRPr="00237874" w:rsidRDefault="00701AF1" w:rsidP="00701AF1">
      <w:pPr>
        <w:spacing w:after="0" w:line="240" w:lineRule="auto"/>
        <w:rPr>
          <w:rFonts w:ascii="Times New Roman" w:eastAsiaTheme="minorHAnsi" w:hAnsi="Times New Roman"/>
          <w:sz w:val="24"/>
          <w:szCs w:val="24"/>
        </w:rPr>
      </w:pPr>
    </w:p>
    <w:p w:rsidR="00701AF1" w:rsidRDefault="00701AF1" w:rsidP="00701AF1">
      <w:pPr>
        <w:pStyle w:val="Sraopastraipa"/>
        <w:numPr>
          <w:ilvl w:val="0"/>
          <w:numId w:val="1"/>
        </w:numPr>
        <w:tabs>
          <w:tab w:val="left" w:pos="142"/>
          <w:tab w:val="left" w:pos="851"/>
        </w:tabs>
        <w:spacing w:after="0" w:line="240" w:lineRule="auto"/>
        <w:ind w:left="284" w:firstLine="283"/>
        <w:jc w:val="both"/>
        <w:rPr>
          <w:rFonts w:ascii="Times New Roman" w:hAnsi="Times New Roman"/>
          <w:b/>
          <w:sz w:val="24"/>
          <w:szCs w:val="24"/>
        </w:rPr>
      </w:pPr>
      <w:r>
        <w:rPr>
          <w:rFonts w:ascii="Times New Roman" w:hAnsi="Times New Roman"/>
          <w:b/>
          <w:sz w:val="24"/>
          <w:szCs w:val="24"/>
        </w:rPr>
        <w:t>Kultūros kelių sąrašas (naudojama, vertinant projektų atitiktį Aprašo 2 priedo 4 punkte nurodytam prioritetiniam projektų atrankos kriterijui)</w:t>
      </w:r>
      <w:r w:rsidRPr="00237874">
        <w:rPr>
          <w:rFonts w:ascii="Times New Roman" w:hAnsi="Times New Roman"/>
          <w:b/>
          <w:sz w:val="24"/>
          <w:szCs w:val="24"/>
        </w:rPr>
        <w:t>:</w:t>
      </w:r>
    </w:p>
    <w:p w:rsidR="00701AF1" w:rsidRPr="00237874" w:rsidRDefault="00701AF1" w:rsidP="00701AF1">
      <w:pPr>
        <w:pStyle w:val="Sraopastraipa"/>
        <w:tabs>
          <w:tab w:val="left" w:pos="567"/>
        </w:tabs>
        <w:spacing w:after="0" w:line="240" w:lineRule="auto"/>
        <w:ind w:left="567"/>
        <w:jc w:val="both"/>
        <w:rPr>
          <w:rFonts w:ascii="Times New Roman" w:hAnsi="Times New Roman"/>
          <w:b/>
          <w:sz w:val="24"/>
          <w:szCs w:val="24"/>
        </w:rPr>
      </w:pPr>
    </w:p>
    <w:tbl>
      <w:tblPr>
        <w:tblStyle w:val="TableGrid1"/>
        <w:tblW w:w="0" w:type="auto"/>
        <w:tblInd w:w="250" w:type="dxa"/>
        <w:tblLook w:val="04A0" w:firstRow="1" w:lastRow="0" w:firstColumn="1" w:lastColumn="0" w:noHBand="0" w:noVBand="1"/>
      </w:tblPr>
      <w:tblGrid>
        <w:gridCol w:w="3617"/>
        <w:gridCol w:w="3419"/>
        <w:gridCol w:w="2342"/>
      </w:tblGrid>
      <w:tr w:rsidR="00701AF1" w:rsidRPr="00237874" w:rsidTr="006C4828">
        <w:trPr>
          <w:trHeight w:val="333"/>
        </w:trPr>
        <w:tc>
          <w:tcPr>
            <w:tcW w:w="3617" w:type="dxa"/>
          </w:tcPr>
          <w:p w:rsidR="00701AF1" w:rsidRPr="00237874" w:rsidRDefault="00701AF1" w:rsidP="006C4828">
            <w:pPr>
              <w:tabs>
                <w:tab w:val="left" w:pos="413"/>
              </w:tabs>
              <w:spacing w:after="0" w:line="240" w:lineRule="auto"/>
              <w:contextualSpacing/>
              <w:jc w:val="both"/>
              <w:rPr>
                <w:rFonts w:ascii="Times New Roman" w:hAnsi="Times New Roman"/>
                <w:b/>
                <w:sz w:val="24"/>
                <w:szCs w:val="24"/>
              </w:rPr>
            </w:pPr>
            <w:r>
              <w:rPr>
                <w:rFonts w:ascii="Times New Roman" w:hAnsi="Times New Roman"/>
                <w:b/>
                <w:sz w:val="24"/>
                <w:szCs w:val="24"/>
              </w:rPr>
              <w:t>Kultūros kelias</w:t>
            </w:r>
          </w:p>
        </w:tc>
        <w:tc>
          <w:tcPr>
            <w:tcW w:w="3419" w:type="dxa"/>
          </w:tcPr>
          <w:p w:rsidR="00701AF1" w:rsidRPr="00237874" w:rsidRDefault="00701AF1" w:rsidP="006C4828">
            <w:pPr>
              <w:spacing w:after="0" w:line="240" w:lineRule="auto"/>
              <w:rPr>
                <w:rFonts w:ascii="Times New Roman" w:hAnsi="Times New Roman"/>
                <w:b/>
                <w:sz w:val="24"/>
                <w:szCs w:val="24"/>
              </w:rPr>
            </w:pPr>
            <w:r>
              <w:rPr>
                <w:rFonts w:ascii="Times New Roman" w:hAnsi="Times New Roman"/>
                <w:b/>
                <w:sz w:val="24"/>
                <w:szCs w:val="24"/>
              </w:rPr>
              <w:t>Kultūros kelio objektai</w:t>
            </w:r>
          </w:p>
        </w:tc>
        <w:tc>
          <w:tcPr>
            <w:tcW w:w="2342" w:type="dxa"/>
          </w:tcPr>
          <w:p w:rsidR="00701AF1" w:rsidRDefault="00701AF1" w:rsidP="006C4828">
            <w:pPr>
              <w:spacing w:after="0" w:line="240" w:lineRule="auto"/>
              <w:rPr>
                <w:rFonts w:ascii="Times New Roman" w:hAnsi="Times New Roman"/>
                <w:b/>
                <w:sz w:val="24"/>
                <w:szCs w:val="24"/>
              </w:rPr>
            </w:pPr>
            <w:r>
              <w:rPr>
                <w:rFonts w:ascii="Times New Roman" w:hAnsi="Times New Roman"/>
                <w:b/>
                <w:sz w:val="24"/>
                <w:szCs w:val="24"/>
              </w:rPr>
              <w:t>Projektu viešinami kultūros kelio objektai</w:t>
            </w:r>
          </w:p>
        </w:tc>
      </w:tr>
      <w:tr w:rsidR="00701AF1" w:rsidRPr="00237874" w:rsidTr="006C4828">
        <w:trPr>
          <w:trHeight w:val="400"/>
        </w:trPr>
        <w:tc>
          <w:tcPr>
            <w:tcW w:w="3617" w:type="dxa"/>
          </w:tcPr>
          <w:p w:rsidR="00701AF1" w:rsidRPr="00237874" w:rsidRDefault="00701AF1" w:rsidP="006C4828">
            <w:pPr>
              <w:tabs>
                <w:tab w:val="left" w:pos="413"/>
              </w:tabs>
              <w:spacing w:after="0" w:line="240" w:lineRule="auto"/>
              <w:contextualSpacing/>
              <w:jc w:val="both"/>
              <w:rPr>
                <w:rFonts w:ascii="Times New Roman" w:hAnsi="Times New Roman"/>
                <w:sz w:val="24"/>
                <w:szCs w:val="24"/>
              </w:rPr>
            </w:pPr>
            <w:r w:rsidRPr="00EE05D0">
              <w:rPr>
                <w:rFonts w:ascii="Times New Roman" w:hAnsi="Times New Roman"/>
                <w:sz w:val="24"/>
                <w:szCs w:val="24"/>
              </w:rPr>
              <w:t>2.1.</w:t>
            </w:r>
            <w:r>
              <w:t xml:space="preserve"> </w:t>
            </w:r>
            <w:r w:rsidRPr="00F864BB">
              <w:rPr>
                <w:rFonts w:ascii="Times New Roman" w:hAnsi="Times New Roman"/>
                <w:sz w:val="24"/>
                <w:szCs w:val="24"/>
              </w:rPr>
              <w:t>Lietuvos muziejų kelias „Nepriklausomybės metų ženklai“</w:t>
            </w:r>
          </w:p>
        </w:tc>
        <w:tc>
          <w:tcPr>
            <w:tcW w:w="3419" w:type="dxa"/>
          </w:tcPr>
          <w:p w:rsidR="00701AF1" w:rsidRPr="00237874" w:rsidRDefault="00701AF1" w:rsidP="006C4828">
            <w:pPr>
              <w:spacing w:after="0" w:line="240" w:lineRule="auto"/>
              <w:jc w:val="both"/>
              <w:rPr>
                <w:rFonts w:ascii="Times New Roman" w:hAnsi="Times New Roman"/>
                <w:sz w:val="24"/>
                <w:szCs w:val="24"/>
              </w:rPr>
            </w:pPr>
            <w:r w:rsidRPr="00F864BB">
              <w:rPr>
                <w:rFonts w:ascii="Times New Roman" w:hAnsi="Times New Roman"/>
                <w:sz w:val="24"/>
                <w:szCs w:val="24"/>
              </w:rPr>
              <w:t>Vytauto Didžiojo kultūros muziejus, Kretingos muziejus, Žemaičių muziejus „Alka“, Šiaulių „Aušros“ muziejus, Panevėžio kraštotyros muziejus, A. Baranausko klėtelė Anykščiuose, Kauno valstybinis muzikinis teatras, Žiburio gimnazija Vilkaviškyje, Panevėžio katedra, Vilkaviškio katedra, Kaišiadorių katedra, Prisikėlimo bažnyčia Kaune, paminklai Vytautui Didžiajam Kaune ir Veliuonoje (Jurbarko r.), paminklas S. Daukantui Papilėje (Akmenės r.)</w:t>
            </w:r>
          </w:p>
        </w:tc>
        <w:tc>
          <w:tcPr>
            <w:tcW w:w="2342" w:type="dxa"/>
          </w:tcPr>
          <w:p w:rsidR="00701AF1" w:rsidRPr="00F864BB" w:rsidRDefault="00701AF1" w:rsidP="006C4828">
            <w:pPr>
              <w:spacing w:after="0" w:line="240" w:lineRule="auto"/>
              <w:jc w:val="both"/>
              <w:rPr>
                <w:rFonts w:ascii="Times New Roman" w:hAnsi="Times New Roman"/>
                <w:sz w:val="24"/>
                <w:szCs w:val="24"/>
              </w:rPr>
            </w:pPr>
          </w:p>
        </w:tc>
      </w:tr>
      <w:tr w:rsidR="00701AF1" w:rsidRPr="00237874" w:rsidTr="006C4828">
        <w:trPr>
          <w:trHeight w:val="363"/>
        </w:trPr>
        <w:tc>
          <w:tcPr>
            <w:tcW w:w="3617" w:type="dxa"/>
          </w:tcPr>
          <w:p w:rsidR="00701AF1" w:rsidRPr="00237874" w:rsidRDefault="00701AF1" w:rsidP="006C4828">
            <w:pPr>
              <w:tabs>
                <w:tab w:val="left" w:pos="413"/>
                <w:tab w:val="left" w:pos="491"/>
                <w:tab w:val="left" w:pos="750"/>
              </w:tabs>
              <w:spacing w:after="0" w:line="240" w:lineRule="auto"/>
              <w:contextualSpacing/>
              <w:jc w:val="both"/>
              <w:rPr>
                <w:rFonts w:ascii="Times New Roman" w:hAnsi="Times New Roman"/>
                <w:sz w:val="24"/>
                <w:szCs w:val="24"/>
              </w:rPr>
            </w:pPr>
            <w:r>
              <w:rPr>
                <w:rFonts w:ascii="Times New Roman" w:hAnsi="Times New Roman"/>
                <w:sz w:val="24"/>
                <w:szCs w:val="24"/>
              </w:rPr>
              <w:lastRenderedPageBreak/>
              <w:t>2.2.</w:t>
            </w:r>
            <w:r>
              <w:t xml:space="preserve"> </w:t>
            </w:r>
            <w:r w:rsidRPr="00F864BB">
              <w:rPr>
                <w:rFonts w:ascii="Times New Roman" w:hAnsi="Times New Roman"/>
                <w:sz w:val="24"/>
                <w:szCs w:val="24"/>
              </w:rPr>
              <w:t>Mikalojaus Konstantino Čiurlionio kultūros kelias</w:t>
            </w:r>
          </w:p>
        </w:tc>
        <w:tc>
          <w:tcPr>
            <w:tcW w:w="3419" w:type="dxa"/>
          </w:tcPr>
          <w:p w:rsidR="00701AF1" w:rsidRPr="00237874" w:rsidRDefault="00701AF1" w:rsidP="006C4828">
            <w:pPr>
              <w:spacing w:after="0" w:line="240" w:lineRule="auto"/>
              <w:jc w:val="both"/>
              <w:rPr>
                <w:rFonts w:ascii="Times New Roman" w:hAnsi="Times New Roman"/>
                <w:sz w:val="24"/>
                <w:szCs w:val="24"/>
              </w:rPr>
            </w:pPr>
            <w:r w:rsidRPr="00F864BB">
              <w:rPr>
                <w:rFonts w:ascii="Times New Roman" w:hAnsi="Times New Roman"/>
                <w:sz w:val="24"/>
                <w:szCs w:val="24"/>
              </w:rPr>
              <w:t xml:space="preserve">Varėnos Šv. Arkangelo Mykolo bažnyčia, M. K. Čiurlionio memorialinis muziejus Druskininkuose, Plungės dvaras ir bažnyčia, Oginskių kultūros istorijos muziejus Rietave, </w:t>
            </w:r>
            <w:r>
              <w:rPr>
                <w:rFonts w:ascii="Times New Roman" w:hAnsi="Times New Roman"/>
                <w:sz w:val="24"/>
                <w:szCs w:val="24"/>
              </w:rPr>
              <w:t xml:space="preserve">                        </w:t>
            </w:r>
            <w:r w:rsidRPr="00F864BB">
              <w:rPr>
                <w:rFonts w:ascii="Times New Roman" w:hAnsi="Times New Roman"/>
                <w:sz w:val="24"/>
                <w:szCs w:val="24"/>
              </w:rPr>
              <w:t>M. K. Čiurlionio namai Vilniuje, M. K. Čiurlionio kapas Rasų kapinėse, namas Palangoje</w:t>
            </w:r>
            <w:r>
              <w:rPr>
                <w:rFonts w:ascii="Times New Roman" w:hAnsi="Times New Roman"/>
                <w:sz w:val="24"/>
                <w:szCs w:val="24"/>
              </w:rPr>
              <w:t>,</w:t>
            </w:r>
            <w:r w:rsidRPr="00F864BB">
              <w:rPr>
                <w:rFonts w:ascii="Times New Roman" w:hAnsi="Times New Roman"/>
                <w:sz w:val="24"/>
                <w:szCs w:val="24"/>
              </w:rPr>
              <w:t xml:space="preserve"> </w:t>
            </w:r>
            <w:r>
              <w:rPr>
                <w:rFonts w:ascii="Times New Roman" w:hAnsi="Times New Roman"/>
                <w:sz w:val="24"/>
                <w:szCs w:val="24"/>
              </w:rPr>
              <w:t xml:space="preserve">                       </w:t>
            </w:r>
            <w:r w:rsidRPr="00FF7E59">
              <w:rPr>
                <w:rFonts w:ascii="Times New Roman" w:hAnsi="Times New Roman"/>
                <w:sz w:val="24"/>
                <w:szCs w:val="24"/>
              </w:rPr>
              <w:t>L.</w:t>
            </w:r>
            <w:r>
              <w:rPr>
                <w:rFonts w:ascii="Times New Roman" w:hAnsi="Times New Roman"/>
                <w:sz w:val="24"/>
                <w:szCs w:val="24"/>
              </w:rPr>
              <w:t xml:space="preserve"> </w:t>
            </w:r>
            <w:r w:rsidRPr="00F864BB">
              <w:rPr>
                <w:rFonts w:ascii="Times New Roman" w:hAnsi="Times New Roman"/>
                <w:sz w:val="24"/>
                <w:szCs w:val="24"/>
              </w:rPr>
              <w:t>Vaineikio g. 17, Nacionalinis M. K. Čiurlionio dailės muziejus Kaune</w:t>
            </w:r>
          </w:p>
        </w:tc>
        <w:tc>
          <w:tcPr>
            <w:tcW w:w="2342" w:type="dxa"/>
          </w:tcPr>
          <w:p w:rsidR="00701AF1" w:rsidRPr="00F864BB" w:rsidRDefault="00701AF1" w:rsidP="006C4828">
            <w:pPr>
              <w:spacing w:after="0" w:line="240" w:lineRule="auto"/>
              <w:jc w:val="both"/>
              <w:rPr>
                <w:rFonts w:ascii="Times New Roman" w:hAnsi="Times New Roman"/>
                <w:sz w:val="24"/>
                <w:szCs w:val="24"/>
              </w:rPr>
            </w:pPr>
          </w:p>
        </w:tc>
      </w:tr>
      <w:tr w:rsidR="00701AF1" w:rsidRPr="00237874" w:rsidTr="006C4828">
        <w:trPr>
          <w:trHeight w:val="412"/>
        </w:trPr>
        <w:tc>
          <w:tcPr>
            <w:tcW w:w="3617" w:type="dxa"/>
          </w:tcPr>
          <w:p w:rsidR="00701AF1" w:rsidRPr="00237874" w:rsidRDefault="00701AF1" w:rsidP="006C4828">
            <w:pPr>
              <w:tabs>
                <w:tab w:val="left" w:pos="413"/>
              </w:tabs>
              <w:spacing w:after="0" w:line="240" w:lineRule="auto"/>
              <w:contextualSpacing/>
              <w:jc w:val="both"/>
              <w:rPr>
                <w:rFonts w:ascii="Times New Roman" w:hAnsi="Times New Roman"/>
                <w:sz w:val="24"/>
                <w:szCs w:val="24"/>
              </w:rPr>
            </w:pPr>
            <w:r>
              <w:rPr>
                <w:rFonts w:ascii="Times New Roman" w:hAnsi="Times New Roman"/>
                <w:sz w:val="24"/>
                <w:szCs w:val="24"/>
              </w:rPr>
              <w:t xml:space="preserve">2.3. </w:t>
            </w:r>
            <w:r w:rsidRPr="002423C8">
              <w:rPr>
                <w:rFonts w:ascii="Times New Roman" w:hAnsi="Times New Roman"/>
                <w:sz w:val="24"/>
                <w:szCs w:val="24"/>
              </w:rPr>
              <w:t>Žydų kultūros paveldo kelias</w:t>
            </w:r>
          </w:p>
        </w:tc>
        <w:tc>
          <w:tcPr>
            <w:tcW w:w="3419" w:type="dxa"/>
          </w:tcPr>
          <w:p w:rsidR="00701AF1" w:rsidRPr="00237874" w:rsidRDefault="00701AF1" w:rsidP="006C4828">
            <w:pPr>
              <w:spacing w:after="0" w:line="240" w:lineRule="auto"/>
              <w:jc w:val="both"/>
              <w:rPr>
                <w:rFonts w:ascii="Times New Roman" w:hAnsi="Times New Roman"/>
                <w:sz w:val="24"/>
                <w:szCs w:val="24"/>
              </w:rPr>
            </w:pPr>
            <w:r w:rsidRPr="002423C8">
              <w:rPr>
                <w:rFonts w:ascii="Times New Roman" w:hAnsi="Times New Roman"/>
                <w:sz w:val="24"/>
                <w:szCs w:val="24"/>
              </w:rPr>
              <w:t>Lietuvos sinagogos ir Valstybinio Vilniaus Gaono žydų muziejaus padaliniai</w:t>
            </w:r>
          </w:p>
        </w:tc>
        <w:tc>
          <w:tcPr>
            <w:tcW w:w="2342" w:type="dxa"/>
          </w:tcPr>
          <w:p w:rsidR="00701AF1" w:rsidRPr="002423C8" w:rsidRDefault="00701AF1" w:rsidP="006C4828">
            <w:pPr>
              <w:spacing w:after="0" w:line="240" w:lineRule="auto"/>
              <w:jc w:val="both"/>
              <w:rPr>
                <w:rFonts w:ascii="Times New Roman" w:hAnsi="Times New Roman"/>
                <w:sz w:val="24"/>
                <w:szCs w:val="24"/>
              </w:rPr>
            </w:pPr>
          </w:p>
        </w:tc>
      </w:tr>
      <w:tr w:rsidR="00701AF1" w:rsidRPr="00237874" w:rsidTr="006C4828">
        <w:trPr>
          <w:trHeight w:val="412"/>
        </w:trPr>
        <w:tc>
          <w:tcPr>
            <w:tcW w:w="3617" w:type="dxa"/>
          </w:tcPr>
          <w:p w:rsidR="00701AF1" w:rsidRPr="00237874" w:rsidRDefault="00701AF1" w:rsidP="006C4828">
            <w:pPr>
              <w:tabs>
                <w:tab w:val="left" w:pos="413"/>
              </w:tabs>
              <w:spacing w:after="0" w:line="240" w:lineRule="auto"/>
              <w:jc w:val="both"/>
              <w:rPr>
                <w:rFonts w:ascii="Times New Roman" w:hAnsi="Times New Roman"/>
                <w:sz w:val="24"/>
                <w:szCs w:val="24"/>
              </w:rPr>
            </w:pPr>
            <w:r w:rsidRPr="00237874">
              <w:rPr>
                <w:rFonts w:ascii="Times New Roman" w:hAnsi="Times New Roman"/>
                <w:sz w:val="24"/>
                <w:szCs w:val="24"/>
              </w:rPr>
              <w:t xml:space="preserve">2.4. </w:t>
            </w:r>
            <w:r w:rsidRPr="002423C8">
              <w:rPr>
                <w:rFonts w:ascii="Times New Roman" w:hAnsi="Times New Roman"/>
                <w:sz w:val="24"/>
                <w:szCs w:val="24"/>
              </w:rPr>
              <w:t>Šv</w:t>
            </w:r>
            <w:r>
              <w:rPr>
                <w:rFonts w:ascii="Times New Roman" w:hAnsi="Times New Roman"/>
                <w:sz w:val="24"/>
                <w:szCs w:val="24"/>
              </w:rPr>
              <w:t>.</w:t>
            </w:r>
            <w:r w:rsidRPr="002423C8">
              <w:rPr>
                <w:rFonts w:ascii="Times New Roman" w:hAnsi="Times New Roman"/>
                <w:sz w:val="24"/>
                <w:szCs w:val="24"/>
              </w:rPr>
              <w:t xml:space="preserve"> Jokūbo kelias</w:t>
            </w:r>
          </w:p>
        </w:tc>
        <w:tc>
          <w:tcPr>
            <w:tcW w:w="3419" w:type="dxa"/>
          </w:tcPr>
          <w:p w:rsidR="00701AF1" w:rsidRPr="00237874" w:rsidRDefault="00701AF1" w:rsidP="006C4828">
            <w:pPr>
              <w:spacing w:after="0" w:line="240" w:lineRule="auto"/>
              <w:jc w:val="both"/>
              <w:rPr>
                <w:rFonts w:ascii="Times New Roman" w:hAnsi="Times New Roman"/>
                <w:sz w:val="24"/>
                <w:szCs w:val="24"/>
              </w:rPr>
            </w:pPr>
            <w:r>
              <w:rPr>
                <w:rFonts w:ascii="Times New Roman" w:hAnsi="Times New Roman"/>
                <w:sz w:val="24"/>
                <w:szCs w:val="24"/>
              </w:rPr>
              <w:t xml:space="preserve">Objektai, nurodyti </w:t>
            </w:r>
            <w:r w:rsidRPr="002423C8">
              <w:rPr>
                <w:rFonts w:ascii="Times New Roman" w:hAnsi="Times New Roman"/>
                <w:sz w:val="24"/>
                <w:szCs w:val="24"/>
              </w:rPr>
              <w:t>Lietuvos Respublikos Vyriausybės 2016</w:t>
            </w:r>
            <w:r>
              <w:rPr>
                <w:rFonts w:ascii="Times New Roman" w:hAnsi="Times New Roman"/>
                <w:sz w:val="24"/>
                <w:szCs w:val="24"/>
              </w:rPr>
              <w:t> m.</w:t>
            </w:r>
            <w:r w:rsidRPr="002423C8">
              <w:rPr>
                <w:rFonts w:ascii="Times New Roman" w:hAnsi="Times New Roman"/>
                <w:sz w:val="24"/>
                <w:szCs w:val="24"/>
              </w:rPr>
              <w:t xml:space="preserve"> birželio 1 d. nutarim</w:t>
            </w:r>
            <w:r>
              <w:rPr>
                <w:rFonts w:ascii="Times New Roman" w:hAnsi="Times New Roman"/>
                <w:sz w:val="24"/>
                <w:szCs w:val="24"/>
              </w:rPr>
              <w:t>e</w:t>
            </w:r>
            <w:r w:rsidRPr="002423C8">
              <w:rPr>
                <w:rFonts w:ascii="Times New Roman" w:hAnsi="Times New Roman"/>
                <w:sz w:val="24"/>
                <w:szCs w:val="24"/>
              </w:rPr>
              <w:t xml:space="preserve"> Nr. 532 </w:t>
            </w:r>
            <w:r>
              <w:rPr>
                <w:rFonts w:ascii="Times New Roman" w:hAnsi="Times New Roman"/>
                <w:sz w:val="24"/>
                <w:szCs w:val="24"/>
              </w:rPr>
              <w:t xml:space="preserve">„Dėl </w:t>
            </w:r>
            <w:r w:rsidRPr="00B32384">
              <w:rPr>
                <w:rFonts w:ascii="Times New Roman" w:hAnsi="Times New Roman"/>
                <w:sz w:val="24"/>
                <w:szCs w:val="24"/>
              </w:rPr>
              <w:t>Šv. Jokūbo kelio per Lietuvą</w:t>
            </w:r>
            <w:r>
              <w:rPr>
                <w:rFonts w:ascii="Times New Roman" w:hAnsi="Times New Roman"/>
                <w:sz w:val="24"/>
                <w:szCs w:val="24"/>
              </w:rPr>
              <w:t>“</w:t>
            </w:r>
          </w:p>
        </w:tc>
        <w:tc>
          <w:tcPr>
            <w:tcW w:w="2342" w:type="dxa"/>
          </w:tcPr>
          <w:p w:rsidR="00701AF1" w:rsidDel="00CD2A21" w:rsidRDefault="00701AF1" w:rsidP="006C4828">
            <w:pPr>
              <w:spacing w:after="0" w:line="240" w:lineRule="auto"/>
              <w:jc w:val="both"/>
              <w:rPr>
                <w:rFonts w:ascii="Times New Roman" w:hAnsi="Times New Roman"/>
                <w:sz w:val="24"/>
                <w:szCs w:val="24"/>
              </w:rPr>
            </w:pPr>
          </w:p>
        </w:tc>
      </w:tr>
      <w:tr w:rsidR="00701AF1" w:rsidRPr="00237874" w:rsidTr="006C4828">
        <w:trPr>
          <w:trHeight w:val="412"/>
        </w:trPr>
        <w:tc>
          <w:tcPr>
            <w:tcW w:w="3617" w:type="dxa"/>
          </w:tcPr>
          <w:p w:rsidR="00701AF1" w:rsidRPr="00237874" w:rsidRDefault="00701AF1" w:rsidP="006C4828">
            <w:pPr>
              <w:tabs>
                <w:tab w:val="left" w:pos="413"/>
              </w:tabs>
              <w:spacing w:after="0" w:line="240" w:lineRule="auto"/>
              <w:jc w:val="both"/>
              <w:rPr>
                <w:rFonts w:ascii="Times New Roman" w:hAnsi="Times New Roman"/>
                <w:sz w:val="24"/>
                <w:szCs w:val="24"/>
              </w:rPr>
            </w:pPr>
            <w:r>
              <w:rPr>
                <w:rFonts w:ascii="Times New Roman" w:hAnsi="Times New Roman"/>
                <w:sz w:val="24"/>
                <w:szCs w:val="24"/>
              </w:rPr>
              <w:t xml:space="preserve">2.5. </w:t>
            </w:r>
            <w:r w:rsidRPr="00DE4FBD">
              <w:rPr>
                <w:rFonts w:ascii="Times New Roman" w:hAnsi="Times New Roman"/>
                <w:sz w:val="24"/>
                <w:szCs w:val="24"/>
              </w:rPr>
              <w:t>Oginskių kultūros kelias</w:t>
            </w:r>
          </w:p>
        </w:tc>
        <w:tc>
          <w:tcPr>
            <w:tcW w:w="3419" w:type="dxa"/>
          </w:tcPr>
          <w:p w:rsidR="00701AF1" w:rsidRDefault="00701AF1" w:rsidP="006C4828">
            <w:pPr>
              <w:spacing w:after="0" w:line="240" w:lineRule="auto"/>
              <w:jc w:val="both"/>
              <w:rPr>
                <w:rFonts w:ascii="Times New Roman" w:hAnsi="Times New Roman"/>
                <w:sz w:val="24"/>
                <w:szCs w:val="24"/>
              </w:rPr>
            </w:pPr>
            <w:r w:rsidRPr="00646BBC">
              <w:rPr>
                <w:rFonts w:ascii="Times New Roman" w:hAnsi="Times New Roman"/>
                <w:sz w:val="24"/>
                <w:szCs w:val="24"/>
              </w:rPr>
              <w:t>Rietavo ir Plungės dvarai, Oginskių mauzoliejus Vilniaus Saulės kapinėse, Sluškų, Oginskių ir Zaluskių-Oginskių rūmai Vilniuje, Oginskių koplyčia Vilniaus Šv</w:t>
            </w:r>
            <w:r>
              <w:rPr>
                <w:rFonts w:ascii="Times New Roman" w:hAnsi="Times New Roman"/>
                <w:sz w:val="24"/>
                <w:szCs w:val="24"/>
              </w:rPr>
              <w:t>entųjų</w:t>
            </w:r>
            <w:r w:rsidRPr="00646BBC">
              <w:rPr>
                <w:rFonts w:ascii="Times New Roman" w:hAnsi="Times New Roman"/>
                <w:sz w:val="24"/>
                <w:szCs w:val="24"/>
              </w:rPr>
              <w:t xml:space="preserve"> Jonų bažnyčioje, Vilniaus Universiteto observatorija, Šv. Dvasios cerkvė Vilniuje, Vievio cerkvė, Rykantų bažnyčia</w:t>
            </w:r>
          </w:p>
        </w:tc>
        <w:tc>
          <w:tcPr>
            <w:tcW w:w="2342" w:type="dxa"/>
          </w:tcPr>
          <w:p w:rsidR="00701AF1" w:rsidRPr="00646BBC" w:rsidRDefault="00701AF1" w:rsidP="006C4828">
            <w:pPr>
              <w:spacing w:after="0" w:line="240" w:lineRule="auto"/>
              <w:jc w:val="both"/>
              <w:rPr>
                <w:rFonts w:ascii="Times New Roman" w:hAnsi="Times New Roman"/>
                <w:sz w:val="24"/>
                <w:szCs w:val="24"/>
              </w:rPr>
            </w:pPr>
          </w:p>
        </w:tc>
      </w:tr>
      <w:tr w:rsidR="00701AF1" w:rsidRPr="00237874" w:rsidTr="006C4828">
        <w:trPr>
          <w:trHeight w:val="412"/>
        </w:trPr>
        <w:tc>
          <w:tcPr>
            <w:tcW w:w="3617" w:type="dxa"/>
          </w:tcPr>
          <w:p w:rsidR="00701AF1" w:rsidRPr="00237874" w:rsidRDefault="00701AF1" w:rsidP="006C4828">
            <w:pPr>
              <w:tabs>
                <w:tab w:val="left" w:pos="413"/>
              </w:tabs>
              <w:spacing w:after="0" w:line="240" w:lineRule="auto"/>
              <w:jc w:val="both"/>
              <w:rPr>
                <w:rFonts w:ascii="Times New Roman" w:hAnsi="Times New Roman"/>
                <w:sz w:val="24"/>
                <w:szCs w:val="24"/>
              </w:rPr>
            </w:pPr>
            <w:r>
              <w:rPr>
                <w:rFonts w:ascii="Times New Roman" w:hAnsi="Times New Roman"/>
                <w:sz w:val="24"/>
                <w:szCs w:val="24"/>
              </w:rPr>
              <w:t xml:space="preserve">2.6. </w:t>
            </w:r>
            <w:r w:rsidRPr="00DE4FBD">
              <w:rPr>
                <w:rFonts w:ascii="Times New Roman" w:hAnsi="Times New Roman"/>
                <w:sz w:val="24"/>
                <w:szCs w:val="24"/>
              </w:rPr>
              <w:t>Kunigaikščių Radvilų kultūros kelias</w:t>
            </w:r>
          </w:p>
        </w:tc>
        <w:tc>
          <w:tcPr>
            <w:tcW w:w="3419" w:type="dxa"/>
          </w:tcPr>
          <w:p w:rsidR="00701AF1" w:rsidRDefault="00701AF1" w:rsidP="006C4828">
            <w:pPr>
              <w:spacing w:after="0" w:line="240" w:lineRule="auto"/>
              <w:jc w:val="both"/>
              <w:rPr>
                <w:rFonts w:ascii="Times New Roman" w:hAnsi="Times New Roman"/>
                <w:sz w:val="24"/>
                <w:szCs w:val="24"/>
              </w:rPr>
            </w:pPr>
            <w:r w:rsidRPr="00DE4FBD">
              <w:rPr>
                <w:rFonts w:ascii="Times New Roman" w:hAnsi="Times New Roman"/>
                <w:sz w:val="24"/>
                <w:szCs w:val="24"/>
              </w:rPr>
              <w:t>Biržų pilis, Evangelikų reformatų bažnyčios liekanos Dubingiuose, Radvilų rūmai Vilniuje, Radvilų mauzoliejus Kėdainiuose, Kėdainių rotušė, Kėdainių liuteronų bažnyčia</w:t>
            </w:r>
          </w:p>
        </w:tc>
        <w:tc>
          <w:tcPr>
            <w:tcW w:w="2342" w:type="dxa"/>
          </w:tcPr>
          <w:p w:rsidR="00701AF1" w:rsidRPr="00DE4FBD" w:rsidRDefault="00701AF1" w:rsidP="006C4828">
            <w:pPr>
              <w:spacing w:after="0" w:line="240" w:lineRule="auto"/>
              <w:jc w:val="both"/>
              <w:rPr>
                <w:rFonts w:ascii="Times New Roman" w:hAnsi="Times New Roman"/>
                <w:sz w:val="24"/>
                <w:szCs w:val="24"/>
              </w:rPr>
            </w:pPr>
          </w:p>
        </w:tc>
      </w:tr>
      <w:tr w:rsidR="00701AF1" w:rsidRPr="00237874" w:rsidTr="006C4828">
        <w:trPr>
          <w:trHeight w:val="412"/>
        </w:trPr>
        <w:tc>
          <w:tcPr>
            <w:tcW w:w="3617" w:type="dxa"/>
          </w:tcPr>
          <w:p w:rsidR="00701AF1" w:rsidRPr="00646BBC" w:rsidRDefault="00701AF1" w:rsidP="006C4828">
            <w:pPr>
              <w:jc w:val="both"/>
              <w:rPr>
                <w:rFonts w:ascii="Times New Roman" w:hAnsi="Times New Roman"/>
                <w:sz w:val="24"/>
                <w:szCs w:val="24"/>
              </w:rPr>
            </w:pPr>
            <w:r>
              <w:rPr>
                <w:rFonts w:ascii="Times New Roman" w:hAnsi="Times New Roman"/>
                <w:sz w:val="24"/>
                <w:szCs w:val="24"/>
              </w:rPr>
              <w:t xml:space="preserve">2.7. </w:t>
            </w:r>
            <w:r w:rsidRPr="00646BBC">
              <w:rPr>
                <w:rFonts w:ascii="Times New Roman" w:hAnsi="Times New Roman"/>
                <w:sz w:val="24"/>
                <w:szCs w:val="24"/>
              </w:rPr>
              <w:t>Lietuvos muziejų kelias „Nepriklausomybės metų ženklai“</w:t>
            </w:r>
          </w:p>
        </w:tc>
        <w:tc>
          <w:tcPr>
            <w:tcW w:w="3419" w:type="dxa"/>
          </w:tcPr>
          <w:p w:rsidR="00701AF1" w:rsidRDefault="00701AF1" w:rsidP="006C4828">
            <w:pPr>
              <w:spacing w:after="0" w:line="240" w:lineRule="auto"/>
              <w:jc w:val="both"/>
              <w:rPr>
                <w:rFonts w:ascii="Times New Roman" w:hAnsi="Times New Roman"/>
                <w:sz w:val="24"/>
                <w:szCs w:val="24"/>
              </w:rPr>
            </w:pPr>
            <w:r w:rsidRPr="005B235C">
              <w:rPr>
                <w:rFonts w:ascii="Times New Roman" w:hAnsi="Times New Roman"/>
                <w:sz w:val="24"/>
                <w:szCs w:val="24"/>
              </w:rPr>
              <w:t>Vytauto Didžioje kultūros muziejus, Kretingos, Telšių, Šiaulių, Panevėžio muziejai, poeto Antano Baranausko klėtelė Anykščiuose, Valstybės teatras Kaune, Žiburio gimnazija Vilkaviškyje, Panevėžio, Vilkaviškio ir Kaišiadorių katedros ir Prisikėlimo bažnyčia Kaune, taip pat paminklai Vytautui Didžiajam Kaune ir Veliuonoje, paminklas S.</w:t>
            </w:r>
            <w:r>
              <w:rPr>
                <w:rFonts w:ascii="Times New Roman" w:hAnsi="Times New Roman"/>
                <w:sz w:val="24"/>
                <w:szCs w:val="24"/>
              </w:rPr>
              <w:t> </w:t>
            </w:r>
            <w:r w:rsidRPr="005B235C">
              <w:rPr>
                <w:rFonts w:ascii="Times New Roman" w:hAnsi="Times New Roman"/>
                <w:sz w:val="24"/>
                <w:szCs w:val="24"/>
              </w:rPr>
              <w:t>Daukantui Papilėje</w:t>
            </w:r>
          </w:p>
        </w:tc>
        <w:tc>
          <w:tcPr>
            <w:tcW w:w="2342" w:type="dxa"/>
          </w:tcPr>
          <w:p w:rsidR="00701AF1" w:rsidRPr="005B235C" w:rsidRDefault="00701AF1" w:rsidP="006C4828">
            <w:pPr>
              <w:spacing w:after="0" w:line="240" w:lineRule="auto"/>
              <w:jc w:val="both"/>
              <w:rPr>
                <w:rFonts w:ascii="Times New Roman" w:hAnsi="Times New Roman"/>
                <w:sz w:val="24"/>
                <w:szCs w:val="24"/>
              </w:rPr>
            </w:pPr>
          </w:p>
        </w:tc>
      </w:tr>
      <w:tr w:rsidR="00701AF1" w:rsidRPr="00237874" w:rsidTr="006C4828">
        <w:trPr>
          <w:trHeight w:val="412"/>
        </w:trPr>
        <w:tc>
          <w:tcPr>
            <w:tcW w:w="3617" w:type="dxa"/>
          </w:tcPr>
          <w:p w:rsidR="00701AF1" w:rsidRPr="00237874" w:rsidRDefault="00701AF1" w:rsidP="006C4828">
            <w:pPr>
              <w:tabs>
                <w:tab w:val="left" w:pos="413"/>
              </w:tabs>
              <w:spacing w:after="0" w:line="240" w:lineRule="auto"/>
              <w:jc w:val="both"/>
              <w:rPr>
                <w:rFonts w:ascii="Times New Roman" w:hAnsi="Times New Roman"/>
                <w:sz w:val="24"/>
                <w:szCs w:val="24"/>
              </w:rPr>
            </w:pPr>
            <w:r>
              <w:rPr>
                <w:rFonts w:ascii="Times New Roman" w:hAnsi="Times New Roman"/>
                <w:sz w:val="24"/>
                <w:szCs w:val="24"/>
              </w:rPr>
              <w:t xml:space="preserve">2.8. </w:t>
            </w:r>
            <w:r w:rsidRPr="002F62D2">
              <w:rPr>
                <w:rFonts w:ascii="Times New Roman" w:hAnsi="Times New Roman"/>
                <w:sz w:val="24"/>
                <w:szCs w:val="24"/>
              </w:rPr>
              <w:t>Žemaičių vyskupystės kultūros kelias</w:t>
            </w:r>
          </w:p>
        </w:tc>
        <w:tc>
          <w:tcPr>
            <w:tcW w:w="3419" w:type="dxa"/>
          </w:tcPr>
          <w:p w:rsidR="00701AF1" w:rsidRDefault="00701AF1" w:rsidP="006C4828">
            <w:pPr>
              <w:spacing w:after="0" w:line="240" w:lineRule="auto"/>
              <w:jc w:val="both"/>
              <w:rPr>
                <w:rFonts w:ascii="Times New Roman" w:hAnsi="Times New Roman"/>
                <w:sz w:val="24"/>
                <w:szCs w:val="24"/>
              </w:rPr>
            </w:pPr>
            <w:r>
              <w:rPr>
                <w:rFonts w:ascii="Times New Roman" w:hAnsi="Times New Roman"/>
                <w:sz w:val="24"/>
                <w:szCs w:val="24"/>
              </w:rPr>
              <w:t>O</w:t>
            </w:r>
            <w:r w:rsidRPr="00437988">
              <w:rPr>
                <w:rFonts w:ascii="Times New Roman" w:hAnsi="Times New Roman"/>
                <w:sz w:val="24"/>
                <w:szCs w:val="24"/>
              </w:rPr>
              <w:t>bjektai</w:t>
            </w:r>
            <w:r>
              <w:rPr>
                <w:rFonts w:ascii="Times New Roman" w:hAnsi="Times New Roman"/>
                <w:sz w:val="24"/>
                <w:szCs w:val="24"/>
              </w:rPr>
              <w:t>, nurodyti</w:t>
            </w:r>
            <w:r w:rsidRPr="00437988">
              <w:rPr>
                <w:rFonts w:ascii="Times New Roman" w:hAnsi="Times New Roman"/>
                <w:sz w:val="24"/>
                <w:szCs w:val="24"/>
              </w:rPr>
              <w:t xml:space="preserve"> Lietuvos Respublikos Vyriausybės 2008 m rugsėjo 10 d. nutarim</w:t>
            </w:r>
            <w:r>
              <w:rPr>
                <w:rFonts w:ascii="Times New Roman" w:hAnsi="Times New Roman"/>
                <w:sz w:val="24"/>
                <w:szCs w:val="24"/>
              </w:rPr>
              <w:t>e</w:t>
            </w:r>
            <w:r w:rsidRPr="00437988">
              <w:rPr>
                <w:rFonts w:ascii="Times New Roman" w:hAnsi="Times New Roman"/>
                <w:sz w:val="24"/>
                <w:szCs w:val="24"/>
              </w:rPr>
              <w:t xml:space="preserve"> Nr. 940</w:t>
            </w:r>
            <w:r>
              <w:rPr>
                <w:rFonts w:ascii="Times New Roman" w:hAnsi="Times New Roman"/>
                <w:sz w:val="24"/>
                <w:szCs w:val="24"/>
              </w:rPr>
              <w:t xml:space="preserve"> </w:t>
            </w:r>
            <w:r>
              <w:rPr>
                <w:rFonts w:ascii="Times New Roman" w:hAnsi="Times New Roman"/>
                <w:sz w:val="24"/>
                <w:szCs w:val="24"/>
              </w:rPr>
              <w:lastRenderedPageBreak/>
              <w:t>„</w:t>
            </w:r>
            <w:r w:rsidRPr="008E7D4D">
              <w:rPr>
                <w:rFonts w:ascii="Times New Roman" w:hAnsi="Times New Roman"/>
                <w:sz w:val="24"/>
                <w:szCs w:val="24"/>
              </w:rPr>
              <w:t>Dėl Žemaičių krikšto ir Žemaičių vyskupystės įsteigimo 600 metų jubiliejaus minėjimo 2009–2017 metų programos patvirtinimo ir šios programos priežiūros komisijos sudarymo</w:t>
            </w:r>
            <w:r>
              <w:rPr>
                <w:rFonts w:ascii="Times New Roman" w:hAnsi="Times New Roman"/>
                <w:sz w:val="24"/>
                <w:szCs w:val="24"/>
              </w:rPr>
              <w:t>“</w:t>
            </w:r>
            <w:r w:rsidRPr="00437988">
              <w:rPr>
                <w:rFonts w:ascii="Times New Roman" w:hAnsi="Times New Roman"/>
                <w:sz w:val="24"/>
                <w:szCs w:val="24"/>
              </w:rPr>
              <w:t xml:space="preserve"> </w:t>
            </w:r>
          </w:p>
        </w:tc>
        <w:tc>
          <w:tcPr>
            <w:tcW w:w="2342" w:type="dxa"/>
          </w:tcPr>
          <w:p w:rsidR="00701AF1" w:rsidDel="00CD2A21" w:rsidRDefault="00701AF1" w:rsidP="006C4828">
            <w:pPr>
              <w:spacing w:after="0" w:line="240" w:lineRule="auto"/>
              <w:jc w:val="both"/>
              <w:rPr>
                <w:rFonts w:ascii="Times New Roman" w:hAnsi="Times New Roman"/>
                <w:sz w:val="24"/>
                <w:szCs w:val="24"/>
              </w:rPr>
            </w:pPr>
          </w:p>
        </w:tc>
      </w:tr>
      <w:tr w:rsidR="00701AF1" w:rsidRPr="00237874" w:rsidTr="006C4828">
        <w:trPr>
          <w:trHeight w:val="412"/>
        </w:trPr>
        <w:tc>
          <w:tcPr>
            <w:tcW w:w="3617" w:type="dxa"/>
          </w:tcPr>
          <w:p w:rsidR="00701AF1" w:rsidRPr="00237874" w:rsidRDefault="00701AF1" w:rsidP="006C4828">
            <w:pPr>
              <w:tabs>
                <w:tab w:val="left" w:pos="413"/>
              </w:tabs>
              <w:spacing w:after="0" w:line="240" w:lineRule="auto"/>
              <w:jc w:val="both"/>
              <w:rPr>
                <w:rFonts w:ascii="Times New Roman" w:hAnsi="Times New Roman"/>
                <w:sz w:val="24"/>
                <w:szCs w:val="24"/>
              </w:rPr>
            </w:pPr>
            <w:r>
              <w:rPr>
                <w:rFonts w:ascii="Times New Roman" w:hAnsi="Times New Roman"/>
                <w:sz w:val="24"/>
                <w:szCs w:val="24"/>
              </w:rPr>
              <w:t>2.9. Kultūros kelias „Bernardinų takais“</w:t>
            </w:r>
          </w:p>
        </w:tc>
        <w:tc>
          <w:tcPr>
            <w:tcW w:w="3419" w:type="dxa"/>
          </w:tcPr>
          <w:p w:rsidR="00701AF1" w:rsidRDefault="00701AF1" w:rsidP="006C4828">
            <w:pPr>
              <w:spacing w:after="0" w:line="240" w:lineRule="auto"/>
              <w:jc w:val="both"/>
              <w:rPr>
                <w:rFonts w:ascii="Times New Roman" w:hAnsi="Times New Roman"/>
                <w:sz w:val="24"/>
                <w:szCs w:val="24"/>
              </w:rPr>
            </w:pPr>
            <w:r>
              <w:rPr>
                <w:rFonts w:ascii="Times New Roman" w:hAnsi="Times New Roman"/>
                <w:sz w:val="24"/>
                <w:szCs w:val="24"/>
              </w:rPr>
              <w:t xml:space="preserve">Objektai, nurodyti </w:t>
            </w:r>
            <w:r w:rsidRPr="0034409F">
              <w:rPr>
                <w:rFonts w:ascii="Times New Roman" w:hAnsi="Times New Roman"/>
                <w:sz w:val="24"/>
                <w:szCs w:val="24"/>
              </w:rPr>
              <w:t>Lietuvos Respublikos Vyriausybės 2008</w:t>
            </w:r>
            <w:r>
              <w:rPr>
                <w:rFonts w:ascii="Times New Roman" w:hAnsi="Times New Roman"/>
                <w:sz w:val="24"/>
                <w:szCs w:val="24"/>
              </w:rPr>
              <w:t> </w:t>
            </w:r>
            <w:r w:rsidRPr="0034409F">
              <w:rPr>
                <w:rFonts w:ascii="Times New Roman" w:hAnsi="Times New Roman"/>
                <w:sz w:val="24"/>
                <w:szCs w:val="24"/>
              </w:rPr>
              <w:t>m. lapkričio 4 d. nutarim</w:t>
            </w:r>
            <w:r>
              <w:rPr>
                <w:rFonts w:ascii="Times New Roman" w:hAnsi="Times New Roman"/>
                <w:sz w:val="24"/>
                <w:szCs w:val="24"/>
              </w:rPr>
              <w:t>e</w:t>
            </w:r>
            <w:r w:rsidRPr="0034409F">
              <w:rPr>
                <w:rFonts w:ascii="Times New Roman" w:hAnsi="Times New Roman"/>
                <w:sz w:val="24"/>
                <w:szCs w:val="24"/>
              </w:rPr>
              <w:t xml:space="preserve"> Nr. 1212</w:t>
            </w:r>
            <w:r>
              <w:rPr>
                <w:rFonts w:ascii="Times New Roman" w:hAnsi="Times New Roman"/>
                <w:sz w:val="24"/>
                <w:szCs w:val="24"/>
              </w:rPr>
              <w:t xml:space="preserve"> „Dėl projektų grupės „Bernardinų takais“ pripažinimo valstybei svarbiu kultūriniu projektu“ </w:t>
            </w:r>
          </w:p>
        </w:tc>
        <w:tc>
          <w:tcPr>
            <w:tcW w:w="2342" w:type="dxa"/>
          </w:tcPr>
          <w:p w:rsidR="00701AF1" w:rsidDel="00CD2A21" w:rsidRDefault="00701AF1" w:rsidP="006C4828">
            <w:pPr>
              <w:spacing w:after="0" w:line="240" w:lineRule="auto"/>
              <w:jc w:val="both"/>
              <w:rPr>
                <w:rFonts w:ascii="Times New Roman" w:hAnsi="Times New Roman"/>
                <w:sz w:val="24"/>
                <w:szCs w:val="24"/>
              </w:rPr>
            </w:pPr>
          </w:p>
        </w:tc>
      </w:tr>
      <w:tr w:rsidR="00701AF1" w:rsidRPr="00237874" w:rsidTr="006C4828">
        <w:trPr>
          <w:trHeight w:val="412"/>
        </w:trPr>
        <w:tc>
          <w:tcPr>
            <w:tcW w:w="3617" w:type="dxa"/>
          </w:tcPr>
          <w:p w:rsidR="00701AF1" w:rsidRPr="00237874" w:rsidRDefault="00701AF1" w:rsidP="006C4828">
            <w:pPr>
              <w:tabs>
                <w:tab w:val="left" w:pos="413"/>
              </w:tabs>
              <w:spacing w:after="0" w:line="240" w:lineRule="auto"/>
              <w:jc w:val="both"/>
              <w:rPr>
                <w:rFonts w:ascii="Times New Roman" w:hAnsi="Times New Roman"/>
                <w:sz w:val="24"/>
                <w:szCs w:val="24"/>
              </w:rPr>
            </w:pPr>
            <w:r>
              <w:rPr>
                <w:rFonts w:ascii="Times New Roman" w:hAnsi="Times New Roman"/>
                <w:sz w:val="24"/>
                <w:szCs w:val="24"/>
              </w:rPr>
              <w:t xml:space="preserve">2.10. </w:t>
            </w:r>
            <w:r w:rsidRPr="00A10BDF">
              <w:rPr>
                <w:rFonts w:ascii="Times New Roman" w:hAnsi="Times New Roman"/>
                <w:sz w:val="24"/>
                <w:szCs w:val="24"/>
              </w:rPr>
              <w:t>Šv. Jono Pauliaus II piligrimų kelias</w:t>
            </w:r>
          </w:p>
        </w:tc>
        <w:tc>
          <w:tcPr>
            <w:tcW w:w="3419" w:type="dxa"/>
          </w:tcPr>
          <w:p w:rsidR="00701AF1" w:rsidRDefault="00701AF1" w:rsidP="006C4828">
            <w:pPr>
              <w:spacing w:after="0" w:line="240" w:lineRule="auto"/>
              <w:jc w:val="both"/>
              <w:rPr>
                <w:rFonts w:ascii="Times New Roman" w:hAnsi="Times New Roman"/>
                <w:sz w:val="24"/>
                <w:szCs w:val="24"/>
              </w:rPr>
            </w:pPr>
            <w:r>
              <w:rPr>
                <w:rFonts w:ascii="Times New Roman" w:hAnsi="Times New Roman"/>
                <w:sz w:val="24"/>
                <w:szCs w:val="24"/>
              </w:rPr>
              <w:t>O</w:t>
            </w:r>
            <w:r w:rsidRPr="00A10BDF">
              <w:rPr>
                <w:rFonts w:ascii="Times New Roman" w:hAnsi="Times New Roman"/>
                <w:sz w:val="24"/>
                <w:szCs w:val="24"/>
              </w:rPr>
              <w:t>bjektai</w:t>
            </w:r>
            <w:r>
              <w:rPr>
                <w:rFonts w:ascii="Times New Roman" w:hAnsi="Times New Roman"/>
                <w:sz w:val="24"/>
                <w:szCs w:val="24"/>
              </w:rPr>
              <w:t>,</w:t>
            </w:r>
            <w:r w:rsidRPr="00A10BDF">
              <w:rPr>
                <w:rFonts w:ascii="Times New Roman" w:hAnsi="Times New Roman"/>
                <w:sz w:val="24"/>
                <w:szCs w:val="24"/>
              </w:rPr>
              <w:t xml:space="preserve"> </w:t>
            </w:r>
            <w:r>
              <w:rPr>
                <w:rFonts w:ascii="Times New Roman" w:hAnsi="Times New Roman"/>
                <w:sz w:val="24"/>
                <w:szCs w:val="24"/>
              </w:rPr>
              <w:t>nurodyti</w:t>
            </w:r>
            <w:r w:rsidRPr="00A10BDF">
              <w:rPr>
                <w:rFonts w:ascii="Times New Roman" w:hAnsi="Times New Roman"/>
                <w:sz w:val="24"/>
                <w:szCs w:val="24"/>
              </w:rPr>
              <w:t xml:space="preserve"> Lietuvos Respublikos Vyriausybės 2014 m liepos 16 d. nutarim</w:t>
            </w:r>
            <w:r>
              <w:rPr>
                <w:rFonts w:ascii="Times New Roman" w:hAnsi="Times New Roman"/>
                <w:sz w:val="24"/>
                <w:szCs w:val="24"/>
              </w:rPr>
              <w:t>e</w:t>
            </w:r>
            <w:r w:rsidRPr="00A10BDF">
              <w:rPr>
                <w:rFonts w:ascii="Times New Roman" w:hAnsi="Times New Roman"/>
                <w:sz w:val="24"/>
                <w:szCs w:val="24"/>
              </w:rPr>
              <w:t xml:space="preserve"> Nr. 690</w:t>
            </w:r>
            <w:r>
              <w:rPr>
                <w:rFonts w:ascii="Times New Roman" w:hAnsi="Times New Roman"/>
                <w:sz w:val="24"/>
                <w:szCs w:val="24"/>
              </w:rPr>
              <w:t xml:space="preserve"> „Dėl Šv. Jono Pauliaus II</w:t>
            </w:r>
            <w:r w:rsidRPr="00A10BDF">
              <w:rPr>
                <w:rFonts w:ascii="Times New Roman" w:hAnsi="Times New Roman"/>
                <w:sz w:val="24"/>
                <w:szCs w:val="24"/>
              </w:rPr>
              <w:t xml:space="preserve"> </w:t>
            </w:r>
            <w:r>
              <w:rPr>
                <w:rFonts w:ascii="Times New Roman" w:hAnsi="Times New Roman"/>
                <w:sz w:val="24"/>
                <w:szCs w:val="24"/>
              </w:rPr>
              <w:t>piligrimų kelio kūrimo ir jo objektų išsaugojimo ir pritaikymo“</w:t>
            </w:r>
          </w:p>
        </w:tc>
        <w:tc>
          <w:tcPr>
            <w:tcW w:w="2342" w:type="dxa"/>
          </w:tcPr>
          <w:p w:rsidR="00701AF1" w:rsidDel="00CD2A21" w:rsidRDefault="00701AF1" w:rsidP="006C4828">
            <w:pPr>
              <w:spacing w:after="0" w:line="240" w:lineRule="auto"/>
              <w:jc w:val="both"/>
              <w:rPr>
                <w:rFonts w:ascii="Times New Roman" w:hAnsi="Times New Roman"/>
                <w:sz w:val="24"/>
                <w:szCs w:val="24"/>
              </w:rPr>
            </w:pPr>
          </w:p>
        </w:tc>
      </w:tr>
      <w:tr w:rsidR="00701AF1" w:rsidRPr="00237874" w:rsidTr="006C4828">
        <w:trPr>
          <w:trHeight w:val="412"/>
        </w:trPr>
        <w:tc>
          <w:tcPr>
            <w:tcW w:w="3617" w:type="dxa"/>
          </w:tcPr>
          <w:p w:rsidR="00701AF1" w:rsidRPr="00237874" w:rsidRDefault="00701AF1" w:rsidP="006C4828">
            <w:pPr>
              <w:tabs>
                <w:tab w:val="left" w:pos="413"/>
              </w:tabs>
              <w:spacing w:after="0" w:line="240" w:lineRule="auto"/>
              <w:jc w:val="both"/>
              <w:rPr>
                <w:rFonts w:ascii="Times New Roman" w:hAnsi="Times New Roman"/>
                <w:sz w:val="24"/>
                <w:szCs w:val="24"/>
              </w:rPr>
            </w:pPr>
            <w:r>
              <w:rPr>
                <w:rFonts w:ascii="Times New Roman" w:hAnsi="Times New Roman"/>
                <w:sz w:val="24"/>
                <w:szCs w:val="24"/>
              </w:rPr>
              <w:t>2.11. Hanzos kelias</w:t>
            </w:r>
          </w:p>
        </w:tc>
        <w:tc>
          <w:tcPr>
            <w:tcW w:w="3419" w:type="dxa"/>
          </w:tcPr>
          <w:p w:rsidR="00701AF1" w:rsidRDefault="00701AF1" w:rsidP="006C4828">
            <w:pPr>
              <w:spacing w:after="0" w:line="240" w:lineRule="auto"/>
              <w:jc w:val="both"/>
              <w:rPr>
                <w:rFonts w:ascii="Times New Roman" w:hAnsi="Times New Roman"/>
                <w:sz w:val="24"/>
                <w:szCs w:val="24"/>
              </w:rPr>
            </w:pPr>
            <w:r w:rsidRPr="00D16870">
              <w:rPr>
                <w:rFonts w:ascii="Times New Roman" w:hAnsi="Times New Roman"/>
                <w:sz w:val="24"/>
                <w:szCs w:val="24"/>
              </w:rPr>
              <w:t xml:space="preserve">Kauno pilis, Kauno Rotušė, Kauno miesto siena, Kauno arkikatedra, Kauno Šv. Jurgio Kankinio, Švč. Trejybės, </w:t>
            </w:r>
            <w:r>
              <w:rPr>
                <w:rFonts w:ascii="Times New Roman" w:hAnsi="Times New Roman"/>
                <w:sz w:val="24"/>
                <w:szCs w:val="24"/>
              </w:rPr>
              <w:t xml:space="preserve">                           </w:t>
            </w:r>
            <w:r w:rsidRPr="00D16870">
              <w:rPr>
                <w:rFonts w:ascii="Times New Roman" w:hAnsi="Times New Roman"/>
                <w:sz w:val="24"/>
                <w:szCs w:val="24"/>
              </w:rPr>
              <w:t xml:space="preserve">Šv. Pranciškaus Ksavero, </w:t>
            </w:r>
            <w:r>
              <w:rPr>
                <w:rFonts w:ascii="Times New Roman" w:hAnsi="Times New Roman"/>
                <w:sz w:val="24"/>
                <w:szCs w:val="24"/>
              </w:rPr>
              <w:t xml:space="preserve">                     </w:t>
            </w:r>
            <w:r w:rsidRPr="00D16870">
              <w:rPr>
                <w:rFonts w:ascii="Times New Roman" w:hAnsi="Times New Roman"/>
                <w:sz w:val="24"/>
                <w:szCs w:val="24"/>
              </w:rPr>
              <w:t>Švč. Mergelės Marijos Ėmimo į dangų, evangelikų liuteronų, Dievo Kūno, Šv. Mikalojaus ir Šv. Gertrūdos bažnyčios, Zabielų rūma</w:t>
            </w:r>
            <w:r>
              <w:rPr>
                <w:rFonts w:ascii="Times New Roman" w:hAnsi="Times New Roman"/>
                <w:sz w:val="24"/>
                <w:szCs w:val="24"/>
              </w:rPr>
              <w:t>i, Siručio namas, Perkūno namas</w:t>
            </w:r>
          </w:p>
        </w:tc>
        <w:tc>
          <w:tcPr>
            <w:tcW w:w="2342" w:type="dxa"/>
          </w:tcPr>
          <w:p w:rsidR="00701AF1" w:rsidRPr="00D16870" w:rsidRDefault="00701AF1" w:rsidP="006C4828">
            <w:pPr>
              <w:spacing w:after="0" w:line="240" w:lineRule="auto"/>
              <w:jc w:val="both"/>
              <w:rPr>
                <w:rFonts w:ascii="Times New Roman" w:hAnsi="Times New Roman"/>
                <w:sz w:val="24"/>
                <w:szCs w:val="24"/>
              </w:rPr>
            </w:pPr>
          </w:p>
        </w:tc>
      </w:tr>
    </w:tbl>
    <w:p w:rsidR="00701AF1" w:rsidRPr="00237874" w:rsidRDefault="00701AF1" w:rsidP="00701AF1">
      <w:pPr>
        <w:tabs>
          <w:tab w:val="left" w:pos="3729"/>
        </w:tabs>
        <w:spacing w:after="0" w:line="240" w:lineRule="auto"/>
        <w:rPr>
          <w:rFonts w:ascii="Times New Roman" w:hAnsi="Times New Roman"/>
          <w:sz w:val="24"/>
          <w:szCs w:val="24"/>
        </w:rPr>
      </w:pPr>
      <w:r>
        <w:rPr>
          <w:rFonts w:ascii="Times New Roman" w:hAnsi="Times New Roman"/>
          <w:sz w:val="24"/>
          <w:szCs w:val="24"/>
        </w:rPr>
        <w:tab/>
      </w:r>
    </w:p>
    <w:p w:rsidR="00701AF1" w:rsidRDefault="00701AF1" w:rsidP="00701AF1">
      <w:pPr>
        <w:pStyle w:val="Sraopastraipa"/>
        <w:widowControl w:val="0"/>
        <w:numPr>
          <w:ilvl w:val="0"/>
          <w:numId w:val="1"/>
        </w:numPr>
        <w:adjustRightInd w:val="0"/>
        <w:spacing w:after="0" w:line="240" w:lineRule="auto"/>
        <w:jc w:val="both"/>
        <w:textAlignment w:val="baseline"/>
        <w:rPr>
          <w:rFonts w:ascii="Times New Roman" w:hAnsi="Times New Roman"/>
          <w:b/>
          <w:sz w:val="24"/>
          <w:szCs w:val="24"/>
        </w:rPr>
      </w:pPr>
      <w:r w:rsidRPr="00237874">
        <w:rPr>
          <w:rFonts w:ascii="Times New Roman" w:hAnsi="Times New Roman"/>
          <w:b/>
          <w:sz w:val="24"/>
          <w:szCs w:val="24"/>
        </w:rPr>
        <w:t xml:space="preserve">Projekto poveikis unikalių vartotojų skaičiaus augimui </w:t>
      </w:r>
      <w:r w:rsidRPr="00411CC1">
        <w:rPr>
          <w:rFonts w:ascii="Times New Roman" w:hAnsi="Times New Roman"/>
          <w:b/>
          <w:sz w:val="24"/>
          <w:szCs w:val="24"/>
        </w:rPr>
        <w:t>e.</w:t>
      </w:r>
      <w:r w:rsidRPr="00411CC1">
        <w:rPr>
          <w:rFonts w:ascii="Times New Roman" w:hAnsi="Times New Roman"/>
          <w:sz w:val="24"/>
          <w:szCs w:val="24"/>
        </w:rPr>
        <w:t> </w:t>
      </w:r>
      <w:r w:rsidRPr="00237874">
        <w:rPr>
          <w:rFonts w:ascii="Times New Roman" w:hAnsi="Times New Roman"/>
          <w:b/>
          <w:sz w:val="24"/>
          <w:szCs w:val="24"/>
        </w:rPr>
        <w:t>rinkodaros priemonėse</w:t>
      </w:r>
      <w:r>
        <w:rPr>
          <w:rFonts w:ascii="Times New Roman" w:hAnsi="Times New Roman"/>
          <w:b/>
          <w:sz w:val="24"/>
          <w:szCs w:val="24"/>
        </w:rPr>
        <w:t xml:space="preserve"> </w:t>
      </w:r>
      <w:r w:rsidRPr="00B9425A">
        <w:rPr>
          <w:rFonts w:ascii="Times New Roman" w:hAnsi="Times New Roman"/>
          <w:b/>
          <w:sz w:val="24"/>
          <w:szCs w:val="24"/>
        </w:rPr>
        <w:t>(</w:t>
      </w:r>
      <w:r>
        <w:rPr>
          <w:rFonts w:ascii="Times New Roman" w:hAnsi="Times New Roman"/>
          <w:b/>
          <w:sz w:val="24"/>
          <w:szCs w:val="24"/>
        </w:rPr>
        <w:t>taikoma</w:t>
      </w:r>
      <w:r w:rsidRPr="00B9425A">
        <w:rPr>
          <w:rFonts w:ascii="Times New Roman" w:hAnsi="Times New Roman"/>
          <w:b/>
          <w:sz w:val="24"/>
          <w:szCs w:val="24"/>
        </w:rPr>
        <w:t xml:space="preserve">, vertinant projektų atitiktį Aprašo 2 priedo </w:t>
      </w:r>
      <w:r>
        <w:rPr>
          <w:rFonts w:ascii="Times New Roman" w:hAnsi="Times New Roman"/>
          <w:b/>
          <w:sz w:val="24"/>
          <w:szCs w:val="24"/>
        </w:rPr>
        <w:t>3</w:t>
      </w:r>
      <w:r w:rsidRPr="00B9425A">
        <w:rPr>
          <w:rFonts w:ascii="Times New Roman" w:hAnsi="Times New Roman"/>
          <w:b/>
          <w:sz w:val="24"/>
          <w:szCs w:val="24"/>
        </w:rPr>
        <w:t xml:space="preserve"> punkte nurodytam prioritetiniam projektų atrankos kriterijui)</w:t>
      </w:r>
      <w:r w:rsidRPr="00237874">
        <w:rPr>
          <w:rFonts w:ascii="Times New Roman" w:hAnsi="Times New Roman"/>
          <w:b/>
          <w:sz w:val="24"/>
          <w:szCs w:val="24"/>
        </w:rPr>
        <w:t>:</w:t>
      </w:r>
    </w:p>
    <w:p w:rsidR="00701AF1" w:rsidRPr="00237874" w:rsidRDefault="00701AF1" w:rsidP="00701AF1">
      <w:pPr>
        <w:pStyle w:val="Sraopastraipa"/>
        <w:widowControl w:val="0"/>
        <w:adjustRightInd w:val="0"/>
        <w:spacing w:after="0" w:line="240" w:lineRule="auto"/>
        <w:ind w:left="567"/>
        <w:jc w:val="both"/>
        <w:textAlignment w:val="baseline"/>
        <w:rPr>
          <w:rFonts w:ascii="Times New Roman" w:hAnsi="Times New Roman"/>
          <w:b/>
          <w:sz w:val="24"/>
          <w:szCs w:val="24"/>
        </w:rPr>
      </w:pPr>
    </w:p>
    <w:tbl>
      <w:tblPr>
        <w:tblStyle w:val="TableGrid1"/>
        <w:tblW w:w="0" w:type="auto"/>
        <w:tblInd w:w="250" w:type="dxa"/>
        <w:tblLook w:val="04A0" w:firstRow="1" w:lastRow="0" w:firstColumn="1" w:lastColumn="0" w:noHBand="0" w:noVBand="1"/>
      </w:tblPr>
      <w:tblGrid>
        <w:gridCol w:w="3120"/>
        <w:gridCol w:w="3742"/>
        <w:gridCol w:w="2516"/>
      </w:tblGrid>
      <w:tr w:rsidR="00701AF1" w:rsidRPr="00237874" w:rsidTr="006C4828">
        <w:trPr>
          <w:trHeight w:val="333"/>
        </w:trPr>
        <w:tc>
          <w:tcPr>
            <w:tcW w:w="3155" w:type="dxa"/>
          </w:tcPr>
          <w:p w:rsidR="00701AF1" w:rsidRPr="00237874" w:rsidRDefault="00701AF1" w:rsidP="006C4828">
            <w:pPr>
              <w:tabs>
                <w:tab w:val="left" w:pos="413"/>
              </w:tabs>
              <w:spacing w:after="0" w:line="240" w:lineRule="auto"/>
              <w:contextualSpacing/>
              <w:jc w:val="both"/>
              <w:rPr>
                <w:rFonts w:ascii="Times New Roman" w:hAnsi="Times New Roman"/>
                <w:b/>
                <w:sz w:val="24"/>
                <w:szCs w:val="24"/>
              </w:rPr>
            </w:pPr>
            <w:r w:rsidRPr="00411CC1">
              <w:rPr>
                <w:rFonts w:ascii="Times New Roman" w:hAnsi="Times New Roman"/>
                <w:b/>
                <w:sz w:val="24"/>
                <w:szCs w:val="24"/>
              </w:rPr>
              <w:t>E.</w:t>
            </w:r>
            <w:r w:rsidRPr="00411CC1">
              <w:rPr>
                <w:rFonts w:ascii="Times New Roman" w:hAnsi="Times New Roman"/>
                <w:sz w:val="24"/>
                <w:szCs w:val="24"/>
              </w:rPr>
              <w:t> </w:t>
            </w:r>
            <w:r w:rsidRPr="00237874">
              <w:rPr>
                <w:rFonts w:ascii="Times New Roman" w:hAnsi="Times New Roman"/>
                <w:b/>
                <w:sz w:val="24"/>
                <w:szCs w:val="24"/>
              </w:rPr>
              <w:t>rinkodaros priemonės:</w:t>
            </w:r>
          </w:p>
        </w:tc>
        <w:tc>
          <w:tcPr>
            <w:tcW w:w="3791" w:type="dxa"/>
          </w:tcPr>
          <w:p w:rsidR="00701AF1" w:rsidRPr="00237874" w:rsidRDefault="00701AF1" w:rsidP="006C4828">
            <w:pPr>
              <w:spacing w:after="0" w:line="240" w:lineRule="auto"/>
              <w:rPr>
                <w:rFonts w:ascii="Times New Roman" w:hAnsi="Times New Roman"/>
                <w:b/>
                <w:sz w:val="24"/>
                <w:szCs w:val="24"/>
              </w:rPr>
            </w:pPr>
            <w:r w:rsidRPr="00237874">
              <w:rPr>
                <w:rFonts w:ascii="Times New Roman" w:hAnsi="Times New Roman"/>
                <w:b/>
                <w:sz w:val="24"/>
                <w:szCs w:val="24"/>
              </w:rPr>
              <w:t>Unikalių vartotojų skaičiavimo būdai:</w:t>
            </w:r>
          </w:p>
        </w:tc>
        <w:tc>
          <w:tcPr>
            <w:tcW w:w="2551" w:type="dxa"/>
          </w:tcPr>
          <w:p w:rsidR="00701AF1" w:rsidRPr="00237874" w:rsidRDefault="00701AF1" w:rsidP="006C4828">
            <w:pPr>
              <w:spacing w:after="0" w:line="240" w:lineRule="auto"/>
              <w:rPr>
                <w:rFonts w:ascii="Times New Roman" w:hAnsi="Times New Roman"/>
                <w:b/>
                <w:sz w:val="24"/>
                <w:szCs w:val="24"/>
              </w:rPr>
            </w:pPr>
            <w:r w:rsidRPr="00237874">
              <w:rPr>
                <w:rFonts w:ascii="Times New Roman" w:hAnsi="Times New Roman"/>
                <w:b/>
                <w:sz w:val="24"/>
                <w:szCs w:val="24"/>
              </w:rPr>
              <w:t xml:space="preserve">Unikalių vartotojų skaičius: </w:t>
            </w:r>
          </w:p>
        </w:tc>
      </w:tr>
      <w:tr w:rsidR="00701AF1" w:rsidRPr="00237874" w:rsidTr="006C4828">
        <w:trPr>
          <w:trHeight w:val="400"/>
        </w:trPr>
        <w:tc>
          <w:tcPr>
            <w:tcW w:w="3155" w:type="dxa"/>
          </w:tcPr>
          <w:p w:rsidR="00701AF1" w:rsidRPr="00237874" w:rsidRDefault="00701AF1" w:rsidP="006C4828">
            <w:pPr>
              <w:tabs>
                <w:tab w:val="left" w:pos="317"/>
                <w:tab w:val="left" w:pos="413"/>
                <w:tab w:val="left" w:pos="596"/>
              </w:tabs>
              <w:spacing w:after="0" w:line="240" w:lineRule="auto"/>
              <w:ind w:left="34"/>
              <w:rPr>
                <w:rFonts w:ascii="Times New Roman" w:hAnsi="Times New Roman"/>
                <w:sz w:val="24"/>
                <w:szCs w:val="24"/>
              </w:rPr>
            </w:pPr>
            <w:r w:rsidRPr="00237874">
              <w:rPr>
                <w:rFonts w:ascii="Times New Roman" w:hAnsi="Times New Roman"/>
                <w:bCs/>
                <w:sz w:val="24"/>
                <w:szCs w:val="24"/>
              </w:rPr>
              <w:t>3.1. Internet</w:t>
            </w:r>
            <w:r>
              <w:rPr>
                <w:rFonts w:ascii="Times New Roman" w:hAnsi="Times New Roman"/>
                <w:bCs/>
                <w:sz w:val="24"/>
                <w:szCs w:val="24"/>
              </w:rPr>
              <w:t>o</w:t>
            </w:r>
            <w:r w:rsidRPr="00237874">
              <w:rPr>
                <w:rFonts w:ascii="Times New Roman" w:hAnsi="Times New Roman"/>
                <w:bCs/>
                <w:sz w:val="24"/>
                <w:szCs w:val="24"/>
              </w:rPr>
              <w:t xml:space="preserve"> puslapių kūrimas.</w:t>
            </w:r>
          </w:p>
        </w:tc>
        <w:tc>
          <w:tcPr>
            <w:tcW w:w="3791" w:type="dxa"/>
          </w:tcPr>
          <w:p w:rsidR="00701AF1" w:rsidRPr="00237874" w:rsidRDefault="00701AF1" w:rsidP="006C4828">
            <w:pPr>
              <w:spacing w:after="0" w:line="240" w:lineRule="auto"/>
              <w:jc w:val="both"/>
              <w:rPr>
                <w:rFonts w:ascii="Times New Roman" w:hAnsi="Times New Roman"/>
                <w:sz w:val="24"/>
                <w:szCs w:val="24"/>
              </w:rPr>
            </w:pPr>
            <w:r w:rsidRPr="00237874">
              <w:rPr>
                <w:rFonts w:ascii="Times New Roman" w:hAnsi="Times New Roman"/>
                <w:sz w:val="24"/>
                <w:szCs w:val="24"/>
              </w:rPr>
              <w:t xml:space="preserve">Sumuojami apsilankę unikalūs vartotojai ir jų </w:t>
            </w:r>
            <w:r>
              <w:rPr>
                <w:rFonts w:ascii="Times New Roman" w:hAnsi="Times New Roman"/>
                <w:sz w:val="24"/>
                <w:szCs w:val="24"/>
              </w:rPr>
              <w:t xml:space="preserve">naršymo </w:t>
            </w:r>
            <w:r w:rsidRPr="00237874">
              <w:rPr>
                <w:rFonts w:ascii="Times New Roman" w:hAnsi="Times New Roman"/>
                <w:sz w:val="24"/>
                <w:szCs w:val="24"/>
              </w:rPr>
              <w:t>laikas.</w:t>
            </w:r>
          </w:p>
        </w:tc>
        <w:tc>
          <w:tcPr>
            <w:tcW w:w="2551" w:type="dxa"/>
          </w:tcPr>
          <w:p w:rsidR="00701AF1" w:rsidRPr="00237874" w:rsidRDefault="00701AF1" w:rsidP="006C4828">
            <w:pPr>
              <w:spacing w:after="0" w:line="240" w:lineRule="auto"/>
              <w:jc w:val="both"/>
              <w:rPr>
                <w:rFonts w:ascii="Times New Roman" w:hAnsi="Times New Roman"/>
                <w:sz w:val="24"/>
                <w:szCs w:val="24"/>
              </w:rPr>
            </w:pPr>
          </w:p>
        </w:tc>
      </w:tr>
      <w:tr w:rsidR="00701AF1" w:rsidRPr="00237874" w:rsidTr="006C4828">
        <w:trPr>
          <w:trHeight w:val="363"/>
        </w:trPr>
        <w:tc>
          <w:tcPr>
            <w:tcW w:w="3155" w:type="dxa"/>
          </w:tcPr>
          <w:p w:rsidR="00701AF1" w:rsidRPr="00237874" w:rsidRDefault="00701AF1" w:rsidP="006C4828">
            <w:pPr>
              <w:tabs>
                <w:tab w:val="left" w:pos="317"/>
                <w:tab w:val="left" w:pos="413"/>
                <w:tab w:val="left" w:pos="596"/>
              </w:tabs>
              <w:spacing w:after="0" w:line="240" w:lineRule="auto"/>
              <w:ind w:left="34"/>
              <w:rPr>
                <w:rFonts w:ascii="Times New Roman" w:hAnsi="Times New Roman"/>
                <w:sz w:val="24"/>
                <w:szCs w:val="24"/>
              </w:rPr>
            </w:pPr>
            <w:r w:rsidRPr="00237874">
              <w:rPr>
                <w:rFonts w:ascii="Times New Roman" w:hAnsi="Times New Roman"/>
                <w:bCs/>
                <w:sz w:val="24"/>
                <w:szCs w:val="24"/>
              </w:rPr>
              <w:t xml:space="preserve">3.2. Mobiliųjų </w:t>
            </w:r>
            <w:r>
              <w:rPr>
                <w:rFonts w:ascii="Times New Roman" w:hAnsi="Times New Roman"/>
                <w:bCs/>
                <w:sz w:val="24"/>
                <w:szCs w:val="24"/>
              </w:rPr>
              <w:t>programų</w:t>
            </w:r>
            <w:r w:rsidRPr="00237874">
              <w:rPr>
                <w:rFonts w:ascii="Times New Roman" w:hAnsi="Times New Roman"/>
                <w:bCs/>
                <w:sz w:val="24"/>
                <w:szCs w:val="24"/>
              </w:rPr>
              <w:t xml:space="preserve"> kūrimas.</w:t>
            </w:r>
          </w:p>
        </w:tc>
        <w:tc>
          <w:tcPr>
            <w:tcW w:w="3791" w:type="dxa"/>
          </w:tcPr>
          <w:p w:rsidR="00701AF1" w:rsidRPr="00237874" w:rsidRDefault="00701AF1" w:rsidP="006C4828">
            <w:pPr>
              <w:spacing w:after="0" w:line="240" w:lineRule="auto"/>
              <w:jc w:val="both"/>
              <w:rPr>
                <w:rFonts w:ascii="Times New Roman" w:hAnsi="Times New Roman"/>
                <w:sz w:val="24"/>
                <w:szCs w:val="24"/>
              </w:rPr>
            </w:pPr>
            <w:r w:rsidRPr="00237874">
              <w:rPr>
                <w:rFonts w:ascii="Times New Roman" w:hAnsi="Times New Roman"/>
                <w:sz w:val="24"/>
                <w:szCs w:val="24"/>
              </w:rPr>
              <w:t>Sumuojami unikalių vartotojų atsisiuntimai.</w:t>
            </w:r>
          </w:p>
        </w:tc>
        <w:tc>
          <w:tcPr>
            <w:tcW w:w="2551" w:type="dxa"/>
          </w:tcPr>
          <w:p w:rsidR="00701AF1" w:rsidRPr="00237874" w:rsidRDefault="00701AF1" w:rsidP="006C4828">
            <w:pPr>
              <w:spacing w:after="0" w:line="240" w:lineRule="auto"/>
              <w:jc w:val="both"/>
              <w:rPr>
                <w:rFonts w:ascii="Times New Roman" w:hAnsi="Times New Roman"/>
                <w:sz w:val="24"/>
                <w:szCs w:val="24"/>
              </w:rPr>
            </w:pPr>
          </w:p>
        </w:tc>
      </w:tr>
      <w:tr w:rsidR="00701AF1" w:rsidRPr="00237874" w:rsidTr="006C4828">
        <w:trPr>
          <w:trHeight w:val="412"/>
        </w:trPr>
        <w:tc>
          <w:tcPr>
            <w:tcW w:w="3155" w:type="dxa"/>
          </w:tcPr>
          <w:p w:rsidR="00701AF1" w:rsidRPr="00237874" w:rsidRDefault="00701AF1" w:rsidP="006C4828">
            <w:pPr>
              <w:tabs>
                <w:tab w:val="left" w:pos="317"/>
                <w:tab w:val="left" w:pos="413"/>
                <w:tab w:val="left" w:pos="596"/>
              </w:tabs>
              <w:spacing w:after="0" w:line="240" w:lineRule="auto"/>
              <w:ind w:left="34"/>
              <w:contextualSpacing/>
              <w:rPr>
                <w:rFonts w:ascii="Times New Roman" w:hAnsi="Times New Roman"/>
                <w:sz w:val="24"/>
                <w:szCs w:val="24"/>
              </w:rPr>
            </w:pPr>
            <w:r w:rsidRPr="00237874">
              <w:rPr>
                <w:rFonts w:ascii="Times New Roman" w:hAnsi="Times New Roman"/>
                <w:bCs/>
                <w:sz w:val="24"/>
                <w:szCs w:val="24"/>
              </w:rPr>
              <w:t>3.3. Naujienlaiškiai.</w:t>
            </w:r>
          </w:p>
        </w:tc>
        <w:tc>
          <w:tcPr>
            <w:tcW w:w="3791" w:type="dxa"/>
          </w:tcPr>
          <w:p w:rsidR="00701AF1" w:rsidRPr="00237874" w:rsidRDefault="00701AF1" w:rsidP="006C4828">
            <w:pPr>
              <w:spacing w:after="0" w:line="240" w:lineRule="auto"/>
              <w:jc w:val="both"/>
              <w:rPr>
                <w:rFonts w:ascii="Times New Roman" w:hAnsi="Times New Roman"/>
                <w:sz w:val="24"/>
                <w:szCs w:val="24"/>
              </w:rPr>
            </w:pPr>
            <w:r w:rsidRPr="00237874">
              <w:rPr>
                <w:rFonts w:ascii="Times New Roman" w:hAnsi="Times New Roman"/>
                <w:sz w:val="24"/>
                <w:szCs w:val="24"/>
              </w:rPr>
              <w:t>Sumuojami užsiprenumeravę naujienlaiškį unikalūs vartotojai arba unikalių vartotojų peržiūros.</w:t>
            </w:r>
          </w:p>
        </w:tc>
        <w:tc>
          <w:tcPr>
            <w:tcW w:w="2551" w:type="dxa"/>
          </w:tcPr>
          <w:p w:rsidR="00701AF1" w:rsidRPr="00237874" w:rsidRDefault="00701AF1" w:rsidP="006C4828">
            <w:pPr>
              <w:spacing w:after="0" w:line="240" w:lineRule="auto"/>
              <w:jc w:val="both"/>
              <w:rPr>
                <w:rFonts w:ascii="Times New Roman" w:hAnsi="Times New Roman"/>
                <w:sz w:val="24"/>
                <w:szCs w:val="24"/>
              </w:rPr>
            </w:pPr>
          </w:p>
        </w:tc>
      </w:tr>
      <w:tr w:rsidR="00701AF1" w:rsidRPr="00237874" w:rsidTr="006C4828">
        <w:trPr>
          <w:trHeight w:val="412"/>
        </w:trPr>
        <w:tc>
          <w:tcPr>
            <w:tcW w:w="3155" w:type="dxa"/>
          </w:tcPr>
          <w:p w:rsidR="00701AF1" w:rsidRPr="00237874" w:rsidRDefault="00701AF1" w:rsidP="006C4828">
            <w:pPr>
              <w:tabs>
                <w:tab w:val="left" w:pos="317"/>
                <w:tab w:val="left" w:pos="413"/>
                <w:tab w:val="left" w:pos="596"/>
              </w:tabs>
              <w:spacing w:after="0" w:line="240" w:lineRule="auto"/>
              <w:ind w:left="34"/>
              <w:contextualSpacing/>
              <w:rPr>
                <w:rFonts w:ascii="Times New Roman" w:hAnsi="Times New Roman"/>
                <w:sz w:val="24"/>
                <w:szCs w:val="24"/>
              </w:rPr>
            </w:pPr>
            <w:r w:rsidRPr="00237874">
              <w:rPr>
                <w:rFonts w:ascii="Times New Roman" w:hAnsi="Times New Roman"/>
                <w:sz w:val="24"/>
                <w:szCs w:val="24"/>
              </w:rPr>
              <w:t>3.4. Socialiniai tinklai.</w:t>
            </w:r>
          </w:p>
        </w:tc>
        <w:tc>
          <w:tcPr>
            <w:tcW w:w="3791" w:type="dxa"/>
          </w:tcPr>
          <w:p w:rsidR="00701AF1" w:rsidRPr="00237874" w:rsidRDefault="00701AF1" w:rsidP="006C4828">
            <w:pPr>
              <w:spacing w:after="0" w:line="240" w:lineRule="auto"/>
              <w:jc w:val="both"/>
              <w:rPr>
                <w:rFonts w:ascii="Times New Roman" w:hAnsi="Times New Roman"/>
                <w:sz w:val="24"/>
                <w:szCs w:val="24"/>
              </w:rPr>
            </w:pPr>
            <w:r w:rsidRPr="00237874">
              <w:rPr>
                <w:rFonts w:ascii="Times New Roman" w:hAnsi="Times New Roman"/>
                <w:sz w:val="24"/>
                <w:szCs w:val="24"/>
              </w:rPr>
              <w:t xml:space="preserve">Sumuojami sekantys informaciją socialiniuose tinkluose (sekėjai) arba unikalių vartotojų </w:t>
            </w:r>
            <w:r>
              <w:rPr>
                <w:rFonts w:ascii="Times New Roman" w:hAnsi="Times New Roman"/>
                <w:sz w:val="24"/>
                <w:szCs w:val="24"/>
              </w:rPr>
              <w:t>sąsajos (</w:t>
            </w:r>
            <w:r w:rsidRPr="00237874">
              <w:rPr>
                <w:rFonts w:ascii="Times New Roman" w:hAnsi="Times New Roman"/>
                <w:sz w:val="24"/>
                <w:szCs w:val="24"/>
              </w:rPr>
              <w:t>interakcijos</w:t>
            </w:r>
            <w:r>
              <w:rPr>
                <w:rFonts w:ascii="Times New Roman" w:hAnsi="Times New Roman"/>
                <w:sz w:val="24"/>
                <w:szCs w:val="24"/>
              </w:rPr>
              <w:t>)</w:t>
            </w:r>
            <w:r w:rsidRPr="00237874">
              <w:rPr>
                <w:rFonts w:ascii="Times New Roman" w:hAnsi="Times New Roman"/>
                <w:sz w:val="24"/>
                <w:szCs w:val="24"/>
              </w:rPr>
              <w:t xml:space="preserve">. </w:t>
            </w:r>
          </w:p>
        </w:tc>
        <w:tc>
          <w:tcPr>
            <w:tcW w:w="2551" w:type="dxa"/>
          </w:tcPr>
          <w:p w:rsidR="00701AF1" w:rsidRPr="00237874" w:rsidRDefault="00701AF1" w:rsidP="006C4828">
            <w:pPr>
              <w:spacing w:after="0" w:line="240" w:lineRule="auto"/>
              <w:jc w:val="both"/>
              <w:rPr>
                <w:rFonts w:ascii="Times New Roman" w:hAnsi="Times New Roman"/>
                <w:sz w:val="24"/>
                <w:szCs w:val="24"/>
              </w:rPr>
            </w:pPr>
          </w:p>
        </w:tc>
      </w:tr>
      <w:tr w:rsidR="00701AF1" w:rsidRPr="00237874" w:rsidTr="006C4828">
        <w:trPr>
          <w:trHeight w:val="412"/>
        </w:trPr>
        <w:tc>
          <w:tcPr>
            <w:tcW w:w="3155" w:type="dxa"/>
          </w:tcPr>
          <w:p w:rsidR="00701AF1" w:rsidRPr="00237874" w:rsidRDefault="00701AF1" w:rsidP="006C4828">
            <w:pPr>
              <w:spacing w:after="0" w:line="240" w:lineRule="auto"/>
              <w:ind w:firstLine="34"/>
              <w:contextualSpacing/>
              <w:rPr>
                <w:rFonts w:ascii="Times New Roman" w:hAnsi="Times New Roman"/>
                <w:sz w:val="24"/>
                <w:szCs w:val="24"/>
              </w:rPr>
            </w:pPr>
            <w:r w:rsidRPr="00237874">
              <w:rPr>
                <w:rFonts w:ascii="Times New Roman" w:hAnsi="Times New Roman"/>
                <w:sz w:val="24"/>
                <w:szCs w:val="24"/>
              </w:rPr>
              <w:t>3.5. Kita</w:t>
            </w:r>
            <w:r>
              <w:rPr>
                <w:rFonts w:ascii="Times New Roman" w:hAnsi="Times New Roman"/>
                <w:sz w:val="24"/>
                <w:szCs w:val="24"/>
              </w:rPr>
              <w:t>.</w:t>
            </w:r>
          </w:p>
        </w:tc>
        <w:tc>
          <w:tcPr>
            <w:tcW w:w="3791" w:type="dxa"/>
          </w:tcPr>
          <w:p w:rsidR="00701AF1" w:rsidRPr="00237874" w:rsidRDefault="00701AF1" w:rsidP="006C4828">
            <w:pPr>
              <w:spacing w:after="0" w:line="240" w:lineRule="auto"/>
              <w:jc w:val="both"/>
              <w:rPr>
                <w:rFonts w:ascii="Times New Roman" w:hAnsi="Times New Roman"/>
                <w:sz w:val="24"/>
                <w:szCs w:val="24"/>
              </w:rPr>
            </w:pPr>
          </w:p>
        </w:tc>
        <w:tc>
          <w:tcPr>
            <w:tcW w:w="2551" w:type="dxa"/>
          </w:tcPr>
          <w:p w:rsidR="00701AF1" w:rsidRPr="00237874" w:rsidRDefault="00701AF1" w:rsidP="006C4828">
            <w:pPr>
              <w:spacing w:after="0" w:line="240" w:lineRule="auto"/>
              <w:jc w:val="both"/>
              <w:rPr>
                <w:rFonts w:ascii="Times New Roman" w:hAnsi="Times New Roman"/>
                <w:sz w:val="24"/>
                <w:szCs w:val="24"/>
              </w:rPr>
            </w:pPr>
          </w:p>
        </w:tc>
      </w:tr>
    </w:tbl>
    <w:p w:rsidR="00701AF1" w:rsidRDefault="00701AF1" w:rsidP="00701AF1">
      <w:pPr>
        <w:pStyle w:val="Sraopastraipa"/>
        <w:tabs>
          <w:tab w:val="left" w:pos="567"/>
        </w:tabs>
        <w:spacing w:after="0" w:line="240" w:lineRule="auto"/>
        <w:ind w:left="567"/>
        <w:jc w:val="both"/>
        <w:rPr>
          <w:rFonts w:ascii="Times New Roman" w:hAnsi="Times New Roman"/>
          <w:b/>
          <w:bCs/>
          <w:sz w:val="24"/>
          <w:szCs w:val="24"/>
        </w:rPr>
      </w:pPr>
    </w:p>
    <w:p w:rsidR="00701AF1" w:rsidRPr="00237874" w:rsidRDefault="00701AF1" w:rsidP="00701AF1">
      <w:pPr>
        <w:pStyle w:val="Sraopastraipa"/>
        <w:numPr>
          <w:ilvl w:val="0"/>
          <w:numId w:val="1"/>
        </w:numPr>
        <w:tabs>
          <w:tab w:val="left" w:pos="567"/>
        </w:tabs>
        <w:spacing w:after="0" w:line="240" w:lineRule="auto"/>
        <w:jc w:val="both"/>
        <w:rPr>
          <w:rFonts w:ascii="Times New Roman" w:hAnsi="Times New Roman"/>
          <w:b/>
          <w:bCs/>
          <w:sz w:val="24"/>
          <w:szCs w:val="24"/>
        </w:rPr>
      </w:pPr>
      <w:r w:rsidRPr="00237874">
        <w:rPr>
          <w:rFonts w:ascii="Times New Roman" w:hAnsi="Times New Roman"/>
          <w:b/>
          <w:bCs/>
          <w:sz w:val="24"/>
          <w:szCs w:val="24"/>
        </w:rPr>
        <w:lastRenderedPageBreak/>
        <w:t>Kultūros ir (ar) gamtos paveldo objektų, kurių žinomumas bus didinamas e</w:t>
      </w:r>
      <w:r w:rsidRPr="00411CC1">
        <w:rPr>
          <w:rFonts w:ascii="Times New Roman" w:hAnsi="Times New Roman"/>
          <w:sz w:val="24"/>
          <w:szCs w:val="24"/>
        </w:rPr>
        <w:t>. </w:t>
      </w:r>
      <w:r w:rsidRPr="00237874">
        <w:rPr>
          <w:rFonts w:ascii="Times New Roman" w:hAnsi="Times New Roman"/>
          <w:b/>
          <w:bCs/>
          <w:sz w:val="24"/>
          <w:szCs w:val="24"/>
        </w:rPr>
        <w:t>rinkodaros priemon</w:t>
      </w:r>
      <w:r>
        <w:rPr>
          <w:rFonts w:ascii="Times New Roman" w:hAnsi="Times New Roman"/>
          <w:b/>
          <w:bCs/>
          <w:sz w:val="24"/>
          <w:szCs w:val="24"/>
        </w:rPr>
        <w:t>ėmis</w:t>
      </w:r>
      <w:r w:rsidRPr="00237874">
        <w:rPr>
          <w:rFonts w:ascii="Times New Roman" w:hAnsi="Times New Roman"/>
          <w:b/>
          <w:bCs/>
          <w:sz w:val="24"/>
          <w:szCs w:val="24"/>
        </w:rPr>
        <w:t>, skaičius</w:t>
      </w:r>
      <w:r>
        <w:rPr>
          <w:rFonts w:ascii="Times New Roman" w:hAnsi="Times New Roman"/>
          <w:b/>
          <w:bCs/>
          <w:sz w:val="24"/>
          <w:szCs w:val="24"/>
        </w:rPr>
        <w:t xml:space="preserve"> </w:t>
      </w:r>
      <w:r w:rsidRPr="00960F17">
        <w:rPr>
          <w:rFonts w:ascii="Times New Roman" w:hAnsi="Times New Roman"/>
          <w:b/>
          <w:bCs/>
          <w:sz w:val="24"/>
          <w:szCs w:val="24"/>
        </w:rPr>
        <w:t>(</w:t>
      </w:r>
      <w:r>
        <w:rPr>
          <w:rFonts w:ascii="Times New Roman" w:hAnsi="Times New Roman"/>
          <w:b/>
          <w:bCs/>
          <w:sz w:val="24"/>
          <w:szCs w:val="24"/>
        </w:rPr>
        <w:t>taikoma</w:t>
      </w:r>
      <w:r w:rsidRPr="00960F17">
        <w:rPr>
          <w:rFonts w:ascii="Times New Roman" w:hAnsi="Times New Roman"/>
          <w:b/>
          <w:bCs/>
          <w:sz w:val="24"/>
          <w:szCs w:val="24"/>
        </w:rPr>
        <w:t xml:space="preserve">, vertinant projektų atitiktį Aprašo 2 priedo </w:t>
      </w:r>
      <w:r>
        <w:rPr>
          <w:rFonts w:ascii="Times New Roman" w:hAnsi="Times New Roman"/>
          <w:b/>
          <w:bCs/>
          <w:sz w:val="24"/>
          <w:szCs w:val="24"/>
        </w:rPr>
        <w:t>2</w:t>
      </w:r>
      <w:r w:rsidRPr="00960F17">
        <w:rPr>
          <w:rFonts w:ascii="Times New Roman" w:hAnsi="Times New Roman"/>
          <w:b/>
          <w:bCs/>
          <w:sz w:val="24"/>
          <w:szCs w:val="24"/>
        </w:rPr>
        <w:t xml:space="preserve"> punkte nurodytam prioritetiniam projektų atrankos kriterijui)</w:t>
      </w:r>
      <w:r>
        <w:rPr>
          <w:rFonts w:ascii="Times New Roman" w:hAnsi="Times New Roman"/>
          <w:b/>
          <w:bCs/>
          <w:sz w:val="24"/>
          <w:szCs w:val="24"/>
        </w:rPr>
        <w:t>:</w:t>
      </w:r>
    </w:p>
    <w:p w:rsidR="00701AF1" w:rsidRPr="00237874" w:rsidRDefault="00701AF1" w:rsidP="00701AF1">
      <w:pPr>
        <w:spacing w:after="0" w:line="240" w:lineRule="auto"/>
        <w:jc w:val="both"/>
        <w:rPr>
          <w:rFonts w:ascii="Times New Roman" w:hAnsi="Times New Roman"/>
          <w:b/>
          <w:bCs/>
          <w:sz w:val="24"/>
          <w:szCs w:val="24"/>
        </w:rPr>
      </w:pPr>
    </w:p>
    <w:tbl>
      <w:tblPr>
        <w:tblStyle w:val="TableGrid1"/>
        <w:tblW w:w="0" w:type="auto"/>
        <w:tblInd w:w="250" w:type="dxa"/>
        <w:tblLook w:val="04A0" w:firstRow="1" w:lastRow="0" w:firstColumn="1" w:lastColumn="0" w:noHBand="0" w:noVBand="1"/>
      </w:tblPr>
      <w:tblGrid>
        <w:gridCol w:w="4899"/>
        <w:gridCol w:w="4479"/>
      </w:tblGrid>
      <w:tr w:rsidR="00701AF1" w:rsidRPr="00237874" w:rsidTr="006C4828">
        <w:trPr>
          <w:trHeight w:val="333"/>
        </w:trPr>
        <w:tc>
          <w:tcPr>
            <w:tcW w:w="4961" w:type="dxa"/>
          </w:tcPr>
          <w:p w:rsidR="00701AF1" w:rsidRPr="00237874" w:rsidRDefault="00701AF1" w:rsidP="006C4828">
            <w:pPr>
              <w:tabs>
                <w:tab w:val="left" w:pos="413"/>
              </w:tabs>
              <w:spacing w:after="0" w:line="240" w:lineRule="auto"/>
              <w:contextualSpacing/>
              <w:jc w:val="both"/>
              <w:rPr>
                <w:rFonts w:ascii="Times New Roman" w:hAnsi="Times New Roman"/>
                <w:b/>
                <w:sz w:val="24"/>
                <w:szCs w:val="24"/>
              </w:rPr>
            </w:pPr>
            <w:r w:rsidRPr="00237874">
              <w:rPr>
                <w:rFonts w:ascii="Times New Roman" w:hAnsi="Times New Roman"/>
                <w:b/>
                <w:sz w:val="24"/>
                <w:szCs w:val="24"/>
              </w:rPr>
              <w:t>Kultūros ir (ar gamtos) paveldo objektas</w:t>
            </w:r>
          </w:p>
        </w:tc>
        <w:tc>
          <w:tcPr>
            <w:tcW w:w="4536" w:type="dxa"/>
          </w:tcPr>
          <w:p w:rsidR="00701AF1" w:rsidRPr="00237874" w:rsidRDefault="00701AF1" w:rsidP="006C4828">
            <w:pPr>
              <w:spacing w:after="0" w:line="240" w:lineRule="auto"/>
              <w:rPr>
                <w:rFonts w:ascii="Times New Roman" w:hAnsi="Times New Roman"/>
                <w:b/>
                <w:sz w:val="24"/>
                <w:szCs w:val="24"/>
              </w:rPr>
            </w:pPr>
            <w:r w:rsidRPr="00237874">
              <w:rPr>
                <w:rFonts w:ascii="Times New Roman" w:hAnsi="Times New Roman"/>
                <w:b/>
                <w:sz w:val="24"/>
                <w:szCs w:val="24"/>
              </w:rPr>
              <w:t>Trumpas numatomos veiklos aprašymas</w:t>
            </w:r>
          </w:p>
        </w:tc>
      </w:tr>
      <w:tr w:rsidR="00701AF1" w:rsidRPr="00237874" w:rsidTr="006C4828">
        <w:trPr>
          <w:trHeight w:val="400"/>
        </w:trPr>
        <w:tc>
          <w:tcPr>
            <w:tcW w:w="4961" w:type="dxa"/>
          </w:tcPr>
          <w:p w:rsidR="00701AF1" w:rsidRPr="00237874" w:rsidRDefault="00701AF1" w:rsidP="006C4828">
            <w:pPr>
              <w:tabs>
                <w:tab w:val="left" w:pos="413"/>
              </w:tabs>
              <w:spacing w:after="0" w:line="240" w:lineRule="auto"/>
              <w:contextualSpacing/>
              <w:jc w:val="both"/>
              <w:rPr>
                <w:rFonts w:ascii="Times New Roman" w:hAnsi="Times New Roman"/>
                <w:sz w:val="24"/>
                <w:szCs w:val="24"/>
              </w:rPr>
            </w:pPr>
            <w:r w:rsidRPr="00237874">
              <w:rPr>
                <w:rFonts w:ascii="Times New Roman" w:hAnsi="Times New Roman"/>
                <w:sz w:val="24"/>
                <w:szCs w:val="24"/>
              </w:rPr>
              <w:t xml:space="preserve">4.1. </w:t>
            </w:r>
            <w:r w:rsidRPr="00237874">
              <w:rPr>
                <w:rFonts w:ascii="Times New Roman" w:hAnsi="Times New Roman"/>
                <w:i/>
                <w:sz w:val="24"/>
                <w:szCs w:val="24"/>
              </w:rPr>
              <w:t>Pavadinimas</w:t>
            </w:r>
            <w:r>
              <w:rPr>
                <w:rFonts w:ascii="Times New Roman" w:hAnsi="Times New Roman"/>
                <w:i/>
                <w:sz w:val="24"/>
                <w:szCs w:val="24"/>
              </w:rPr>
              <w:t>.</w:t>
            </w:r>
          </w:p>
        </w:tc>
        <w:tc>
          <w:tcPr>
            <w:tcW w:w="4536" w:type="dxa"/>
          </w:tcPr>
          <w:p w:rsidR="00701AF1" w:rsidRPr="00237874" w:rsidRDefault="00701AF1" w:rsidP="006C4828">
            <w:pPr>
              <w:spacing w:after="0" w:line="240" w:lineRule="auto"/>
              <w:rPr>
                <w:rFonts w:ascii="Times New Roman" w:hAnsi="Times New Roman"/>
                <w:sz w:val="24"/>
                <w:szCs w:val="24"/>
              </w:rPr>
            </w:pPr>
          </w:p>
        </w:tc>
      </w:tr>
      <w:tr w:rsidR="00701AF1" w:rsidRPr="00237874" w:rsidTr="006C4828">
        <w:trPr>
          <w:trHeight w:val="363"/>
        </w:trPr>
        <w:tc>
          <w:tcPr>
            <w:tcW w:w="4961" w:type="dxa"/>
          </w:tcPr>
          <w:p w:rsidR="00701AF1" w:rsidRPr="00237874" w:rsidRDefault="00701AF1" w:rsidP="006C4828">
            <w:pPr>
              <w:tabs>
                <w:tab w:val="left" w:pos="413"/>
              </w:tabs>
              <w:spacing w:after="0" w:line="240" w:lineRule="auto"/>
              <w:contextualSpacing/>
              <w:jc w:val="both"/>
              <w:rPr>
                <w:rFonts w:ascii="Times New Roman" w:hAnsi="Times New Roman"/>
                <w:sz w:val="24"/>
                <w:szCs w:val="24"/>
              </w:rPr>
            </w:pPr>
            <w:r w:rsidRPr="00237874">
              <w:rPr>
                <w:rFonts w:ascii="Times New Roman" w:hAnsi="Times New Roman"/>
                <w:sz w:val="24"/>
                <w:szCs w:val="24"/>
              </w:rPr>
              <w:t xml:space="preserve">4.2. </w:t>
            </w:r>
            <w:r w:rsidRPr="00237874">
              <w:rPr>
                <w:rFonts w:ascii="Times New Roman" w:hAnsi="Times New Roman"/>
                <w:i/>
                <w:sz w:val="24"/>
                <w:szCs w:val="24"/>
              </w:rPr>
              <w:t>Pavadinimas</w:t>
            </w:r>
            <w:r>
              <w:rPr>
                <w:rFonts w:ascii="Times New Roman" w:hAnsi="Times New Roman"/>
                <w:i/>
                <w:sz w:val="24"/>
                <w:szCs w:val="24"/>
              </w:rPr>
              <w:t>.</w:t>
            </w:r>
          </w:p>
        </w:tc>
        <w:tc>
          <w:tcPr>
            <w:tcW w:w="4536" w:type="dxa"/>
          </w:tcPr>
          <w:p w:rsidR="00701AF1" w:rsidRPr="00237874" w:rsidRDefault="00701AF1" w:rsidP="006C4828">
            <w:pPr>
              <w:spacing w:after="0" w:line="240" w:lineRule="auto"/>
              <w:rPr>
                <w:rFonts w:ascii="Times New Roman" w:hAnsi="Times New Roman"/>
                <w:sz w:val="24"/>
                <w:szCs w:val="24"/>
              </w:rPr>
            </w:pPr>
          </w:p>
        </w:tc>
      </w:tr>
      <w:tr w:rsidR="00701AF1" w:rsidRPr="00237874" w:rsidTr="006C4828">
        <w:trPr>
          <w:trHeight w:val="412"/>
        </w:trPr>
        <w:tc>
          <w:tcPr>
            <w:tcW w:w="4961" w:type="dxa"/>
          </w:tcPr>
          <w:p w:rsidR="00701AF1" w:rsidRPr="00237874" w:rsidRDefault="00701AF1" w:rsidP="006C4828">
            <w:pPr>
              <w:tabs>
                <w:tab w:val="left" w:pos="413"/>
              </w:tabs>
              <w:spacing w:after="0" w:line="240" w:lineRule="auto"/>
              <w:contextualSpacing/>
              <w:jc w:val="both"/>
              <w:rPr>
                <w:rFonts w:ascii="Times New Roman" w:hAnsi="Times New Roman"/>
                <w:sz w:val="24"/>
                <w:szCs w:val="24"/>
              </w:rPr>
            </w:pPr>
            <w:r w:rsidRPr="00237874">
              <w:rPr>
                <w:rFonts w:ascii="Times New Roman" w:hAnsi="Times New Roman"/>
                <w:sz w:val="24"/>
                <w:szCs w:val="24"/>
              </w:rPr>
              <w:t xml:space="preserve">4.3. </w:t>
            </w:r>
            <w:r w:rsidRPr="00237874">
              <w:rPr>
                <w:rFonts w:ascii="Times New Roman" w:hAnsi="Times New Roman"/>
                <w:i/>
                <w:sz w:val="24"/>
                <w:szCs w:val="24"/>
              </w:rPr>
              <w:t>Pavadinimas</w:t>
            </w:r>
            <w:r>
              <w:rPr>
                <w:rFonts w:ascii="Times New Roman" w:hAnsi="Times New Roman"/>
                <w:i/>
                <w:sz w:val="24"/>
                <w:szCs w:val="24"/>
              </w:rPr>
              <w:t>.</w:t>
            </w:r>
          </w:p>
        </w:tc>
        <w:tc>
          <w:tcPr>
            <w:tcW w:w="4536" w:type="dxa"/>
          </w:tcPr>
          <w:p w:rsidR="00701AF1" w:rsidRPr="00237874" w:rsidRDefault="00701AF1" w:rsidP="006C4828">
            <w:pPr>
              <w:spacing w:after="0" w:line="240" w:lineRule="auto"/>
              <w:rPr>
                <w:rFonts w:ascii="Times New Roman" w:hAnsi="Times New Roman"/>
                <w:sz w:val="24"/>
                <w:szCs w:val="24"/>
              </w:rPr>
            </w:pPr>
          </w:p>
        </w:tc>
      </w:tr>
    </w:tbl>
    <w:p w:rsidR="00701AF1" w:rsidRPr="00237874" w:rsidRDefault="00701AF1" w:rsidP="00701AF1">
      <w:pPr>
        <w:pStyle w:val="Sraopastraipa"/>
        <w:spacing w:after="0" w:line="240" w:lineRule="auto"/>
        <w:ind w:left="0"/>
        <w:jc w:val="both"/>
        <w:rPr>
          <w:rFonts w:ascii="Times New Roman" w:hAnsi="Times New Roman"/>
          <w:b/>
          <w:bCs/>
          <w:sz w:val="24"/>
          <w:szCs w:val="24"/>
        </w:rPr>
      </w:pPr>
    </w:p>
    <w:p w:rsidR="00701AF1" w:rsidRPr="00237874" w:rsidRDefault="00701AF1" w:rsidP="00701AF1">
      <w:pPr>
        <w:pStyle w:val="Sraopastraipa"/>
        <w:numPr>
          <w:ilvl w:val="0"/>
          <w:numId w:val="2"/>
        </w:numPr>
        <w:tabs>
          <w:tab w:val="left" w:pos="284"/>
        </w:tabs>
        <w:spacing w:after="0" w:line="240" w:lineRule="auto"/>
        <w:ind w:left="284" w:hanging="284"/>
        <w:jc w:val="both"/>
        <w:rPr>
          <w:rFonts w:ascii="Times New Roman" w:hAnsi="Times New Roman"/>
          <w:b/>
          <w:sz w:val="24"/>
          <w:szCs w:val="24"/>
        </w:rPr>
      </w:pPr>
      <w:r>
        <w:rPr>
          <w:rFonts w:ascii="Times New Roman" w:hAnsi="Times New Roman"/>
          <w:b/>
          <w:bCs/>
          <w:sz w:val="24"/>
          <w:szCs w:val="24"/>
        </w:rPr>
        <w:t>Savivaldybių, kurios bus pristatomos pagal jų vykdomas e. rinkodaros veiklas, skaičius</w:t>
      </w:r>
      <w:r w:rsidRPr="003E7309">
        <w:rPr>
          <w:rFonts w:ascii="Times New Roman" w:hAnsi="Times New Roman"/>
          <w:b/>
          <w:bCs/>
          <w:sz w:val="24"/>
          <w:szCs w:val="24"/>
        </w:rPr>
        <w:t xml:space="preserve"> </w:t>
      </w:r>
      <w:r>
        <w:rPr>
          <w:rFonts w:ascii="Times New Roman" w:hAnsi="Times New Roman"/>
          <w:b/>
          <w:bCs/>
          <w:sz w:val="24"/>
          <w:szCs w:val="24"/>
        </w:rPr>
        <w:t>(taikoma</w:t>
      </w:r>
      <w:r w:rsidRPr="00960F17">
        <w:rPr>
          <w:rFonts w:ascii="Times New Roman" w:hAnsi="Times New Roman"/>
          <w:b/>
          <w:bCs/>
          <w:sz w:val="24"/>
          <w:szCs w:val="24"/>
        </w:rPr>
        <w:t xml:space="preserve">, vertinant projektų atitiktį Aprašo 2 priedo </w:t>
      </w:r>
      <w:r>
        <w:rPr>
          <w:rFonts w:ascii="Times New Roman" w:hAnsi="Times New Roman"/>
          <w:b/>
          <w:bCs/>
          <w:sz w:val="24"/>
          <w:szCs w:val="24"/>
        </w:rPr>
        <w:t>1</w:t>
      </w:r>
      <w:r w:rsidRPr="00960F17">
        <w:rPr>
          <w:rFonts w:ascii="Times New Roman" w:hAnsi="Times New Roman"/>
          <w:b/>
          <w:bCs/>
          <w:sz w:val="24"/>
          <w:szCs w:val="24"/>
        </w:rPr>
        <w:t xml:space="preserve"> punkte nurodytam prioritetiniam projektų atrankos kriterijui)</w:t>
      </w:r>
      <w:r>
        <w:rPr>
          <w:rFonts w:ascii="Times New Roman" w:hAnsi="Times New Roman"/>
          <w:b/>
          <w:bCs/>
          <w:sz w:val="24"/>
          <w:szCs w:val="24"/>
        </w:rPr>
        <w:t>:</w:t>
      </w:r>
    </w:p>
    <w:p w:rsidR="00701AF1" w:rsidRPr="00237874" w:rsidRDefault="00701AF1" w:rsidP="00701AF1">
      <w:pPr>
        <w:pStyle w:val="Sraopastraipa"/>
        <w:spacing w:after="0" w:line="240" w:lineRule="auto"/>
        <w:ind w:left="0"/>
        <w:jc w:val="both"/>
        <w:rPr>
          <w:rFonts w:ascii="Times New Roman" w:hAnsi="Times New Roman"/>
          <w:b/>
          <w:sz w:val="24"/>
          <w:szCs w:val="24"/>
        </w:rPr>
      </w:pPr>
    </w:p>
    <w:tbl>
      <w:tblPr>
        <w:tblStyle w:val="TableGrid1"/>
        <w:tblW w:w="0" w:type="auto"/>
        <w:tblInd w:w="250" w:type="dxa"/>
        <w:tblLook w:val="04A0" w:firstRow="1" w:lastRow="0" w:firstColumn="1" w:lastColumn="0" w:noHBand="0" w:noVBand="1"/>
      </w:tblPr>
      <w:tblGrid>
        <w:gridCol w:w="4898"/>
        <w:gridCol w:w="4480"/>
      </w:tblGrid>
      <w:tr w:rsidR="00701AF1" w:rsidRPr="00237874" w:rsidTr="006C4828">
        <w:trPr>
          <w:trHeight w:val="333"/>
        </w:trPr>
        <w:tc>
          <w:tcPr>
            <w:tcW w:w="4961" w:type="dxa"/>
          </w:tcPr>
          <w:p w:rsidR="00701AF1" w:rsidRPr="00237874" w:rsidRDefault="00701AF1" w:rsidP="006C4828">
            <w:pPr>
              <w:tabs>
                <w:tab w:val="left" w:pos="413"/>
              </w:tabs>
              <w:spacing w:after="0" w:line="240" w:lineRule="auto"/>
              <w:contextualSpacing/>
              <w:jc w:val="both"/>
              <w:rPr>
                <w:rFonts w:ascii="Times New Roman" w:hAnsi="Times New Roman"/>
                <w:b/>
                <w:sz w:val="24"/>
                <w:szCs w:val="24"/>
              </w:rPr>
            </w:pPr>
            <w:r>
              <w:rPr>
                <w:rFonts w:ascii="Times New Roman" w:hAnsi="Times New Roman"/>
                <w:b/>
                <w:sz w:val="24"/>
                <w:szCs w:val="24"/>
              </w:rPr>
              <w:t>Savivaldybės, pristatomos pagal vykdomas                    e. rinkodaros veiklas</w:t>
            </w:r>
          </w:p>
        </w:tc>
        <w:tc>
          <w:tcPr>
            <w:tcW w:w="4536" w:type="dxa"/>
          </w:tcPr>
          <w:p w:rsidR="00701AF1" w:rsidRPr="00237874" w:rsidRDefault="00701AF1" w:rsidP="006C4828">
            <w:pPr>
              <w:spacing w:after="0" w:line="240" w:lineRule="auto"/>
              <w:rPr>
                <w:rFonts w:ascii="Times New Roman" w:hAnsi="Times New Roman"/>
                <w:b/>
                <w:sz w:val="24"/>
                <w:szCs w:val="24"/>
              </w:rPr>
            </w:pPr>
            <w:r w:rsidRPr="00237874">
              <w:rPr>
                <w:rFonts w:ascii="Times New Roman" w:hAnsi="Times New Roman"/>
                <w:b/>
                <w:sz w:val="24"/>
                <w:szCs w:val="24"/>
              </w:rPr>
              <w:t>Trumpas numatomos veiklos aprašymas, sąsajos tarp veiklų pagrindimas</w:t>
            </w:r>
          </w:p>
        </w:tc>
      </w:tr>
      <w:tr w:rsidR="00701AF1" w:rsidRPr="00237874" w:rsidTr="006C4828">
        <w:trPr>
          <w:trHeight w:val="400"/>
        </w:trPr>
        <w:tc>
          <w:tcPr>
            <w:tcW w:w="4961" w:type="dxa"/>
          </w:tcPr>
          <w:p w:rsidR="00701AF1" w:rsidRPr="00237874" w:rsidRDefault="00701AF1" w:rsidP="00701AF1">
            <w:pPr>
              <w:pStyle w:val="Sraopastraipa"/>
              <w:numPr>
                <w:ilvl w:val="1"/>
                <w:numId w:val="2"/>
              </w:numPr>
              <w:tabs>
                <w:tab w:val="left" w:pos="413"/>
              </w:tabs>
              <w:spacing w:after="0" w:line="240" w:lineRule="auto"/>
              <w:ind w:left="0" w:firstLine="51"/>
              <w:jc w:val="both"/>
              <w:rPr>
                <w:rFonts w:ascii="Times New Roman" w:hAnsi="Times New Roman"/>
                <w:i/>
                <w:sz w:val="24"/>
                <w:szCs w:val="24"/>
              </w:rPr>
            </w:pPr>
            <w:r w:rsidRPr="00237874">
              <w:rPr>
                <w:rFonts w:ascii="Times New Roman" w:hAnsi="Times New Roman"/>
                <w:i/>
                <w:sz w:val="24"/>
                <w:szCs w:val="24"/>
              </w:rPr>
              <w:t xml:space="preserve"> </w:t>
            </w:r>
            <w:r>
              <w:rPr>
                <w:rFonts w:ascii="Times New Roman" w:hAnsi="Times New Roman"/>
                <w:i/>
                <w:sz w:val="24"/>
                <w:szCs w:val="24"/>
              </w:rPr>
              <w:t>Savivaldybės pavadinimas.</w:t>
            </w:r>
          </w:p>
        </w:tc>
        <w:tc>
          <w:tcPr>
            <w:tcW w:w="4536" w:type="dxa"/>
          </w:tcPr>
          <w:p w:rsidR="00701AF1" w:rsidRPr="00237874" w:rsidRDefault="00701AF1" w:rsidP="006C4828">
            <w:pPr>
              <w:spacing w:after="0" w:line="240" w:lineRule="auto"/>
              <w:rPr>
                <w:rFonts w:ascii="Times New Roman" w:hAnsi="Times New Roman"/>
                <w:sz w:val="24"/>
                <w:szCs w:val="24"/>
              </w:rPr>
            </w:pPr>
          </w:p>
        </w:tc>
      </w:tr>
      <w:tr w:rsidR="00701AF1" w:rsidRPr="00237874" w:rsidTr="006C4828">
        <w:trPr>
          <w:trHeight w:val="363"/>
        </w:trPr>
        <w:tc>
          <w:tcPr>
            <w:tcW w:w="4961" w:type="dxa"/>
          </w:tcPr>
          <w:p w:rsidR="00701AF1" w:rsidRPr="00237874" w:rsidRDefault="00701AF1" w:rsidP="00701AF1">
            <w:pPr>
              <w:pStyle w:val="Sraopastraipa"/>
              <w:numPr>
                <w:ilvl w:val="1"/>
                <w:numId w:val="2"/>
              </w:numPr>
              <w:tabs>
                <w:tab w:val="left" w:pos="413"/>
              </w:tabs>
              <w:spacing w:after="0" w:line="240" w:lineRule="auto"/>
              <w:ind w:left="0" w:firstLine="51"/>
              <w:jc w:val="both"/>
              <w:rPr>
                <w:rFonts w:ascii="Times New Roman" w:hAnsi="Times New Roman"/>
                <w:i/>
                <w:sz w:val="24"/>
                <w:szCs w:val="24"/>
              </w:rPr>
            </w:pPr>
            <w:r w:rsidRPr="00237874">
              <w:rPr>
                <w:rFonts w:ascii="Times New Roman" w:hAnsi="Times New Roman"/>
                <w:i/>
                <w:sz w:val="24"/>
                <w:szCs w:val="24"/>
              </w:rPr>
              <w:t xml:space="preserve"> </w:t>
            </w:r>
            <w:r>
              <w:rPr>
                <w:rFonts w:ascii="Times New Roman" w:hAnsi="Times New Roman"/>
                <w:i/>
                <w:sz w:val="24"/>
                <w:szCs w:val="24"/>
              </w:rPr>
              <w:t xml:space="preserve">Savivaldybės </w:t>
            </w:r>
            <w:r w:rsidRPr="00237874">
              <w:rPr>
                <w:rFonts w:ascii="Times New Roman" w:hAnsi="Times New Roman"/>
                <w:i/>
                <w:sz w:val="24"/>
                <w:szCs w:val="24"/>
              </w:rPr>
              <w:t>pavadinimas</w:t>
            </w:r>
            <w:r>
              <w:rPr>
                <w:rFonts w:ascii="Times New Roman" w:hAnsi="Times New Roman"/>
                <w:i/>
                <w:sz w:val="24"/>
                <w:szCs w:val="24"/>
              </w:rPr>
              <w:t>.</w:t>
            </w:r>
          </w:p>
        </w:tc>
        <w:tc>
          <w:tcPr>
            <w:tcW w:w="4536" w:type="dxa"/>
          </w:tcPr>
          <w:p w:rsidR="00701AF1" w:rsidRPr="00237874" w:rsidRDefault="00701AF1" w:rsidP="006C4828">
            <w:pPr>
              <w:spacing w:after="0" w:line="240" w:lineRule="auto"/>
              <w:rPr>
                <w:rFonts w:ascii="Times New Roman" w:hAnsi="Times New Roman"/>
                <w:sz w:val="24"/>
                <w:szCs w:val="24"/>
              </w:rPr>
            </w:pPr>
          </w:p>
        </w:tc>
      </w:tr>
    </w:tbl>
    <w:p w:rsidR="00701AF1" w:rsidRPr="00237874" w:rsidRDefault="00701AF1" w:rsidP="00701AF1">
      <w:pPr>
        <w:spacing w:after="0" w:line="240" w:lineRule="auto"/>
        <w:jc w:val="both"/>
        <w:rPr>
          <w:rFonts w:ascii="Times New Roman" w:hAnsi="Times New Roman"/>
          <w:b/>
          <w:sz w:val="24"/>
          <w:szCs w:val="24"/>
        </w:rPr>
      </w:pPr>
    </w:p>
    <w:p w:rsidR="00701AF1" w:rsidRDefault="00701AF1" w:rsidP="00701AF1">
      <w:pPr>
        <w:jc w:val="center"/>
        <w:rPr>
          <w:rFonts w:ascii="Times New Roman" w:eastAsia="Times New Roman" w:hAnsi="Times New Roman"/>
          <w:sz w:val="24"/>
          <w:szCs w:val="24"/>
          <w:lang w:eastAsia="lt-LT"/>
        </w:rPr>
      </w:pPr>
      <w:r>
        <w:rPr>
          <w:spacing w:val="-4"/>
        </w:rPr>
        <w:t>___________________________</w:t>
      </w:r>
    </w:p>
    <w:p w:rsidR="00701AF1" w:rsidRPr="00590643" w:rsidRDefault="00701AF1" w:rsidP="00701AF1">
      <w:pPr>
        <w:spacing w:after="0" w:line="240" w:lineRule="auto"/>
        <w:rPr>
          <w:rFonts w:ascii="Times New Roman" w:hAnsi="Times New Roman"/>
          <w:sz w:val="24"/>
        </w:rPr>
      </w:pPr>
    </w:p>
    <w:p w:rsidR="00A97CA9" w:rsidRDefault="00A97CA9">
      <w:bookmarkStart w:id="0" w:name="_GoBack"/>
      <w:bookmarkEnd w:id="0"/>
    </w:p>
    <w:sectPr w:rsidR="00A97CA9" w:rsidSect="00AA7E09">
      <w:pgSz w:w="11906" w:h="16838"/>
      <w:pgMar w:top="1134" w:right="567" w:bottom="1134" w:left="1701" w:header="567" w:footer="567" w:gutter="0"/>
      <w:pgNumType w:start="1"/>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B35EA"/>
    <w:multiLevelType w:val="multilevel"/>
    <w:tmpl w:val="D780F8AA"/>
    <w:lvl w:ilvl="0">
      <w:start w:val="5"/>
      <w:numFmt w:val="decimal"/>
      <w:lvlText w:val="%1."/>
      <w:lvlJc w:val="left"/>
      <w:pPr>
        <w:ind w:left="1650" w:hanging="360"/>
      </w:pPr>
      <w:rPr>
        <w:rFonts w:hint="default"/>
      </w:rPr>
    </w:lvl>
    <w:lvl w:ilvl="1">
      <w:start w:val="1"/>
      <w:numFmt w:val="decimal"/>
      <w:isLgl/>
      <w:lvlText w:val="%1.%2."/>
      <w:lvlJc w:val="left"/>
      <w:pPr>
        <w:ind w:left="1650" w:hanging="360"/>
      </w:pPr>
      <w:rPr>
        <w:rFonts w:hint="default"/>
      </w:rPr>
    </w:lvl>
    <w:lvl w:ilvl="2">
      <w:start w:val="1"/>
      <w:numFmt w:val="decimal"/>
      <w:isLgl/>
      <w:lvlText w:val="%1.%2.%3."/>
      <w:lvlJc w:val="left"/>
      <w:pPr>
        <w:ind w:left="2010" w:hanging="720"/>
      </w:pPr>
      <w:rPr>
        <w:rFonts w:hint="default"/>
      </w:rPr>
    </w:lvl>
    <w:lvl w:ilvl="3">
      <w:start w:val="1"/>
      <w:numFmt w:val="decimal"/>
      <w:isLgl/>
      <w:lvlText w:val="%1.%2.%3.%4."/>
      <w:lvlJc w:val="left"/>
      <w:pPr>
        <w:ind w:left="2010" w:hanging="720"/>
      </w:pPr>
      <w:rPr>
        <w:rFonts w:hint="default"/>
      </w:rPr>
    </w:lvl>
    <w:lvl w:ilvl="4">
      <w:start w:val="1"/>
      <w:numFmt w:val="decimal"/>
      <w:isLgl/>
      <w:lvlText w:val="%1.%2.%3.%4.%5."/>
      <w:lvlJc w:val="left"/>
      <w:pPr>
        <w:ind w:left="2370" w:hanging="1080"/>
      </w:pPr>
      <w:rPr>
        <w:rFonts w:hint="default"/>
      </w:rPr>
    </w:lvl>
    <w:lvl w:ilvl="5">
      <w:start w:val="1"/>
      <w:numFmt w:val="decimal"/>
      <w:isLgl/>
      <w:lvlText w:val="%1.%2.%3.%4.%5.%6."/>
      <w:lvlJc w:val="left"/>
      <w:pPr>
        <w:ind w:left="2370" w:hanging="1080"/>
      </w:pPr>
      <w:rPr>
        <w:rFonts w:hint="default"/>
      </w:rPr>
    </w:lvl>
    <w:lvl w:ilvl="6">
      <w:start w:val="1"/>
      <w:numFmt w:val="decimal"/>
      <w:isLgl/>
      <w:lvlText w:val="%1.%2.%3.%4.%5.%6.%7."/>
      <w:lvlJc w:val="left"/>
      <w:pPr>
        <w:ind w:left="2730" w:hanging="1440"/>
      </w:pPr>
      <w:rPr>
        <w:rFonts w:hint="default"/>
      </w:rPr>
    </w:lvl>
    <w:lvl w:ilvl="7">
      <w:start w:val="1"/>
      <w:numFmt w:val="decimal"/>
      <w:isLgl/>
      <w:lvlText w:val="%1.%2.%3.%4.%5.%6.%7.%8."/>
      <w:lvlJc w:val="left"/>
      <w:pPr>
        <w:ind w:left="2730" w:hanging="1440"/>
      </w:pPr>
      <w:rPr>
        <w:rFonts w:hint="default"/>
      </w:rPr>
    </w:lvl>
    <w:lvl w:ilvl="8">
      <w:start w:val="1"/>
      <w:numFmt w:val="decimal"/>
      <w:isLgl/>
      <w:lvlText w:val="%1.%2.%3.%4.%5.%6.%7.%8.%9."/>
      <w:lvlJc w:val="left"/>
      <w:pPr>
        <w:ind w:left="3090" w:hanging="1800"/>
      </w:pPr>
      <w:rPr>
        <w:rFonts w:hint="default"/>
      </w:rPr>
    </w:lvl>
  </w:abstractNum>
  <w:abstractNum w:abstractNumId="1" w15:restartNumberingAfterBreak="0">
    <w:nsid w:val="68FA1AB0"/>
    <w:multiLevelType w:val="hybridMultilevel"/>
    <w:tmpl w:val="16646144"/>
    <w:lvl w:ilvl="0" w:tplc="C38C642C">
      <w:start w:val="1"/>
      <w:numFmt w:val="decimal"/>
      <w:lvlText w:val="%1."/>
      <w:lvlJc w:val="left"/>
      <w:pPr>
        <w:ind w:left="360" w:hanging="360"/>
      </w:pPr>
      <w:rPr>
        <w:rFonts w:hint="default"/>
        <w:b/>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C3D"/>
    <w:rsid w:val="00146998"/>
    <w:rsid w:val="003D6B95"/>
    <w:rsid w:val="005E2C8E"/>
    <w:rsid w:val="00701AF1"/>
    <w:rsid w:val="007D5C3D"/>
    <w:rsid w:val="007D6CCF"/>
    <w:rsid w:val="008C03CB"/>
    <w:rsid w:val="00A31C9D"/>
    <w:rsid w:val="00A42B5E"/>
    <w:rsid w:val="00A97CA9"/>
    <w:rsid w:val="00AB0F99"/>
    <w:rsid w:val="00AD25A2"/>
    <w:rsid w:val="00DA6D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B19B04-9148-4AD6-9A0C-A2DDDCEF7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01AF1"/>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01AF1"/>
    <w:pPr>
      <w:ind w:left="720"/>
      <w:contextualSpacing/>
    </w:pPr>
  </w:style>
  <w:style w:type="table" w:customStyle="1" w:styleId="TableGrid1">
    <w:name w:val="Table Grid1"/>
    <w:basedOn w:val="prastojilentel"/>
    <w:next w:val="Lentelstinklelis"/>
    <w:uiPriority w:val="59"/>
    <w:rsid w:val="00701AF1"/>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701A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3945</Words>
  <Characters>2250</Characters>
  <Application>Microsoft Office Word</Application>
  <DocSecurity>0</DocSecurity>
  <Lines>18</Lines>
  <Paragraphs>12</Paragraphs>
  <ScaleCrop>false</ScaleCrop>
  <Company>LVPA</Company>
  <LinksUpToDate>false</LinksUpToDate>
  <CharactersWithSpaces>6183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Skirmantiene Aiste</dc:creator>
  <cp:keywords/>
  <dc:description/>
  <cp:lastModifiedBy>Skirmantiene Aiste</cp:lastModifiedBy>
  <cp:revision>3</cp:revision>
  <dcterms:created xsi:type="dcterms:W3CDTF">2018-04-25T10:37:00Z</dcterms:created>
  <dcterms:modified xsi:type="dcterms:W3CDTF">2018-04-25T10:38:00Z</dcterms:modified>
</cp:coreProperties>
</file>