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9C79" w14:textId="224B2A93" w:rsidR="00320B76" w:rsidRDefault="007F2FE9" w:rsidP="00320B76">
      <w:pPr>
        <w:spacing w:after="0" w:line="240" w:lineRule="auto"/>
        <w:ind w:left="9356"/>
        <w:jc w:val="both"/>
        <w:rPr>
          <w:rFonts w:ascii="Times New Roman" w:eastAsia="Times New Roman" w:hAnsi="Times New Roman"/>
          <w:sz w:val="24"/>
          <w:szCs w:val="24"/>
          <w:lang w:eastAsia="lt-LT"/>
        </w:rPr>
      </w:pPr>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prioriteto priemonės Nr. 08.1.3-CPVA-V-60</w:t>
      </w:r>
      <w:r w:rsidR="00CE5FB5">
        <w:rPr>
          <w:rFonts w:ascii="Times New Roman" w:eastAsia="Times New Roman" w:hAnsi="Times New Roman"/>
          <w:sz w:val="24"/>
          <w:szCs w:val="24"/>
          <w:lang w:eastAsia="lt-LT"/>
        </w:rPr>
        <w:t>1</w:t>
      </w:r>
      <w:r w:rsidR="000E3498" w:rsidRPr="000E3498">
        <w:rPr>
          <w:rFonts w:ascii="Times New Roman" w:eastAsia="Times New Roman" w:hAnsi="Times New Roman"/>
          <w:sz w:val="24"/>
          <w:szCs w:val="24"/>
          <w:lang w:eastAsia="lt-LT"/>
        </w:rPr>
        <w:t xml:space="preserve"> „</w:t>
      </w:r>
      <w:r w:rsidR="00CE5FB5" w:rsidRPr="00CE5FB5">
        <w:rPr>
          <w:rFonts w:ascii="Times New Roman" w:eastAsia="Times New Roman" w:hAnsi="Times New Roman"/>
          <w:sz w:val="24"/>
          <w:szCs w:val="24"/>
          <w:lang w:eastAsia="lt-LT"/>
        </w:rPr>
        <w:t>Sveiko senėjimo paslaugų kokybės gerinimas</w:t>
      </w:r>
      <w:r w:rsidR="000E3498" w:rsidRPr="000E3498">
        <w:rPr>
          <w:rFonts w:ascii="Times New Roman" w:eastAsia="Times New Roman" w:hAnsi="Times New Roman"/>
          <w:sz w:val="24"/>
          <w:szCs w:val="24"/>
          <w:lang w:eastAsia="lt-LT"/>
        </w:rPr>
        <w:t>“ projektų fin</w:t>
      </w:r>
      <w:r w:rsidR="00320B76">
        <w:rPr>
          <w:rFonts w:ascii="Times New Roman" w:eastAsia="Times New Roman" w:hAnsi="Times New Roman"/>
          <w:sz w:val="24"/>
          <w:szCs w:val="24"/>
          <w:lang w:eastAsia="lt-LT"/>
        </w:rPr>
        <w:t>ansavimo sąlygų</w:t>
      </w:r>
      <w:r w:rsidR="002D3165">
        <w:rPr>
          <w:rFonts w:ascii="Times New Roman" w:eastAsia="Times New Roman" w:hAnsi="Times New Roman"/>
          <w:sz w:val="24"/>
          <w:szCs w:val="24"/>
          <w:lang w:eastAsia="lt-LT"/>
        </w:rPr>
        <w:t xml:space="preserve"> aprašo Nr. </w:t>
      </w:r>
      <w:r w:rsidR="00CE5FB5">
        <w:rPr>
          <w:rFonts w:ascii="Times New Roman" w:eastAsia="Times New Roman" w:hAnsi="Times New Roman"/>
          <w:sz w:val="24"/>
          <w:szCs w:val="24"/>
          <w:lang w:eastAsia="lt-LT"/>
        </w:rPr>
        <w:t>1</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36439E77"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siekiamą rezultatą. </w:t>
            </w:r>
          </w:p>
          <w:p w14:paraId="456D157E" w14:textId="732376E9" w:rsidR="00F53912" w:rsidRDefault="00F53912" w:rsidP="00E07DF8">
            <w:pPr>
              <w:spacing w:after="0" w:line="240" w:lineRule="auto"/>
              <w:rPr>
                <w:rFonts w:ascii="Times New Roman" w:eastAsia="Times New Roman" w:hAnsi="Times New Roman" w:cs="Times New Roman"/>
                <w:lang w:eastAsia="lt-LT"/>
              </w:rPr>
            </w:pPr>
            <w:r w:rsidRPr="00F53912">
              <w:rPr>
                <w:rFonts w:ascii="Times New Roman" w:eastAsia="Times New Roman" w:hAnsi="Times New Roman" w:cs="Times New Roman"/>
                <w:lang w:eastAsia="lt-LT"/>
              </w:rPr>
              <w:lastRenderedPageBreak/>
              <w:t>(</w:t>
            </w:r>
            <w:r w:rsidRPr="00F53912">
              <w:rPr>
                <w:rFonts w:ascii="Times New Roman" w:eastAsia="Times New Roman" w:hAnsi="Times New Roman" w:cs="Times New Roman"/>
                <w:i/>
                <w:lang w:eastAsia="lt-LT"/>
              </w:rPr>
              <w:t>Atitiktį šiam reikalavimui vertina Lietuvos Respublikos sveikatos apsaugos ministerija (toliau –</w:t>
            </w:r>
            <w:r w:rsidR="006D3F59">
              <w:rPr>
                <w:rFonts w:ascii="Times New Roman" w:eastAsia="Times New Roman" w:hAnsi="Times New Roman" w:cs="Times New Roman"/>
                <w:i/>
                <w:lang w:eastAsia="lt-LT"/>
              </w:rPr>
              <w:t xml:space="preserve"> </w:t>
            </w:r>
            <w:r w:rsidRPr="00F53912">
              <w:rPr>
                <w:rFonts w:ascii="Times New Roman" w:eastAsia="Times New Roman" w:hAnsi="Times New Roman" w:cs="Times New Roman"/>
                <w:i/>
                <w:lang w:eastAsia="lt-LT"/>
              </w:rPr>
              <w:t>Ministerija)</w:t>
            </w:r>
            <w:r>
              <w:rPr>
                <w:rFonts w:ascii="Times New Roman" w:eastAsia="Times New Roman" w:hAnsi="Times New Roman" w:cs="Times New Roman"/>
                <w:i/>
                <w:lang w:eastAsia="lt-LT"/>
              </w:rPr>
              <w:t>.</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3A9B1D7" w14:textId="122EEFC2"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lastRenderedPageBreak/>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prioriteto „Investicijos į sveikatos ir socialinę </w:t>
            </w:r>
            <w:r w:rsidR="0036480D">
              <w:rPr>
                <w:rFonts w:ascii="Times New Roman" w:eastAsia="Times New Roman" w:hAnsi="Times New Roman" w:cs="Times New Roman"/>
                <w:lang w:eastAsia="lt-LT"/>
              </w:rPr>
              <w:lastRenderedPageBreak/>
              <w:t xml:space="preserve">infrastruktūrą, kuria prisidedama prie nacionalinės, regionų ir vietos plėtros, su sveikatos būkle susijusios nelygybės mažinimo,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skatinimo, suteikiant geresnę prieigą prie socialinių, kultūrinių ir rekreacinių paslaugų, ir priėjimo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43952B04" w:rsidR="00F00DFC" w:rsidRPr="006C122A" w:rsidRDefault="005D3F49" w:rsidP="00505872">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lastRenderedPageBreak/>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3DB7B16E"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w:t>
            </w:r>
            <w:r w:rsidR="00D029E9" w:rsidRPr="00D029E9">
              <w:rPr>
                <w:rFonts w:ascii="Times New Roman" w:hAnsi="Times New Roman" w:cs="Times New Roman"/>
              </w:rPr>
              <w:t>2014–2020 metų Europos Sąjungos struktūrinių fondų investicijų veiksmų programos 8 prioriteto priemonės Nr. 08.1.3-CPVA-V-60</w:t>
            </w:r>
            <w:r w:rsidR="00CE5FB5">
              <w:rPr>
                <w:rFonts w:ascii="Times New Roman" w:hAnsi="Times New Roman" w:cs="Times New Roman"/>
              </w:rPr>
              <w:t>1</w:t>
            </w:r>
            <w:r w:rsidR="00D029E9" w:rsidRPr="00D029E9">
              <w:rPr>
                <w:rFonts w:ascii="Times New Roman" w:hAnsi="Times New Roman" w:cs="Times New Roman"/>
              </w:rPr>
              <w:t xml:space="preserve"> „</w:t>
            </w:r>
            <w:r w:rsidR="00CE5FB5" w:rsidRPr="00CE5FB5">
              <w:rPr>
                <w:rFonts w:ascii="Times New Roman" w:hAnsi="Times New Roman" w:cs="Times New Roman"/>
              </w:rPr>
              <w:t>Sveiko senėjimo paslaugų kokybės gerinimas</w:t>
            </w:r>
            <w:r w:rsidR="00D029E9" w:rsidRPr="00D029E9">
              <w:rPr>
                <w:rFonts w:ascii="Times New Roman" w:hAnsi="Times New Roman" w:cs="Times New Roman"/>
              </w:rPr>
              <w:t>“</w:t>
            </w:r>
            <w:r w:rsidR="00D029E9">
              <w:rPr>
                <w:rFonts w:ascii="Times New Roman" w:hAnsi="Times New Roman" w:cs="Times New Roman"/>
              </w:rPr>
              <w:t xml:space="preserve"> projektų</w:t>
            </w:r>
            <w:r w:rsidR="002E3697">
              <w:rPr>
                <w:rFonts w:ascii="Times New Roman" w:hAnsi="Times New Roman" w:cs="Times New Roman"/>
              </w:rPr>
              <w:t xml:space="preserve"> finansavimo sąlygų aprašo Nr. </w:t>
            </w:r>
            <w:r w:rsidR="00CE5FB5">
              <w:rPr>
                <w:rFonts w:ascii="Times New Roman" w:hAnsi="Times New Roman" w:cs="Times New Roman"/>
              </w:rPr>
              <w:t>1</w:t>
            </w:r>
            <w:r w:rsidR="00D029E9">
              <w:rPr>
                <w:rFonts w:ascii="Times New Roman" w:hAnsi="Times New Roman" w:cs="Times New Roman"/>
              </w:rPr>
              <w:t xml:space="preserve"> (toliau – Aprašas)</w:t>
            </w:r>
            <w:r w:rsidRPr="006C122A">
              <w:rPr>
                <w:rFonts w:ascii="Times New Roman" w:hAnsi="Times New Roman" w:cs="Times New Roman"/>
              </w:rPr>
              <w:t xml:space="preserve"> </w:t>
            </w:r>
            <w:r w:rsidR="00AA5F47">
              <w:rPr>
                <w:rFonts w:ascii="Times New Roman" w:hAnsi="Times New Roman" w:cs="Times New Roman"/>
              </w:rPr>
              <w:t>10</w:t>
            </w:r>
            <w:r w:rsidR="00D029E9">
              <w:rPr>
                <w:rFonts w:ascii="Times New Roman" w:hAnsi="Times New Roman" w:cs="Times New Roman"/>
              </w:rPr>
              <w:t xml:space="preserve"> punkte</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25514C" w14:textId="7D358BD4"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sidRPr="001146C3">
              <w:rPr>
                <w:rFonts w:ascii="Times New Roman" w:hAnsi="Times New Roman" w:cs="Times New Roman"/>
              </w:rPr>
              <w:t>1</w:t>
            </w:r>
            <w:r w:rsidR="00E24351">
              <w:rPr>
                <w:rFonts w:ascii="Times New Roman" w:hAnsi="Times New Roman" w:cs="Times New Roman"/>
              </w:rPr>
              <w:t>7</w:t>
            </w:r>
            <w:r w:rsidR="001146C3" w:rsidRPr="001146C3">
              <w:rPr>
                <w:rFonts w:ascii="Times New Roman" w:hAnsi="Times New Roman" w:cs="Times New Roman"/>
              </w:rPr>
              <w:t>.1</w:t>
            </w:r>
            <w:r w:rsidR="008E4BDA">
              <w:rPr>
                <w:rFonts w:ascii="Times New Roman" w:hAnsi="Times New Roman" w:cs="Times New Roman"/>
              </w:rPr>
              <w:t xml:space="preserve"> p</w:t>
            </w:r>
            <w:r w:rsidR="001146C3">
              <w:rPr>
                <w:rFonts w:ascii="Times New Roman" w:hAnsi="Times New Roman" w:cs="Times New Roman"/>
              </w:rPr>
              <w:t>apunktyje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103D0E62"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w:t>
            </w:r>
            <w:r w:rsidR="00E07DF8" w:rsidRPr="0011352E">
              <w:rPr>
                <w:rFonts w:ascii="Times New Roman" w:eastAsia="Times New Roman" w:hAnsi="Times New Roman"/>
                <w:lang w:eastAsia="lt-LT"/>
              </w:rPr>
              <w:lastRenderedPageBreak/>
              <w:t>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lastRenderedPageBreak/>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3F79B57F"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2C623CF5"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4462">
              <w:rPr>
                <w:rFonts w:ascii="Times New Roman" w:hAnsi="Times New Roman" w:cs="Times New Roman"/>
              </w:rPr>
              <w:t>ų</w:t>
            </w:r>
            <w:r w:rsidRPr="00B0511A">
              <w:rPr>
                <w:rFonts w:ascii="Times New Roman" w:hAnsi="Times New Roman" w:cs="Times New Roman"/>
              </w:rPr>
              <w:t>,</w:t>
            </w:r>
            <w:r w:rsidR="00764462">
              <w:rPr>
                <w:rFonts w:ascii="Times New Roman" w:hAnsi="Times New Roman" w:cs="Times New Roman"/>
              </w:rPr>
              <w:t xml:space="preserve"> nurodytų </w:t>
            </w:r>
            <w:r w:rsidRPr="006C122A">
              <w:rPr>
                <w:rFonts w:ascii="Times New Roman" w:hAnsi="Times New Roman" w:cs="Times New Roman"/>
              </w:rPr>
              <w:t xml:space="preserve">šio Aprašo </w:t>
            </w:r>
            <w:r w:rsidR="001146C3">
              <w:rPr>
                <w:rFonts w:ascii="Times New Roman" w:hAnsi="Times New Roman" w:cs="Times New Roman"/>
              </w:rPr>
              <w:t>2</w:t>
            </w:r>
            <w:r w:rsidR="00E24351">
              <w:rPr>
                <w:rFonts w:ascii="Times New Roman" w:hAnsi="Times New Roman" w:cs="Times New Roman"/>
              </w:rPr>
              <w:t>2</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2249DB04"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3D93B056" w14:textId="31B98AE9" w:rsidR="00F00DFC" w:rsidRPr="006C122A" w:rsidRDefault="00F00DFC" w:rsidP="00E06F7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F53912">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200C0A92" w:rsidR="00F00DFC" w:rsidRPr="006C122A" w:rsidRDefault="00F00DFC" w:rsidP="0010757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r w:rsidRPr="00B0511A">
              <w:rPr>
                <w:rFonts w:ascii="Times New Roman" w:eastAsia="Times New Roman" w:hAnsi="Times New Roman"/>
                <w:i/>
                <w:lang w:eastAsia="lt-LT"/>
              </w:rPr>
              <w:t xml:space="preserve">de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 xml:space="preserve">l jį valstybės pagalba ir (ar) de </w:t>
            </w:r>
            <w:proofErr w:type="spellStart"/>
            <w:r w:rsidR="004E690F">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r w:rsidR="004E690F">
              <w:rPr>
                <w:rFonts w:ascii="Times New Roman" w:hAnsi="Times New Roman"/>
                <w:i/>
                <w:iCs/>
                <w:color w:val="000000"/>
              </w:rPr>
              <w:t xml:space="preserve">de </w:t>
            </w:r>
            <w:proofErr w:type="spellStart"/>
            <w:r w:rsidR="004E690F">
              <w:rPr>
                <w:rFonts w:ascii="Times New Roman" w:hAnsi="Times New Roman"/>
                <w:i/>
                <w:iCs/>
                <w:color w:val="000000"/>
              </w:rPr>
              <w:t>minimis</w:t>
            </w:r>
            <w:proofErr w:type="spellEnd"/>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7607F52C"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4F0D73" w:rsidRPr="001146C3">
              <w:rPr>
                <w:rFonts w:ascii="Times New Roman" w:hAnsi="Times New Roman" w:cs="Times New Roman"/>
                <w:color w:val="000000" w:themeColor="text1"/>
              </w:rPr>
              <w:t>2</w:t>
            </w:r>
            <w:r w:rsidR="00E24351">
              <w:rPr>
                <w:rFonts w:ascii="Times New Roman" w:hAnsi="Times New Roman" w:cs="Times New Roman"/>
                <w:color w:val="000000" w:themeColor="text1"/>
              </w:rPr>
              <w:t>8</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2D36A266"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4F0D73" w:rsidRPr="001146C3">
              <w:rPr>
                <w:rFonts w:ascii="Times New Roman" w:hAnsi="Times New Roman" w:cs="Times New Roman"/>
              </w:rPr>
              <w:t>1</w:t>
            </w:r>
            <w:r w:rsidR="00E24351">
              <w:rPr>
                <w:rFonts w:ascii="Times New Roman" w:hAnsi="Times New Roman" w:cs="Times New Roman"/>
              </w:rPr>
              <w:t>4</w:t>
            </w:r>
            <w:r w:rsidR="009D74C3">
              <w:rPr>
                <w:rFonts w:ascii="Times New Roman" w:hAnsi="Times New Roman" w:cs="Times New Roman"/>
              </w:rPr>
              <w:t xml:space="preserve">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lastRenderedPageBreak/>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lastRenderedPageBreak/>
              <w:t xml:space="preserve">Informacijos šaltinis: paraiška ir </w:t>
            </w:r>
            <w:r>
              <w:rPr>
                <w:rFonts w:ascii="Times New Roman" w:eastAsia="Times New Roman" w:hAnsi="Times New Roman" w:cs="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1452C3B4"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5656F4">
              <w:rPr>
                <w:rFonts w:ascii="Times New Roman" w:eastAsia="Times New Roman" w:hAnsi="Times New Roman"/>
                <w:lang w:eastAsia="lt-LT"/>
              </w:rPr>
              <w:t>, kurie yra juridiniai asmenys,</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621F5C6C"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 xml:space="preserve">5.4.2. paraiškos </w:t>
            </w:r>
            <w:r w:rsidR="00A6735F">
              <w:rPr>
                <w:rFonts w:ascii="Times New Roman" w:eastAsia="Times New Roman" w:hAnsi="Times New Roman"/>
                <w:lang w:eastAsia="lt-LT"/>
              </w:rPr>
              <w:t xml:space="preserve">pateikimo dieną </w:t>
            </w:r>
            <w:r w:rsidRPr="0011352E">
              <w:rPr>
                <w:rFonts w:ascii="Times New Roman" w:eastAsia="Times New Roman" w:hAnsi="Times New Roman"/>
                <w:lang w:eastAsia="lt-LT"/>
              </w:rPr>
              <w:t>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xml:space="preserve">) </w:t>
            </w:r>
            <w:r w:rsidR="00A6735F">
              <w:rPr>
                <w:rFonts w:ascii="Times New Roman" w:eastAsia="Times New Roman" w:hAnsi="Times New Roman"/>
                <w:lang w:eastAsia="lt-LT"/>
              </w:rPr>
              <w:t xml:space="preserve">neturi </w:t>
            </w:r>
            <w:r w:rsidRPr="0011352E">
              <w:rPr>
                <w:rFonts w:ascii="Times New Roman" w:eastAsia="Times New Roman" w:hAnsi="Times New Roman"/>
                <w:lang w:eastAsia="lt-LT"/>
              </w:rPr>
              <w:t>su mokesčių ir socialinio draudimo įmokų mokėjimu susijus</w:t>
            </w:r>
            <w:r w:rsidR="00A6735F">
              <w:rPr>
                <w:rFonts w:ascii="Times New Roman" w:eastAsia="Times New Roman" w:hAnsi="Times New Roman"/>
                <w:lang w:eastAsia="lt-LT"/>
              </w:rPr>
              <w:t>ių</w:t>
            </w:r>
            <w:r w:rsidRPr="0011352E">
              <w:rPr>
                <w:rFonts w:ascii="Times New Roman" w:eastAsia="Times New Roman" w:hAnsi="Times New Roman"/>
                <w:lang w:eastAsia="lt-LT"/>
              </w:rPr>
              <w:t xml:space="preserve"> </w:t>
            </w:r>
            <w:r w:rsidR="00A6735F">
              <w:rPr>
                <w:rFonts w:ascii="Times New Roman" w:eastAsia="Times New Roman" w:hAnsi="Times New Roman"/>
                <w:lang w:eastAsia="lt-LT"/>
              </w:rPr>
              <w:t xml:space="preserve">skolų </w:t>
            </w:r>
            <w:r w:rsidRPr="0011352E">
              <w:rPr>
                <w:rFonts w:ascii="Times New Roman" w:eastAsia="Times New Roman" w:hAnsi="Times New Roman"/>
                <w:lang w:eastAsia="lt-LT"/>
              </w:rPr>
              <w:t>pagal Lietuvos Respublikos teisės aktus arba pagal kitos valstybės teisės aktus, jei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w:t>
            </w:r>
            <w:proofErr w:type="spellStart"/>
            <w:r w:rsidR="00E61D31">
              <w:rPr>
                <w:rFonts w:ascii="Times New Roman" w:eastAsia="Times New Roman" w:hAnsi="Times New Roman"/>
                <w:lang w:eastAsia="lt-LT"/>
              </w:rPr>
              <w:t>i</w:t>
            </w:r>
            <w:r w:rsidR="00E07DF8" w:rsidRPr="0011352E">
              <w:rPr>
                <w:rFonts w:ascii="Times New Roman" w:eastAsia="Times New Roman" w:hAnsi="Times New Roman"/>
                <w:lang w:eastAsia="lt-LT"/>
              </w:rPr>
              <w:t>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A6735F">
              <w:rPr>
                <w:rFonts w:ascii="Times New Roman" w:eastAsia="Times New Roman" w:hAnsi="Times New Roman"/>
                <w:lang w:eastAsia="lt-LT"/>
              </w:rPr>
              <w:t xml:space="preserve">, </w:t>
            </w:r>
            <w:r w:rsidR="00A6735F">
              <w:rPr>
                <w:rFonts w:ascii="Times New Roman" w:hAnsi="Times New Roman"/>
                <w:szCs w:val="24"/>
                <w:lang w:eastAsia="lt-LT"/>
              </w:rPr>
              <w:t>arba kiekvienu atveju skola neviršija 50 eurų (tikrinama ne vėliau kaip per 7 dienas nuo paraiškos gavimo dienos; jei nustatoma, kad skola viršija 50 eurų, pareiškėjui leidžiama dokumentais pagrįsti, kad paraiškos pateikimo dieną skola neviršijo 50 eurų)</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1F9E7493"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 xml:space="preserve">vadovas, </w:t>
            </w:r>
            <w:r w:rsidR="00B12085">
              <w:rPr>
                <w:rFonts w:ascii="Times New Roman" w:hAnsi="Times New Roman"/>
                <w:color w:val="000000"/>
                <w:szCs w:val="24"/>
                <w:lang w:eastAsia="lt-LT"/>
              </w:rPr>
              <w:t xml:space="preserve">pagrindinis akcininkas (turintis </w:t>
            </w:r>
            <w:r w:rsidR="00B12085">
              <w:rPr>
                <w:rFonts w:ascii="Times New Roman" w:hAnsi="Times New Roman"/>
                <w:color w:val="000000"/>
                <w:szCs w:val="24"/>
                <w:lang w:eastAsia="lt-LT"/>
              </w:rPr>
              <w:lastRenderedPageBreak/>
              <w:t xml:space="preserve">daugiau nei 50 proc. akcijų) ar savininkas, </w:t>
            </w:r>
            <w:r w:rsidRPr="0011352E">
              <w:rPr>
                <w:rFonts w:ascii="Times New Roman" w:eastAsia="Times New Roman" w:hAnsi="Times New Roman"/>
                <w:color w:val="000000"/>
                <w:lang w:eastAsia="lt-LT"/>
              </w:rPr>
              <w:t>ūkinės bendrijos tikrasis narys (-</w:t>
            </w:r>
            <w:r w:rsidR="00D8422A">
              <w:rPr>
                <w:rFonts w:ascii="Times New Roman" w:eastAsia="Times New Roman" w:hAnsi="Times New Roman"/>
                <w:color w:val="000000"/>
                <w:lang w:eastAsia="lt-LT"/>
              </w:rPr>
              <w:t>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r w:rsidR="00D8422A">
              <w:rPr>
                <w:rFonts w:ascii="Times New Roman" w:eastAsia="Times New Roman" w:hAnsi="Times New Roman"/>
                <w:color w:val="000000"/>
                <w:lang w:eastAsia="lt-LT"/>
              </w:rPr>
              <w:t>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w:t>
            </w:r>
            <w:r w:rsidR="009B7FC4">
              <w:rPr>
                <w:rFonts w:ascii="Times New Roman" w:eastAsia="Times New Roman" w:hAnsi="Times New Roman"/>
                <w:color w:val="000000"/>
                <w:lang w:eastAsia="lt-LT"/>
              </w:rPr>
              <w:t xml:space="preserve"> </w:t>
            </w:r>
            <w:r w:rsidR="009B7FC4" w:rsidRPr="006B5A6B">
              <w:rPr>
                <w:rFonts w:ascii="Times New Roman" w:eastAsia="Times New Roman" w:hAnsi="Times New Roman" w:cs="Times New Roman"/>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w:t>
            </w:r>
            <w:r w:rsidR="009B7FC4">
              <w:rPr>
                <w:rFonts w:ascii="Times New Roman" w:eastAsia="Times New Roman" w:hAnsi="Times New Roman" w:cs="Times New Roman"/>
              </w:rPr>
              <w:t xml:space="preserve"> </w:t>
            </w:r>
            <w:r w:rsidR="009B7FC4" w:rsidRPr="006B5A6B">
              <w:rPr>
                <w:rFonts w:ascii="Times New Roman" w:eastAsia="Times New Roman" w:hAnsi="Times New Roman" w:cs="Times New Roman"/>
              </w:rPr>
              <w:t xml:space="preserve">apskaitos tvarkymą, nusikalstamu būdu gauto turto įgijimą ar realizavimą, nusikalstamu būdu įgytų pinigų ar turto legalizavimą, netikrų pinigų ar vertybinių popierių pagaminimą, laikymą arba </w:t>
            </w:r>
            <w:r w:rsidR="009B7FC4" w:rsidRPr="006B5A6B">
              <w:rPr>
                <w:rFonts w:ascii="Times New Roman" w:eastAsia="Times New Roman" w:hAnsi="Times New Roman" w:cs="Times New Roman"/>
              </w:rPr>
              <w:lastRenderedPageBreak/>
              <w:t>realizavimą, dokumento suklastojimą ar disponavimą suklastotu dokumentu, antspaudo, spaudo ar blanko suklastojimą, dalyvavimą kokioje nors kitoje neteisėtoje veikloje, kenkiančioje Lietuvos Respublikos ir (arba) ES finansiniams interesams</w:t>
            </w:r>
            <w:r w:rsidRPr="006C122A">
              <w:rPr>
                <w:rFonts w:ascii="Times New Roman" w:eastAsia="Times New Roman" w:hAnsi="Times New Roman"/>
                <w:color w:val="000000"/>
                <w:lang w:eastAsia="lt-LT"/>
              </w:rPr>
              <w:t xml:space="preserve"> </w:t>
            </w:r>
            <w:r w:rsidRPr="006C122A">
              <w:rPr>
                <w:rFonts w:ascii="Times New Roman" w:eastAsia="Times New Roman" w:hAnsi="Times New Roman"/>
                <w:i/>
                <w:color w:val="000000"/>
                <w:lang w:eastAsia="lt-LT"/>
              </w:rPr>
              <w:t>(</w:t>
            </w:r>
            <w:r w:rsidR="009B7FC4">
              <w:rPr>
                <w:rFonts w:ascii="Times New Roman" w:hAnsi="Times New Roman"/>
                <w:i/>
                <w:color w:val="000000"/>
                <w:szCs w:val="24"/>
                <w:lang w:eastAsia="lt-LT"/>
              </w:rPr>
              <w:t xml:space="preserve">šis apribojimas netaikomas,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veikla yra finansuojama iš Lietuvos Respublikos valstybės ir (arba) savivaldybių biudžetų, ir (arba) valstybės pinigų fondų,</w:t>
            </w:r>
            <w:r w:rsidR="009B7FC4">
              <w:rPr>
                <w:rFonts w:ascii="Times New Roman" w:eastAsia="Times New Roman" w:hAnsi="Times New Roman"/>
                <w:i/>
                <w:color w:val="000000"/>
                <w:lang w:eastAsia="lt-LT"/>
              </w:rPr>
              <w:t xml:space="preserve"> </w:t>
            </w:r>
            <w:r w:rsidR="009B7FC4">
              <w:rPr>
                <w:rFonts w:ascii="Times New Roman" w:hAnsi="Times New Roman"/>
                <w:i/>
                <w:color w:val="000000"/>
                <w:szCs w:val="24"/>
                <w:lang w:eastAsia="lt-LT"/>
              </w:rPr>
              <w:t>taip pat Europos investicijų fondui ir Europos investicijų banku</w:t>
            </w:r>
            <w:r w:rsidRPr="0011352E">
              <w:rPr>
                <w:rFonts w:ascii="Times New Roman" w:eastAsia="Times New Roman" w:hAnsi="Times New Roman"/>
                <w:i/>
                <w:color w:val="000000"/>
                <w:lang w:eastAsia="lt-LT"/>
              </w:rPr>
              <w:t xml:space="preserve">);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62382EE0" w:rsidR="00F00DFC" w:rsidRPr="00884F2C" w:rsidRDefault="00D8422A" w:rsidP="004F0D73">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w:t>
            </w:r>
            <w:r w:rsidR="00F00DFC" w:rsidRPr="006C122A">
              <w:rPr>
                <w:rFonts w:ascii="Times New Roman" w:eastAsia="Times New Roman" w:hAnsi="Times New Roman"/>
                <w:lang w:eastAsia="lt-LT"/>
              </w:rPr>
              <w:lastRenderedPageBreak/>
              <w:t xml:space="preserve">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0DEE8565"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FC686C">
              <w:rPr>
                <w:rFonts w:ascii="Times New Roman" w:eastAsia="Times New Roman" w:hAnsi="Times New Roman" w:cs="Times New Roman"/>
                <w:color w:val="000000" w:themeColor="text1"/>
                <w:lang w:eastAsia="lt-LT"/>
              </w:rPr>
              <w:t xml:space="preserve"> </w:t>
            </w:r>
            <w:r w:rsidR="00FC686C" w:rsidRPr="00FC686C">
              <w:rPr>
                <w:rFonts w:ascii="Times New Roman" w:eastAsia="Times New Roman" w:hAnsi="Times New Roman" w:cs="Times New Roman"/>
                <w:color w:val="000000" w:themeColor="text1"/>
                <w:lang w:eastAsia="lt-LT"/>
              </w:rPr>
              <w:t>ir kita viešai prieinama informacija</w:t>
            </w:r>
            <w:r w:rsidR="007D597A">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6474FB">
        <w:trPr>
          <w:trHeight w:val="840"/>
        </w:trPr>
        <w:tc>
          <w:tcPr>
            <w:tcW w:w="4820"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77" w:type="dxa"/>
            <w:vMerge w:val="restart"/>
            <w:tcBorders>
              <w:top w:val="single" w:sz="4" w:space="0" w:color="000000"/>
              <w:left w:val="single" w:sz="4" w:space="0" w:color="000000"/>
              <w:right w:val="single" w:sz="4" w:space="0" w:color="000000"/>
            </w:tcBorders>
          </w:tcPr>
          <w:p w14:paraId="295F69BB" w14:textId="559C473B" w:rsidR="006474FB" w:rsidRDefault="006474FB"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parengtumas turi atitikti </w:t>
            </w:r>
            <w:r w:rsidR="004F0D73">
              <w:rPr>
                <w:rFonts w:ascii="Times New Roman" w:hAnsi="Times New Roman" w:cs="Times New Roman"/>
              </w:rPr>
              <w:t xml:space="preserve">Aprašo </w:t>
            </w:r>
            <w:r w:rsidR="004F0D73" w:rsidRPr="000132E0">
              <w:rPr>
                <w:rFonts w:ascii="Times New Roman" w:hAnsi="Times New Roman" w:cs="Times New Roman"/>
              </w:rPr>
              <w:t>2</w:t>
            </w:r>
            <w:r w:rsidR="00E24351">
              <w:rPr>
                <w:rFonts w:ascii="Times New Roman" w:hAnsi="Times New Roman" w:cs="Times New Roman"/>
              </w:rPr>
              <w:t>4</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6474FB" w:rsidRPr="00D95920" w:rsidRDefault="006474FB"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66089D20"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637969">
        <w:trPr>
          <w:trHeight w:val="840"/>
        </w:trPr>
        <w:tc>
          <w:tcPr>
            <w:tcW w:w="4820"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1F723399"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3C04B47" w14:textId="797E0050" w:rsidR="00F00DFC" w:rsidRPr="006C122A" w:rsidRDefault="00872D04" w:rsidP="00331EA0">
            <w:pPr>
              <w:spacing w:after="0" w:line="240" w:lineRule="auto"/>
              <w:rPr>
                <w:rFonts w:ascii="Times New Roman" w:eastAsia="Times New Roman" w:hAnsi="Times New Roman" w:cs="Times New Roman"/>
                <w:lang w:eastAsia="lt-LT"/>
              </w:rPr>
            </w:pPr>
            <w:r w:rsidRPr="00872D04">
              <w:rPr>
                <w:rFonts w:ascii="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015A7684" w14:textId="4D6E0887"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00F15483" w:rsidRPr="00BD66F2">
              <w:rPr>
                <w:rFonts w:ascii="Times New Roman" w:eastAsia="Times New Roman" w:hAnsi="Times New Roman"/>
                <w:i/>
                <w:szCs w:val="24"/>
                <w:lang w:eastAsia="lt-LT"/>
              </w:rPr>
              <w:t xml:space="preserve">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E06F76" w:rsidRPr="006C122A" w14:paraId="7A294D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B158FF9" w14:textId="77777777" w:rsidR="00E06F76" w:rsidRPr="00E06F76" w:rsidRDefault="00E06F76" w:rsidP="00E06F76">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778266F9" w14:textId="77777777" w:rsidR="00F13D91" w:rsidRPr="00800079" w:rsidRDefault="00E06F76" w:rsidP="00F13D91">
            <w:pPr>
              <w:shd w:val="clear" w:color="auto" w:fill="FFFFFF" w:themeFill="background1"/>
              <w:tabs>
                <w:tab w:val="left" w:pos="851"/>
              </w:tabs>
              <w:spacing w:after="0" w:line="240" w:lineRule="auto"/>
              <w:ind w:left="34"/>
              <w:rPr>
                <w:rFonts w:ascii="Times New Roman" w:hAnsi="Times New Roman" w:cs="Times New Roman"/>
                <w:i/>
              </w:rPr>
            </w:pPr>
            <w:r w:rsidRPr="00E06F76">
              <w:rPr>
                <w:rFonts w:ascii="Times New Roman" w:eastAsia="Times New Roman" w:hAnsi="Times New Roman" w:cs="Times New Roman"/>
                <w:i/>
                <w:lang w:eastAsia="lt-LT"/>
              </w:rPr>
              <w:lastRenderedPageBreak/>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r w:rsidR="00F13D91">
              <w:rPr>
                <w:rFonts w:ascii="Times New Roman" w:eastAsia="Times New Roman" w:hAnsi="Times New Roman" w:cs="Times New Roman"/>
                <w:i/>
                <w:lang w:eastAsia="lt-LT"/>
              </w:rPr>
              <w:t xml:space="preserve">, </w:t>
            </w:r>
            <w:r w:rsidR="00F13D91" w:rsidRPr="00800079">
              <w:rPr>
                <w:rFonts w:ascii="Times New Roman" w:hAnsi="Times New Roman" w:cs="Times New Roman"/>
                <w:i/>
              </w:rPr>
              <w:t xml:space="preserve">vadovaujantis Europos investicijų banko paskolos, skirtos iš 2014–2020 m. Europos Sąjungos fondų investicijų veiksmų programos lėšų bendrai finansuojamiems projektams įgyvendinti, perskolinimo gairių, skelbiamų svetainėse </w:t>
            </w:r>
            <w:hyperlink r:id="rId8" w:history="1">
              <w:r w:rsidR="00F13D91" w:rsidRPr="00800079">
                <w:rPr>
                  <w:rStyle w:val="Hipersaitas"/>
                  <w:rFonts w:ascii="Times New Roman" w:hAnsi="Times New Roman" w:cs="Times New Roman"/>
                  <w:i/>
                </w:rPr>
                <w:t>www.finmin.lrv.lt</w:t>
              </w:r>
            </w:hyperlink>
            <w:r w:rsidR="00F13D91"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00F13D91" w:rsidRPr="00800079">
              <w:rPr>
                <w:rFonts w:ascii="Times New Roman" w:hAnsi="Times New Roman" w:cs="Times New Roman"/>
                <w:i/>
                <w:lang w:eastAsia="lt-LT"/>
              </w:rPr>
              <w:t>Projektų administravimo ir finansavimo t</w:t>
            </w:r>
            <w:r w:rsidR="00F13D91" w:rsidRPr="00800079">
              <w:rPr>
                <w:rFonts w:ascii="Times New Roman" w:hAnsi="Times New Roman" w:cs="Times New Roman"/>
                <w:i/>
              </w:rPr>
              <w:t>aisyklių 11 priede nustatyta tvarka. Tuo atveju, kai:</w:t>
            </w:r>
          </w:p>
          <w:p w14:paraId="60B5603B" w14:textId="77777777" w:rsidR="00F13D91" w:rsidRPr="00800079" w:rsidRDefault="00F13D91" w:rsidP="00F13D91">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2939A85A" w14:textId="77777777" w:rsidR="00F13D91" w:rsidRPr="00800079" w:rsidRDefault="00F13D91" w:rsidP="00F13D91">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14:paraId="4C353085" w14:textId="23FC5445" w:rsidR="00E06F76" w:rsidRPr="00E06F76" w:rsidRDefault="00F13D91" w:rsidP="00F13D91">
            <w:pPr>
              <w:spacing w:after="0" w:line="240" w:lineRule="auto"/>
              <w:rPr>
                <w:rFonts w:ascii="Times New Roman" w:eastAsia="Times New Roman" w:hAnsi="Times New Roman" w:cs="Times New Roman"/>
                <w:i/>
                <w:lang w:eastAsia="lt-LT"/>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14:paraId="2F933576" w14:textId="1007787D" w:rsidR="00E06F76" w:rsidRDefault="00E06F76" w:rsidP="00776CD9">
            <w:pPr>
              <w:spacing w:after="0" w:line="240" w:lineRule="auto"/>
              <w:rPr>
                <w:rFonts w:ascii="Times New Roman" w:hAnsi="Times New Roman" w:cs="Times New Roman"/>
              </w:rPr>
            </w:pPr>
            <w:r w:rsidRPr="00E06F76">
              <w:rPr>
                <w:rFonts w:ascii="Times New Roman" w:hAnsi="Times New Roman" w:cs="Times New Roman"/>
              </w:rPr>
              <w:lastRenderedPageBreak/>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E06F76" w:rsidRPr="006C122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E06F76" w:rsidRPr="006C122A" w:rsidRDefault="00E06F76"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4BA8D6B8" w14:textId="77777777"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14:paraId="2742278A" w14:textId="77777777"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w:t>
            </w:r>
          </w:p>
          <w:p w14:paraId="2FF392AE" w14:textId="49512F6D"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w:t>
            </w:r>
            <w:r w:rsidR="000D75CE">
              <w:rPr>
                <w:rFonts w:ascii="Times New Roman" w:eastAsia="Times New Roman" w:hAnsi="Times New Roman"/>
                <w:i/>
                <w:szCs w:val="24"/>
                <w:lang w:eastAsia="lt-LT"/>
              </w:rPr>
              <w:t>(</w:t>
            </w:r>
            <w:r w:rsidRPr="00BD66F2">
              <w:rPr>
                <w:rFonts w:ascii="Times New Roman" w:eastAsia="Times New Roman" w:hAnsi="Times New Roman"/>
                <w:i/>
                <w:szCs w:val="24"/>
                <w:lang w:eastAsia="lt-LT"/>
              </w:rPr>
              <w:t>ar</w:t>
            </w:r>
            <w:r w:rsidR="000D75CE">
              <w:rPr>
                <w:rFonts w:ascii="Times New Roman" w:eastAsia="Times New Roman" w:hAnsi="Times New Roman"/>
                <w:i/>
                <w:szCs w:val="24"/>
                <w:lang w:eastAsia="lt-LT"/>
              </w:rPr>
              <w:t>)</w:t>
            </w:r>
            <w:r w:rsidRPr="00BD66F2">
              <w:rPr>
                <w:rFonts w:ascii="Times New Roman" w:eastAsia="Times New Roman" w:hAnsi="Times New Roman"/>
                <w:i/>
                <w:szCs w:val="24"/>
                <w:lang w:eastAsia="lt-LT"/>
              </w:rPr>
              <w:t xml:space="preserve"> valstybės biudžeto lėšų, rengimo metodika (toliau – Investicijų projektų rengimo metodika )ir Optimalios projekto įgyvendinimo alternatyvos pasirinkimo kokybės vertinimo metodika (toliau – Kokybės metodika), kurios skelbiamos svetainėje </w:t>
            </w:r>
            <w:hyperlink r:id="rId9"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14:paraId="1624C6F2" w14:textId="42A3EFBC" w:rsidR="00776CD9" w:rsidRPr="00D41F3B" w:rsidRDefault="00BD3E72" w:rsidP="00BD3E72">
            <w:pPr>
              <w:spacing w:after="0" w:line="240" w:lineRule="auto"/>
              <w:rPr>
                <w:rFonts w:ascii="Times New Roman" w:eastAsia="Times New Roman" w:hAnsi="Times New Roman" w:cs="Times New Roman"/>
                <w:i/>
                <w:lang w:eastAsia="lt-LT"/>
              </w:rPr>
            </w:pPr>
            <w:r w:rsidRPr="00BD66F2">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 xml:space="preserve">techninės paramos projektams ir projekto įgyvendinimo metu, išskyrus atvejus, kai taikomi Projektų </w:t>
            </w:r>
            <w:r>
              <w:rPr>
                <w:rFonts w:ascii="Times New Roman" w:eastAsia="Times New Roman" w:hAnsi="Times New Roman"/>
                <w:i/>
                <w:szCs w:val="24"/>
                <w:lang w:eastAsia="lt-LT"/>
              </w:rPr>
              <w:lastRenderedPageBreak/>
              <w:t>administravimo ir finansavimo taisyklių 196.1 arba 196.5 papunkčio reikalavimai</w:t>
            </w:r>
            <w:r w:rsidRPr="00BD66F2">
              <w:rPr>
                <w:rFonts w:ascii="Times New Roman" w:eastAsia="Times New Roman" w:hAnsi="Times New Roman"/>
                <w:i/>
                <w:szCs w:val="24"/>
                <w:lang w:eastAsia="lt-LT"/>
              </w:rPr>
              <w:t>.</w:t>
            </w:r>
            <w:r w:rsidR="000D75CE">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562EB47C"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3866D1" w14:textId="77777777" w:rsidR="00776CD9"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281865B2" w14:textId="13CD33ED" w:rsidR="006D3F59" w:rsidRPr="006C122A" w:rsidRDefault="006D3F59" w:rsidP="00776CD9">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7.2. Projekto įgyvendinimo alternatyvos pasirinkimas pagrįstas sąnaudų efektyvumo rodikliu. </w:t>
            </w:r>
          </w:p>
          <w:p w14:paraId="3B7125B2"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p w14:paraId="7EBFF57A"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w:t>
            </w:r>
          </w:p>
          <w:p w14:paraId="25394507"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Investicijų projektų rengimo metodika ir Kokybės metodika. </w:t>
            </w:r>
          </w:p>
          <w:p w14:paraId="3CC5AE1D" w14:textId="0A08153D" w:rsidR="00776CD9" w:rsidRPr="006C122A" w:rsidRDefault="006D3F59" w:rsidP="00B56E7B">
            <w:pPr>
              <w:spacing w:after="0" w:line="240" w:lineRule="auto"/>
              <w:rPr>
                <w:rFonts w:ascii="Times New Roman" w:eastAsia="Times New Roman" w:hAnsi="Times New Roman" w:cs="Times New Roman"/>
                <w:i/>
                <w:lang w:eastAsia="lt-LT"/>
              </w:rPr>
            </w:pPr>
            <w:r w:rsidRPr="004715B4">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58CECDCA"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13FAA744"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w:t>
            </w:r>
            <w:r w:rsidR="004F0D73">
              <w:rPr>
                <w:rFonts w:ascii="Times New Roman" w:eastAsia="Times New Roman" w:hAnsi="Times New Roman" w:cs="Times New Roman"/>
                <w:lang w:eastAsia="lt-LT"/>
              </w:rPr>
              <w:t>nuotos rizikų valdymo priemonės</w:t>
            </w:r>
            <w:r w:rsidRPr="006C122A">
              <w:rPr>
                <w:rFonts w:ascii="Times New Roman" w:eastAsia="Times New Roman" w:hAnsi="Times New Roman" w:cs="Times New Roman"/>
                <w:lang w:eastAsia="lt-LT"/>
              </w:rPr>
              <w:t xml:space="preserve">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įgyvendintus </w:t>
            </w:r>
            <w:r w:rsidRPr="006C122A">
              <w:rPr>
                <w:rFonts w:ascii="Times New Roman" w:eastAsia="Times New Roman" w:hAnsi="Times New Roman" w:cs="Times New Roman"/>
                <w:lang w:eastAsia="lt-LT"/>
              </w:rPr>
              <w:lastRenderedPageBreak/>
              <w:t>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2435AC7E"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Projekto įgyvendinimo trukmė</w:t>
            </w:r>
            <w:r w:rsidR="00CE5FB5">
              <w:rPr>
                <w:rFonts w:ascii="Times New Roman" w:hAnsi="Times New Roman" w:cs="Times New Roman"/>
              </w:rPr>
              <w:t xml:space="preserve"> </w:t>
            </w:r>
            <w:r w:rsidRPr="006C122A">
              <w:rPr>
                <w:rFonts w:ascii="Times New Roman" w:hAnsi="Times New Roman" w:cs="Times New Roman"/>
              </w:rPr>
              <w:t xml:space="preserve">/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F26DC4">
              <w:rPr>
                <w:rFonts w:ascii="Times New Roman" w:hAnsi="Times New Roman" w:cs="Times New Roman"/>
                <w:szCs w:val="24"/>
              </w:rPr>
              <w:t>1</w:t>
            </w:r>
            <w:r w:rsidR="00E24351">
              <w:rPr>
                <w:rFonts w:ascii="Times New Roman" w:hAnsi="Times New Roman" w:cs="Times New Roman"/>
                <w:szCs w:val="24"/>
              </w:rPr>
              <w:t>9</w:t>
            </w:r>
            <w:r w:rsidR="00F335D2" w:rsidRPr="000132E0">
              <w:rPr>
                <w:rFonts w:ascii="Times New Roman" w:hAnsi="Times New Roman" w:cs="Times New Roman"/>
                <w:szCs w:val="24"/>
              </w:rPr>
              <w:t>–</w:t>
            </w:r>
            <w:r w:rsidR="000132E0" w:rsidRPr="000132E0">
              <w:rPr>
                <w:rFonts w:ascii="Times New Roman" w:hAnsi="Times New Roman" w:cs="Times New Roman"/>
                <w:szCs w:val="24"/>
              </w:rPr>
              <w:t>2</w:t>
            </w:r>
            <w:r w:rsidR="00E24351">
              <w:rPr>
                <w:rFonts w:ascii="Times New Roman" w:hAnsi="Times New Roman" w:cs="Times New Roman"/>
                <w:szCs w:val="24"/>
              </w:rPr>
              <w:t>1</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AD51B9" w14:textId="77777777" w:rsidR="00C61E25"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57D10D24" w14:textId="5A0D8796" w:rsidR="008228E6" w:rsidRPr="006C122A" w:rsidRDefault="008228E6"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5B2BFEC5"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8228E6">
              <w:rPr>
                <w:rFonts w:ascii="Times New Roman" w:hAnsi="Times New Roman" w:cs="Times New Roman"/>
              </w:rPr>
              <w:t xml:space="preserve"> </w:t>
            </w:r>
            <w:r w:rsidR="008228E6" w:rsidRPr="006C122A">
              <w:rPr>
                <w:rFonts w:ascii="Times New Roman" w:hAnsi="Times New Roman" w:cs="Times New Roman"/>
              </w:rPr>
              <w:t>(</w:t>
            </w:r>
            <w:r w:rsidR="008228E6" w:rsidRPr="006C122A">
              <w:rPr>
                <w:rFonts w:ascii="Times New Roman" w:hAnsi="Times New Roman" w:cs="Times New Roman"/>
                <w:i/>
              </w:rPr>
              <w:t>taikoma</w:t>
            </w:r>
            <w:r w:rsidR="008228E6" w:rsidRPr="006C122A">
              <w:rPr>
                <w:rFonts w:ascii="Times New Roman" w:eastAsia="Times New Roman" w:hAnsi="Times New Roman" w:cs="Times New Roman"/>
                <w:i/>
                <w:lang w:eastAsia="lt-LT"/>
              </w:rPr>
              <w:t xml:space="preserve"> tik tais atvejais, jei paraiškoje yra numatyta taikyti </w:t>
            </w:r>
            <w:r w:rsidR="008228E6" w:rsidRPr="006C122A">
              <w:rPr>
                <w:rFonts w:ascii="Times New Roman" w:hAnsi="Times New Roman" w:cs="Times New Roman"/>
                <w:i/>
              </w:rPr>
              <w:t>šiuos supaprastintus išlaidų apmokėjimo būdus ir (ar) apdovanojimus</w:t>
            </w:r>
            <w:r w:rsidR="008228E6"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3A0DCA6C" w14:textId="264D38BF"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turi atitikti reikalavimus, nustatytus </w:t>
            </w:r>
            <w:r w:rsidR="00DC24F7" w:rsidRPr="004B6A71">
              <w:rPr>
                <w:rFonts w:ascii="Times New Roman" w:hAnsi="Times New Roman" w:cs="Times New Roman"/>
                <w:color w:val="000000" w:themeColor="text1"/>
              </w:rPr>
              <w:t>Aprašo</w:t>
            </w:r>
            <w:r w:rsidR="00F26DC4" w:rsidRPr="004B6A71">
              <w:rPr>
                <w:rFonts w:ascii="Times New Roman" w:hAnsi="Times New Roman" w:cs="Times New Roman"/>
                <w:color w:val="000000" w:themeColor="text1"/>
              </w:rPr>
              <w:t xml:space="preserve"> </w:t>
            </w:r>
            <w:r w:rsidR="004B6A71" w:rsidRPr="004B6A71">
              <w:rPr>
                <w:rFonts w:ascii="Times New Roman" w:hAnsi="Times New Roman" w:cs="Times New Roman"/>
                <w:color w:val="000000" w:themeColor="text1"/>
              </w:rPr>
              <w:t>3</w:t>
            </w:r>
            <w:r w:rsidR="00E24351">
              <w:rPr>
                <w:rFonts w:ascii="Times New Roman" w:hAnsi="Times New Roman" w:cs="Times New Roman"/>
                <w:color w:val="000000" w:themeColor="text1"/>
              </w:rPr>
              <w:t>3</w:t>
            </w:r>
            <w:r w:rsidR="00DC24F7" w:rsidRPr="004B6A71">
              <w:rPr>
                <w:rFonts w:ascii="Times New Roman" w:hAnsi="Times New Roman" w:cs="Times New Roman"/>
                <w:color w:val="000000" w:themeColor="text1"/>
              </w:rPr>
              <w:t xml:space="preserve"> </w:t>
            </w:r>
            <w:r w:rsidR="00CD2992" w:rsidRPr="004B6A71">
              <w:rPr>
                <w:rFonts w:ascii="Times New Roman" w:hAnsi="Times New Roman" w:cs="Times New Roman"/>
                <w:color w:val="000000" w:themeColor="text1"/>
              </w:rPr>
              <w:t>ir</w:t>
            </w:r>
            <w:r w:rsidR="00DC24F7" w:rsidRPr="004B6A71">
              <w:rPr>
                <w:rFonts w:ascii="Times New Roman" w:hAnsi="Times New Roman" w:cs="Times New Roman"/>
                <w:color w:val="000000" w:themeColor="text1"/>
              </w:rPr>
              <w:t xml:space="preserve"> </w:t>
            </w:r>
            <w:r w:rsidR="00F26DC4" w:rsidRPr="004B6A71">
              <w:rPr>
                <w:rFonts w:ascii="Times New Roman" w:hAnsi="Times New Roman" w:cs="Times New Roman"/>
                <w:color w:val="000000" w:themeColor="text1"/>
              </w:rPr>
              <w:t>3</w:t>
            </w:r>
            <w:r w:rsidR="00E24351">
              <w:rPr>
                <w:rFonts w:ascii="Times New Roman" w:hAnsi="Times New Roman" w:cs="Times New Roman"/>
                <w:color w:val="000000" w:themeColor="text1"/>
              </w:rPr>
              <w:t>5</w:t>
            </w:r>
            <w:r w:rsidR="00D81290">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034E298B"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8.1. Projekto veiklos vykdomos Lietuvos Respublikoje arba ne Lietuvos Respublikoje, bet jas vykdant sukurti produktai, gauti rezultatai ir nauda (ar jų dalis, proporcinga Lietuvos Respublikos </w:t>
            </w:r>
            <w:r w:rsidRPr="006C122A">
              <w:rPr>
                <w:rFonts w:ascii="Times New Roman" w:eastAsia="Times New Roman" w:hAnsi="Times New Roman" w:cs="Times New Roman"/>
                <w:lang w:eastAsia="lt-LT"/>
              </w:rPr>
              <w:lastRenderedPageBreak/>
              <w:t>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7B46D012"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lastRenderedPageBreak/>
              <w:t>Projekto veiklų vykdymo teritorija turi atitikti šio Aprašo</w:t>
            </w:r>
            <w:r w:rsidR="00520F02">
              <w:rPr>
                <w:rFonts w:ascii="Times New Roman" w:hAnsi="Times New Roman" w:cs="Times New Roman"/>
                <w:szCs w:val="24"/>
              </w:rPr>
              <w:t xml:space="preserve"> </w:t>
            </w:r>
            <w:r w:rsidR="000B4CC6" w:rsidRPr="000B4CC6">
              <w:rPr>
                <w:rFonts w:ascii="Times New Roman" w:hAnsi="Times New Roman" w:cs="Times New Roman"/>
                <w:szCs w:val="24"/>
              </w:rPr>
              <w:t>2</w:t>
            </w:r>
            <w:r w:rsidR="00E24351">
              <w:rPr>
                <w:rFonts w:ascii="Times New Roman" w:hAnsi="Times New Roman" w:cs="Times New Roman"/>
                <w:szCs w:val="24"/>
              </w:rPr>
              <w:t>1</w:t>
            </w:r>
            <w:bookmarkStart w:id="0" w:name="_GoBack"/>
            <w:bookmarkEnd w:id="0"/>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0CE8BB9D" w14:textId="77777777" w:rsidR="001A5EB1" w:rsidRDefault="001A5EB1" w:rsidP="00BC0A3D">
      <w:pPr>
        <w:rPr>
          <w:rFonts w:ascii="Times New Roman" w:eastAsia="Times New Roman" w:hAnsi="Times New Roman"/>
          <w:b/>
          <w:lang w:eastAsia="lt-LT"/>
        </w:rPr>
      </w:pPr>
    </w:p>
    <w:p w14:paraId="51AF5843" w14:textId="77777777" w:rsidR="001A5EB1" w:rsidRDefault="001A5EB1" w:rsidP="00BC0A3D">
      <w:pPr>
        <w:rPr>
          <w:rFonts w:ascii="Times New Roman" w:eastAsia="Times New Roman" w:hAnsi="Times New Roman"/>
          <w:b/>
          <w:lang w:eastAsia="lt-LT"/>
        </w:rPr>
      </w:pPr>
    </w:p>
    <w:p w14:paraId="16CF6329" w14:textId="77777777" w:rsidR="001A5EB1" w:rsidRDefault="001A5EB1" w:rsidP="00BC0A3D">
      <w:pPr>
        <w:rPr>
          <w:rFonts w:ascii="Times New Roman" w:eastAsia="Times New Roman" w:hAnsi="Times New Roman"/>
          <w:b/>
          <w:lang w:eastAsia="lt-LT"/>
        </w:rPr>
      </w:pPr>
    </w:p>
    <w:p w14:paraId="22929749" w14:textId="77777777" w:rsidR="001A5EB1" w:rsidRDefault="001A5EB1" w:rsidP="00BC0A3D">
      <w:pPr>
        <w:rPr>
          <w:rFonts w:ascii="Times New Roman" w:eastAsia="Times New Roman" w:hAnsi="Times New Roman"/>
          <w:b/>
          <w:lang w:eastAsia="lt-LT"/>
        </w:rPr>
      </w:pPr>
    </w:p>
    <w:p w14:paraId="7D9D0226" w14:textId="77777777" w:rsidR="001A5EB1" w:rsidRDefault="001A5EB1" w:rsidP="00BC0A3D">
      <w:pPr>
        <w:rPr>
          <w:rFonts w:ascii="Times New Roman" w:eastAsia="Times New Roman" w:hAnsi="Times New Roman"/>
          <w:b/>
          <w:lang w:eastAsia="lt-LT"/>
        </w:rPr>
      </w:pPr>
    </w:p>
    <w:p w14:paraId="3F6361B7" w14:textId="77777777" w:rsidR="001A5EB1" w:rsidRDefault="001A5EB1" w:rsidP="00BC0A3D">
      <w:pPr>
        <w:rPr>
          <w:rFonts w:ascii="Times New Roman" w:eastAsia="Times New Roman" w:hAnsi="Times New Roman"/>
          <w:b/>
          <w:lang w:eastAsia="lt-LT"/>
        </w:rPr>
      </w:pPr>
    </w:p>
    <w:p w14:paraId="76D3C62C" w14:textId="77777777" w:rsidR="001A5EB1" w:rsidRDefault="001A5EB1" w:rsidP="00BC0A3D">
      <w:pPr>
        <w:rPr>
          <w:rFonts w:ascii="Times New Roman" w:eastAsia="Times New Roman" w:hAnsi="Times New Roman"/>
          <w:b/>
          <w:lang w:eastAsia="lt-LT"/>
        </w:rPr>
      </w:pPr>
    </w:p>
    <w:p w14:paraId="37F79F77" w14:textId="65D0DE0C" w:rsidR="001A5EB1" w:rsidRDefault="001A5EB1" w:rsidP="00BC0A3D">
      <w:pPr>
        <w:rPr>
          <w:rFonts w:ascii="Times New Roman" w:eastAsia="Times New Roman" w:hAnsi="Times New Roman"/>
          <w:b/>
          <w:lang w:eastAsia="lt-LT"/>
        </w:rPr>
      </w:pPr>
    </w:p>
    <w:p w14:paraId="18E35BB6" w14:textId="6542176D" w:rsidR="00CE5FB5" w:rsidRDefault="00CE5FB5" w:rsidP="00BC0A3D">
      <w:pPr>
        <w:rPr>
          <w:rFonts w:ascii="Times New Roman" w:eastAsia="Times New Roman" w:hAnsi="Times New Roman"/>
          <w:b/>
          <w:lang w:eastAsia="lt-LT"/>
        </w:rPr>
      </w:pPr>
    </w:p>
    <w:p w14:paraId="3389A749" w14:textId="42E36A92" w:rsidR="00CE5FB5" w:rsidRDefault="00CE5FB5" w:rsidP="00BC0A3D">
      <w:pPr>
        <w:rPr>
          <w:rFonts w:ascii="Times New Roman" w:eastAsia="Times New Roman" w:hAnsi="Times New Roman"/>
          <w:b/>
          <w:lang w:eastAsia="lt-LT"/>
        </w:rPr>
      </w:pPr>
    </w:p>
    <w:p w14:paraId="297C2EB8" w14:textId="1C190DDB" w:rsidR="00CE5FB5" w:rsidRDefault="00CE5FB5" w:rsidP="00BC0A3D">
      <w:pPr>
        <w:rPr>
          <w:rFonts w:ascii="Times New Roman" w:eastAsia="Times New Roman" w:hAnsi="Times New Roman"/>
          <w:b/>
          <w:lang w:eastAsia="lt-LT"/>
        </w:rPr>
      </w:pPr>
    </w:p>
    <w:p w14:paraId="08354934" w14:textId="7F45FDAB" w:rsidR="00CE5FB5" w:rsidRDefault="00CE5FB5" w:rsidP="00BC0A3D">
      <w:pPr>
        <w:rPr>
          <w:rFonts w:ascii="Times New Roman" w:eastAsia="Times New Roman" w:hAnsi="Times New Roman"/>
          <w:b/>
          <w:lang w:eastAsia="lt-LT"/>
        </w:rPr>
      </w:pPr>
    </w:p>
    <w:p w14:paraId="3B2188A6" w14:textId="77777777" w:rsidR="00CE5FB5" w:rsidRDefault="00CE5FB5" w:rsidP="00BC0A3D">
      <w:pPr>
        <w:rPr>
          <w:rFonts w:ascii="Times New Roman" w:eastAsia="Times New Roman" w:hAnsi="Times New Roman"/>
          <w:b/>
          <w:lang w:eastAsia="lt-LT"/>
        </w:rPr>
      </w:pPr>
    </w:p>
    <w:p w14:paraId="7435608F" w14:textId="77777777" w:rsidR="001A5EB1" w:rsidRDefault="001A5EB1" w:rsidP="00BC0A3D">
      <w:pPr>
        <w:rPr>
          <w:rFonts w:ascii="Times New Roman" w:eastAsia="Times New Roman" w:hAnsi="Times New Roman"/>
          <w:b/>
          <w:lang w:eastAsia="lt-LT"/>
        </w:rPr>
      </w:pPr>
    </w:p>
    <w:p w14:paraId="78743B80" w14:textId="17C1786B"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411A810" w14:textId="77777777" w:rsidR="001A5EB1" w:rsidRDefault="001A5EB1" w:rsidP="008228E6">
      <w:pPr>
        <w:tabs>
          <w:tab w:val="left" w:pos="212"/>
          <w:tab w:val="left" w:pos="629"/>
          <w:tab w:val="left" w:pos="884"/>
        </w:tabs>
        <w:spacing w:after="0" w:line="240" w:lineRule="auto"/>
        <w:ind w:left="629"/>
        <w:jc w:val="both"/>
        <w:rPr>
          <w:rFonts w:ascii="Times New Roman" w:eastAsia="Times New Roman" w:hAnsi="Times New Roman"/>
          <w:lang w:eastAsia="lt-LT"/>
        </w:rPr>
      </w:pPr>
    </w:p>
    <w:p w14:paraId="3434960F" w14:textId="183DC094"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06D938A" w14:textId="77777777"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6C20A05" w14:textId="77777777"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B9955E8" w14:textId="77777777" w:rsidR="008228E6" w:rsidRPr="006C122A" w:rsidRDefault="008228E6" w:rsidP="008228E6">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Pr>
          <w:rFonts w:ascii="Times New Roman" w:eastAsia="Times New Roman" w:hAnsi="Times New Roman"/>
          <w:i/>
          <w:lang w:eastAsia="lt-LT"/>
        </w:rPr>
        <w:t>Jei pažymimas rezultatas „Ne“ arba „Taip su išlyga“, pildomas komentaras</w:t>
      </w:r>
      <w:r w:rsidRPr="006C122A">
        <w:rPr>
          <w:rFonts w:ascii="Times New Roman" w:eastAsia="Times New Roman" w:hAnsi="Times New Roman"/>
          <w:i/>
          <w:lang w:eastAsia="lt-LT"/>
        </w:rPr>
        <w:t>.)</w:t>
      </w: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54AB30D" w14:textId="04692D6E" w:rsidR="008228E6" w:rsidRDefault="008228E6" w:rsidP="008228E6">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 </w:t>
      </w:r>
      <w:r w:rsidRPr="006C122A">
        <w:rPr>
          <w:rFonts w:ascii="Times New Roman" w:eastAsia="Calibri" w:hAnsi="Times New Roman"/>
          <w:i/>
        </w:rPr>
        <w:t>Galimas simbolių skaičius – 1000.)</w:t>
      </w:r>
    </w:p>
    <w:p w14:paraId="5200909A" w14:textId="7AB85442" w:rsidR="001A5EB1" w:rsidRDefault="001A5EB1" w:rsidP="008228E6">
      <w:pPr>
        <w:ind w:left="720"/>
        <w:rPr>
          <w:rFonts w:ascii="Times New Roman" w:eastAsia="Calibri" w:hAnsi="Times New Roman"/>
          <w:i/>
        </w:rPr>
      </w:pPr>
    </w:p>
    <w:p w14:paraId="0C8572E6" w14:textId="76958C09" w:rsidR="001A5EB1" w:rsidRDefault="001A5EB1" w:rsidP="008228E6">
      <w:pPr>
        <w:ind w:left="720"/>
        <w:rPr>
          <w:rFonts w:ascii="Times New Roman" w:eastAsia="Calibri" w:hAnsi="Times New Roman"/>
          <w:i/>
        </w:rPr>
      </w:pPr>
    </w:p>
    <w:p w14:paraId="622A3518" w14:textId="0843D56E" w:rsidR="001A5EB1" w:rsidRDefault="001A5EB1" w:rsidP="008228E6">
      <w:pPr>
        <w:ind w:left="720"/>
        <w:rPr>
          <w:rFonts w:ascii="Times New Roman" w:eastAsia="Calibri" w:hAnsi="Times New Roman"/>
          <w:i/>
        </w:rPr>
      </w:pPr>
    </w:p>
    <w:p w14:paraId="2D5F8C2B" w14:textId="459111BB" w:rsidR="001A5EB1" w:rsidRDefault="001A5EB1" w:rsidP="008228E6">
      <w:pPr>
        <w:ind w:left="720"/>
        <w:rPr>
          <w:rFonts w:ascii="Times New Roman" w:eastAsia="Calibri" w:hAnsi="Times New Roman"/>
          <w:i/>
        </w:rPr>
      </w:pPr>
    </w:p>
    <w:p w14:paraId="6962110B" w14:textId="77777777" w:rsidR="001A5EB1" w:rsidRDefault="001A5EB1" w:rsidP="008228E6">
      <w:pPr>
        <w:ind w:left="720"/>
        <w:rPr>
          <w:rFonts w:ascii="Times New Roman" w:eastAsia="Calibri" w:hAnsi="Times New Roman"/>
          <w:i/>
        </w:rPr>
      </w:pPr>
    </w:p>
    <w:p w14:paraId="5553109C" w14:textId="77777777" w:rsidR="00811F6E" w:rsidRPr="008111E7" w:rsidRDefault="00811F6E" w:rsidP="00811F6E">
      <w:pPr>
        <w:keepNext/>
        <w:numPr>
          <w:ilvl w:val="0"/>
          <w:numId w:val="2"/>
        </w:numPr>
        <w:spacing w:after="0" w:line="240" w:lineRule="auto"/>
        <w:rPr>
          <w:rFonts w:ascii="Times New Roman" w:hAnsi="Times New Roman"/>
          <w:b/>
          <w:color w:val="000000"/>
          <w:lang w:eastAsia="lt-LT"/>
        </w:rPr>
      </w:pPr>
      <w:r w:rsidRPr="008111E7">
        <w:rPr>
          <w:rFonts w:ascii="Times New Roman" w:hAnsi="Times New Roman"/>
          <w:b/>
        </w:rPr>
        <w:lastRenderedPageBreak/>
        <w:t>Projekto tinkamumo finansuoti vertinimo metu nustatytos</w:t>
      </w:r>
      <w:r w:rsidRPr="008111E7">
        <w:rPr>
          <w:rFonts w:ascii="Times New Roman" w:hAnsi="Times New Roman"/>
          <w:b/>
          <w:lang w:eastAsia="lt-LT"/>
        </w:rPr>
        <w:t xml:space="preserve"> projekto</w:t>
      </w:r>
      <w:r w:rsidRPr="008111E7">
        <w:rPr>
          <w:rFonts w:ascii="Times New Roman" w:hAnsi="Times New Roman"/>
          <w:lang w:eastAsia="lt-LT"/>
        </w:rPr>
        <w:t xml:space="preserve"> </w:t>
      </w:r>
      <w:r w:rsidRPr="008111E7">
        <w:rPr>
          <w:rFonts w:ascii="Times New Roman" w:hAnsi="Times New Roman"/>
          <w:b/>
          <w:color w:val="000000"/>
          <w:lang w:eastAsia="lt-LT"/>
        </w:rPr>
        <w:t>tinkamos finansuoti ir tinkamos deklaruoti EK išlaidos:</w:t>
      </w:r>
    </w:p>
    <w:p w14:paraId="6EB12170" w14:textId="77777777" w:rsidR="00BF11A0" w:rsidRPr="008111E7"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1A5EB1" w:rsidRPr="00811F6E" w14:paraId="69069201" w14:textId="77777777" w:rsidTr="0093133B">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2B3EB5C" w14:textId="77777777" w:rsidR="001A5EB1" w:rsidRPr="00811F6E" w:rsidRDefault="001A5EB1" w:rsidP="0093133B">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5B591524" w14:textId="77777777" w:rsidR="001A5EB1" w:rsidRPr="00811F6E" w:rsidRDefault="001A5EB1" w:rsidP="0093133B">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38CF56D" w14:textId="77777777" w:rsidR="001A5EB1" w:rsidRPr="00811F6E" w:rsidDel="001B7222"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1B006ED"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1A5EB1" w:rsidRPr="00811F6E" w14:paraId="249E6EDE" w14:textId="77777777" w:rsidTr="0093133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C1C1D62" w14:textId="77777777" w:rsidR="001A5EB1" w:rsidRPr="00811F6E" w:rsidRDefault="001A5EB1" w:rsidP="0093133B">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1DA01D75"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2296D7B7"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FDE4287" w14:textId="77777777" w:rsidR="001A5EB1" w:rsidRPr="00811F6E" w:rsidRDefault="001A5EB1" w:rsidP="0093133B">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5CAAED9D"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46A7F32"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1A5EB1" w:rsidRPr="00811F6E" w14:paraId="433C418C" w14:textId="77777777" w:rsidTr="0093133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D0FFBFC" w14:textId="77777777" w:rsidR="001A5EB1" w:rsidRPr="00811F6E" w:rsidRDefault="001A5EB1" w:rsidP="0093133B">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942DB60" w14:textId="77777777" w:rsidR="001A5EB1" w:rsidRPr="00811F6E" w:rsidRDefault="001A5EB1" w:rsidP="0093133B">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E6A9D9" w14:textId="77777777" w:rsidR="001A5EB1" w:rsidRPr="00811F6E" w:rsidRDefault="001A5EB1" w:rsidP="0093133B">
            <w:pPr>
              <w:spacing w:after="0" w:line="240" w:lineRule="auto"/>
              <w:ind w:left="-57" w:right="-57"/>
              <w:jc w:val="center"/>
              <w:rPr>
                <w:rFonts w:ascii="Times New Roman" w:hAnsi="Times New Roman"/>
                <w:b/>
                <w:sz w:val="20"/>
                <w:szCs w:val="20"/>
              </w:rPr>
            </w:pPr>
          </w:p>
          <w:p w14:paraId="100EB79C" w14:textId="77777777" w:rsidR="001A5EB1" w:rsidRPr="00811F6E" w:rsidRDefault="001A5EB1" w:rsidP="0093133B">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1FA6A3FB"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6ED9286" w14:textId="77777777" w:rsidR="001A5EB1" w:rsidRPr="00811F6E" w:rsidRDefault="001A5EB1" w:rsidP="0093133B">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731AFD50" w14:textId="77777777" w:rsidR="001A5EB1" w:rsidRPr="00811F6E" w:rsidRDefault="001A5EB1" w:rsidP="0093133B">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6D74CFB5" w14:textId="77777777" w:rsidR="001A5EB1" w:rsidRPr="00811F6E" w:rsidRDefault="001A5EB1" w:rsidP="0093133B">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35515774" w14:textId="77777777" w:rsidR="001A5EB1" w:rsidRPr="00811F6E" w:rsidRDefault="001A5EB1" w:rsidP="0093133B">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C94CAFF" w14:textId="77777777" w:rsidR="001A5EB1" w:rsidRPr="00811F6E" w:rsidRDefault="001A5EB1" w:rsidP="0093133B">
            <w:pPr>
              <w:spacing w:after="0" w:line="240" w:lineRule="auto"/>
              <w:ind w:left="-57" w:right="-57"/>
              <w:jc w:val="center"/>
              <w:rPr>
                <w:rFonts w:ascii="Times New Roman" w:hAnsi="Times New Roman"/>
                <w:sz w:val="20"/>
                <w:szCs w:val="20"/>
              </w:rPr>
            </w:pPr>
          </w:p>
        </w:tc>
      </w:tr>
      <w:tr w:rsidR="001A5EB1" w:rsidRPr="006C122A" w14:paraId="018E03DF" w14:textId="77777777" w:rsidTr="0093133B">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AB7870" w14:textId="77777777" w:rsidR="001A5EB1" w:rsidRPr="006C122A" w:rsidRDefault="001A5EB1" w:rsidP="0093133B">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38660F" w14:textId="77777777" w:rsidR="001A5EB1" w:rsidRPr="006C122A" w:rsidRDefault="001A5EB1" w:rsidP="0093133B">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B03395"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B77E58"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76DE0C"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31314D"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553D20A0"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519892C"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5FB017CD"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1A5EB1" w:rsidRPr="006C122A" w14:paraId="7F8403A1" w14:textId="77777777" w:rsidTr="0093133B">
        <w:trPr>
          <w:cantSplit/>
          <w:trHeight w:val="23"/>
        </w:trPr>
        <w:tc>
          <w:tcPr>
            <w:tcW w:w="2410" w:type="dxa"/>
            <w:tcBorders>
              <w:top w:val="single" w:sz="6" w:space="0" w:color="auto"/>
              <w:left w:val="single" w:sz="6" w:space="0" w:color="auto"/>
              <w:bottom w:val="single" w:sz="6" w:space="0" w:color="auto"/>
              <w:right w:val="single" w:sz="6" w:space="0" w:color="auto"/>
            </w:tcBorders>
          </w:tcPr>
          <w:p w14:paraId="403720CF"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1DF271C8" w14:textId="77777777" w:rsidR="001A5EB1" w:rsidRPr="00811F6E" w:rsidRDefault="001A5EB1" w:rsidP="0093133B">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903B6A8"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1E83434B"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CB95C41"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E14F271"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64A5C82B"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6FD01C5"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7339CED6"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0BC0D3A4"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1A5EB1" w:rsidRPr="006C122A" w14:paraId="51EB68D9" w14:textId="77777777" w:rsidTr="006647A4">
        <w:trPr>
          <w:cantSplit/>
          <w:trHeight w:val="374"/>
        </w:trPr>
        <w:tc>
          <w:tcPr>
            <w:tcW w:w="2410" w:type="dxa"/>
            <w:tcBorders>
              <w:top w:val="single" w:sz="6" w:space="0" w:color="auto"/>
              <w:left w:val="single" w:sz="6" w:space="0" w:color="auto"/>
              <w:bottom w:val="single" w:sz="6" w:space="0" w:color="auto"/>
              <w:right w:val="single" w:sz="6" w:space="0" w:color="auto"/>
            </w:tcBorders>
            <w:vAlign w:val="center"/>
          </w:tcPr>
          <w:p w14:paraId="068C3B84" w14:textId="77777777" w:rsidR="001A5EB1" w:rsidRPr="006C122A" w:rsidRDefault="001A5EB1" w:rsidP="006647A4">
            <w:pPr>
              <w:spacing w:after="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4CD3EC87"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925CC02"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A10682E" w14:textId="77777777" w:rsidR="001A5EB1" w:rsidRPr="006C122A" w:rsidRDefault="001A5EB1" w:rsidP="006647A4">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2798581"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0362B5"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BEE801D" w14:textId="77777777" w:rsidR="001A5EB1" w:rsidRPr="006C122A" w:rsidRDefault="001A5EB1" w:rsidP="006647A4">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7B5A184" w14:textId="77777777" w:rsidR="001A5EB1" w:rsidRPr="006C122A" w:rsidRDefault="001A5EB1" w:rsidP="006647A4">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E021BA6" w14:textId="77777777" w:rsidR="001A5EB1" w:rsidRPr="006C122A" w:rsidRDefault="001A5EB1" w:rsidP="006647A4">
            <w:pPr>
              <w:spacing w:after="0" w:line="240" w:lineRule="auto"/>
              <w:jc w:val="center"/>
              <w:rPr>
                <w:rFonts w:ascii="Times New Roman" w:hAnsi="Times New Roman"/>
              </w:rPr>
            </w:pPr>
          </w:p>
        </w:tc>
      </w:tr>
      <w:tr w:rsidR="001A5EB1" w:rsidRPr="006C122A" w14:paraId="4293644D" w14:textId="77777777" w:rsidTr="006647A4">
        <w:trPr>
          <w:cantSplit/>
          <w:trHeight w:val="281"/>
        </w:trPr>
        <w:tc>
          <w:tcPr>
            <w:tcW w:w="2410" w:type="dxa"/>
            <w:tcBorders>
              <w:top w:val="single" w:sz="6" w:space="0" w:color="auto"/>
              <w:left w:val="single" w:sz="6" w:space="0" w:color="auto"/>
              <w:bottom w:val="single" w:sz="4" w:space="0" w:color="auto"/>
              <w:right w:val="single" w:sz="6" w:space="0" w:color="auto"/>
            </w:tcBorders>
            <w:vAlign w:val="center"/>
          </w:tcPr>
          <w:p w14:paraId="4F2239DA" w14:textId="77777777" w:rsidR="001A5EB1" w:rsidRPr="006C122A" w:rsidRDefault="001A5EB1" w:rsidP="006647A4">
            <w:pPr>
              <w:spacing w:after="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F12450C"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2AEFC9EF"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C2290F1" w14:textId="77777777" w:rsidR="001A5EB1" w:rsidRPr="006C122A" w:rsidRDefault="001A5EB1" w:rsidP="006647A4">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651F5374"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7DD1642D"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4FD06C9" w14:textId="77777777" w:rsidR="001A5EB1" w:rsidRPr="006C122A" w:rsidRDefault="001A5EB1" w:rsidP="006647A4">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59FA3159" w14:textId="77777777" w:rsidR="001A5EB1" w:rsidRPr="006C122A" w:rsidRDefault="001A5EB1" w:rsidP="006647A4">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6E44057C" w14:textId="77777777" w:rsidR="001A5EB1" w:rsidRPr="006C122A" w:rsidRDefault="001A5EB1" w:rsidP="006647A4">
            <w:pPr>
              <w:spacing w:after="0" w:line="240" w:lineRule="auto"/>
              <w:jc w:val="center"/>
              <w:rPr>
                <w:rFonts w:ascii="Times New Roman" w:hAnsi="Times New Roman"/>
              </w:rPr>
            </w:pPr>
          </w:p>
        </w:tc>
      </w:tr>
    </w:tbl>
    <w:p w14:paraId="7277AA64" w14:textId="77777777" w:rsidR="006647A4" w:rsidRDefault="006647A4" w:rsidP="006647A4">
      <w:pPr>
        <w:spacing w:after="0" w:line="240" w:lineRule="auto"/>
        <w:ind w:left="426"/>
        <w:rPr>
          <w:rFonts w:ascii="Times New Roman" w:hAnsi="Times New Roman" w:cs="Times New Roman"/>
          <w:b/>
        </w:rPr>
      </w:pPr>
    </w:p>
    <w:p w14:paraId="70CF96AC" w14:textId="1756A7FF" w:rsidR="006D6920" w:rsidRPr="00811F6E" w:rsidRDefault="006D6920" w:rsidP="006647A4">
      <w:pPr>
        <w:spacing w:after="120" w:line="240" w:lineRule="auto"/>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14:paraId="1A746D0D" w14:textId="77777777" w:rsidTr="00434842">
        <w:tc>
          <w:tcPr>
            <w:tcW w:w="15080" w:type="dxa"/>
          </w:tcPr>
          <w:p w14:paraId="7513FA40" w14:textId="2F89C75D" w:rsidR="00EA4C02" w:rsidRPr="00CE1E0C" w:rsidRDefault="000555C3" w:rsidP="006647A4">
            <w:pPr>
              <w:spacing w:after="120"/>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5535E801" w14:textId="77777777" w:rsidR="001A5EB1" w:rsidRDefault="001A5EB1" w:rsidP="00AB7125">
      <w:pPr>
        <w:spacing w:line="240" w:lineRule="auto"/>
        <w:ind w:left="426"/>
        <w:rPr>
          <w:rFonts w:ascii="Times New Roman" w:hAnsi="Times New Roman" w:cs="Times New Roman"/>
          <w:i/>
          <w:sz w:val="20"/>
          <w:szCs w:val="20"/>
        </w:rPr>
      </w:pPr>
    </w:p>
    <w:p w14:paraId="2A28ED5B" w14:textId="6DB7BEDE" w:rsidR="00F26DC4" w:rsidRPr="00F26DC4" w:rsidRDefault="00897EC1" w:rsidP="00CE1E0C">
      <w:pPr>
        <w:spacing w:line="240" w:lineRule="auto"/>
        <w:ind w:left="426"/>
        <w:rPr>
          <w:rFonts w:ascii="Times New Roman" w:hAnsi="Times New Roman" w:cs="Times New Roman"/>
          <w:sz w:val="20"/>
          <w:szCs w:val="20"/>
        </w:rPr>
      </w:pPr>
      <w:r w:rsidRPr="006C122A">
        <w:rPr>
          <w:rFonts w:ascii="Times New Roman" w:hAnsi="Times New Roman" w:cs="Times New Roman"/>
          <w:i/>
          <w:sz w:val="20"/>
          <w:szCs w:val="20"/>
        </w:rPr>
        <w:t>* Jei pildoma popierinė versija</w:t>
      </w:r>
    </w:p>
    <w:p w14:paraId="04FE397E" w14:textId="77777777" w:rsidR="00F26DC4" w:rsidRPr="00F26DC4" w:rsidRDefault="00F26DC4" w:rsidP="00F26DC4">
      <w:pPr>
        <w:rPr>
          <w:rFonts w:ascii="Times New Roman" w:hAnsi="Times New Roman" w:cs="Times New Roman"/>
          <w:sz w:val="20"/>
          <w:szCs w:val="20"/>
        </w:rPr>
      </w:pPr>
    </w:p>
    <w:sectPr w:rsidR="00F26DC4" w:rsidRPr="00F26DC4" w:rsidSect="005D3F49">
      <w:headerReference w:type="default" r:id="rId10"/>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2EF27" w14:textId="77777777" w:rsidR="002736E4" w:rsidRDefault="002736E4" w:rsidP="00045B41">
      <w:pPr>
        <w:spacing w:after="0" w:line="240" w:lineRule="auto"/>
      </w:pPr>
      <w:r>
        <w:separator/>
      </w:r>
    </w:p>
  </w:endnote>
  <w:endnote w:type="continuationSeparator" w:id="0">
    <w:p w14:paraId="7D28526D" w14:textId="77777777" w:rsidR="002736E4" w:rsidRDefault="002736E4"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B8D3F" w14:textId="77777777" w:rsidR="002736E4" w:rsidRDefault="002736E4" w:rsidP="00045B41">
      <w:pPr>
        <w:spacing w:after="0" w:line="240" w:lineRule="auto"/>
      </w:pPr>
      <w:r>
        <w:separator/>
      </w:r>
    </w:p>
  </w:footnote>
  <w:footnote w:type="continuationSeparator" w:id="0">
    <w:p w14:paraId="3CF73AAE" w14:textId="77777777" w:rsidR="002736E4" w:rsidRDefault="002736E4" w:rsidP="00045B41">
      <w:pPr>
        <w:spacing w:after="0" w:line="240" w:lineRule="auto"/>
      </w:pPr>
      <w:r>
        <w:continuationSeparator/>
      </w:r>
    </w:p>
  </w:footnote>
  <w:footnote w:id="1">
    <w:p w14:paraId="2B7BBA5C" w14:textId="07C4F98F" w:rsidR="001A5EB1" w:rsidRPr="006647A4" w:rsidRDefault="001A5EB1" w:rsidP="001A5EB1">
      <w:pPr>
        <w:pStyle w:val="Puslapioinaostekstas"/>
        <w:rPr>
          <w:rFonts w:ascii="Times New Roman" w:hAnsi="Times New Roman" w:cs="Times New Roman"/>
          <w:sz w:val="10"/>
          <w:szCs w:val="10"/>
        </w:rPr>
      </w:pPr>
    </w:p>
  </w:footnote>
  <w:footnote w:id="2">
    <w:p w14:paraId="56D6C363" w14:textId="7D97635C" w:rsidR="001A5EB1" w:rsidRDefault="001A5EB1" w:rsidP="001A5EB1">
      <w:pPr>
        <w:pStyle w:val="Puslapioinaostekstas"/>
        <w:rPr>
          <w:rFonts w:ascii="Times New Roman" w:hAnsi="Times New Roman" w:cs="Times New Roman"/>
        </w:rPr>
      </w:pPr>
      <w:r>
        <w:rPr>
          <w:rStyle w:val="Puslapioinaosnuoroda"/>
          <w:rFonts w:ascii="Times New Roman" w:hAnsi="Times New Roman" w:cs="Times New Roman"/>
        </w:rPr>
        <w:t>1</w:t>
      </w:r>
      <w:r w:rsidRPr="001A34A1">
        <w:rPr>
          <w:rFonts w:ascii="Times New Roman" w:hAnsi="Times New Roman" w:cs="Times New Roman"/>
        </w:rPr>
        <w:t xml:space="preserve"> Bendra projekto vertė apima ir tinkamas, ir netinkamas išlaidas.</w:t>
      </w:r>
    </w:p>
    <w:p w14:paraId="44A933D6" w14:textId="2AA6AA0F" w:rsidR="001A5EB1" w:rsidRPr="001A34A1" w:rsidRDefault="001A5EB1" w:rsidP="001A5EB1">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157F" w14:textId="568C6FC6"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287639">
          <w:rPr>
            <w:noProof/>
          </w:rPr>
          <w:t>2</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C6"/>
    <w:rsid w:val="00003F04"/>
    <w:rsid w:val="000132E0"/>
    <w:rsid w:val="00024742"/>
    <w:rsid w:val="00027430"/>
    <w:rsid w:val="00031E02"/>
    <w:rsid w:val="00035F5F"/>
    <w:rsid w:val="00037326"/>
    <w:rsid w:val="0004309B"/>
    <w:rsid w:val="00044673"/>
    <w:rsid w:val="00045B41"/>
    <w:rsid w:val="000555C3"/>
    <w:rsid w:val="0005647F"/>
    <w:rsid w:val="00060A4B"/>
    <w:rsid w:val="00062F3A"/>
    <w:rsid w:val="00076252"/>
    <w:rsid w:val="00084BC7"/>
    <w:rsid w:val="0008767E"/>
    <w:rsid w:val="00087C53"/>
    <w:rsid w:val="0009063A"/>
    <w:rsid w:val="000A491F"/>
    <w:rsid w:val="000B0F68"/>
    <w:rsid w:val="000B3E58"/>
    <w:rsid w:val="000B4CC6"/>
    <w:rsid w:val="000D1445"/>
    <w:rsid w:val="000D75CE"/>
    <w:rsid w:val="000E1970"/>
    <w:rsid w:val="000E329E"/>
    <w:rsid w:val="000E3498"/>
    <w:rsid w:val="000E5ADF"/>
    <w:rsid w:val="000E7A3D"/>
    <w:rsid w:val="00101E39"/>
    <w:rsid w:val="0010757D"/>
    <w:rsid w:val="0011352E"/>
    <w:rsid w:val="001146C3"/>
    <w:rsid w:val="0012122F"/>
    <w:rsid w:val="00126D2E"/>
    <w:rsid w:val="0012780E"/>
    <w:rsid w:val="001308D8"/>
    <w:rsid w:val="00137843"/>
    <w:rsid w:val="001401DC"/>
    <w:rsid w:val="00146A73"/>
    <w:rsid w:val="00152DAF"/>
    <w:rsid w:val="00156DDB"/>
    <w:rsid w:val="00157211"/>
    <w:rsid w:val="00164BA9"/>
    <w:rsid w:val="00165BEB"/>
    <w:rsid w:val="00180D91"/>
    <w:rsid w:val="00181225"/>
    <w:rsid w:val="00184F40"/>
    <w:rsid w:val="0018577B"/>
    <w:rsid w:val="00187AA3"/>
    <w:rsid w:val="00193CE0"/>
    <w:rsid w:val="00193E38"/>
    <w:rsid w:val="00193F44"/>
    <w:rsid w:val="00196A1E"/>
    <w:rsid w:val="00197EC3"/>
    <w:rsid w:val="001A06A0"/>
    <w:rsid w:val="001A34A1"/>
    <w:rsid w:val="001A5EB1"/>
    <w:rsid w:val="001B7222"/>
    <w:rsid w:val="001C0157"/>
    <w:rsid w:val="001C31B6"/>
    <w:rsid w:val="001C490E"/>
    <w:rsid w:val="001D2A6B"/>
    <w:rsid w:val="001D5409"/>
    <w:rsid w:val="001E3B68"/>
    <w:rsid w:val="001E4061"/>
    <w:rsid w:val="001E774F"/>
    <w:rsid w:val="001F05F2"/>
    <w:rsid w:val="001F595F"/>
    <w:rsid w:val="001F683C"/>
    <w:rsid w:val="00221111"/>
    <w:rsid w:val="002232CE"/>
    <w:rsid w:val="00224F60"/>
    <w:rsid w:val="00243D91"/>
    <w:rsid w:val="00244586"/>
    <w:rsid w:val="00247511"/>
    <w:rsid w:val="00262272"/>
    <w:rsid w:val="002736E4"/>
    <w:rsid w:val="0027374C"/>
    <w:rsid w:val="002739BC"/>
    <w:rsid w:val="00273FEF"/>
    <w:rsid w:val="002816D9"/>
    <w:rsid w:val="002836AB"/>
    <w:rsid w:val="00285319"/>
    <w:rsid w:val="00287639"/>
    <w:rsid w:val="00296B9B"/>
    <w:rsid w:val="002B0A1E"/>
    <w:rsid w:val="002B2891"/>
    <w:rsid w:val="002C53C0"/>
    <w:rsid w:val="002D3165"/>
    <w:rsid w:val="002D68BB"/>
    <w:rsid w:val="002E1345"/>
    <w:rsid w:val="002E249A"/>
    <w:rsid w:val="002E3697"/>
    <w:rsid w:val="002E7F8A"/>
    <w:rsid w:val="002F29E1"/>
    <w:rsid w:val="002F4C8A"/>
    <w:rsid w:val="002F79D0"/>
    <w:rsid w:val="003027F8"/>
    <w:rsid w:val="003046F8"/>
    <w:rsid w:val="00311E61"/>
    <w:rsid w:val="0031300B"/>
    <w:rsid w:val="003134D9"/>
    <w:rsid w:val="003168E0"/>
    <w:rsid w:val="00320B76"/>
    <w:rsid w:val="00321B6E"/>
    <w:rsid w:val="00323981"/>
    <w:rsid w:val="003246D0"/>
    <w:rsid w:val="00331DE2"/>
    <w:rsid w:val="00331EA0"/>
    <w:rsid w:val="00333A9F"/>
    <w:rsid w:val="0033517D"/>
    <w:rsid w:val="00335EB3"/>
    <w:rsid w:val="00336B38"/>
    <w:rsid w:val="003404CA"/>
    <w:rsid w:val="00341A05"/>
    <w:rsid w:val="00343D06"/>
    <w:rsid w:val="00344DA5"/>
    <w:rsid w:val="003464B4"/>
    <w:rsid w:val="003511AF"/>
    <w:rsid w:val="00352F80"/>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3A09"/>
    <w:rsid w:val="003E4AA7"/>
    <w:rsid w:val="003F117E"/>
    <w:rsid w:val="003F27BB"/>
    <w:rsid w:val="003F4E68"/>
    <w:rsid w:val="003F51CE"/>
    <w:rsid w:val="004220DC"/>
    <w:rsid w:val="00426029"/>
    <w:rsid w:val="004309ED"/>
    <w:rsid w:val="004318B8"/>
    <w:rsid w:val="00434842"/>
    <w:rsid w:val="00447FE3"/>
    <w:rsid w:val="004519E0"/>
    <w:rsid w:val="00461951"/>
    <w:rsid w:val="004625E9"/>
    <w:rsid w:val="004650EC"/>
    <w:rsid w:val="004677C4"/>
    <w:rsid w:val="00486F3B"/>
    <w:rsid w:val="00490DEA"/>
    <w:rsid w:val="004A21B7"/>
    <w:rsid w:val="004A71A0"/>
    <w:rsid w:val="004B1408"/>
    <w:rsid w:val="004B6A71"/>
    <w:rsid w:val="004C08EF"/>
    <w:rsid w:val="004C6FF5"/>
    <w:rsid w:val="004C7913"/>
    <w:rsid w:val="004D1844"/>
    <w:rsid w:val="004D1B84"/>
    <w:rsid w:val="004D6D16"/>
    <w:rsid w:val="004D6FB4"/>
    <w:rsid w:val="004E277D"/>
    <w:rsid w:val="004E3CF7"/>
    <w:rsid w:val="004E690F"/>
    <w:rsid w:val="004F0D73"/>
    <w:rsid w:val="004F6A17"/>
    <w:rsid w:val="00500E3B"/>
    <w:rsid w:val="0050239B"/>
    <w:rsid w:val="005036B4"/>
    <w:rsid w:val="00504958"/>
    <w:rsid w:val="00505872"/>
    <w:rsid w:val="00511A48"/>
    <w:rsid w:val="005174BB"/>
    <w:rsid w:val="0052084F"/>
    <w:rsid w:val="00520F02"/>
    <w:rsid w:val="005218D7"/>
    <w:rsid w:val="005248A9"/>
    <w:rsid w:val="005353B9"/>
    <w:rsid w:val="00535485"/>
    <w:rsid w:val="00543355"/>
    <w:rsid w:val="005525DA"/>
    <w:rsid w:val="00553722"/>
    <w:rsid w:val="0056392D"/>
    <w:rsid w:val="0056515D"/>
    <w:rsid w:val="005656F4"/>
    <w:rsid w:val="00571935"/>
    <w:rsid w:val="00573DBB"/>
    <w:rsid w:val="005763A4"/>
    <w:rsid w:val="005778D7"/>
    <w:rsid w:val="005876FF"/>
    <w:rsid w:val="0059117B"/>
    <w:rsid w:val="0059411E"/>
    <w:rsid w:val="005A0DBA"/>
    <w:rsid w:val="005B46AE"/>
    <w:rsid w:val="005B629F"/>
    <w:rsid w:val="005C1148"/>
    <w:rsid w:val="005C3CAE"/>
    <w:rsid w:val="005D202A"/>
    <w:rsid w:val="005D3F49"/>
    <w:rsid w:val="005E473C"/>
    <w:rsid w:val="005E608C"/>
    <w:rsid w:val="006008C3"/>
    <w:rsid w:val="00601EB6"/>
    <w:rsid w:val="00616617"/>
    <w:rsid w:val="006222DB"/>
    <w:rsid w:val="006234EB"/>
    <w:rsid w:val="0062736C"/>
    <w:rsid w:val="006442F2"/>
    <w:rsid w:val="006448BA"/>
    <w:rsid w:val="006456AF"/>
    <w:rsid w:val="00647144"/>
    <w:rsid w:val="006474FB"/>
    <w:rsid w:val="00660770"/>
    <w:rsid w:val="00663565"/>
    <w:rsid w:val="006640A5"/>
    <w:rsid w:val="006647A4"/>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3F59"/>
    <w:rsid w:val="006D6266"/>
    <w:rsid w:val="006D6920"/>
    <w:rsid w:val="006D7B36"/>
    <w:rsid w:val="006E2D6B"/>
    <w:rsid w:val="006F3C0D"/>
    <w:rsid w:val="00700BCC"/>
    <w:rsid w:val="00701473"/>
    <w:rsid w:val="00706F59"/>
    <w:rsid w:val="00710075"/>
    <w:rsid w:val="00742415"/>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1D2"/>
    <w:rsid w:val="007F7414"/>
    <w:rsid w:val="008022CB"/>
    <w:rsid w:val="008111E7"/>
    <w:rsid w:val="00811F6E"/>
    <w:rsid w:val="00821293"/>
    <w:rsid w:val="008228E6"/>
    <w:rsid w:val="00826B5F"/>
    <w:rsid w:val="00827E34"/>
    <w:rsid w:val="0084293A"/>
    <w:rsid w:val="00852750"/>
    <w:rsid w:val="00855093"/>
    <w:rsid w:val="00857A46"/>
    <w:rsid w:val="00865CB6"/>
    <w:rsid w:val="00872D04"/>
    <w:rsid w:val="00884F2C"/>
    <w:rsid w:val="00886260"/>
    <w:rsid w:val="00886E37"/>
    <w:rsid w:val="00891680"/>
    <w:rsid w:val="00896287"/>
    <w:rsid w:val="00897EC1"/>
    <w:rsid w:val="008A2696"/>
    <w:rsid w:val="008B4BAE"/>
    <w:rsid w:val="008B621C"/>
    <w:rsid w:val="008B7062"/>
    <w:rsid w:val="008D3E83"/>
    <w:rsid w:val="008E49EC"/>
    <w:rsid w:val="008E4BDA"/>
    <w:rsid w:val="008E5881"/>
    <w:rsid w:val="008E5BD7"/>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B7FC4"/>
    <w:rsid w:val="009C77E9"/>
    <w:rsid w:val="009D735C"/>
    <w:rsid w:val="009D74C3"/>
    <w:rsid w:val="009E2A95"/>
    <w:rsid w:val="009F61E9"/>
    <w:rsid w:val="009F67F0"/>
    <w:rsid w:val="00A237DA"/>
    <w:rsid w:val="00A25427"/>
    <w:rsid w:val="00A341E2"/>
    <w:rsid w:val="00A4213A"/>
    <w:rsid w:val="00A4235C"/>
    <w:rsid w:val="00A43C49"/>
    <w:rsid w:val="00A44719"/>
    <w:rsid w:val="00A5664B"/>
    <w:rsid w:val="00A64ADF"/>
    <w:rsid w:val="00A653F7"/>
    <w:rsid w:val="00A6735F"/>
    <w:rsid w:val="00A80A5F"/>
    <w:rsid w:val="00A8133F"/>
    <w:rsid w:val="00A8198D"/>
    <w:rsid w:val="00A854F7"/>
    <w:rsid w:val="00AA3C0E"/>
    <w:rsid w:val="00AA5F47"/>
    <w:rsid w:val="00AA69D1"/>
    <w:rsid w:val="00AB01C9"/>
    <w:rsid w:val="00AB7125"/>
    <w:rsid w:val="00AC2EE2"/>
    <w:rsid w:val="00AC412F"/>
    <w:rsid w:val="00AC490E"/>
    <w:rsid w:val="00AD1E33"/>
    <w:rsid w:val="00AD273F"/>
    <w:rsid w:val="00AD5459"/>
    <w:rsid w:val="00AD62AB"/>
    <w:rsid w:val="00AF1EC3"/>
    <w:rsid w:val="00AF3150"/>
    <w:rsid w:val="00AF60DF"/>
    <w:rsid w:val="00AF7C32"/>
    <w:rsid w:val="00B0391A"/>
    <w:rsid w:val="00B03C20"/>
    <w:rsid w:val="00B042A2"/>
    <w:rsid w:val="00B0511A"/>
    <w:rsid w:val="00B12085"/>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639A"/>
    <w:rsid w:val="00BA3030"/>
    <w:rsid w:val="00BA3EE7"/>
    <w:rsid w:val="00BB18AF"/>
    <w:rsid w:val="00BC0A3D"/>
    <w:rsid w:val="00BD3B12"/>
    <w:rsid w:val="00BD3E72"/>
    <w:rsid w:val="00BF11A0"/>
    <w:rsid w:val="00BF1983"/>
    <w:rsid w:val="00C011DD"/>
    <w:rsid w:val="00C10370"/>
    <w:rsid w:val="00C3063A"/>
    <w:rsid w:val="00C37A82"/>
    <w:rsid w:val="00C431CC"/>
    <w:rsid w:val="00C46BD7"/>
    <w:rsid w:val="00C5307C"/>
    <w:rsid w:val="00C5322A"/>
    <w:rsid w:val="00C5459B"/>
    <w:rsid w:val="00C61E25"/>
    <w:rsid w:val="00C641A1"/>
    <w:rsid w:val="00C644C2"/>
    <w:rsid w:val="00C732C6"/>
    <w:rsid w:val="00C8320A"/>
    <w:rsid w:val="00C875F0"/>
    <w:rsid w:val="00C91988"/>
    <w:rsid w:val="00C93905"/>
    <w:rsid w:val="00C93FC6"/>
    <w:rsid w:val="00C95B27"/>
    <w:rsid w:val="00CA0E03"/>
    <w:rsid w:val="00CA54B8"/>
    <w:rsid w:val="00CB1099"/>
    <w:rsid w:val="00CB197E"/>
    <w:rsid w:val="00CB34E2"/>
    <w:rsid w:val="00CB41FB"/>
    <w:rsid w:val="00CC2416"/>
    <w:rsid w:val="00CC7771"/>
    <w:rsid w:val="00CD10F0"/>
    <w:rsid w:val="00CD2992"/>
    <w:rsid w:val="00CD34E7"/>
    <w:rsid w:val="00CD4535"/>
    <w:rsid w:val="00CD4638"/>
    <w:rsid w:val="00CD4F63"/>
    <w:rsid w:val="00CE1E0C"/>
    <w:rsid w:val="00CE2DCE"/>
    <w:rsid w:val="00CE5E94"/>
    <w:rsid w:val="00CE5FB5"/>
    <w:rsid w:val="00CF3265"/>
    <w:rsid w:val="00CF6AA9"/>
    <w:rsid w:val="00D0073D"/>
    <w:rsid w:val="00D029E9"/>
    <w:rsid w:val="00D11D86"/>
    <w:rsid w:val="00D24FB4"/>
    <w:rsid w:val="00D26984"/>
    <w:rsid w:val="00D32BBB"/>
    <w:rsid w:val="00D357DE"/>
    <w:rsid w:val="00D41F3B"/>
    <w:rsid w:val="00D728B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DF8"/>
    <w:rsid w:val="00E11DAE"/>
    <w:rsid w:val="00E12B5B"/>
    <w:rsid w:val="00E24351"/>
    <w:rsid w:val="00E32563"/>
    <w:rsid w:val="00E40608"/>
    <w:rsid w:val="00E40F67"/>
    <w:rsid w:val="00E41743"/>
    <w:rsid w:val="00E44D0A"/>
    <w:rsid w:val="00E4779A"/>
    <w:rsid w:val="00E50EE1"/>
    <w:rsid w:val="00E527FE"/>
    <w:rsid w:val="00E5296B"/>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13D91"/>
    <w:rsid w:val="00F15483"/>
    <w:rsid w:val="00F244C7"/>
    <w:rsid w:val="00F26A5D"/>
    <w:rsid w:val="00F26DC4"/>
    <w:rsid w:val="00F335D2"/>
    <w:rsid w:val="00F335E0"/>
    <w:rsid w:val="00F34C1C"/>
    <w:rsid w:val="00F41E59"/>
    <w:rsid w:val="00F42E59"/>
    <w:rsid w:val="00F53654"/>
    <w:rsid w:val="00F53912"/>
    <w:rsid w:val="00F60810"/>
    <w:rsid w:val="00F7377D"/>
    <w:rsid w:val="00F76090"/>
    <w:rsid w:val="00F8433E"/>
    <w:rsid w:val="00F86743"/>
    <w:rsid w:val="00FA459A"/>
    <w:rsid w:val="00FB08D4"/>
    <w:rsid w:val="00FB0AA2"/>
    <w:rsid w:val="00FB217A"/>
    <w:rsid w:val="00FB3CE2"/>
    <w:rsid w:val="00FC2193"/>
    <w:rsid w:val="00FC2585"/>
    <w:rsid w:val="00FC686C"/>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2FCADE0B-E6C7-4299-84E2-CD2BBDD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uiPriority w:val="99"/>
    <w:unhideWhenUsed/>
    <w:rsid w:val="00BD3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26F4-A410-4727-B25E-1A0B0172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21354</Words>
  <Characters>12173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Ramunė Aukštakalnytė</cp:lastModifiedBy>
  <cp:revision>21</cp:revision>
  <cp:lastPrinted>2016-04-06T11:49:00Z</cp:lastPrinted>
  <dcterms:created xsi:type="dcterms:W3CDTF">2018-05-03T08:49:00Z</dcterms:created>
  <dcterms:modified xsi:type="dcterms:W3CDTF">2018-05-16T12:26:00Z</dcterms:modified>
</cp:coreProperties>
</file>