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</w:t>
      </w:r>
      <w:r w:rsidR="00D34D59">
        <w:rPr>
          <w:b/>
          <w:szCs w:val="24"/>
        </w:rPr>
        <w:t>OJEKTŲ FINANSAVIMO SĄLYGŲ APRAŠO PRO</w:t>
      </w:r>
      <w:r w:rsidR="00DC6A9A" w:rsidRPr="00781CA4">
        <w:rPr>
          <w:b/>
          <w:szCs w:val="24"/>
        </w:rPr>
        <w:t>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E8570D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C58F4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E8570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</w:t>
            </w:r>
            <w:r w:rsidR="00E8570D">
              <w:rPr>
                <w:szCs w:val="24"/>
              </w:rPr>
              <w:t>CPVA</w:t>
            </w:r>
            <w:r w:rsidR="005E1205" w:rsidRPr="005E1205">
              <w:rPr>
                <w:szCs w:val="24"/>
              </w:rPr>
              <w:t>-V-4</w:t>
            </w:r>
            <w:r w:rsidR="00E8570D">
              <w:rPr>
                <w:szCs w:val="24"/>
              </w:rPr>
              <w:t>27</w:t>
            </w:r>
            <w:r w:rsidR="005E1205" w:rsidRPr="005E1205">
              <w:rPr>
                <w:szCs w:val="24"/>
              </w:rPr>
              <w:t xml:space="preserve"> „</w:t>
            </w:r>
            <w:r w:rsidR="006A113C">
              <w:rPr>
                <w:szCs w:val="24"/>
              </w:rPr>
              <w:t>Institucinės globos pertvarka</w:t>
            </w:r>
            <w:r w:rsidR="00E8570D">
              <w:rPr>
                <w:szCs w:val="24"/>
              </w:rPr>
              <w:t>: investicijos į infrastruktūrą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C574A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12B02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6A113C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E8570D">
              <w:rPr>
                <w:szCs w:val="24"/>
              </w:rPr>
              <w:t>2</w:t>
            </w:r>
            <w:r w:rsidR="00FC574A">
              <w:rPr>
                <w:szCs w:val="24"/>
              </w:rPr>
              <w:t>5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9C53EE" w:rsidP="00E8570D">
            <w:sdt>
              <w:sdtPr>
                <w:id w:val="1312749902"/>
              </w:sdtPr>
              <w:sdtEndPr/>
              <w:sdtContent>
                <w:bookmarkStart w:id="0" w:name="Check1"/>
                <w:r w:rsidR="00E8570D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8570D">
                  <w:instrText xml:space="preserve"> FORMCHECKBOX </w:instrText>
                </w:r>
                <w:r>
                  <w:fldChar w:fldCharType="separate"/>
                </w:r>
                <w:r w:rsidR="00E8570D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E8570D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8570D">
                  <w:instrText xml:space="preserve"> FORMCHECKBOX </w:instrText>
                </w:r>
                <w:r>
                  <w:fldChar w:fldCharType="separate"/>
                </w:r>
                <w:r w:rsidR="00E8570D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9C53EE" w:rsidP="00480684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480684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0684">
                  <w:instrText xml:space="preserve"> FORMCHECKBOX </w:instrText>
                </w:r>
                <w:r>
                  <w:fldChar w:fldCharType="separate"/>
                </w:r>
                <w:r w:rsidR="00480684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060D8C" w:rsidRPr="00781CA4" w:rsidTr="00FC0CF8">
        <w:trPr>
          <w:trHeight w:val="3479"/>
        </w:trPr>
        <w:tc>
          <w:tcPr>
            <w:tcW w:w="567" w:type="dxa"/>
          </w:tcPr>
          <w:p w:rsidR="00060D8C" w:rsidRPr="0038099D" w:rsidRDefault="00060D8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060D8C" w:rsidRPr="0038099D" w:rsidRDefault="00060D8C" w:rsidP="00476F78">
            <w:pPr>
              <w:rPr>
                <w:szCs w:val="22"/>
              </w:rPr>
            </w:pPr>
            <w:r>
              <w:rPr>
                <w:szCs w:val="22"/>
              </w:rPr>
              <w:t>Prienų savivaldybės administracija</w:t>
            </w:r>
          </w:p>
        </w:tc>
        <w:tc>
          <w:tcPr>
            <w:tcW w:w="5386" w:type="dxa"/>
          </w:tcPr>
          <w:p w:rsidR="00FC0CF8" w:rsidRDefault="00060D8C" w:rsidP="00FC0CF8">
            <w:pPr>
              <w:spacing w:after="200" w:line="276" w:lineRule="auto"/>
              <w:rPr>
                <w:szCs w:val="24"/>
              </w:rPr>
            </w:pPr>
            <w:r w:rsidRPr="002E2CCB">
              <w:rPr>
                <w:szCs w:val="24"/>
              </w:rPr>
              <w:t>Aprašo 24.1 punktą</w:t>
            </w:r>
            <w:r>
              <w:rPr>
                <w:szCs w:val="24"/>
              </w:rPr>
              <w:t xml:space="preserve"> </w:t>
            </w:r>
            <w:r w:rsidRPr="002E2CCB">
              <w:rPr>
                <w:b/>
                <w:i/>
                <w:szCs w:val="24"/>
              </w:rPr>
              <w:t>siūlom</w:t>
            </w:r>
            <w:r w:rsidR="00FC0CF8">
              <w:rPr>
                <w:b/>
                <w:i/>
                <w:szCs w:val="24"/>
              </w:rPr>
              <w:t>a</w:t>
            </w:r>
            <w:r w:rsidRPr="002E2CCB">
              <w:rPr>
                <w:b/>
                <w:i/>
                <w:szCs w:val="24"/>
              </w:rPr>
              <w:t xml:space="preserve"> papildyti ir išdėstyti taip:</w:t>
            </w:r>
            <w:r w:rsidRPr="002E2CCB">
              <w:rPr>
                <w:szCs w:val="24"/>
              </w:rPr>
              <w:t xml:space="preserve"> </w:t>
            </w:r>
          </w:p>
          <w:p w:rsidR="00060D8C" w:rsidRPr="002E2CCB" w:rsidRDefault="00060D8C" w:rsidP="00FC0CF8">
            <w:pPr>
              <w:spacing w:after="200" w:line="276" w:lineRule="auto"/>
              <w:rPr>
                <w:szCs w:val="24"/>
              </w:rPr>
            </w:pPr>
            <w:r w:rsidRPr="002E2CCB">
              <w:rPr>
                <w:szCs w:val="24"/>
              </w:rPr>
              <w:t xml:space="preserve">„įsigyjant ar remontuojant esamą butą – butas turi būti vieno aukšto, pirmame namo aukšte arba name, kuriame yra liftas </w:t>
            </w:r>
            <w:r w:rsidRPr="00B628D5">
              <w:rPr>
                <w:b/>
                <w:szCs w:val="24"/>
              </w:rPr>
              <w:t>arba keltuvas</w:t>
            </w:r>
            <w:r w:rsidRPr="00B628D5">
              <w:rPr>
                <w:szCs w:val="24"/>
              </w:rPr>
              <w:t xml:space="preserve"> </w:t>
            </w:r>
            <w:r w:rsidRPr="002E2CCB">
              <w:rPr>
                <w:szCs w:val="24"/>
              </w:rPr>
              <w:t>(tinkamas naudotis asmenims su judėjimo techninėmis priemonėmis). Finansuojamas įėjimo į butą ir buto vidaus patalpų pritaikymas. Įėjimo į namą ir namo laiptinės pritaikymas neįgaliesiems finansuojamas tokiu atveju, jei savivaldybėje yra tėvų globos netekusių vaikų, kuriems toks pritaikymas reikalingas ir jie gyvens pritaikytame bute“.</w:t>
            </w:r>
          </w:p>
          <w:p w:rsidR="00060D8C" w:rsidRPr="0038099D" w:rsidRDefault="00060D8C" w:rsidP="00FC0CF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685262" w:rsidRDefault="00685262" w:rsidP="00261312">
            <w:pPr>
              <w:rPr>
                <w:szCs w:val="22"/>
              </w:rPr>
            </w:pPr>
            <w:r>
              <w:rPr>
                <w:szCs w:val="22"/>
              </w:rPr>
              <w:t>Nepildomas punkto aprašymas.</w:t>
            </w:r>
          </w:p>
          <w:p w:rsidR="00060D8C" w:rsidRDefault="00261312" w:rsidP="00261312">
            <w:pPr>
              <w:rPr>
                <w:szCs w:val="22"/>
              </w:rPr>
            </w:pPr>
            <w:r>
              <w:rPr>
                <w:szCs w:val="22"/>
              </w:rPr>
              <w:t>Jei k</w:t>
            </w:r>
            <w:r w:rsidR="00221302">
              <w:rPr>
                <w:szCs w:val="22"/>
              </w:rPr>
              <w:t>e</w:t>
            </w:r>
            <w:r w:rsidR="0075137F">
              <w:rPr>
                <w:szCs w:val="22"/>
              </w:rPr>
              <w:t>ltuv</w:t>
            </w:r>
            <w:r w:rsidR="00685262">
              <w:rPr>
                <w:szCs w:val="22"/>
              </w:rPr>
              <w:t xml:space="preserve">as name atliks lifto funkcijas, </w:t>
            </w:r>
            <w:r w:rsidR="0075137F">
              <w:rPr>
                <w:szCs w:val="22"/>
              </w:rPr>
              <w:t>jis b</w:t>
            </w:r>
            <w:r w:rsidR="00685262">
              <w:rPr>
                <w:szCs w:val="22"/>
              </w:rPr>
              <w:t>us</w:t>
            </w:r>
            <w:r w:rsidR="0075137F">
              <w:rPr>
                <w:szCs w:val="22"/>
              </w:rPr>
              <w:t xml:space="preserve"> prilyginamas liftui </w:t>
            </w:r>
            <w:r w:rsidR="00685262">
              <w:rPr>
                <w:szCs w:val="22"/>
              </w:rPr>
              <w:t>(</w:t>
            </w:r>
            <w:r w:rsidR="0075137F">
              <w:rPr>
                <w:szCs w:val="22"/>
              </w:rPr>
              <w:t>atskir</w:t>
            </w:r>
            <w:r w:rsidR="00685262">
              <w:rPr>
                <w:szCs w:val="22"/>
              </w:rPr>
              <w:t xml:space="preserve">ai minėti jį </w:t>
            </w:r>
            <w:r w:rsidR="0075137F">
              <w:rPr>
                <w:szCs w:val="22"/>
              </w:rPr>
              <w:t>punkto tekste</w:t>
            </w:r>
            <w:r w:rsidR="00685262">
              <w:rPr>
                <w:szCs w:val="22"/>
              </w:rPr>
              <w:t xml:space="preserve"> nėra būtinybės)</w:t>
            </w:r>
          </w:p>
          <w:p w:rsidR="00261312" w:rsidRPr="0038099D" w:rsidRDefault="00261312" w:rsidP="00261312">
            <w:pPr>
              <w:rPr>
                <w:szCs w:val="22"/>
              </w:rPr>
            </w:pPr>
          </w:p>
        </w:tc>
      </w:tr>
      <w:tr w:rsidR="00060D8C" w:rsidRPr="00781CA4" w:rsidTr="00C77A5A">
        <w:tc>
          <w:tcPr>
            <w:tcW w:w="567" w:type="dxa"/>
          </w:tcPr>
          <w:p w:rsidR="00060D8C" w:rsidRPr="0038099D" w:rsidRDefault="00060D8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60D8C" w:rsidRPr="0038099D" w:rsidRDefault="00060D8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FC0CF8" w:rsidRDefault="00060D8C" w:rsidP="00FC0CF8">
            <w:pPr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Aprašo 25 punktą </w:t>
            </w:r>
            <w:r>
              <w:rPr>
                <w:b/>
                <w:i/>
                <w:szCs w:val="24"/>
              </w:rPr>
              <w:t>siūloma papildyti ir išdėstyti taip:</w:t>
            </w:r>
          </w:p>
          <w:p w:rsidR="00FC0CF8" w:rsidRDefault="00FC0CF8" w:rsidP="00FC0CF8">
            <w:pPr>
              <w:rPr>
                <w:szCs w:val="24"/>
              </w:rPr>
            </w:pPr>
          </w:p>
          <w:p w:rsidR="00060D8C" w:rsidRPr="0038099D" w:rsidRDefault="00060D8C" w:rsidP="00FC0CF8">
            <w:pPr>
              <w:rPr>
                <w:szCs w:val="22"/>
              </w:rPr>
            </w:pPr>
            <w:r>
              <w:rPr>
                <w:szCs w:val="24"/>
              </w:rPr>
              <w:t xml:space="preserve">„Vadovaujantis normatyvinių statybos techninių dokumentų reikalavimais visi pagal šį Aprašą </w:t>
            </w:r>
            <w:r>
              <w:rPr>
                <w:szCs w:val="24"/>
              </w:rPr>
              <w:lastRenderedPageBreak/>
              <w:t xml:space="preserve">finansuojami VDC, kuriuose planuojami vykdyti rekonstrukcijos ar remonto darbai, turi būti pritaikyti neįgaliesiems. Jei VDC įsikuria tik dalyje pastato, finansuojamas VDC patalpų ir patekimo į VDC patalpas pritaikymas neįgaliesiems (įėjimas į pastatą bei judėjimo trasa iki VDC patalpų, </w:t>
            </w:r>
            <w:r w:rsidRPr="00B628D5">
              <w:rPr>
                <w:b/>
                <w:szCs w:val="24"/>
              </w:rPr>
              <w:t>ar keltuvo įrengimas iki VDC patalpų</w:t>
            </w:r>
            <w:r w:rsidRPr="00060D8C">
              <w:rPr>
                <w:szCs w:val="24"/>
              </w:rPr>
              <w:t>).</w:t>
            </w:r>
          </w:p>
        </w:tc>
        <w:tc>
          <w:tcPr>
            <w:tcW w:w="6804" w:type="dxa"/>
          </w:tcPr>
          <w:p w:rsidR="00685262" w:rsidRDefault="00685262" w:rsidP="00EF5BE9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Nepildomas punkto aprašymas.</w:t>
            </w:r>
          </w:p>
          <w:p w:rsidR="00060D8C" w:rsidRPr="0038099D" w:rsidRDefault="00221302" w:rsidP="00685262">
            <w:pPr>
              <w:rPr>
                <w:szCs w:val="22"/>
              </w:rPr>
            </w:pPr>
            <w:r>
              <w:rPr>
                <w:szCs w:val="22"/>
              </w:rPr>
              <w:t>Keltuvo įrengimas</w:t>
            </w:r>
            <w:r w:rsidR="00211E33">
              <w:rPr>
                <w:szCs w:val="22"/>
              </w:rPr>
              <w:t xml:space="preserve"> (jei tai būtinas techninis sprendimas) gali būti finansuojamas kaip </w:t>
            </w:r>
            <w:r>
              <w:rPr>
                <w:szCs w:val="22"/>
              </w:rPr>
              <w:t>„patekimo į VDC patalpas pritaikym</w:t>
            </w:r>
            <w:r w:rsidR="00EF5BE9">
              <w:rPr>
                <w:szCs w:val="22"/>
              </w:rPr>
              <w:t>as</w:t>
            </w:r>
            <w:r>
              <w:rPr>
                <w:szCs w:val="22"/>
              </w:rPr>
              <w:t xml:space="preserve"> neįgaliesiems“, todėl nėra būtinybės </w:t>
            </w:r>
            <w:r w:rsidR="00EF5BE9">
              <w:rPr>
                <w:szCs w:val="22"/>
              </w:rPr>
              <w:t>j</w:t>
            </w:r>
            <w:r w:rsidR="00685262">
              <w:rPr>
                <w:szCs w:val="22"/>
              </w:rPr>
              <w:t xml:space="preserve">į atskirai paminėti punkto </w:t>
            </w:r>
            <w:r w:rsidR="00685262">
              <w:rPr>
                <w:szCs w:val="22"/>
              </w:rPr>
              <w:lastRenderedPageBreak/>
              <w:t>tekste</w:t>
            </w:r>
          </w:p>
        </w:tc>
      </w:tr>
      <w:tr w:rsidR="00060D8C" w:rsidRPr="00C70D14" w:rsidTr="00C77A5A">
        <w:tc>
          <w:tcPr>
            <w:tcW w:w="567" w:type="dxa"/>
          </w:tcPr>
          <w:p w:rsidR="00060D8C" w:rsidRPr="0038099D" w:rsidRDefault="00060D8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60D8C" w:rsidRPr="00C70D14" w:rsidRDefault="00060D8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060D8C" w:rsidRPr="00C70D14" w:rsidRDefault="00060D8C" w:rsidP="00FC0CF8">
            <w:pPr>
              <w:spacing w:after="200" w:line="276" w:lineRule="auto"/>
              <w:rPr>
                <w:szCs w:val="22"/>
              </w:rPr>
            </w:pPr>
            <w:r w:rsidRPr="00060D8C">
              <w:rPr>
                <w:szCs w:val="24"/>
              </w:rPr>
              <w:t>Aprašo 31.3.1 papunkt</w:t>
            </w:r>
            <w:r w:rsidR="00FC0CF8">
              <w:rPr>
                <w:szCs w:val="24"/>
              </w:rPr>
              <w:t xml:space="preserve">yje </w:t>
            </w:r>
            <w:r w:rsidRPr="00FC0CF8">
              <w:rPr>
                <w:b/>
                <w:i/>
                <w:szCs w:val="24"/>
              </w:rPr>
              <w:t>siūlom</w:t>
            </w:r>
            <w:r w:rsidR="00FC0CF8" w:rsidRPr="00FC0CF8">
              <w:rPr>
                <w:b/>
                <w:i/>
                <w:szCs w:val="24"/>
              </w:rPr>
              <w:t>a</w:t>
            </w:r>
            <w:r w:rsidRPr="00FC0CF8">
              <w:rPr>
                <w:b/>
                <w:i/>
                <w:szCs w:val="24"/>
              </w:rPr>
              <w:t xml:space="preserve"> išsamiau detalizuoti kas yra vienkiemis, kad nebūtų nesusipratimų su sąvokos supratimu</w:t>
            </w:r>
            <w:r w:rsidRPr="00060D8C">
              <w:rPr>
                <w:b/>
                <w:szCs w:val="24"/>
              </w:rPr>
              <w:t>.</w:t>
            </w:r>
          </w:p>
        </w:tc>
        <w:tc>
          <w:tcPr>
            <w:tcW w:w="6804" w:type="dxa"/>
          </w:tcPr>
          <w:p w:rsidR="00060D8C" w:rsidRPr="00C70D14" w:rsidRDefault="0075137F" w:rsidP="00685262">
            <w:pPr>
              <w:rPr>
                <w:szCs w:val="22"/>
              </w:rPr>
            </w:pPr>
            <w:r>
              <w:rPr>
                <w:szCs w:val="22"/>
              </w:rPr>
              <w:t xml:space="preserve">Aprašo 31.3.1 papunktis keičiamas, atsisakant vienkiemio sąvokos. Planuojama papunktį išdėstyti taip: </w:t>
            </w:r>
            <w:r w:rsidRPr="0075137F">
              <w:rPr>
                <w:rFonts w:eastAsia="Calibri"/>
                <w:szCs w:val="24"/>
              </w:rPr>
              <w:t xml:space="preserve">BVGN turi būti kuriami </w:t>
            </w:r>
            <w:r w:rsidR="004557BA">
              <w:rPr>
                <w:rFonts w:eastAsia="Calibri"/>
                <w:szCs w:val="24"/>
              </w:rPr>
              <w:t xml:space="preserve">gyvenamosiose </w:t>
            </w:r>
            <w:r w:rsidR="00685262">
              <w:rPr>
                <w:rFonts w:eastAsia="Calibri"/>
                <w:szCs w:val="24"/>
              </w:rPr>
              <w:t>vietovėse</w:t>
            </w:r>
            <w:r w:rsidRPr="0075137F">
              <w:rPr>
                <w:rFonts w:eastAsia="Calibri"/>
                <w:szCs w:val="24"/>
              </w:rPr>
              <w:t xml:space="preserve">, </w:t>
            </w:r>
            <w:r w:rsidR="00685262">
              <w:rPr>
                <w:rFonts w:eastAsia="Calibri"/>
                <w:szCs w:val="24"/>
              </w:rPr>
              <w:t xml:space="preserve">kuriose vaikams būtų </w:t>
            </w:r>
            <w:r w:rsidRPr="0075137F">
              <w:rPr>
                <w:rFonts w:eastAsia="Calibri"/>
                <w:szCs w:val="24"/>
              </w:rPr>
              <w:t>sudar</w:t>
            </w:r>
            <w:r w:rsidR="00685262">
              <w:rPr>
                <w:rFonts w:eastAsia="Calibri"/>
                <w:szCs w:val="24"/>
              </w:rPr>
              <w:t>yta</w:t>
            </w:r>
            <w:r w:rsidRPr="0075137F">
              <w:rPr>
                <w:rFonts w:eastAsia="Calibri"/>
                <w:szCs w:val="24"/>
              </w:rPr>
              <w:t xml:space="preserve"> galimyb</w:t>
            </w:r>
            <w:r w:rsidR="00685262">
              <w:rPr>
                <w:rFonts w:eastAsia="Calibri"/>
                <w:szCs w:val="24"/>
              </w:rPr>
              <w:t>ė</w:t>
            </w:r>
            <w:r w:rsidRPr="0075137F">
              <w:rPr>
                <w:rFonts w:eastAsia="Calibri"/>
                <w:szCs w:val="24"/>
              </w:rPr>
              <w:t xml:space="preserve"> pėsčiomis ir (ar) visuomeniniu transportu pasiekti ugdymo įstaigas bei aktyviai dalyvauti bendruomenės gyvenime</w:t>
            </w:r>
          </w:p>
        </w:tc>
      </w:tr>
      <w:tr w:rsidR="00060D8C" w:rsidRPr="00C70D14" w:rsidTr="00C77A5A">
        <w:tc>
          <w:tcPr>
            <w:tcW w:w="567" w:type="dxa"/>
          </w:tcPr>
          <w:p w:rsidR="00060D8C" w:rsidRPr="0038099D" w:rsidRDefault="00060D8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60D8C" w:rsidRPr="00C70D14" w:rsidRDefault="00060D8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FC0CF8" w:rsidRDefault="00060D8C" w:rsidP="00FC0CF8">
            <w:pPr>
              <w:spacing w:after="200" w:line="276" w:lineRule="auto"/>
              <w:rPr>
                <w:szCs w:val="24"/>
              </w:rPr>
            </w:pPr>
            <w:r w:rsidRPr="00060D8C">
              <w:rPr>
                <w:szCs w:val="24"/>
              </w:rPr>
              <w:t>Aprašo 36 punkto 1 eilutę</w:t>
            </w:r>
            <w:r>
              <w:rPr>
                <w:szCs w:val="24"/>
              </w:rPr>
              <w:t xml:space="preserve"> </w:t>
            </w:r>
            <w:r w:rsidRPr="00FC0CF8">
              <w:rPr>
                <w:b/>
                <w:i/>
                <w:szCs w:val="24"/>
              </w:rPr>
              <w:t>siūloma papildyti ir išdėstyti taip</w:t>
            </w:r>
            <w:r w:rsidRPr="00060D8C">
              <w:rPr>
                <w:b/>
                <w:i/>
                <w:szCs w:val="24"/>
              </w:rPr>
              <w:t>:</w:t>
            </w:r>
            <w:r w:rsidRPr="00060D8C">
              <w:rPr>
                <w:szCs w:val="24"/>
              </w:rPr>
              <w:t xml:space="preserve"> </w:t>
            </w:r>
          </w:p>
          <w:p w:rsidR="00060D8C" w:rsidRPr="00060D8C" w:rsidRDefault="00060D8C" w:rsidP="00FC0CF8">
            <w:pPr>
              <w:spacing w:after="200" w:line="276" w:lineRule="auto"/>
              <w:rPr>
                <w:szCs w:val="24"/>
              </w:rPr>
            </w:pPr>
            <w:r w:rsidRPr="00060D8C">
              <w:rPr>
                <w:szCs w:val="24"/>
              </w:rPr>
              <w:t>„</w:t>
            </w:r>
            <w:r w:rsidRPr="00060D8C">
              <w:rPr>
                <w:szCs w:val="24"/>
                <w:lang w:eastAsia="lt-LT"/>
              </w:rPr>
              <w:t xml:space="preserve">Netinkama finansuoti, išskyrus tuos atvejus, kai BVGN veiklai įgyvendinti yra įsigyjamas namas ar butas, kuriems yra suformuotas ir priskirtas racionalaus dydžio (iki </w:t>
            </w:r>
            <w:r w:rsidRPr="00060D8C">
              <w:rPr>
                <w:strike/>
                <w:szCs w:val="24"/>
                <w:lang w:eastAsia="lt-LT"/>
              </w:rPr>
              <w:t>20</w:t>
            </w:r>
            <w:r w:rsidRPr="00060D8C">
              <w:rPr>
                <w:szCs w:val="24"/>
                <w:lang w:eastAsia="lt-LT"/>
              </w:rPr>
              <w:t xml:space="preserve"> </w:t>
            </w:r>
            <w:r w:rsidRPr="00060D8C">
              <w:rPr>
                <w:b/>
                <w:szCs w:val="24"/>
                <w:lang w:eastAsia="lt-LT"/>
              </w:rPr>
              <w:t>35</w:t>
            </w:r>
            <w:r w:rsidRPr="00060D8C">
              <w:rPr>
                <w:color w:val="FF0000"/>
                <w:szCs w:val="24"/>
                <w:lang w:eastAsia="lt-LT"/>
              </w:rPr>
              <w:t xml:space="preserve"> </w:t>
            </w:r>
            <w:r w:rsidRPr="00060D8C">
              <w:rPr>
                <w:szCs w:val="24"/>
                <w:lang w:eastAsia="lt-LT"/>
              </w:rPr>
              <w:t>arų) gyvenamosios paskirties žemės sklypas</w:t>
            </w:r>
            <w:r w:rsidRPr="00060D8C">
              <w:rPr>
                <w:szCs w:val="24"/>
              </w:rPr>
              <w:t>“.</w:t>
            </w:r>
          </w:p>
        </w:tc>
        <w:tc>
          <w:tcPr>
            <w:tcW w:w="6804" w:type="dxa"/>
          </w:tcPr>
          <w:p w:rsidR="008D67FD" w:rsidRDefault="00F0082A" w:rsidP="008D67FD">
            <w:pPr>
              <w:rPr>
                <w:szCs w:val="22"/>
              </w:rPr>
            </w:pPr>
            <w:r>
              <w:rPr>
                <w:szCs w:val="22"/>
              </w:rPr>
              <w:t>Neatsižvelgta.</w:t>
            </w:r>
          </w:p>
          <w:p w:rsidR="00060D8C" w:rsidRPr="00C70D14" w:rsidRDefault="00083FE3" w:rsidP="00D34D59">
            <w:pPr>
              <w:rPr>
                <w:szCs w:val="22"/>
              </w:rPr>
            </w:pPr>
            <w:r>
              <w:rPr>
                <w:szCs w:val="22"/>
              </w:rPr>
              <w:t xml:space="preserve">Pagal PFSA pagrindinis dėmesys yra skiriamas tinkamų būstų BVGN </w:t>
            </w:r>
            <w:r w:rsidR="00EC2C7A">
              <w:rPr>
                <w:szCs w:val="22"/>
              </w:rPr>
              <w:t xml:space="preserve">veiklai </w:t>
            </w:r>
            <w:r>
              <w:rPr>
                <w:szCs w:val="22"/>
              </w:rPr>
              <w:t>vykdyti</w:t>
            </w:r>
            <w:r w:rsidR="00EC2C7A">
              <w:rPr>
                <w:szCs w:val="22"/>
              </w:rPr>
              <w:t xml:space="preserve"> </w:t>
            </w:r>
            <w:r w:rsidR="00F0082A">
              <w:rPr>
                <w:szCs w:val="22"/>
              </w:rPr>
              <w:t>kūrimui</w:t>
            </w:r>
            <w:r w:rsidR="00E86797">
              <w:rPr>
                <w:szCs w:val="22"/>
              </w:rPr>
              <w:t xml:space="preserve"> (įsigijimui, statybai, rekonstrukcijai, remontui)</w:t>
            </w:r>
            <w:r w:rsidR="00F0082A"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Žemės sklypas </w:t>
            </w:r>
            <w:r w:rsidRPr="00F0082A">
              <w:rPr>
                <w:szCs w:val="22"/>
                <w:u w:val="single"/>
              </w:rPr>
              <w:t>nėra būtinas</w:t>
            </w:r>
            <w:r>
              <w:rPr>
                <w:szCs w:val="22"/>
              </w:rPr>
              <w:t xml:space="preserve"> </w:t>
            </w:r>
            <w:r w:rsidR="00EC2C7A">
              <w:rPr>
                <w:szCs w:val="22"/>
              </w:rPr>
              <w:t xml:space="preserve">BVGN veiklai vykdyti, todėl </w:t>
            </w:r>
            <w:r w:rsidR="008D67FD">
              <w:rPr>
                <w:szCs w:val="22"/>
              </w:rPr>
              <w:t xml:space="preserve">numatoma </w:t>
            </w:r>
            <w:r w:rsidR="00F0082A">
              <w:rPr>
                <w:szCs w:val="22"/>
              </w:rPr>
              <w:t xml:space="preserve">finansuoti tik </w:t>
            </w:r>
            <w:r w:rsidR="00D34D59">
              <w:rPr>
                <w:szCs w:val="22"/>
              </w:rPr>
              <w:t>iki 20 arų žemės sklypo įsigijimo išlaidas</w:t>
            </w:r>
            <w:r w:rsidR="008D67FD">
              <w:rPr>
                <w:szCs w:val="22"/>
              </w:rPr>
              <w:t xml:space="preserve"> </w:t>
            </w:r>
          </w:p>
        </w:tc>
      </w:tr>
      <w:tr w:rsidR="00063321" w:rsidRPr="00C70D14" w:rsidTr="00063321">
        <w:trPr>
          <w:trHeight w:val="1459"/>
        </w:trPr>
        <w:tc>
          <w:tcPr>
            <w:tcW w:w="567" w:type="dxa"/>
          </w:tcPr>
          <w:p w:rsidR="00063321" w:rsidRPr="0038099D" w:rsidRDefault="00063321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063321" w:rsidRPr="00C70D14" w:rsidRDefault="00063321" w:rsidP="00476F78">
            <w:pPr>
              <w:rPr>
                <w:szCs w:val="22"/>
              </w:rPr>
            </w:pPr>
            <w:r>
              <w:rPr>
                <w:szCs w:val="22"/>
              </w:rPr>
              <w:t>Alytaus rajono savivaldybės administracija</w:t>
            </w:r>
          </w:p>
        </w:tc>
        <w:tc>
          <w:tcPr>
            <w:tcW w:w="5386" w:type="dxa"/>
          </w:tcPr>
          <w:p w:rsidR="00063321" w:rsidRDefault="00063321" w:rsidP="00FC0CF8">
            <w:r>
              <w:t>Siūlome papildyti Aprašo 9.1 papunktį, numatant galimybę remti ne tik butų, gyvenamųjų namų įsigijimą, bet ir gyvenamųjų namų su priklausiniais (sodybų) įsigijimą. Tai ypač aktualu kaimiškoms savivaldybėms.</w:t>
            </w:r>
          </w:p>
          <w:p w:rsidR="00063321" w:rsidRPr="00060D8C" w:rsidRDefault="00063321" w:rsidP="00FC0CF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6804" w:type="dxa"/>
          </w:tcPr>
          <w:p w:rsidR="00E86797" w:rsidRDefault="00E86797" w:rsidP="00AB5FC6">
            <w:pPr>
              <w:rPr>
                <w:szCs w:val="22"/>
              </w:rPr>
            </w:pPr>
            <w:r>
              <w:rPr>
                <w:szCs w:val="22"/>
              </w:rPr>
              <w:t>Neatsižvelgta.</w:t>
            </w:r>
          </w:p>
          <w:p w:rsidR="00F0082A" w:rsidRDefault="00F0082A" w:rsidP="00AB5FC6">
            <w:pPr>
              <w:rPr>
                <w:szCs w:val="22"/>
              </w:rPr>
            </w:pPr>
            <w:r>
              <w:rPr>
                <w:szCs w:val="22"/>
              </w:rPr>
              <w:t xml:space="preserve">Pagal PFSA pagrindinis dėmesys yra skiriamas </w:t>
            </w:r>
            <w:r w:rsidR="005C57DC">
              <w:rPr>
                <w:szCs w:val="22"/>
              </w:rPr>
              <w:t xml:space="preserve">BVGN veiklai vykdyti </w:t>
            </w:r>
            <w:r>
              <w:rPr>
                <w:szCs w:val="22"/>
              </w:rPr>
              <w:t>tinkamų būstų</w:t>
            </w:r>
            <w:r w:rsidR="00BD73E3">
              <w:rPr>
                <w:szCs w:val="22"/>
              </w:rPr>
              <w:t xml:space="preserve"> (gyvenamųjų namų ir butų)</w:t>
            </w:r>
            <w:r>
              <w:rPr>
                <w:szCs w:val="22"/>
              </w:rPr>
              <w:t xml:space="preserve"> </w:t>
            </w:r>
            <w:r w:rsidR="00BD73E3">
              <w:rPr>
                <w:szCs w:val="22"/>
              </w:rPr>
              <w:t>įsigijimui, statybai, rekonstrukcijai, remontui</w:t>
            </w:r>
            <w:r>
              <w:rPr>
                <w:szCs w:val="22"/>
              </w:rPr>
              <w:t xml:space="preserve">. </w:t>
            </w:r>
            <w:r w:rsidR="00557796">
              <w:rPr>
                <w:szCs w:val="22"/>
              </w:rPr>
              <w:t>Priklausiniai</w:t>
            </w:r>
            <w:r w:rsidR="00BD73E3">
              <w:rPr>
                <w:szCs w:val="22"/>
              </w:rPr>
              <w:t xml:space="preserve"> </w:t>
            </w:r>
            <w:r w:rsidR="00BD73E3" w:rsidRPr="00480684">
              <w:rPr>
                <w:szCs w:val="22"/>
                <w:u w:val="single"/>
              </w:rPr>
              <w:t>nėra būtini</w:t>
            </w:r>
            <w:r w:rsidR="00BD73E3">
              <w:rPr>
                <w:szCs w:val="22"/>
              </w:rPr>
              <w:t xml:space="preserve"> BVGN veiklai vykdyti</w:t>
            </w:r>
            <w:r w:rsidR="00480684">
              <w:rPr>
                <w:szCs w:val="22"/>
              </w:rPr>
              <w:t xml:space="preserve"> (j</w:t>
            </w:r>
            <w:r w:rsidR="005C57DC">
              <w:rPr>
                <w:szCs w:val="22"/>
              </w:rPr>
              <w:t>ie gali būti finansuojami pareiškėjo arba partnerio lėšomis)</w:t>
            </w:r>
            <w:r w:rsidR="00540BFF">
              <w:rPr>
                <w:szCs w:val="22"/>
              </w:rPr>
              <w:t>.</w:t>
            </w:r>
          </w:p>
          <w:p w:rsidR="00AB5FC6" w:rsidRDefault="00AB5FC6" w:rsidP="00AB5FC6">
            <w:pPr>
              <w:rPr>
                <w:rFonts w:eastAsia="Calibri"/>
                <w:szCs w:val="24"/>
              </w:rPr>
            </w:pPr>
          </w:p>
          <w:p w:rsidR="00063321" w:rsidRPr="00C70D14" w:rsidRDefault="00AB5FC6" w:rsidP="00557796">
            <w:pPr>
              <w:rPr>
                <w:szCs w:val="22"/>
              </w:rPr>
            </w:pPr>
            <w:r>
              <w:rPr>
                <w:rFonts w:eastAsia="Calibri"/>
                <w:szCs w:val="24"/>
              </w:rPr>
              <w:t xml:space="preserve">Kartu norime atkreipti </w:t>
            </w:r>
            <w:r w:rsidR="00BC6FAD">
              <w:rPr>
                <w:szCs w:val="22"/>
              </w:rPr>
              <w:t>dėmesį</w:t>
            </w:r>
            <w:r w:rsidR="00557796">
              <w:rPr>
                <w:szCs w:val="22"/>
              </w:rPr>
              <w:t xml:space="preserve"> į </w:t>
            </w:r>
            <w:r w:rsidR="00BC6FAD">
              <w:rPr>
                <w:szCs w:val="22"/>
              </w:rPr>
              <w:t>Aprašo 31.3.1 papunktį</w:t>
            </w:r>
            <w:r w:rsidR="00557796">
              <w:rPr>
                <w:szCs w:val="22"/>
              </w:rPr>
              <w:t xml:space="preserve">, kurį </w:t>
            </w:r>
            <w:r w:rsidR="00BC6FAD">
              <w:rPr>
                <w:szCs w:val="22"/>
              </w:rPr>
              <w:t xml:space="preserve"> planuojama išdėstyti taip: </w:t>
            </w:r>
            <w:r w:rsidR="00557796" w:rsidRPr="00557796">
              <w:rPr>
                <w:rFonts w:eastAsia="Calibri"/>
                <w:i/>
                <w:szCs w:val="24"/>
              </w:rPr>
              <w:t xml:space="preserve">BVGN turi būti kuriami </w:t>
            </w:r>
            <w:r w:rsidR="00D34D59">
              <w:rPr>
                <w:rFonts w:eastAsia="Calibri"/>
                <w:i/>
                <w:szCs w:val="24"/>
              </w:rPr>
              <w:t xml:space="preserve">gyvenamosiose </w:t>
            </w:r>
            <w:r w:rsidR="00557796" w:rsidRPr="00557796">
              <w:rPr>
                <w:rFonts w:eastAsia="Calibri"/>
                <w:i/>
                <w:szCs w:val="24"/>
              </w:rPr>
              <w:t>vietovėse, kuriose vaikams būtų sudaryta galimybė pėsčiomis ir (ar) visuomeniniu transportu pasiekti ugdymo įstaigas bei aktyviai dalyvauti bendruomenės gyvenime</w:t>
            </w:r>
          </w:p>
        </w:tc>
      </w:tr>
      <w:tr w:rsidR="00063321" w:rsidRPr="00C70D14" w:rsidTr="00C77A5A">
        <w:tc>
          <w:tcPr>
            <w:tcW w:w="567" w:type="dxa"/>
          </w:tcPr>
          <w:p w:rsidR="00063321" w:rsidRPr="0038099D" w:rsidRDefault="00063321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  <w:vMerge/>
          </w:tcPr>
          <w:p w:rsidR="00063321" w:rsidRPr="00C70D14" w:rsidRDefault="00063321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063321" w:rsidRDefault="00063321" w:rsidP="00FC0CF8">
            <w:r>
              <w:t xml:space="preserve">Siūlome atsisakyti Aprašo 31.1 papunktyje </w:t>
            </w:r>
            <w:r>
              <w:lastRenderedPageBreak/>
              <w:t>numatytos nuostatos, kad VDC veiklai įgyvendinti turi būti numatyta ne mažiau kaip 30 proc. projektams įgyvendinti skirtų lėšų sumos, kad savivaldybės, atsižvelgdamos į poreikį plėsti VDC tinklą, pačios galėtų nuspręsti, kokią dalį lėšų numatyti (ar nenumatyti) VDC plėtrai.</w:t>
            </w:r>
          </w:p>
          <w:p w:rsidR="00063321" w:rsidRPr="00060D8C" w:rsidRDefault="00063321" w:rsidP="00FC0CF8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6804" w:type="dxa"/>
          </w:tcPr>
          <w:p w:rsidR="00D661C6" w:rsidRPr="00D661C6" w:rsidRDefault="00D661C6" w:rsidP="00D661C6">
            <w:pPr>
              <w:rPr>
                <w:rFonts w:eastAsiaTheme="minorHAnsi"/>
                <w:szCs w:val="24"/>
              </w:rPr>
            </w:pPr>
            <w:r w:rsidRPr="00D661C6">
              <w:rPr>
                <w:rFonts w:eastAsiaTheme="minorHAnsi"/>
                <w:szCs w:val="24"/>
              </w:rPr>
              <w:lastRenderedPageBreak/>
              <w:t>Neatsižvelgta.</w:t>
            </w:r>
          </w:p>
          <w:p w:rsidR="00D661C6" w:rsidRPr="00D661C6" w:rsidRDefault="00D661C6" w:rsidP="00D661C6">
            <w:pPr>
              <w:rPr>
                <w:rFonts w:eastAsiaTheme="minorHAnsi"/>
                <w:szCs w:val="24"/>
              </w:rPr>
            </w:pPr>
            <w:r w:rsidRPr="00D661C6">
              <w:rPr>
                <w:rFonts w:eastAsiaTheme="minorHAnsi"/>
                <w:szCs w:val="24"/>
              </w:rPr>
              <w:lastRenderedPageBreak/>
              <w:t xml:space="preserve">Viena iš Socialinės apsaugos ir darbo ministerijos prioritetinių veiklos sričių ir tikslų – užtikrinti prevencinių ir kompleksinių paslaugų vaikui ir šeimai prieinamumą ir plėtrą, tuo būdu sudaryti visas galimybes vaikui augti biologinėje šeimoje. Tai įtvirtinta tokiuose strateginiuose dokumentuose, kaip Vaiko gerovės 2016-2018 metų veiksmų plane, Perėjimo nuo institucinės globos prie šeimoje ir bendruomenėje teikiamų paslaugų neįgaliesiems ir likusiems be tėvų globos vaikams 2014-2020 metų veiksmų plane. </w:t>
            </w:r>
          </w:p>
          <w:p w:rsidR="00D661C6" w:rsidRPr="00D661C6" w:rsidRDefault="00D661C6" w:rsidP="00D661C6">
            <w:pPr>
              <w:rPr>
                <w:rFonts w:eastAsiaTheme="minorHAnsi"/>
                <w:szCs w:val="24"/>
              </w:rPr>
            </w:pPr>
            <w:r w:rsidRPr="00D661C6">
              <w:rPr>
                <w:rFonts w:eastAsiaTheme="minorHAnsi"/>
                <w:szCs w:val="24"/>
              </w:rPr>
              <w:t xml:space="preserve">Vaikų dienos centrų veikla yra svarbi prevencinė priemonė, kuria siekiama, kad į globos namus nepatektų vaikai, augantys </w:t>
            </w:r>
            <w:r w:rsidRPr="00D661C6">
              <w:rPr>
                <w:rFonts w:eastAsiaTheme="minorHAnsi"/>
                <w:szCs w:val="24"/>
                <w:lang w:eastAsia="lt-LT"/>
              </w:rPr>
              <w:t>šeimose, patiriančiose socialinę riziką, turinčiose mažas pajamas bei socialinių, psichologinių ir kitokių problemų</w:t>
            </w:r>
            <w:r w:rsidRPr="00D661C6">
              <w:rPr>
                <w:rFonts w:eastAsiaTheme="minorHAnsi"/>
                <w:szCs w:val="24"/>
              </w:rPr>
              <w:t>.</w:t>
            </w:r>
          </w:p>
          <w:p w:rsidR="00D661C6" w:rsidRPr="00D661C6" w:rsidRDefault="00D661C6" w:rsidP="00D661C6">
            <w:pPr>
              <w:rPr>
                <w:rFonts w:eastAsiaTheme="minorHAnsi"/>
                <w:szCs w:val="24"/>
              </w:rPr>
            </w:pPr>
            <w:r w:rsidRPr="00D661C6">
              <w:rPr>
                <w:rFonts w:eastAsiaTheme="minorHAnsi"/>
                <w:szCs w:val="24"/>
              </w:rPr>
              <w:t xml:space="preserve">Šiuo metu vaikų dienos centrų tinklas nėra pakankamas, todėl ministerija ES fondų investicijų pagalba siekia didinti jų prieinamumą ir plėtrą bei skatina savivaldybes ir nevyriausybines organizacijas aktyviai tuo pasinaudoti.  </w:t>
            </w:r>
          </w:p>
          <w:p w:rsidR="0099661A" w:rsidRPr="00C70D14" w:rsidRDefault="00D661C6" w:rsidP="00D661C6">
            <w:pPr>
              <w:rPr>
                <w:szCs w:val="22"/>
              </w:rPr>
            </w:pPr>
            <w:r w:rsidRPr="00D661C6">
              <w:rPr>
                <w:rFonts w:eastAsiaTheme="minorHAnsi"/>
                <w:szCs w:val="24"/>
              </w:rPr>
              <w:t>Pažymėtina, kad toks ministerijos siekis ir suplanuotų investicijų apimtys taip pat yra aktyviai palaikomas nevyriausybinių organizacijų, d</w:t>
            </w:r>
            <w:r w:rsidR="001E7457">
              <w:rPr>
                <w:rFonts w:eastAsiaTheme="minorHAnsi"/>
                <w:szCs w:val="24"/>
              </w:rPr>
              <w:t>irbančių vaiko gerovės srityje</w:t>
            </w:r>
            <w:bookmarkStart w:id="1" w:name="_GoBack"/>
            <w:bookmarkEnd w:id="1"/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EE" w:rsidRDefault="009C53EE" w:rsidP="004111C6">
      <w:r>
        <w:separator/>
      </w:r>
    </w:p>
  </w:endnote>
  <w:endnote w:type="continuationSeparator" w:id="0">
    <w:p w:rsidR="009C53EE" w:rsidRDefault="009C53EE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EE" w:rsidRDefault="009C53EE" w:rsidP="004111C6">
      <w:r>
        <w:separator/>
      </w:r>
    </w:p>
  </w:footnote>
  <w:footnote w:type="continuationSeparator" w:id="0">
    <w:p w:rsidR="009C53EE" w:rsidRDefault="009C53EE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1E7457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2918"/>
    <w:multiLevelType w:val="hybridMultilevel"/>
    <w:tmpl w:val="05DC32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21DD8"/>
    <w:multiLevelType w:val="multilevel"/>
    <w:tmpl w:val="285E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274D"/>
    <w:rsid w:val="0005101F"/>
    <w:rsid w:val="00060D8C"/>
    <w:rsid w:val="00063321"/>
    <w:rsid w:val="00065375"/>
    <w:rsid w:val="00083FE3"/>
    <w:rsid w:val="000C583E"/>
    <w:rsid w:val="000F7F29"/>
    <w:rsid w:val="00171818"/>
    <w:rsid w:val="001829B2"/>
    <w:rsid w:val="00191807"/>
    <w:rsid w:val="001A01D6"/>
    <w:rsid w:val="001A5BFD"/>
    <w:rsid w:val="001E7457"/>
    <w:rsid w:val="0020435E"/>
    <w:rsid w:val="00204460"/>
    <w:rsid w:val="00211E33"/>
    <w:rsid w:val="00221302"/>
    <w:rsid w:val="002407E9"/>
    <w:rsid w:val="00261312"/>
    <w:rsid w:val="00261E91"/>
    <w:rsid w:val="002B1E88"/>
    <w:rsid w:val="002D5B7B"/>
    <w:rsid w:val="002E2CCB"/>
    <w:rsid w:val="002F1614"/>
    <w:rsid w:val="00315D7C"/>
    <w:rsid w:val="00365032"/>
    <w:rsid w:val="003E1751"/>
    <w:rsid w:val="004111C6"/>
    <w:rsid w:val="004124FD"/>
    <w:rsid w:val="004266FD"/>
    <w:rsid w:val="004557BA"/>
    <w:rsid w:val="00461C11"/>
    <w:rsid w:val="004679AD"/>
    <w:rsid w:val="00480684"/>
    <w:rsid w:val="00482971"/>
    <w:rsid w:val="004C6C4E"/>
    <w:rsid w:val="00530E39"/>
    <w:rsid w:val="00540BFF"/>
    <w:rsid w:val="00557796"/>
    <w:rsid w:val="00563639"/>
    <w:rsid w:val="00584AAA"/>
    <w:rsid w:val="005908A8"/>
    <w:rsid w:val="005C03EC"/>
    <w:rsid w:val="005C57DC"/>
    <w:rsid w:val="005E1205"/>
    <w:rsid w:val="00617196"/>
    <w:rsid w:val="006360F0"/>
    <w:rsid w:val="00685262"/>
    <w:rsid w:val="006A01DD"/>
    <w:rsid w:val="006A113C"/>
    <w:rsid w:val="006F4981"/>
    <w:rsid w:val="007070FE"/>
    <w:rsid w:val="00737E9A"/>
    <w:rsid w:val="0075137F"/>
    <w:rsid w:val="00774719"/>
    <w:rsid w:val="007A5C38"/>
    <w:rsid w:val="007E5207"/>
    <w:rsid w:val="00890EE9"/>
    <w:rsid w:val="008B04CC"/>
    <w:rsid w:val="008D67FD"/>
    <w:rsid w:val="00961741"/>
    <w:rsid w:val="009619CB"/>
    <w:rsid w:val="00972C66"/>
    <w:rsid w:val="0099192C"/>
    <w:rsid w:val="0099661A"/>
    <w:rsid w:val="0099727C"/>
    <w:rsid w:val="009C53EE"/>
    <w:rsid w:val="009C5628"/>
    <w:rsid w:val="009D10ED"/>
    <w:rsid w:val="009E0C4D"/>
    <w:rsid w:val="009E7306"/>
    <w:rsid w:val="00A27BCC"/>
    <w:rsid w:val="00A77577"/>
    <w:rsid w:val="00AA2A88"/>
    <w:rsid w:val="00AA3FBA"/>
    <w:rsid w:val="00AA75DC"/>
    <w:rsid w:val="00AB5FC6"/>
    <w:rsid w:val="00B2135A"/>
    <w:rsid w:val="00B628D5"/>
    <w:rsid w:val="00BC34A6"/>
    <w:rsid w:val="00BC6FAD"/>
    <w:rsid w:val="00BD73E3"/>
    <w:rsid w:val="00C11732"/>
    <w:rsid w:val="00C35769"/>
    <w:rsid w:val="00C70D14"/>
    <w:rsid w:val="00C77A5A"/>
    <w:rsid w:val="00CC1CFE"/>
    <w:rsid w:val="00CF5215"/>
    <w:rsid w:val="00D04E07"/>
    <w:rsid w:val="00D12B02"/>
    <w:rsid w:val="00D158D6"/>
    <w:rsid w:val="00D34D59"/>
    <w:rsid w:val="00D661C6"/>
    <w:rsid w:val="00D777E9"/>
    <w:rsid w:val="00D91303"/>
    <w:rsid w:val="00DA3EAB"/>
    <w:rsid w:val="00DA40B5"/>
    <w:rsid w:val="00DB63B5"/>
    <w:rsid w:val="00DB6AE8"/>
    <w:rsid w:val="00DC58F4"/>
    <w:rsid w:val="00DC6A9A"/>
    <w:rsid w:val="00E0159A"/>
    <w:rsid w:val="00E36EA9"/>
    <w:rsid w:val="00E40863"/>
    <w:rsid w:val="00E435FE"/>
    <w:rsid w:val="00E67524"/>
    <w:rsid w:val="00E7584D"/>
    <w:rsid w:val="00E760D2"/>
    <w:rsid w:val="00E84F97"/>
    <w:rsid w:val="00E8570D"/>
    <w:rsid w:val="00E86797"/>
    <w:rsid w:val="00E96C8D"/>
    <w:rsid w:val="00EC2C7A"/>
    <w:rsid w:val="00EF5BE9"/>
    <w:rsid w:val="00F0082A"/>
    <w:rsid w:val="00F12B26"/>
    <w:rsid w:val="00F17F72"/>
    <w:rsid w:val="00F21542"/>
    <w:rsid w:val="00F23B0C"/>
    <w:rsid w:val="00F31FA3"/>
    <w:rsid w:val="00F45B5E"/>
    <w:rsid w:val="00F47747"/>
    <w:rsid w:val="00F93B2A"/>
    <w:rsid w:val="00FC0CF8"/>
    <w:rsid w:val="00FC4685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3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37F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semiHidden/>
    <w:rsid w:val="0075137F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3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37F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uiPriority w:val="99"/>
    <w:semiHidden/>
    <w:rsid w:val="0075137F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8305-857D-447D-856E-15DD1ECA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3468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3</cp:revision>
  <dcterms:created xsi:type="dcterms:W3CDTF">2018-05-24T10:15:00Z</dcterms:created>
  <dcterms:modified xsi:type="dcterms:W3CDTF">2018-05-24T10:17:00Z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1154048333</vt:i4>
  </property>
  <property fmtid="{D5CDD505-2E9C-101B-9397-08002B2CF9AE}" pid="3" name="_NewReviewCycle">
    <vt:lpwstr/>
  </property>
  <property fmtid="{D5CDD505-2E9C-101B-9397-08002B2CF9AE}" pid="4" name="_EmailSubject">
    <vt:lpwstr>esinvesticijoms_ACIU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1154048333</vt:i4>
  </property>
</Properties>
</file>