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DA072" w14:textId="77777777" w:rsidR="00E27F15" w:rsidRDefault="00E27F15" w:rsidP="00A711D2">
      <w:pPr>
        <w:tabs>
          <w:tab w:val="left" w:pos="1080"/>
          <w:tab w:val="center" w:pos="7568"/>
        </w:tabs>
        <w:jc w:val="left"/>
        <w:rPr>
          <w:lang w:val="lt-LT"/>
        </w:rPr>
      </w:pPr>
      <w:bookmarkStart w:id="0" w:name="_GoBack"/>
      <w:bookmarkEnd w:id="0"/>
    </w:p>
    <w:p w14:paraId="5993B493" w14:textId="77777777" w:rsidR="00E27F15" w:rsidRDefault="00E27F15" w:rsidP="00A711D2">
      <w:pPr>
        <w:tabs>
          <w:tab w:val="left" w:pos="1080"/>
          <w:tab w:val="center" w:pos="7568"/>
        </w:tabs>
        <w:jc w:val="left"/>
        <w:rPr>
          <w:b/>
          <w:lang w:val="lt-LT"/>
        </w:rPr>
      </w:pPr>
    </w:p>
    <w:p w14:paraId="136024C4" w14:textId="3C711732" w:rsidR="00E319A0" w:rsidRPr="00273B76" w:rsidRDefault="00A711D2" w:rsidP="00A711D2">
      <w:pPr>
        <w:tabs>
          <w:tab w:val="left" w:pos="1080"/>
          <w:tab w:val="center" w:pos="7568"/>
        </w:tabs>
        <w:jc w:val="left"/>
        <w:rPr>
          <w:b/>
          <w:lang w:val="lt-LT"/>
        </w:rPr>
      </w:pPr>
      <w:r w:rsidRPr="00273B76">
        <w:rPr>
          <w:b/>
          <w:lang w:val="lt-LT"/>
        </w:rPr>
        <w:tab/>
      </w:r>
      <w:r w:rsidRPr="00273B76">
        <w:rPr>
          <w:b/>
          <w:lang w:val="lt-LT"/>
        </w:rPr>
        <w:tab/>
      </w:r>
      <w:r w:rsidR="00804349" w:rsidRPr="00273B76">
        <w:rPr>
          <w:b/>
          <w:lang w:val="lt-LT"/>
        </w:rPr>
        <w:t xml:space="preserve">PASIŪLYMAI DĖL </w:t>
      </w:r>
      <w:r w:rsidR="00E319A0" w:rsidRPr="00273B76">
        <w:rPr>
          <w:b/>
          <w:lang w:val="lt-LT"/>
        </w:rPr>
        <w:t>PROJEKTŲ ATRANKOS KRITERIJŲ NUSTATYMO IR KEITIMO</w:t>
      </w:r>
    </w:p>
    <w:p w14:paraId="321AF3C9" w14:textId="77777777" w:rsidR="00461824" w:rsidRPr="00273B76" w:rsidRDefault="00461824">
      <w:pPr>
        <w:jc w:val="center"/>
        <w:rPr>
          <w:b/>
          <w:lang w:val="lt-LT"/>
        </w:rPr>
      </w:pPr>
    </w:p>
    <w:p w14:paraId="3F4A8BD2" w14:textId="77777777" w:rsidR="001E1A85" w:rsidRPr="00273B76"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273B76" w14:paraId="34D346B7" w14:textId="77777777" w:rsidTr="001232ED">
        <w:tc>
          <w:tcPr>
            <w:tcW w:w="6345" w:type="dxa"/>
            <w:shd w:val="clear" w:color="auto" w:fill="auto"/>
          </w:tcPr>
          <w:p w14:paraId="29E2C4D7" w14:textId="77777777" w:rsidR="00167B07" w:rsidRPr="00273B76" w:rsidRDefault="00167B07" w:rsidP="001232ED">
            <w:pPr>
              <w:spacing w:line="240" w:lineRule="auto"/>
              <w:jc w:val="left"/>
              <w:rPr>
                <w:b/>
                <w:lang w:val="lt-LT"/>
              </w:rPr>
            </w:pPr>
            <w:r w:rsidRPr="00273B76">
              <w:rPr>
                <w:b/>
                <w:lang w:val="lt-LT"/>
              </w:rPr>
              <w:t>Pasiūlymus dėl projektų atrankos kriterijų nustatymo ir (ar) keitimo teikianti institucija:</w:t>
            </w:r>
          </w:p>
        </w:tc>
        <w:tc>
          <w:tcPr>
            <w:tcW w:w="9008" w:type="dxa"/>
            <w:shd w:val="clear" w:color="auto" w:fill="auto"/>
          </w:tcPr>
          <w:p w14:paraId="7BA645DE" w14:textId="35D67AF2" w:rsidR="00167B07" w:rsidRPr="00273B76" w:rsidRDefault="002A4460" w:rsidP="00253CB8">
            <w:pPr>
              <w:spacing w:line="240" w:lineRule="auto"/>
              <w:jc w:val="center"/>
              <w:rPr>
                <w:lang w:val="lt-LT"/>
              </w:rPr>
            </w:pPr>
            <w:r w:rsidRPr="00273B76">
              <w:rPr>
                <w:lang w:val="lt-LT"/>
              </w:rPr>
              <w:t xml:space="preserve">Lietuvos Respublikos </w:t>
            </w:r>
            <w:r w:rsidR="00461824" w:rsidRPr="00273B76">
              <w:rPr>
                <w:lang w:val="lt-LT"/>
              </w:rPr>
              <w:t>sveikatos apsaugos</w:t>
            </w:r>
            <w:r w:rsidRPr="00273B76">
              <w:rPr>
                <w:lang w:val="lt-LT"/>
              </w:rPr>
              <w:t xml:space="preserve"> ministerija</w:t>
            </w:r>
          </w:p>
        </w:tc>
      </w:tr>
      <w:tr w:rsidR="00804349" w:rsidRPr="00273B76" w14:paraId="481D59CA" w14:textId="77777777" w:rsidTr="001232ED">
        <w:tc>
          <w:tcPr>
            <w:tcW w:w="6345" w:type="dxa"/>
            <w:shd w:val="clear" w:color="auto" w:fill="auto"/>
          </w:tcPr>
          <w:p w14:paraId="284CB811" w14:textId="77777777" w:rsidR="00804349" w:rsidRPr="00273B76" w:rsidRDefault="00A40869" w:rsidP="001232ED">
            <w:pPr>
              <w:spacing w:line="240" w:lineRule="auto"/>
              <w:jc w:val="left"/>
              <w:rPr>
                <w:b/>
                <w:lang w:val="lt-LT"/>
              </w:rPr>
            </w:pPr>
            <w:r w:rsidRPr="00273B76">
              <w:rPr>
                <w:b/>
                <w:lang w:val="lt-LT"/>
              </w:rPr>
              <w:t>V</w:t>
            </w:r>
            <w:r w:rsidR="00804349" w:rsidRPr="00273B76">
              <w:rPr>
                <w:b/>
                <w:lang w:val="lt-LT"/>
              </w:rPr>
              <w:t>eiksmų programos prioriteto numeris ir pavadinimas:</w:t>
            </w:r>
          </w:p>
        </w:tc>
        <w:tc>
          <w:tcPr>
            <w:tcW w:w="9008" w:type="dxa"/>
            <w:shd w:val="clear" w:color="auto" w:fill="auto"/>
          </w:tcPr>
          <w:p w14:paraId="223E38FF" w14:textId="15475FD6" w:rsidR="00804349" w:rsidRPr="00273B76" w:rsidRDefault="002A4460" w:rsidP="00253CB8">
            <w:pPr>
              <w:spacing w:line="240" w:lineRule="auto"/>
              <w:jc w:val="center"/>
              <w:rPr>
                <w:lang w:val="lt-LT"/>
              </w:rPr>
            </w:pPr>
            <w:r w:rsidRPr="00273B76">
              <w:rPr>
                <w:lang w:val="lt-LT"/>
              </w:rPr>
              <w:t xml:space="preserve">2014–2020 m. Europos Sąjungos fondų investicijų veiksmų programos </w:t>
            </w:r>
            <w:r w:rsidR="00461824" w:rsidRPr="00273B76">
              <w:rPr>
                <w:lang w:val="lt-LT"/>
              </w:rPr>
              <w:t>8</w:t>
            </w:r>
            <w:r w:rsidRPr="00273B76">
              <w:rPr>
                <w:lang w:val="lt-LT"/>
              </w:rPr>
              <w:t xml:space="preserve"> prioritetas „</w:t>
            </w:r>
            <w:r w:rsidR="00461824" w:rsidRPr="00273B76">
              <w:rPr>
                <w:lang w:val="lt-LT"/>
              </w:rPr>
              <w:t xml:space="preserve">Socialinės </w:t>
            </w:r>
            <w:proofErr w:type="spellStart"/>
            <w:r w:rsidR="00461824" w:rsidRPr="00273B76">
              <w:rPr>
                <w:lang w:val="lt-LT"/>
              </w:rPr>
              <w:t>įtraukties</w:t>
            </w:r>
            <w:proofErr w:type="spellEnd"/>
            <w:r w:rsidR="00461824" w:rsidRPr="00273B76">
              <w:rPr>
                <w:lang w:val="lt-LT"/>
              </w:rPr>
              <w:t xml:space="preserve"> didinimas ir kova su skurdu</w:t>
            </w:r>
            <w:r w:rsidRPr="00273B76">
              <w:rPr>
                <w:lang w:val="lt-LT"/>
              </w:rPr>
              <w:t>“</w:t>
            </w:r>
          </w:p>
        </w:tc>
      </w:tr>
      <w:tr w:rsidR="00804349" w:rsidRPr="00273B76" w14:paraId="06802E3F" w14:textId="77777777" w:rsidTr="001232ED">
        <w:tc>
          <w:tcPr>
            <w:tcW w:w="6345" w:type="dxa"/>
            <w:shd w:val="clear" w:color="auto" w:fill="auto"/>
          </w:tcPr>
          <w:p w14:paraId="290A7B57" w14:textId="77777777" w:rsidR="00804349" w:rsidRPr="00273B76" w:rsidRDefault="00804349" w:rsidP="001232ED">
            <w:pPr>
              <w:spacing w:line="240" w:lineRule="auto"/>
              <w:jc w:val="left"/>
              <w:rPr>
                <w:b/>
                <w:lang w:val="lt-LT"/>
              </w:rPr>
            </w:pPr>
            <w:r w:rsidRPr="00273B76">
              <w:rPr>
                <w:b/>
                <w:lang w:val="lt-LT"/>
              </w:rPr>
              <w:t xml:space="preserve">Veiksmų programos konkretaus uždavinio </w:t>
            </w:r>
            <w:r w:rsidR="002C2B77" w:rsidRPr="00273B76">
              <w:rPr>
                <w:b/>
                <w:lang w:val="lt-LT"/>
              </w:rPr>
              <w:t xml:space="preserve">numeris ir </w:t>
            </w:r>
            <w:r w:rsidRPr="00273B76">
              <w:rPr>
                <w:b/>
                <w:lang w:val="lt-LT"/>
              </w:rPr>
              <w:t>pavadinimas:</w:t>
            </w:r>
          </w:p>
        </w:tc>
        <w:tc>
          <w:tcPr>
            <w:tcW w:w="9008" w:type="dxa"/>
            <w:shd w:val="clear" w:color="auto" w:fill="auto"/>
          </w:tcPr>
          <w:p w14:paraId="122A9419" w14:textId="58ADD9B9" w:rsidR="00804349" w:rsidRPr="00273B76" w:rsidRDefault="00461824" w:rsidP="00253CB8">
            <w:pPr>
              <w:spacing w:line="240" w:lineRule="auto"/>
              <w:jc w:val="center"/>
              <w:rPr>
                <w:lang w:val="lt-LT"/>
              </w:rPr>
            </w:pPr>
            <w:r w:rsidRPr="00273B76">
              <w:rPr>
                <w:lang w:val="lt-LT"/>
              </w:rPr>
              <w:t>8.4.2 konkretus uždavinys „Sumažinti sveikatos netolygumus, gerinant sveikatos priežiūros kokybę ir prieinamumą tikslinėms gyventojų grupėms, ir skatinti sveiką senėjimą“</w:t>
            </w:r>
          </w:p>
        </w:tc>
      </w:tr>
      <w:tr w:rsidR="00804349" w:rsidRPr="00273B76" w14:paraId="5F143E09" w14:textId="77777777" w:rsidTr="001232ED">
        <w:tc>
          <w:tcPr>
            <w:tcW w:w="6345" w:type="dxa"/>
            <w:shd w:val="clear" w:color="auto" w:fill="auto"/>
          </w:tcPr>
          <w:p w14:paraId="7E7ACBF9" w14:textId="77777777" w:rsidR="00804349" w:rsidRPr="00273B76" w:rsidRDefault="002C2B77" w:rsidP="001232ED">
            <w:pPr>
              <w:spacing w:line="240" w:lineRule="auto"/>
              <w:jc w:val="left"/>
              <w:rPr>
                <w:b/>
                <w:lang w:val="lt-LT"/>
              </w:rPr>
            </w:pPr>
            <w:r w:rsidRPr="00273B76">
              <w:rPr>
                <w:b/>
                <w:lang w:val="lt-LT"/>
              </w:rPr>
              <w:t>Veiksmų programos įgyvendinimo priemonės (toliau – priemonė) kodas ir pavadinimas:</w:t>
            </w:r>
          </w:p>
        </w:tc>
        <w:tc>
          <w:tcPr>
            <w:tcW w:w="9008" w:type="dxa"/>
            <w:shd w:val="clear" w:color="auto" w:fill="auto"/>
          </w:tcPr>
          <w:p w14:paraId="47F00C4A" w14:textId="00DE780F" w:rsidR="00C639A7" w:rsidRPr="00273B76" w:rsidRDefault="00461824" w:rsidP="006946C0">
            <w:pPr>
              <w:spacing w:line="240" w:lineRule="auto"/>
              <w:jc w:val="center"/>
              <w:rPr>
                <w:lang w:val="lt-LT"/>
              </w:rPr>
            </w:pPr>
            <w:r w:rsidRPr="00273B76">
              <w:rPr>
                <w:lang w:val="lt-LT"/>
              </w:rPr>
              <w:t xml:space="preserve">Nr. 08.4.2-ESFA-K-616 „Sveikatos priežiūros kokybės ir prieinamumo gerinimas tikslinėms gyventojų grupėms </w:t>
            </w:r>
            <w:r w:rsidR="006946C0" w:rsidRPr="00273B76">
              <w:rPr>
                <w:lang w:val="lt-LT"/>
              </w:rPr>
              <w:t>įgyvendinant inovatyvius ir efektyvius sveikatos priežiūros modelius“</w:t>
            </w:r>
          </w:p>
        </w:tc>
      </w:tr>
      <w:tr w:rsidR="00804349" w:rsidRPr="00273B76" w14:paraId="6F90DB78" w14:textId="77777777" w:rsidTr="001232ED">
        <w:tc>
          <w:tcPr>
            <w:tcW w:w="6345" w:type="dxa"/>
            <w:shd w:val="clear" w:color="auto" w:fill="auto"/>
          </w:tcPr>
          <w:p w14:paraId="269CC03B" w14:textId="77777777" w:rsidR="00804349" w:rsidRPr="00273B76" w:rsidRDefault="002C2B77" w:rsidP="001232ED">
            <w:pPr>
              <w:spacing w:line="240" w:lineRule="auto"/>
              <w:rPr>
                <w:b/>
                <w:lang w:val="lt-LT"/>
              </w:rPr>
            </w:pPr>
            <w:r w:rsidRPr="00273B76">
              <w:rPr>
                <w:b/>
                <w:lang w:val="lt-LT"/>
              </w:rPr>
              <w:t xml:space="preserve">Priemonei skirtų Europos Sąjungos </w:t>
            </w:r>
            <w:r w:rsidR="00A71C1A" w:rsidRPr="00273B76">
              <w:rPr>
                <w:b/>
                <w:lang w:val="lt-LT"/>
              </w:rPr>
              <w:t xml:space="preserve">struktūrinių fondų </w:t>
            </w:r>
            <w:r w:rsidRPr="00273B76">
              <w:rPr>
                <w:b/>
                <w:lang w:val="lt-LT"/>
              </w:rPr>
              <w:t>lėšų suma</w:t>
            </w:r>
            <w:r w:rsidR="009F193D" w:rsidRPr="00273B76">
              <w:rPr>
                <w:b/>
                <w:lang w:val="lt-LT"/>
              </w:rPr>
              <w:t xml:space="preserve">, </w:t>
            </w:r>
            <w:r w:rsidR="00C76238" w:rsidRPr="00273B76">
              <w:rPr>
                <w:b/>
                <w:lang w:val="lt-LT"/>
              </w:rPr>
              <w:t xml:space="preserve">mln. </w:t>
            </w:r>
            <w:r w:rsidR="009F193D" w:rsidRPr="00273B76">
              <w:rPr>
                <w:b/>
                <w:lang w:val="lt-LT"/>
              </w:rPr>
              <w:t>Eur</w:t>
            </w:r>
            <w:r w:rsidRPr="00273B76">
              <w:rPr>
                <w:b/>
                <w:lang w:val="lt-LT"/>
              </w:rPr>
              <w:t>:</w:t>
            </w:r>
          </w:p>
        </w:tc>
        <w:tc>
          <w:tcPr>
            <w:tcW w:w="9008" w:type="dxa"/>
            <w:shd w:val="clear" w:color="auto" w:fill="auto"/>
          </w:tcPr>
          <w:p w14:paraId="66874C8E" w14:textId="48C56907" w:rsidR="00804349" w:rsidRPr="00273B76" w:rsidRDefault="00304EF6" w:rsidP="00253CB8">
            <w:pPr>
              <w:spacing w:line="240" w:lineRule="auto"/>
              <w:jc w:val="center"/>
              <w:rPr>
                <w:i/>
                <w:lang w:val="lt-LT"/>
              </w:rPr>
            </w:pPr>
            <w:r w:rsidRPr="00273B76">
              <w:rPr>
                <w:lang w:val="lt-LT"/>
              </w:rPr>
              <w:t xml:space="preserve">6,211 </w:t>
            </w:r>
            <w:r w:rsidR="002A4460" w:rsidRPr="00273B76">
              <w:rPr>
                <w:lang w:val="lt-LT"/>
              </w:rPr>
              <w:t>mln. eurų</w:t>
            </w:r>
          </w:p>
        </w:tc>
      </w:tr>
      <w:tr w:rsidR="002C2B77" w:rsidRPr="00273B76" w14:paraId="1F30A0DA" w14:textId="77777777" w:rsidTr="001232ED">
        <w:tc>
          <w:tcPr>
            <w:tcW w:w="6345" w:type="dxa"/>
            <w:tcBorders>
              <w:bottom w:val="single" w:sz="4" w:space="0" w:color="auto"/>
            </w:tcBorders>
            <w:shd w:val="clear" w:color="auto" w:fill="auto"/>
          </w:tcPr>
          <w:p w14:paraId="23407C69" w14:textId="77777777" w:rsidR="002C2B77" w:rsidRPr="00273B76" w:rsidRDefault="002C2B77" w:rsidP="001232ED">
            <w:pPr>
              <w:spacing w:line="240" w:lineRule="auto"/>
              <w:rPr>
                <w:b/>
                <w:lang w:val="lt-LT"/>
              </w:rPr>
            </w:pPr>
            <w:r w:rsidRPr="00273B76">
              <w:rPr>
                <w:b/>
                <w:lang w:val="lt-LT"/>
              </w:rPr>
              <w:t>Pagal priemonę remiamos veiklos:</w:t>
            </w:r>
          </w:p>
        </w:tc>
        <w:tc>
          <w:tcPr>
            <w:tcW w:w="9008" w:type="dxa"/>
            <w:tcBorders>
              <w:bottom w:val="single" w:sz="4" w:space="0" w:color="auto"/>
            </w:tcBorders>
            <w:shd w:val="clear" w:color="auto" w:fill="auto"/>
          </w:tcPr>
          <w:p w14:paraId="4A0E3C6B" w14:textId="212F1327" w:rsidR="00B96637" w:rsidRPr="00273B76" w:rsidRDefault="00D94101" w:rsidP="00304EF6">
            <w:pPr>
              <w:tabs>
                <w:tab w:val="left" w:pos="1026"/>
              </w:tabs>
              <w:spacing w:line="276" w:lineRule="auto"/>
              <w:ind w:right="-57"/>
              <w:rPr>
                <w:lang w:val="lt-LT" w:eastAsia="lt-LT"/>
              </w:rPr>
            </w:pPr>
            <w:r w:rsidRPr="00273B76">
              <w:rPr>
                <w:lang w:val="lt-LT" w:eastAsia="lt-LT"/>
              </w:rPr>
              <w:t xml:space="preserve">1. </w:t>
            </w:r>
            <w:r w:rsidR="006A1755" w:rsidRPr="00273B76">
              <w:rPr>
                <w:lang w:val="lt-LT" w:eastAsia="lt-LT"/>
              </w:rPr>
              <w:t>I</w:t>
            </w:r>
            <w:r w:rsidR="004E3086" w:rsidRPr="00273B76">
              <w:rPr>
                <w:lang w:val="lt-LT" w:eastAsia="lt-LT"/>
              </w:rPr>
              <w:t>novatyvių ir efektyvių paslaugų teikimo modelių, sudarančių prielaidas pagerinti</w:t>
            </w:r>
            <w:r w:rsidR="0023251B" w:rsidRPr="00273B76">
              <w:rPr>
                <w:lang w:val="lt-LT" w:eastAsia="lt-LT"/>
              </w:rPr>
              <w:t xml:space="preserve"> sveikatos</w:t>
            </w:r>
            <w:r w:rsidR="004E3086" w:rsidRPr="00273B76">
              <w:rPr>
                <w:lang w:val="lt-LT" w:eastAsia="lt-LT"/>
              </w:rPr>
              <w:t xml:space="preserve"> priežiūros paslaugų kokybę ir prieinamumą pacientams, sergantiems </w:t>
            </w:r>
            <w:r w:rsidR="00120730" w:rsidRPr="00273B76">
              <w:rPr>
                <w:lang w:val="lt-LT" w:eastAsia="lt-LT"/>
              </w:rPr>
              <w:t>dviem ir daugiau lėtinėmis ligomis</w:t>
            </w:r>
            <w:r w:rsidR="004E3086" w:rsidRPr="00273B76">
              <w:rPr>
                <w:lang w:val="lt-LT" w:eastAsia="lt-LT"/>
              </w:rPr>
              <w:t>, atrinkimas ir įdiegimas praktikoje</w:t>
            </w:r>
            <w:r w:rsidR="00304EF6" w:rsidRPr="00273B76">
              <w:rPr>
                <w:lang w:val="lt-LT" w:eastAsia="lt-LT"/>
              </w:rPr>
              <w:t>.</w:t>
            </w:r>
          </w:p>
        </w:tc>
      </w:tr>
      <w:tr w:rsidR="00895B79" w:rsidRPr="00273B76" w14:paraId="56F468C4" w14:textId="77777777" w:rsidTr="001232ED">
        <w:tc>
          <w:tcPr>
            <w:tcW w:w="6345" w:type="dxa"/>
            <w:tcBorders>
              <w:bottom w:val="single" w:sz="4" w:space="0" w:color="auto"/>
            </w:tcBorders>
            <w:shd w:val="clear" w:color="auto" w:fill="auto"/>
          </w:tcPr>
          <w:p w14:paraId="279785B7" w14:textId="77777777" w:rsidR="00895B79" w:rsidRPr="00273B76" w:rsidRDefault="00895B79" w:rsidP="001232ED">
            <w:pPr>
              <w:spacing w:line="240" w:lineRule="auto"/>
              <w:rPr>
                <w:b/>
                <w:lang w:val="lt-LT"/>
              </w:rPr>
            </w:pPr>
            <w:r w:rsidRPr="00273B76">
              <w:rPr>
                <w:b/>
                <w:lang w:val="lt-LT"/>
              </w:rPr>
              <w:t xml:space="preserve">Pagal priemonę remiamos veiklos </w:t>
            </w:r>
            <w:r w:rsidR="00426102" w:rsidRPr="00273B76">
              <w:rPr>
                <w:b/>
                <w:lang w:val="lt-LT"/>
              </w:rPr>
              <w:t xml:space="preserve">arba dalis veiklų </w:t>
            </w:r>
            <w:r w:rsidRPr="00273B76">
              <w:rPr>
                <w:b/>
                <w:lang w:val="lt-LT"/>
              </w:rPr>
              <w:t>bus vykdomos:</w:t>
            </w:r>
          </w:p>
          <w:p w14:paraId="7AF191FF" w14:textId="77777777" w:rsidR="00EC06D9" w:rsidRPr="00273B76" w:rsidRDefault="00EC06D9" w:rsidP="001232ED">
            <w:pPr>
              <w:spacing w:line="240" w:lineRule="auto"/>
              <w:rPr>
                <w:b/>
                <w:lang w:val="lt-LT"/>
              </w:rPr>
            </w:pPr>
          </w:p>
        </w:tc>
        <w:tc>
          <w:tcPr>
            <w:tcW w:w="9008" w:type="dxa"/>
            <w:tcBorders>
              <w:bottom w:val="single" w:sz="4" w:space="0" w:color="auto"/>
            </w:tcBorders>
            <w:shd w:val="clear" w:color="auto" w:fill="auto"/>
          </w:tcPr>
          <w:p w14:paraId="218BE1AE" w14:textId="13B3DFF2" w:rsidR="00672557" w:rsidRPr="00273B76" w:rsidRDefault="00672557" w:rsidP="00672557">
            <w:pPr>
              <w:spacing w:line="240" w:lineRule="auto"/>
              <w:jc w:val="left"/>
              <w:rPr>
                <w:b/>
                <w:bCs/>
                <w:lang w:val="lt-LT" w:eastAsia="lt-LT"/>
              </w:rPr>
            </w:pPr>
            <w:r w:rsidRPr="00273B76">
              <w:rPr>
                <w:b/>
                <w:bCs/>
                <w:lang w:val="lt-LT" w:eastAsia="lt-LT"/>
              </w:rPr>
              <w:sym w:font="Times New Roman" w:char="F07F"/>
            </w:r>
            <w:r w:rsidRPr="00273B76">
              <w:rPr>
                <w:b/>
                <w:bCs/>
                <w:lang w:val="lt-LT" w:eastAsia="lt-LT"/>
              </w:rPr>
              <w:t xml:space="preserve"> Stebėsenos komiteto pritarimas veiklų </w:t>
            </w:r>
            <w:r w:rsidR="006A087C" w:rsidRPr="00273B76">
              <w:rPr>
                <w:b/>
                <w:bCs/>
                <w:lang w:val="lt-LT" w:eastAsia="lt-LT"/>
              </w:rPr>
              <w:t xml:space="preserve">ar jų dalies </w:t>
            </w:r>
            <w:r w:rsidRPr="00273B76">
              <w:rPr>
                <w:b/>
                <w:bCs/>
                <w:lang w:val="lt-LT" w:eastAsia="lt-LT"/>
              </w:rPr>
              <w:t>vykdym</w:t>
            </w:r>
            <w:r w:rsidR="00122FED" w:rsidRPr="00273B76">
              <w:rPr>
                <w:b/>
                <w:bCs/>
                <w:lang w:val="lt-LT" w:eastAsia="lt-LT"/>
              </w:rPr>
              <w:t>ui</w:t>
            </w:r>
            <w:r w:rsidRPr="00273B76">
              <w:rPr>
                <w:b/>
                <w:bCs/>
                <w:lang w:val="lt-LT" w:eastAsia="lt-LT"/>
              </w:rPr>
              <w:t xml:space="preserve"> ne </w:t>
            </w:r>
            <w:r w:rsidR="00122FED" w:rsidRPr="00273B76">
              <w:rPr>
                <w:b/>
                <w:bCs/>
                <w:lang w:val="lt-LT" w:eastAsia="lt-LT"/>
              </w:rPr>
              <w:t xml:space="preserve">Veiksmų </w:t>
            </w:r>
            <w:r w:rsidRPr="00273B76">
              <w:rPr>
                <w:b/>
                <w:bCs/>
                <w:lang w:val="lt-LT" w:eastAsia="lt-LT"/>
              </w:rPr>
              <w:t xml:space="preserve">programos teritorijoje gautas ... </w:t>
            </w:r>
          </w:p>
          <w:p w14:paraId="0E5D8557" w14:textId="77777777" w:rsidR="00955749" w:rsidRPr="00273B76" w:rsidRDefault="00955749" w:rsidP="00895B79">
            <w:pPr>
              <w:spacing w:line="240" w:lineRule="auto"/>
              <w:jc w:val="left"/>
              <w:rPr>
                <w:b/>
                <w:i/>
                <w:lang w:val="lt-LT"/>
              </w:rPr>
            </w:pPr>
          </w:p>
          <w:p w14:paraId="34D105C4" w14:textId="07BDDD93" w:rsidR="00955749" w:rsidRPr="00273B76" w:rsidRDefault="00955749" w:rsidP="00895B79">
            <w:pPr>
              <w:spacing w:line="240" w:lineRule="auto"/>
              <w:jc w:val="left"/>
              <w:rPr>
                <w:lang w:val="lt-LT"/>
              </w:rPr>
            </w:pPr>
            <w:r w:rsidRPr="00273B76">
              <w:rPr>
                <w:b/>
                <w:lang w:val="lt-LT"/>
              </w:rPr>
              <w:t>Stebėsenos komiteto pritarimas reikalingas</w:t>
            </w:r>
            <w:r w:rsidR="00122FED" w:rsidRPr="00273B76">
              <w:rPr>
                <w:b/>
                <w:lang w:val="lt-LT"/>
              </w:rPr>
              <w:t xml:space="preserve"> veiklų vykdymui:</w:t>
            </w:r>
          </w:p>
          <w:p w14:paraId="51D6FBA8" w14:textId="77777777" w:rsidR="00895B79" w:rsidRPr="00273B76" w:rsidRDefault="00895B79" w:rsidP="00895B79">
            <w:pPr>
              <w:spacing w:line="240" w:lineRule="auto"/>
              <w:jc w:val="left"/>
              <w:rPr>
                <w:lang w:val="lt-LT"/>
              </w:rPr>
            </w:pPr>
            <w:r w:rsidRPr="00273B76">
              <w:rPr>
                <w:b/>
                <w:bCs/>
                <w:lang w:val="lt-LT" w:eastAsia="lt-LT"/>
              </w:rPr>
              <w:sym w:font="Times New Roman" w:char="F07F"/>
            </w:r>
            <w:r w:rsidRPr="00273B76">
              <w:rPr>
                <w:lang w:val="lt-LT"/>
              </w:rPr>
              <w:t xml:space="preserve"> </w:t>
            </w:r>
            <w:r w:rsidR="00B53AC1" w:rsidRPr="00273B76">
              <w:rPr>
                <w:lang w:val="lt-LT"/>
              </w:rPr>
              <w:t>ne Lietuvoje, o k</w:t>
            </w:r>
            <w:r w:rsidRPr="00273B76">
              <w:rPr>
                <w:lang w:val="lt-LT"/>
              </w:rPr>
              <w:t>itose E</w:t>
            </w:r>
            <w:r w:rsidR="00B53AC1" w:rsidRPr="00273B76">
              <w:rPr>
                <w:lang w:val="lt-LT"/>
              </w:rPr>
              <w:t xml:space="preserve">uropos </w:t>
            </w:r>
            <w:r w:rsidRPr="00273B76">
              <w:rPr>
                <w:lang w:val="lt-LT"/>
              </w:rPr>
              <w:t>S</w:t>
            </w:r>
            <w:r w:rsidR="00B53AC1" w:rsidRPr="00273B76">
              <w:rPr>
                <w:lang w:val="lt-LT"/>
              </w:rPr>
              <w:t>ąjungos</w:t>
            </w:r>
            <w:r w:rsidRPr="00273B76">
              <w:rPr>
                <w:lang w:val="lt-LT"/>
              </w:rPr>
              <w:t xml:space="preserve"> šalyse (</w:t>
            </w:r>
            <w:r w:rsidR="00B53AC1" w:rsidRPr="00273B76">
              <w:rPr>
                <w:lang w:val="lt-LT"/>
              </w:rPr>
              <w:t xml:space="preserve">taikoma projektams, finansuojamiems iš </w:t>
            </w:r>
            <w:r w:rsidR="00426102" w:rsidRPr="00273B76">
              <w:rPr>
                <w:lang w:val="lt-LT"/>
              </w:rPr>
              <w:t>Europos r</w:t>
            </w:r>
            <w:r w:rsidR="00B53AC1" w:rsidRPr="00273B76">
              <w:rPr>
                <w:lang w:val="lt-LT"/>
              </w:rPr>
              <w:t xml:space="preserve">egioninės plėtros fondo </w:t>
            </w:r>
            <w:r w:rsidRPr="00273B76">
              <w:rPr>
                <w:lang w:val="lt-LT"/>
              </w:rPr>
              <w:t xml:space="preserve">arba </w:t>
            </w:r>
            <w:r w:rsidR="00B53AC1" w:rsidRPr="00273B76">
              <w:rPr>
                <w:lang w:val="lt-LT"/>
              </w:rPr>
              <w:t>Sanglaudos fondo</w:t>
            </w:r>
            <w:r w:rsidRPr="00273B76">
              <w:rPr>
                <w:lang w:val="lt-LT"/>
              </w:rPr>
              <w:t>);</w:t>
            </w:r>
          </w:p>
          <w:p w14:paraId="3F813280" w14:textId="77777777" w:rsidR="00895B79" w:rsidRPr="00273B76" w:rsidRDefault="00895B79" w:rsidP="00895B79">
            <w:pPr>
              <w:spacing w:line="240" w:lineRule="auto"/>
              <w:jc w:val="left"/>
              <w:rPr>
                <w:lang w:val="lt-LT"/>
              </w:rPr>
            </w:pPr>
            <w:r w:rsidRPr="00273B76">
              <w:rPr>
                <w:b/>
                <w:bCs/>
                <w:lang w:val="lt-LT" w:eastAsia="lt-LT"/>
              </w:rPr>
              <w:sym w:font="Times New Roman" w:char="F07F"/>
            </w:r>
            <w:r w:rsidRPr="00273B76">
              <w:rPr>
                <w:lang w:val="lt-LT"/>
              </w:rPr>
              <w:t xml:space="preserve"> </w:t>
            </w:r>
            <w:r w:rsidR="00310EC5" w:rsidRPr="00273B76">
              <w:rPr>
                <w:lang w:val="lt-LT"/>
              </w:rPr>
              <w:t>n</w:t>
            </w:r>
            <w:r w:rsidRPr="00273B76">
              <w:rPr>
                <w:lang w:val="lt-LT"/>
              </w:rPr>
              <w:t xml:space="preserve">e ES šalyse </w:t>
            </w:r>
            <w:r w:rsidR="00B53AC1" w:rsidRPr="00273B76">
              <w:rPr>
                <w:lang w:val="lt-LT"/>
              </w:rPr>
              <w:t xml:space="preserve">(taikoma projektams, finansuojamiems iš </w:t>
            </w:r>
            <w:r w:rsidR="00426102" w:rsidRPr="00273B76">
              <w:rPr>
                <w:lang w:val="lt-LT"/>
              </w:rPr>
              <w:t>Europos socialinio</w:t>
            </w:r>
            <w:r w:rsidR="00B53AC1" w:rsidRPr="00273B76">
              <w:rPr>
                <w:lang w:val="lt-LT"/>
              </w:rPr>
              <w:t xml:space="preserve"> fondo)</w:t>
            </w:r>
            <w:r w:rsidR="00955749" w:rsidRPr="00273B76">
              <w:rPr>
                <w:lang w:val="lt-LT"/>
              </w:rPr>
              <w:t>;</w:t>
            </w:r>
          </w:p>
          <w:p w14:paraId="410DDEE2" w14:textId="77777777" w:rsidR="00955749" w:rsidRPr="00273B76" w:rsidRDefault="00955749" w:rsidP="00895B79">
            <w:pPr>
              <w:spacing w:line="240" w:lineRule="auto"/>
              <w:jc w:val="left"/>
              <w:rPr>
                <w:lang w:val="lt-LT"/>
              </w:rPr>
            </w:pPr>
          </w:p>
          <w:p w14:paraId="4C2C67D5" w14:textId="77777777" w:rsidR="00955749" w:rsidRPr="00273B76" w:rsidRDefault="00955749" w:rsidP="00895B79">
            <w:pPr>
              <w:spacing w:line="240" w:lineRule="auto"/>
              <w:jc w:val="left"/>
              <w:rPr>
                <w:b/>
                <w:bCs/>
                <w:lang w:val="lt-LT" w:eastAsia="lt-LT"/>
              </w:rPr>
            </w:pPr>
            <w:r w:rsidRPr="00273B76">
              <w:rPr>
                <w:b/>
                <w:lang w:val="lt-LT"/>
              </w:rPr>
              <w:t>Stebėsenos komiteto pritarimas nereikalingas</w:t>
            </w:r>
            <w:r w:rsidR="004B7163" w:rsidRPr="00273B76">
              <w:rPr>
                <w:b/>
                <w:lang w:val="lt-LT"/>
              </w:rPr>
              <w:t>, nes</w:t>
            </w:r>
            <w:r w:rsidR="00122FED" w:rsidRPr="00273B76">
              <w:rPr>
                <w:b/>
                <w:lang w:val="lt-LT"/>
              </w:rPr>
              <w:t>:</w:t>
            </w:r>
          </w:p>
          <w:p w14:paraId="5E982726" w14:textId="77777777" w:rsidR="00955749" w:rsidRPr="00273B76" w:rsidRDefault="002A4460" w:rsidP="00895B79">
            <w:pPr>
              <w:spacing w:line="240" w:lineRule="auto"/>
              <w:jc w:val="left"/>
              <w:rPr>
                <w:lang w:val="lt-LT"/>
              </w:rPr>
            </w:pPr>
            <w:r w:rsidRPr="00273B76">
              <w:rPr>
                <w:b/>
                <w:bCs/>
                <w:lang w:val="lt-LT" w:eastAsia="lt-LT"/>
              </w:rPr>
              <w:t>X</w:t>
            </w:r>
            <w:r w:rsidR="00EC06D9" w:rsidRPr="00273B76">
              <w:rPr>
                <w:b/>
                <w:bCs/>
                <w:lang w:val="lt-LT" w:eastAsia="lt-LT"/>
              </w:rPr>
              <w:t xml:space="preserve"> </w:t>
            </w:r>
            <w:r w:rsidR="004B7163" w:rsidRPr="00273B76">
              <w:rPr>
                <w:bCs/>
                <w:lang w:val="lt-LT" w:eastAsia="lt-LT"/>
              </w:rPr>
              <w:t xml:space="preserve">veiklos bus </w:t>
            </w:r>
            <w:r w:rsidR="00E777D4" w:rsidRPr="00273B76">
              <w:rPr>
                <w:lang w:val="lt-LT"/>
              </w:rPr>
              <w:t>vykdom</w:t>
            </w:r>
            <w:r w:rsidR="004B7163" w:rsidRPr="00273B76">
              <w:rPr>
                <w:lang w:val="lt-LT"/>
              </w:rPr>
              <w:t>os</w:t>
            </w:r>
            <w:r w:rsidR="00E777D4" w:rsidRPr="00273B76">
              <w:rPr>
                <w:lang w:val="lt-LT"/>
              </w:rPr>
              <w:t xml:space="preserve"> Lietuvoje </w:t>
            </w:r>
            <w:r w:rsidR="00955749" w:rsidRPr="00273B76">
              <w:rPr>
                <w:lang w:val="lt-LT"/>
              </w:rPr>
              <w:t>(arba ES šalyse, kai projektai finansuojami iš Europos socialinio fondo);</w:t>
            </w:r>
          </w:p>
          <w:p w14:paraId="0E22D5AB" w14:textId="77777777" w:rsidR="00677A7A" w:rsidRPr="00273B76" w:rsidRDefault="00955749" w:rsidP="00677A7A">
            <w:pPr>
              <w:spacing w:line="240" w:lineRule="auto"/>
              <w:jc w:val="left"/>
              <w:rPr>
                <w:b/>
                <w:bCs/>
                <w:lang w:val="lt-LT" w:eastAsia="lt-LT"/>
              </w:rPr>
            </w:pPr>
            <w:r w:rsidRPr="00273B76">
              <w:rPr>
                <w:b/>
                <w:bCs/>
                <w:lang w:val="lt-LT" w:eastAsia="lt-LT"/>
              </w:rPr>
              <w:sym w:font="Times New Roman" w:char="F07F"/>
            </w:r>
            <w:r w:rsidRPr="00273B76">
              <w:rPr>
                <w:b/>
                <w:bCs/>
                <w:lang w:val="lt-LT" w:eastAsia="lt-LT"/>
              </w:rPr>
              <w:t xml:space="preserve"> </w:t>
            </w:r>
            <w:r w:rsidR="00E777D4" w:rsidRPr="00273B76">
              <w:rPr>
                <w:lang w:val="lt-LT"/>
              </w:rPr>
              <w:t xml:space="preserve">apribojimai </w:t>
            </w:r>
            <w:r w:rsidRPr="00273B76">
              <w:rPr>
                <w:lang w:val="lt-LT"/>
              </w:rPr>
              <w:t>veiklų vykdymo teritorija</w:t>
            </w:r>
            <w:r w:rsidR="0011201E" w:rsidRPr="00273B76">
              <w:rPr>
                <w:lang w:val="lt-LT"/>
              </w:rPr>
              <w:t>i</w:t>
            </w:r>
            <w:r w:rsidRPr="00273B76">
              <w:rPr>
                <w:lang w:val="lt-LT"/>
              </w:rPr>
              <w:t xml:space="preserve"> netaikomi</w:t>
            </w:r>
            <w:r w:rsidR="00E777D4" w:rsidRPr="00273B76">
              <w:rPr>
                <w:lang w:val="lt-LT"/>
              </w:rPr>
              <w:t>.</w:t>
            </w:r>
          </w:p>
          <w:p w14:paraId="63E80428" w14:textId="77777777" w:rsidR="00EC06D9" w:rsidRPr="00273B76" w:rsidRDefault="00EC06D9" w:rsidP="008B4A7F">
            <w:pPr>
              <w:spacing w:line="240" w:lineRule="auto"/>
              <w:jc w:val="left"/>
              <w:rPr>
                <w:bCs/>
                <w:i/>
                <w:lang w:val="lt-LT" w:eastAsia="lt-LT"/>
              </w:rPr>
            </w:pPr>
          </w:p>
        </w:tc>
      </w:tr>
      <w:tr w:rsidR="002C2B77" w:rsidRPr="00273B76" w14:paraId="5DAE298C" w14:textId="77777777" w:rsidTr="001232ED">
        <w:tc>
          <w:tcPr>
            <w:tcW w:w="6345" w:type="dxa"/>
            <w:tcBorders>
              <w:bottom w:val="single" w:sz="12" w:space="0" w:color="auto"/>
            </w:tcBorders>
            <w:shd w:val="clear" w:color="auto" w:fill="auto"/>
          </w:tcPr>
          <w:p w14:paraId="7964192A" w14:textId="77777777" w:rsidR="002C2B77" w:rsidRPr="00273B76" w:rsidRDefault="002C2B77" w:rsidP="002C2B77">
            <w:pPr>
              <w:rPr>
                <w:b/>
                <w:lang w:val="lt-LT"/>
              </w:rPr>
            </w:pPr>
            <w:r w:rsidRPr="00273B76">
              <w:rPr>
                <w:b/>
                <w:lang w:val="lt-LT"/>
              </w:rPr>
              <w:t>Projektų atrankos būdas</w:t>
            </w:r>
            <w:r w:rsidR="006A71BC" w:rsidRPr="00273B76">
              <w:rPr>
                <w:b/>
                <w:lang w:val="lt-LT"/>
              </w:rPr>
              <w:t xml:space="preserve"> (finansavimo forma finansinių </w:t>
            </w:r>
            <w:r w:rsidR="006A71BC" w:rsidRPr="00273B76">
              <w:rPr>
                <w:b/>
                <w:lang w:val="lt-LT"/>
              </w:rPr>
              <w:lastRenderedPageBreak/>
              <w:t>priemonių atveju)</w:t>
            </w:r>
            <w:r w:rsidRPr="00273B76">
              <w:rPr>
                <w:b/>
                <w:lang w:val="lt-LT"/>
              </w:rPr>
              <w:t>:</w:t>
            </w:r>
          </w:p>
        </w:tc>
        <w:tc>
          <w:tcPr>
            <w:tcW w:w="9008" w:type="dxa"/>
            <w:tcBorders>
              <w:bottom w:val="single" w:sz="12" w:space="0" w:color="auto"/>
            </w:tcBorders>
            <w:shd w:val="clear" w:color="auto" w:fill="auto"/>
          </w:tcPr>
          <w:p w14:paraId="10266B07" w14:textId="77777777" w:rsidR="002C2B77" w:rsidRPr="00273B76" w:rsidRDefault="002C2B77" w:rsidP="00044027">
            <w:pPr>
              <w:spacing w:line="240" w:lineRule="auto"/>
              <w:jc w:val="left"/>
              <w:rPr>
                <w:lang w:val="lt-LT"/>
              </w:rPr>
            </w:pPr>
            <w:r w:rsidRPr="00273B76">
              <w:rPr>
                <w:b/>
                <w:bCs/>
                <w:lang w:val="lt-LT" w:eastAsia="lt-LT"/>
              </w:rPr>
              <w:lastRenderedPageBreak/>
              <w:sym w:font="Times New Roman" w:char="F07F"/>
            </w:r>
            <w:r w:rsidRPr="00273B76">
              <w:rPr>
                <w:lang w:val="lt-LT"/>
              </w:rPr>
              <w:t xml:space="preserve"> Valstybės projektų planavimas</w:t>
            </w:r>
          </w:p>
          <w:p w14:paraId="2CE4AE4E" w14:textId="77777777" w:rsidR="002C2B77" w:rsidRPr="00273B76" w:rsidRDefault="002C2B77" w:rsidP="00044027">
            <w:pPr>
              <w:spacing w:line="240" w:lineRule="auto"/>
              <w:jc w:val="left"/>
              <w:rPr>
                <w:lang w:val="lt-LT"/>
              </w:rPr>
            </w:pPr>
            <w:r w:rsidRPr="00273B76">
              <w:rPr>
                <w:b/>
                <w:bCs/>
                <w:lang w:val="lt-LT" w:eastAsia="lt-LT"/>
              </w:rPr>
              <w:sym w:font="Times New Roman" w:char="F07F"/>
            </w:r>
            <w:r w:rsidRPr="00273B76">
              <w:rPr>
                <w:lang w:val="lt-LT"/>
              </w:rPr>
              <w:t xml:space="preserve"> Regionų projektų planavimas</w:t>
            </w:r>
          </w:p>
          <w:p w14:paraId="5BFFBA1B" w14:textId="77777777" w:rsidR="002C2B77" w:rsidRPr="00273B76" w:rsidRDefault="002A4460" w:rsidP="00044027">
            <w:pPr>
              <w:spacing w:line="240" w:lineRule="auto"/>
              <w:jc w:val="left"/>
              <w:rPr>
                <w:lang w:val="lt-LT"/>
              </w:rPr>
            </w:pPr>
            <w:r w:rsidRPr="00273B76">
              <w:rPr>
                <w:b/>
                <w:bCs/>
                <w:lang w:val="lt-LT" w:eastAsia="lt-LT"/>
              </w:rPr>
              <w:lastRenderedPageBreak/>
              <w:t>X</w:t>
            </w:r>
            <w:r w:rsidR="002C2B77" w:rsidRPr="00273B76">
              <w:rPr>
                <w:lang w:val="lt-LT"/>
              </w:rPr>
              <w:t xml:space="preserve"> Projektų konkursas</w:t>
            </w:r>
          </w:p>
          <w:p w14:paraId="7C937A7E" w14:textId="77777777" w:rsidR="002C2B77" w:rsidRPr="00273B76" w:rsidRDefault="002C2B77" w:rsidP="00044027">
            <w:pPr>
              <w:spacing w:line="240" w:lineRule="auto"/>
              <w:jc w:val="left"/>
              <w:rPr>
                <w:lang w:val="lt-LT"/>
              </w:rPr>
            </w:pPr>
            <w:r w:rsidRPr="00273B76">
              <w:rPr>
                <w:b/>
                <w:bCs/>
                <w:lang w:val="lt-LT" w:eastAsia="lt-LT"/>
              </w:rPr>
              <w:sym w:font="Times New Roman" w:char="F07F"/>
            </w:r>
            <w:r w:rsidRPr="00273B76">
              <w:rPr>
                <w:lang w:val="lt-LT"/>
              </w:rPr>
              <w:t xml:space="preserve"> Tęstinė projektų atranka</w:t>
            </w:r>
          </w:p>
          <w:p w14:paraId="40CF2810" w14:textId="77777777" w:rsidR="003B48F0" w:rsidRPr="00273B76" w:rsidRDefault="003B48F0" w:rsidP="00044027">
            <w:pPr>
              <w:spacing w:line="240" w:lineRule="auto"/>
              <w:jc w:val="left"/>
              <w:rPr>
                <w:lang w:val="lt-LT"/>
              </w:rPr>
            </w:pPr>
            <w:r w:rsidRPr="00273B76">
              <w:rPr>
                <w:b/>
                <w:bCs/>
                <w:lang w:val="lt-LT" w:eastAsia="lt-LT"/>
              </w:rPr>
              <w:sym w:font="Times New Roman" w:char="F07F"/>
            </w:r>
            <w:r w:rsidRPr="00273B76">
              <w:rPr>
                <w:b/>
                <w:bCs/>
                <w:lang w:val="lt-LT" w:eastAsia="lt-LT"/>
              </w:rPr>
              <w:t xml:space="preserve"> </w:t>
            </w:r>
            <w:r w:rsidRPr="00273B76">
              <w:rPr>
                <w:bCs/>
                <w:lang w:val="lt-LT" w:eastAsia="lt-LT"/>
              </w:rPr>
              <w:t>Finansinė priemonė</w:t>
            </w:r>
          </w:p>
          <w:p w14:paraId="6640C40E" w14:textId="19E9FB6A" w:rsidR="001F59A3" w:rsidRPr="00273B76" w:rsidRDefault="001F59A3" w:rsidP="00044027">
            <w:pPr>
              <w:spacing w:line="240" w:lineRule="auto"/>
              <w:jc w:val="left"/>
              <w:rPr>
                <w:i/>
                <w:lang w:val="lt-LT"/>
              </w:rPr>
            </w:pPr>
          </w:p>
        </w:tc>
      </w:tr>
    </w:tbl>
    <w:p w14:paraId="7D7CBF3D" w14:textId="77777777" w:rsidR="001232ED" w:rsidRPr="00273B76" w:rsidRDefault="001232ED" w:rsidP="001232ED">
      <w:pPr>
        <w:rPr>
          <w:bCs/>
          <w:i/>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40869" w:rsidRPr="00273B76" w14:paraId="3A6CAACC" w14:textId="77777777" w:rsidTr="007F76C0">
        <w:tc>
          <w:tcPr>
            <w:tcW w:w="6247" w:type="dxa"/>
            <w:tcBorders>
              <w:top w:val="single" w:sz="12" w:space="0" w:color="auto"/>
              <w:left w:val="single" w:sz="12" w:space="0" w:color="auto"/>
              <w:bottom w:val="single" w:sz="2" w:space="0" w:color="auto"/>
              <w:right w:val="single" w:sz="2" w:space="0" w:color="auto"/>
            </w:tcBorders>
            <w:shd w:val="clear" w:color="auto" w:fill="auto"/>
          </w:tcPr>
          <w:p w14:paraId="35C19021" w14:textId="45F3F92B" w:rsidR="00A40869" w:rsidRPr="00273B76" w:rsidRDefault="001232ED" w:rsidP="001F59A3">
            <w:pPr>
              <w:rPr>
                <w:b/>
                <w:bCs/>
                <w:lang w:val="lt-LT" w:eastAsia="lt-LT"/>
              </w:rPr>
            </w:pPr>
            <w:r w:rsidRPr="00273B76">
              <w:rPr>
                <w:lang w:val="lt-LT"/>
              </w:rPr>
              <w:br w:type="page"/>
            </w:r>
            <w:r w:rsidR="00276FB6" w:rsidRPr="00273B76">
              <w:rPr>
                <w:b/>
                <w:bCs/>
                <w:lang w:val="lt-LT" w:eastAsia="lt-LT"/>
              </w:rPr>
              <w:t>X</w:t>
            </w:r>
            <w:r w:rsidR="00A40869" w:rsidRPr="00273B76">
              <w:rPr>
                <w:b/>
                <w:bCs/>
                <w:lang w:val="lt-LT" w:eastAsia="lt-LT"/>
              </w:rPr>
              <w:t xml:space="preserve"> SPECIALUSIS PROJEKTŲ ATRANKOS KRITERIJUS</w:t>
            </w:r>
            <w:r w:rsidR="00611E6F" w:rsidRPr="00273B76">
              <w:rPr>
                <w:b/>
                <w:bCs/>
                <w:lang w:val="lt-LT" w:eastAsia="lt-LT"/>
              </w:rPr>
              <w:t xml:space="preserve">     </w:t>
            </w:r>
            <w:r w:rsidR="00A40869" w:rsidRPr="00273B76">
              <w:rPr>
                <w:b/>
                <w:bCs/>
                <w:lang w:val="lt-LT" w:eastAsia="lt-LT"/>
              </w:rPr>
              <w:t xml:space="preserve"> </w:t>
            </w:r>
          </w:p>
          <w:p w14:paraId="5DC31D53" w14:textId="77777777" w:rsidR="00A40869" w:rsidRPr="00273B76" w:rsidRDefault="00A40869" w:rsidP="001232ED">
            <w:pPr>
              <w:rPr>
                <w:b/>
                <w:bCs/>
                <w:lang w:val="lt-LT" w:eastAsia="lt-LT"/>
              </w:rPr>
            </w:pPr>
            <w:r w:rsidRPr="00273B76">
              <w:rPr>
                <w:b/>
                <w:bCs/>
                <w:lang w:val="lt-LT" w:eastAsia="lt-LT"/>
              </w:rPr>
              <w:sym w:font="Times New Roman" w:char="F07F"/>
            </w:r>
            <w:r w:rsidRPr="00273B76">
              <w:rPr>
                <w:b/>
                <w:bCs/>
                <w:lang w:val="lt-LT" w:eastAsia="lt-LT"/>
              </w:rPr>
              <w:t xml:space="preserve"> PRIORITETINIS PROJEKTŲ ATRANKOS KRITERIJUS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66A7CD85" w14:textId="77777777" w:rsidR="009657B8" w:rsidRPr="00273B76" w:rsidRDefault="009657B8" w:rsidP="009657B8">
            <w:pPr>
              <w:rPr>
                <w:b/>
                <w:bCs/>
                <w:lang w:val="lt-LT" w:eastAsia="lt-LT"/>
              </w:rPr>
            </w:pPr>
            <w:r w:rsidRPr="00273B76">
              <w:rPr>
                <w:b/>
                <w:bCs/>
                <w:lang w:val="lt-LT" w:eastAsia="lt-LT"/>
              </w:rPr>
              <w:t>X Nustatymas</w:t>
            </w:r>
          </w:p>
          <w:p w14:paraId="043D3025" w14:textId="4E845F20" w:rsidR="00A40869" w:rsidRPr="00273B76" w:rsidRDefault="009657B8" w:rsidP="009657B8">
            <w:pPr>
              <w:spacing w:line="276" w:lineRule="auto"/>
              <w:rPr>
                <w:b/>
                <w:lang w:val="lt-LT"/>
              </w:rPr>
            </w:pPr>
            <w:r w:rsidRPr="00273B76">
              <w:rPr>
                <w:b/>
                <w:bCs/>
                <w:lang w:val="lt-LT" w:eastAsia="lt-LT"/>
              </w:rPr>
              <w:sym w:font="Times New Roman" w:char="F07F"/>
            </w:r>
            <w:r w:rsidRPr="00273B76">
              <w:rPr>
                <w:b/>
                <w:bCs/>
                <w:lang w:val="lt-LT" w:eastAsia="lt-LT"/>
              </w:rPr>
              <w:t xml:space="preserve"> Keitimas</w:t>
            </w:r>
          </w:p>
        </w:tc>
      </w:tr>
      <w:tr w:rsidR="00044027" w:rsidRPr="00273B76" w14:paraId="7BC723FF"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75E12627" w14:textId="77777777" w:rsidR="00044027" w:rsidRPr="00273B76" w:rsidRDefault="00044027" w:rsidP="00044027">
            <w:pPr>
              <w:jc w:val="left"/>
              <w:rPr>
                <w:b/>
                <w:bCs/>
                <w:lang w:val="lt-LT" w:eastAsia="lt-LT"/>
              </w:rPr>
            </w:pPr>
            <w:r w:rsidRPr="00273B76">
              <w:rPr>
                <w:b/>
                <w:bCs/>
                <w:lang w:val="lt-LT" w:eastAsia="lt-LT"/>
              </w:rPr>
              <w:t xml:space="preserve">Projektų atrankos kriterijaus </w:t>
            </w:r>
            <w:r w:rsidR="00F826F0" w:rsidRPr="00273B76">
              <w:rPr>
                <w:b/>
                <w:bCs/>
                <w:lang w:val="lt-LT" w:eastAsia="lt-LT"/>
              </w:rPr>
              <w:t xml:space="preserve">numeris ir </w:t>
            </w:r>
            <w:r w:rsidRPr="00273B76">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D400330" w14:textId="78647B4F" w:rsidR="008647D3" w:rsidRPr="00273B76" w:rsidRDefault="001910D6" w:rsidP="006245B7">
            <w:pPr>
              <w:spacing w:line="240" w:lineRule="auto"/>
              <w:rPr>
                <w:b/>
                <w:bCs/>
                <w:lang w:val="lt-LT" w:eastAsia="lt-LT"/>
              </w:rPr>
            </w:pPr>
            <w:r w:rsidRPr="00273B76">
              <w:rPr>
                <w:b/>
                <w:bCs/>
                <w:lang w:val="lt-LT" w:eastAsia="lt-LT"/>
              </w:rPr>
              <w:t xml:space="preserve">1. </w:t>
            </w:r>
            <w:r w:rsidR="00276FB6" w:rsidRPr="00273B76">
              <w:rPr>
                <w:b/>
                <w:bCs/>
                <w:lang w:val="lt-LT" w:eastAsia="lt-LT"/>
              </w:rPr>
              <w:t>Projekta</w:t>
            </w:r>
            <w:r w:rsidR="00257ADE" w:rsidRPr="00273B76">
              <w:rPr>
                <w:b/>
                <w:bCs/>
                <w:lang w:val="lt-LT" w:eastAsia="lt-LT"/>
              </w:rPr>
              <w:t>i</w:t>
            </w:r>
            <w:r w:rsidR="00276FB6" w:rsidRPr="00273B76">
              <w:rPr>
                <w:b/>
                <w:bCs/>
                <w:lang w:val="lt-LT" w:eastAsia="lt-LT"/>
              </w:rPr>
              <w:t xml:space="preserve"> turi </w:t>
            </w:r>
            <w:r w:rsidR="00257ADE" w:rsidRPr="00273B76">
              <w:rPr>
                <w:b/>
                <w:bCs/>
                <w:lang w:val="lt-LT" w:eastAsia="lt-LT"/>
              </w:rPr>
              <w:t>atitikti</w:t>
            </w:r>
            <w:r w:rsidR="00276FB6" w:rsidRPr="00273B76">
              <w:rPr>
                <w:b/>
                <w:bCs/>
                <w:lang w:val="lt-LT" w:eastAsia="lt-LT"/>
              </w:rPr>
              <w:t xml:space="preserve"> </w:t>
            </w:r>
            <w:r w:rsidR="00A2317E" w:rsidRPr="00273B76">
              <w:rPr>
                <w:b/>
                <w:bCs/>
                <w:lang w:val="lt-LT" w:eastAsia="lt-LT"/>
              </w:rPr>
              <w:t>Lietuvos sveikatos 2014–2025 metų strategijos</w:t>
            </w:r>
            <w:r w:rsidR="00AC37AA" w:rsidRPr="00273B76">
              <w:rPr>
                <w:b/>
                <w:bCs/>
                <w:lang w:val="lt-LT" w:eastAsia="lt-LT"/>
              </w:rPr>
              <w:t xml:space="preserve"> (toliau – Lietuvos sveikatos strategija)</w:t>
            </w:r>
            <w:r w:rsidR="00A2317E" w:rsidRPr="00273B76">
              <w:rPr>
                <w:b/>
                <w:bCs/>
                <w:lang w:val="lt-LT" w:eastAsia="lt-LT"/>
              </w:rPr>
              <w:t xml:space="preserve">, patvirtintos Lietuvos Respublikos Seimo 2014 m. birželio 26 d. nutarimu Nr. XII-964 „Dėl Lietuvos sveikatos 2014–2025 metų strategijos patvirtinimo“ </w:t>
            </w:r>
            <w:r w:rsidR="005A3004" w:rsidRPr="00273B76">
              <w:rPr>
                <w:b/>
                <w:bCs/>
                <w:lang w:val="lt-LT" w:eastAsia="lt-LT"/>
              </w:rPr>
              <w:t>ir</w:t>
            </w:r>
            <w:r w:rsidR="00671F19" w:rsidRPr="00273B76">
              <w:rPr>
                <w:b/>
                <w:bCs/>
                <w:lang w:val="lt-LT" w:eastAsia="lt-LT"/>
              </w:rPr>
              <w:t xml:space="preserve"> </w:t>
            </w:r>
            <w:r w:rsidR="00671F19" w:rsidRPr="00273B76">
              <w:rPr>
                <w:b/>
                <w:iCs/>
                <w:lang w:val="lt-LT"/>
              </w:rPr>
              <w:t>(arba)</w:t>
            </w:r>
            <w:r w:rsidR="005A3004" w:rsidRPr="00273B76">
              <w:rPr>
                <w:b/>
                <w:bCs/>
                <w:lang w:val="lt-LT" w:eastAsia="lt-LT"/>
              </w:rPr>
              <w:t xml:space="preserve"> </w:t>
            </w:r>
            <w:r w:rsidR="00B21C3E" w:rsidRPr="00273B76">
              <w:rPr>
                <w:b/>
                <w:lang w:val="lt-LT"/>
              </w:rPr>
              <w:t>Sveiko senėjimo užtikrinimo Lietuvoje 2014–2023 m. veiksmų plano</w:t>
            </w:r>
            <w:r w:rsidR="00AC37AA" w:rsidRPr="00273B76">
              <w:rPr>
                <w:b/>
                <w:lang w:val="lt-LT"/>
              </w:rPr>
              <w:t xml:space="preserve"> (toliau – Sveik</w:t>
            </w:r>
            <w:r w:rsidR="00CE459A" w:rsidRPr="00273B76">
              <w:rPr>
                <w:b/>
                <w:lang w:val="lt-LT"/>
              </w:rPr>
              <w:t>o</w:t>
            </w:r>
            <w:r w:rsidR="00AC37AA" w:rsidRPr="00273B76">
              <w:rPr>
                <w:b/>
                <w:lang w:val="lt-LT"/>
              </w:rPr>
              <w:t xml:space="preserve"> senėjimo veiksmų planas)</w:t>
            </w:r>
            <w:r w:rsidR="00B21C3E" w:rsidRPr="00273B76">
              <w:rPr>
                <w:b/>
                <w:lang w:val="lt-LT"/>
              </w:rPr>
              <w:t xml:space="preserve">, patvirtinto Lietuvos Respublikos sveikatos apsaugos ministro 2014 m. liepos 16 d. įsakymu Nr. V-825 „Dėl Sveiko senėjimo užtikrinimo Lietuvoje 2014–2023 m. veiksmų plano patvirtinimo“, 1 priedo </w:t>
            </w:r>
            <w:r w:rsidR="00E6589D" w:rsidRPr="00273B76">
              <w:rPr>
                <w:b/>
                <w:lang w:val="lt-LT"/>
              </w:rPr>
              <w:t>„</w:t>
            </w:r>
            <w:r w:rsidR="00B21C3E" w:rsidRPr="00273B76">
              <w:rPr>
                <w:b/>
                <w:lang w:val="lt-LT"/>
              </w:rPr>
              <w:t>S</w:t>
            </w:r>
            <w:r w:rsidR="00B21C3E" w:rsidRPr="00273B76">
              <w:rPr>
                <w:b/>
                <w:bCs/>
                <w:lang w:val="lt-LT"/>
              </w:rPr>
              <w:t xml:space="preserve">veikos gyvensenos ir kitų profilaktinės sveikatos priežiūros paslaugų plėtros krypties aprašas” </w:t>
            </w:r>
            <w:r w:rsidR="00257ADE" w:rsidRPr="00273B76">
              <w:rPr>
                <w:b/>
                <w:bCs/>
                <w:lang w:val="lt-LT" w:eastAsia="lt-LT"/>
              </w:rPr>
              <w:t>nuostatas</w:t>
            </w:r>
            <w:r w:rsidR="006A1755" w:rsidRPr="00273B76">
              <w:rPr>
                <w:b/>
                <w:bCs/>
                <w:lang w:val="lt-LT" w:eastAsia="lt-LT"/>
              </w:rPr>
              <w:t>.</w:t>
            </w:r>
          </w:p>
        </w:tc>
      </w:tr>
      <w:tr w:rsidR="00044027" w:rsidRPr="00273B76" w14:paraId="67CB9F0A"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1BCEC7E" w14:textId="77777777" w:rsidR="00044027" w:rsidRPr="00273B76" w:rsidRDefault="00044027" w:rsidP="00044027">
            <w:pPr>
              <w:jc w:val="left"/>
              <w:rPr>
                <w:b/>
                <w:bCs/>
                <w:highlight w:val="yellow"/>
                <w:lang w:val="lt-LT" w:eastAsia="lt-LT"/>
              </w:rPr>
            </w:pPr>
            <w:r w:rsidRPr="00273B76">
              <w:rPr>
                <w:b/>
                <w:bCs/>
                <w:lang w:val="lt-LT" w:eastAsia="lt-LT"/>
              </w:rPr>
              <w:t>Projektų atrankos kriterijaus vertinimo aspektai ir paaiškinima</w:t>
            </w:r>
            <w:r w:rsidR="00561982" w:rsidRPr="00273B76">
              <w:rPr>
                <w:b/>
                <w:bCs/>
                <w:lang w:val="lt-LT" w:eastAsia="lt-LT"/>
              </w:rPr>
              <w:t>i</w:t>
            </w:r>
            <w:r w:rsidRPr="00273B76">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43B7386" w14:textId="72EE0804" w:rsidR="006A1755" w:rsidRPr="00273B76" w:rsidRDefault="008C035D" w:rsidP="00062912">
            <w:pPr>
              <w:spacing w:line="276" w:lineRule="auto"/>
              <w:rPr>
                <w:b/>
                <w:bCs/>
                <w:lang w:val="lt-LT"/>
              </w:rPr>
            </w:pPr>
            <w:bookmarkStart w:id="1" w:name="_Hlk1721429"/>
            <w:r w:rsidRPr="00273B76">
              <w:rPr>
                <w:lang w:val="lt-LT"/>
              </w:rPr>
              <w:t>Vertinama p</w:t>
            </w:r>
            <w:r w:rsidR="00D8525E" w:rsidRPr="00273B76">
              <w:rPr>
                <w:lang w:val="lt-LT"/>
              </w:rPr>
              <w:t>rojekt</w:t>
            </w:r>
            <w:r w:rsidRPr="00273B76">
              <w:rPr>
                <w:lang w:val="lt-LT"/>
              </w:rPr>
              <w:t>ų</w:t>
            </w:r>
            <w:r w:rsidR="00D8525E" w:rsidRPr="00273B76">
              <w:rPr>
                <w:lang w:val="lt-LT"/>
              </w:rPr>
              <w:t xml:space="preserve"> (veikl</w:t>
            </w:r>
            <w:r w:rsidRPr="00273B76">
              <w:rPr>
                <w:lang w:val="lt-LT"/>
              </w:rPr>
              <w:t>ų</w:t>
            </w:r>
            <w:r w:rsidR="00D8525E" w:rsidRPr="00273B76">
              <w:rPr>
                <w:lang w:val="lt-LT"/>
              </w:rPr>
              <w:t xml:space="preserve">) </w:t>
            </w:r>
            <w:r w:rsidRPr="00273B76">
              <w:rPr>
                <w:lang w:val="lt-LT"/>
              </w:rPr>
              <w:t>atitiktis</w:t>
            </w:r>
            <w:r w:rsidR="00080BC4" w:rsidRPr="00273B76">
              <w:rPr>
                <w:lang w:val="lt-LT"/>
              </w:rPr>
              <w:t xml:space="preserve"> </w:t>
            </w:r>
            <w:r w:rsidR="00AC37AA" w:rsidRPr="00273B76">
              <w:rPr>
                <w:lang w:val="lt-LT"/>
              </w:rPr>
              <w:t>Lietuvos s</w:t>
            </w:r>
            <w:r w:rsidR="00AC37AA" w:rsidRPr="00273B76">
              <w:rPr>
                <w:bCs/>
                <w:lang w:val="lt-LT" w:eastAsia="lt-LT"/>
              </w:rPr>
              <w:t>veikatos strategijos</w:t>
            </w:r>
            <w:r w:rsidR="00080BC4" w:rsidRPr="00273B76">
              <w:rPr>
                <w:bCs/>
                <w:lang w:val="lt-LT" w:eastAsia="lt-LT"/>
              </w:rPr>
              <w:t xml:space="preserve"> ketvirt</w:t>
            </w:r>
            <w:r w:rsidR="00AC37AA" w:rsidRPr="00273B76">
              <w:rPr>
                <w:bCs/>
                <w:lang w:val="lt-LT" w:eastAsia="lt-LT"/>
              </w:rPr>
              <w:t>ojo</w:t>
            </w:r>
            <w:r w:rsidR="00080BC4" w:rsidRPr="00273B76">
              <w:rPr>
                <w:bCs/>
                <w:lang w:val="lt-LT" w:eastAsia="lt-LT"/>
              </w:rPr>
              <w:t xml:space="preserve"> tikslo „</w:t>
            </w:r>
            <w:r w:rsidR="00080BC4" w:rsidRPr="00273B76">
              <w:rPr>
                <w:bCs/>
                <w:lang w:val="lt-LT"/>
              </w:rPr>
              <w:t>U</w:t>
            </w:r>
            <w:r w:rsidR="00080BC4" w:rsidRPr="00273B76">
              <w:rPr>
                <w:color w:val="000000"/>
                <w:lang w:val="lt-LT"/>
              </w:rPr>
              <w:t>žtikrinti kokybišką ir efektyvią sveikatos priežiūrą, orientuotą į gyventojų poreikius</w:t>
            </w:r>
            <w:r w:rsidR="008E5329" w:rsidRPr="00273B76">
              <w:rPr>
                <w:color w:val="000000"/>
                <w:lang w:val="lt-LT"/>
              </w:rPr>
              <w:t>“</w:t>
            </w:r>
            <w:r w:rsidR="00080BC4" w:rsidRPr="00273B76">
              <w:rPr>
                <w:color w:val="000000"/>
                <w:lang w:val="lt-LT"/>
              </w:rPr>
              <w:t xml:space="preserve"> 2 uždavinio </w:t>
            </w:r>
            <w:r w:rsidR="00555DC7" w:rsidRPr="00273B76">
              <w:rPr>
                <w:color w:val="000000"/>
                <w:lang w:val="lt-LT"/>
              </w:rPr>
              <w:t>„</w:t>
            </w:r>
            <w:r w:rsidR="00080BC4" w:rsidRPr="00273B76">
              <w:rPr>
                <w:color w:val="000000"/>
                <w:lang w:val="lt-LT"/>
              </w:rPr>
              <w:t>Plėtoti sveikatos infrastruktūrą ir gerinti sveikatos priežiūros paslaugų kokybę, saugą, prieinamumą ir į pacientą orientuotą sveikatos priežiūrą</w:t>
            </w:r>
            <w:r w:rsidR="00555DC7" w:rsidRPr="00273B76">
              <w:rPr>
                <w:color w:val="000000"/>
                <w:lang w:val="lt-LT"/>
              </w:rPr>
              <w:t>“</w:t>
            </w:r>
            <w:r w:rsidR="00080BC4" w:rsidRPr="00273B76">
              <w:rPr>
                <w:color w:val="000000"/>
                <w:lang w:val="lt-LT"/>
              </w:rPr>
              <w:t xml:space="preserve"> </w:t>
            </w:r>
            <w:r w:rsidR="00AC37AA" w:rsidRPr="00273B76">
              <w:rPr>
                <w:color w:val="000000"/>
                <w:lang w:val="lt-LT"/>
              </w:rPr>
              <w:t>104 punkte numatyt</w:t>
            </w:r>
            <w:r w:rsidRPr="00273B76">
              <w:rPr>
                <w:color w:val="000000"/>
                <w:lang w:val="lt-LT"/>
              </w:rPr>
              <w:t>ai</w:t>
            </w:r>
            <w:r w:rsidR="00AC37AA" w:rsidRPr="00273B76">
              <w:rPr>
                <w:color w:val="000000"/>
                <w:lang w:val="lt-LT"/>
              </w:rPr>
              <w:t xml:space="preserve"> </w:t>
            </w:r>
            <w:r w:rsidR="00080BC4" w:rsidRPr="00273B76">
              <w:rPr>
                <w:color w:val="000000"/>
                <w:lang w:val="lt-LT"/>
              </w:rPr>
              <w:t>veik</w:t>
            </w:r>
            <w:r w:rsidR="00AC37AA" w:rsidRPr="00273B76">
              <w:rPr>
                <w:color w:val="000000"/>
                <w:lang w:val="lt-LT"/>
              </w:rPr>
              <w:t>l</w:t>
            </w:r>
            <w:r w:rsidRPr="00273B76">
              <w:rPr>
                <w:color w:val="000000"/>
                <w:lang w:val="lt-LT"/>
              </w:rPr>
              <w:t>ai</w:t>
            </w:r>
            <w:r w:rsidR="00080BC4" w:rsidRPr="00273B76">
              <w:rPr>
                <w:color w:val="000000"/>
                <w:lang w:val="lt-LT"/>
              </w:rPr>
              <w:t xml:space="preserve"> </w:t>
            </w:r>
            <w:r w:rsidR="00AC37AA" w:rsidRPr="00273B76">
              <w:rPr>
                <w:color w:val="000000"/>
                <w:lang w:val="lt-LT"/>
              </w:rPr>
              <w:t>ir</w:t>
            </w:r>
            <w:r w:rsidR="00671F19" w:rsidRPr="00273B76">
              <w:rPr>
                <w:color w:val="000000"/>
                <w:lang w:val="lt-LT"/>
              </w:rPr>
              <w:t xml:space="preserve"> </w:t>
            </w:r>
            <w:r w:rsidR="00671F19" w:rsidRPr="00273B76">
              <w:rPr>
                <w:iCs/>
                <w:lang w:val="lt-LT"/>
              </w:rPr>
              <w:t>(arba)</w:t>
            </w:r>
            <w:r w:rsidR="00AC37AA" w:rsidRPr="00273B76">
              <w:rPr>
                <w:color w:val="000000"/>
                <w:lang w:val="lt-LT"/>
              </w:rPr>
              <w:t xml:space="preserve"> </w:t>
            </w:r>
            <w:r w:rsidR="00AC37AA" w:rsidRPr="00273B76">
              <w:rPr>
                <w:lang w:val="lt-LT"/>
              </w:rPr>
              <w:t xml:space="preserve">Sveiko senėjimo veiksmų plano </w:t>
            </w:r>
            <w:r w:rsidR="00BA19EF" w:rsidRPr="00273B76">
              <w:rPr>
                <w:lang w:val="lt-LT"/>
              </w:rPr>
              <w:t xml:space="preserve">1 priedo </w:t>
            </w:r>
            <w:r w:rsidR="00E6589D" w:rsidRPr="00273B76">
              <w:rPr>
                <w:lang w:val="lt-LT"/>
              </w:rPr>
              <w:t>„</w:t>
            </w:r>
            <w:r w:rsidR="00BA19EF" w:rsidRPr="00273B76">
              <w:rPr>
                <w:lang w:val="lt-LT"/>
              </w:rPr>
              <w:t>S</w:t>
            </w:r>
            <w:r w:rsidR="00BA19EF" w:rsidRPr="00273B76">
              <w:rPr>
                <w:bCs/>
                <w:lang w:val="lt-LT"/>
              </w:rPr>
              <w:t>veikos gyvensenos ir kitų profilaktinės sveikatos priežiūros paslaugų plėtros krypties aprašas”</w:t>
            </w:r>
            <w:r w:rsidR="005C6143" w:rsidRPr="00273B76">
              <w:rPr>
                <w:bCs/>
                <w:lang w:val="lt-LT"/>
              </w:rPr>
              <w:t xml:space="preserve"> </w:t>
            </w:r>
            <w:r w:rsidR="00A83AA9" w:rsidRPr="00273B76">
              <w:rPr>
                <w:lang w:val="lt-LT"/>
              </w:rPr>
              <w:t>17 punkte iškelt</w:t>
            </w:r>
            <w:r w:rsidRPr="00273B76">
              <w:rPr>
                <w:lang w:val="lt-LT"/>
              </w:rPr>
              <w:t>am</w:t>
            </w:r>
            <w:r w:rsidR="00A83AA9" w:rsidRPr="00273B76">
              <w:rPr>
                <w:lang w:val="lt-LT"/>
              </w:rPr>
              <w:t xml:space="preserve"> tiksl</w:t>
            </w:r>
            <w:r w:rsidRPr="00273B76">
              <w:rPr>
                <w:lang w:val="lt-LT"/>
              </w:rPr>
              <w:t>ui</w:t>
            </w:r>
            <w:r w:rsidR="00A83AA9" w:rsidRPr="00273B76">
              <w:rPr>
                <w:lang w:val="lt-LT"/>
              </w:rPr>
              <w:t>, 19 punkte nustatyt</w:t>
            </w:r>
            <w:r w:rsidRPr="00273B76">
              <w:rPr>
                <w:lang w:val="lt-LT"/>
              </w:rPr>
              <w:t>am</w:t>
            </w:r>
            <w:r w:rsidR="00A83AA9" w:rsidRPr="00273B76">
              <w:rPr>
                <w:rFonts w:eastAsia="Calibri"/>
                <w:bCs/>
                <w:lang w:val="lt-LT"/>
              </w:rPr>
              <w:t xml:space="preserve"> </w:t>
            </w:r>
            <w:r w:rsidR="004036DC" w:rsidRPr="00273B76">
              <w:rPr>
                <w:rFonts w:eastAsia="Calibri"/>
                <w:bCs/>
                <w:lang w:val="lt-LT"/>
              </w:rPr>
              <w:t>uždavini</w:t>
            </w:r>
            <w:r w:rsidRPr="00273B76">
              <w:rPr>
                <w:rFonts w:eastAsia="Calibri"/>
                <w:bCs/>
                <w:lang w:val="lt-LT"/>
              </w:rPr>
              <w:t>ui</w:t>
            </w:r>
            <w:r w:rsidR="004036DC" w:rsidRPr="00273B76">
              <w:rPr>
                <w:rFonts w:eastAsia="Calibri"/>
                <w:bCs/>
                <w:lang w:val="lt-LT"/>
              </w:rPr>
              <w:t xml:space="preserve">, </w:t>
            </w:r>
            <w:r w:rsidR="00A83AA9" w:rsidRPr="00273B76">
              <w:rPr>
                <w:spacing w:val="-4"/>
                <w:lang w:val="lt-LT" w:eastAsia="lt-LT"/>
              </w:rPr>
              <w:t>30.6</w:t>
            </w:r>
            <w:r w:rsidR="00A83AA9" w:rsidRPr="00273B76">
              <w:rPr>
                <w:bCs/>
                <w:color w:val="FF0000"/>
                <w:spacing w:val="-4"/>
                <w:lang w:val="lt-LT" w:eastAsia="lt-LT"/>
              </w:rPr>
              <w:t xml:space="preserve"> </w:t>
            </w:r>
            <w:r w:rsidR="007A5FE6" w:rsidRPr="00273B76">
              <w:rPr>
                <w:bCs/>
                <w:spacing w:val="-4"/>
                <w:lang w:val="lt-LT" w:eastAsia="lt-LT"/>
              </w:rPr>
              <w:t xml:space="preserve">papunktyje </w:t>
            </w:r>
            <w:r w:rsidR="00A83AA9" w:rsidRPr="00273B76">
              <w:rPr>
                <w:bCs/>
                <w:spacing w:val="-4"/>
                <w:lang w:val="lt-LT" w:eastAsia="lt-LT"/>
              </w:rPr>
              <w:t>numatyta</w:t>
            </w:r>
            <w:r w:rsidRPr="00273B76">
              <w:rPr>
                <w:bCs/>
                <w:spacing w:val="-4"/>
                <w:lang w:val="lt-LT" w:eastAsia="lt-LT"/>
              </w:rPr>
              <w:t>i</w:t>
            </w:r>
            <w:r w:rsidR="00A83AA9" w:rsidRPr="00273B76">
              <w:rPr>
                <w:bCs/>
                <w:spacing w:val="-4"/>
                <w:lang w:val="lt-LT" w:eastAsia="lt-LT"/>
              </w:rPr>
              <w:t xml:space="preserve"> priemone</w:t>
            </w:r>
            <w:r w:rsidRPr="00273B76">
              <w:rPr>
                <w:bCs/>
                <w:spacing w:val="-4"/>
                <w:lang w:val="lt-LT" w:eastAsia="lt-LT"/>
              </w:rPr>
              <w:t>i</w:t>
            </w:r>
            <w:r w:rsidR="00A83AA9" w:rsidRPr="00273B76">
              <w:rPr>
                <w:bCs/>
                <w:spacing w:val="-4"/>
                <w:lang w:val="lt-LT" w:eastAsia="lt-LT"/>
              </w:rPr>
              <w:t>.</w:t>
            </w:r>
            <w:bookmarkEnd w:id="1"/>
          </w:p>
        </w:tc>
      </w:tr>
      <w:tr w:rsidR="006B7150" w:rsidRPr="00273B76" w14:paraId="7A4FA094" w14:textId="77777777" w:rsidTr="006A1755">
        <w:trPr>
          <w:trHeight w:val="721"/>
        </w:trPr>
        <w:tc>
          <w:tcPr>
            <w:tcW w:w="6247" w:type="dxa"/>
            <w:tcBorders>
              <w:top w:val="single" w:sz="2" w:space="0" w:color="auto"/>
              <w:left w:val="single" w:sz="12" w:space="0" w:color="auto"/>
              <w:bottom w:val="single" w:sz="2" w:space="0" w:color="auto"/>
              <w:right w:val="single" w:sz="2" w:space="0" w:color="auto"/>
            </w:tcBorders>
            <w:shd w:val="clear" w:color="auto" w:fill="auto"/>
          </w:tcPr>
          <w:p w14:paraId="09A127CA" w14:textId="77777777" w:rsidR="006B7150" w:rsidRPr="00273B76" w:rsidRDefault="006B7150" w:rsidP="00044027">
            <w:pPr>
              <w:jc w:val="left"/>
              <w:rPr>
                <w:b/>
                <w:bCs/>
                <w:highlight w:val="yellow"/>
                <w:lang w:val="lt-LT" w:eastAsia="lt-LT"/>
              </w:rPr>
            </w:pPr>
            <w:r w:rsidRPr="00273B76">
              <w:rPr>
                <w:b/>
                <w:bCs/>
                <w:lang w:val="lt-LT" w:eastAsia="lt-LT"/>
              </w:rPr>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A1038BF" w14:textId="42BAC544" w:rsidR="00CE459A" w:rsidRPr="00273B76" w:rsidRDefault="00CE459A" w:rsidP="00010A75">
            <w:pPr>
              <w:tabs>
                <w:tab w:val="left" w:pos="720"/>
                <w:tab w:val="left" w:pos="1418"/>
              </w:tabs>
              <w:spacing w:line="276" w:lineRule="auto"/>
              <w:textAlignment w:val="center"/>
              <w:rPr>
                <w:bCs/>
                <w:i/>
                <w:lang w:val="lt-LT" w:eastAsia="lt-LT"/>
              </w:rPr>
            </w:pPr>
            <w:r w:rsidRPr="00273B76">
              <w:rPr>
                <w:bCs/>
                <w:i/>
                <w:lang w:val="lt-LT" w:eastAsia="lt-LT"/>
              </w:rPr>
              <w:t>Kriterijus pasirinktas siekiant užtikrinti, kad projektai aktyviai prisidėtų prie Lietuvos sveikatos strategijos</w:t>
            </w:r>
            <w:r w:rsidR="002564DC" w:rsidRPr="00273B76">
              <w:rPr>
                <w:bCs/>
                <w:i/>
                <w:lang w:val="lt-LT" w:eastAsia="lt-LT"/>
              </w:rPr>
              <w:t xml:space="preserve"> 4 tikslo pasiekimo, diegiant ir plėtojant e</w:t>
            </w:r>
            <w:r w:rsidR="002564DC" w:rsidRPr="00273B76">
              <w:rPr>
                <w:i/>
                <w:lang w:val="lt-LT"/>
              </w:rPr>
              <w:t>fektyvius ir inovatyvius viešųjų sveikatos priežiūros paslaugų teikimo infrastruktūros modelius, įgyvendinant kompleksines programas, skirtas priešlaikiniam mirtingumui ir neįgalumui nuo lėtinių neinfekcinių ligų ir išorinių priežasčių, lemiančių didžiausius sveikatos skirtumus tarp atskirų gyventojų grupių ir teritorijų, mažinti</w:t>
            </w:r>
            <w:r w:rsidR="002564DC" w:rsidRPr="00273B76">
              <w:rPr>
                <w:lang w:val="lt-LT"/>
              </w:rPr>
              <w:t>,</w:t>
            </w:r>
            <w:r w:rsidRPr="00273B76">
              <w:rPr>
                <w:bCs/>
                <w:i/>
                <w:lang w:val="lt-LT" w:eastAsia="lt-LT"/>
              </w:rPr>
              <w:t xml:space="preserve"> ir</w:t>
            </w:r>
            <w:r w:rsidR="00671F19" w:rsidRPr="00273B76">
              <w:rPr>
                <w:bCs/>
                <w:i/>
                <w:lang w:val="lt-LT" w:eastAsia="lt-LT"/>
              </w:rPr>
              <w:t xml:space="preserve"> </w:t>
            </w:r>
            <w:r w:rsidR="00671F19" w:rsidRPr="00273B76">
              <w:rPr>
                <w:i/>
                <w:iCs/>
                <w:lang w:val="lt-LT"/>
              </w:rPr>
              <w:t>(arba)</w:t>
            </w:r>
            <w:r w:rsidR="00671F19" w:rsidRPr="00273B76">
              <w:rPr>
                <w:bCs/>
                <w:i/>
                <w:lang w:val="lt-LT" w:eastAsia="lt-LT"/>
              </w:rPr>
              <w:t xml:space="preserve"> </w:t>
            </w:r>
            <w:r w:rsidRPr="00273B76">
              <w:rPr>
                <w:bCs/>
                <w:i/>
                <w:lang w:val="lt-LT" w:eastAsia="lt-LT"/>
              </w:rPr>
              <w:t>Sveiko senėjimo plano</w:t>
            </w:r>
            <w:r w:rsidR="002E0936" w:rsidRPr="00273B76">
              <w:rPr>
                <w:bCs/>
                <w:i/>
                <w:lang w:val="lt-LT" w:eastAsia="lt-LT"/>
              </w:rPr>
              <w:t xml:space="preserve"> 1 priedo</w:t>
            </w:r>
            <w:r w:rsidRPr="00273B76">
              <w:rPr>
                <w:bCs/>
                <w:i/>
                <w:lang w:val="lt-LT" w:eastAsia="lt-LT"/>
              </w:rPr>
              <w:t xml:space="preserve">, </w:t>
            </w:r>
            <w:r w:rsidR="003F33AD" w:rsidRPr="00273B76">
              <w:rPr>
                <w:bCs/>
                <w:i/>
                <w:lang w:val="lt-LT" w:eastAsia="lt-LT"/>
              </w:rPr>
              <w:t xml:space="preserve">orientuoto į </w:t>
            </w:r>
            <w:r w:rsidRPr="00273B76">
              <w:rPr>
                <w:bCs/>
                <w:i/>
                <w:lang w:val="lt-LT" w:eastAsia="lt-LT"/>
              </w:rPr>
              <w:t xml:space="preserve">kompleksinių sveikatos priežiūros paslaugų žmonėms prieinamumo ir kokybės </w:t>
            </w:r>
            <w:r w:rsidRPr="00273B76">
              <w:rPr>
                <w:bCs/>
                <w:i/>
                <w:lang w:val="lt-LT" w:eastAsia="lt-LT"/>
              </w:rPr>
              <w:lastRenderedPageBreak/>
              <w:t>gerinimą</w:t>
            </w:r>
            <w:r w:rsidR="009A1A83" w:rsidRPr="00273B76">
              <w:rPr>
                <w:bCs/>
                <w:i/>
                <w:lang w:val="lt-LT" w:eastAsia="lt-LT"/>
              </w:rPr>
              <w:t xml:space="preserve"> (dėmesį skiriant ligų profilaktikai, ankstyvajai ligų diagnostikai, sveikatos išsaugojimui ir stiprinimui, sveikatos atkūrimui)</w:t>
            </w:r>
            <w:r w:rsidRPr="00273B76">
              <w:rPr>
                <w:bCs/>
                <w:i/>
                <w:lang w:val="lt-LT" w:eastAsia="lt-LT"/>
              </w:rPr>
              <w:t>, vyresnio amžiaus žmonėms didesn</w:t>
            </w:r>
            <w:r w:rsidR="003F33AD" w:rsidRPr="00273B76">
              <w:rPr>
                <w:bCs/>
                <w:i/>
                <w:lang w:val="lt-LT" w:eastAsia="lt-LT"/>
              </w:rPr>
              <w:t>e</w:t>
            </w:r>
            <w:r w:rsidRPr="00273B76">
              <w:rPr>
                <w:bCs/>
                <w:i/>
                <w:lang w:val="lt-LT" w:eastAsia="lt-LT"/>
              </w:rPr>
              <w:t>s galimybes naudotis jų poreikius atitinkančiomis sveikatos priežiūros paslaugomis, sudarant prielaidas prailginti šalies gyventojų sveiko gyvenimo trukmę</w:t>
            </w:r>
            <w:r w:rsidR="002E0936" w:rsidRPr="00273B76">
              <w:rPr>
                <w:bCs/>
                <w:i/>
                <w:lang w:val="lt-LT" w:eastAsia="lt-LT"/>
              </w:rPr>
              <w:t>, įgyvendinimo</w:t>
            </w:r>
            <w:r w:rsidR="003F33AD" w:rsidRPr="00273B76">
              <w:rPr>
                <w:bCs/>
                <w:i/>
                <w:lang w:val="lt-LT" w:eastAsia="lt-LT"/>
              </w:rPr>
              <w:t>.</w:t>
            </w:r>
          </w:p>
          <w:p w14:paraId="7E28B25D" w14:textId="2BD88AB3" w:rsidR="0019365B" w:rsidRPr="00273B76" w:rsidRDefault="009A1A83" w:rsidP="00933DC1">
            <w:pPr>
              <w:tabs>
                <w:tab w:val="left" w:pos="720"/>
                <w:tab w:val="left" w:pos="1418"/>
              </w:tabs>
              <w:spacing w:line="276" w:lineRule="auto"/>
              <w:textAlignment w:val="center"/>
              <w:rPr>
                <w:lang w:val="lt-LT"/>
              </w:rPr>
            </w:pPr>
            <w:r w:rsidRPr="00273B76">
              <w:rPr>
                <w:lang w:val="lt-LT"/>
              </w:rPr>
              <w:t>Lietuvos sveikatos strategija ir</w:t>
            </w:r>
            <w:r w:rsidR="00671F19" w:rsidRPr="00273B76">
              <w:rPr>
                <w:lang w:val="lt-LT"/>
              </w:rPr>
              <w:t xml:space="preserve"> </w:t>
            </w:r>
            <w:r w:rsidR="00671F19" w:rsidRPr="00273B76">
              <w:rPr>
                <w:iCs/>
                <w:lang w:val="lt-LT"/>
              </w:rPr>
              <w:t>(arba)</w:t>
            </w:r>
            <w:r w:rsidRPr="00273B76">
              <w:rPr>
                <w:lang w:val="lt-LT"/>
              </w:rPr>
              <w:t xml:space="preserve"> </w:t>
            </w:r>
            <w:r w:rsidR="00933DC1" w:rsidRPr="00273B76">
              <w:rPr>
                <w:lang w:val="lt-LT"/>
              </w:rPr>
              <w:t>Sveiko senėjimo užtikrinimo planas – sveikatos sektoriaus strategini</w:t>
            </w:r>
            <w:r w:rsidRPr="00273B76">
              <w:rPr>
                <w:lang w:val="lt-LT"/>
              </w:rPr>
              <w:t>ai</w:t>
            </w:r>
            <w:r w:rsidR="00933DC1" w:rsidRPr="00273B76">
              <w:rPr>
                <w:lang w:val="lt-LT"/>
              </w:rPr>
              <w:t xml:space="preserve"> dokumenta</w:t>
            </w:r>
            <w:r w:rsidRPr="00273B76">
              <w:rPr>
                <w:lang w:val="lt-LT"/>
              </w:rPr>
              <w:t>i</w:t>
            </w:r>
            <w:r w:rsidR="00933DC1" w:rsidRPr="00273B76">
              <w:rPr>
                <w:lang w:val="lt-LT"/>
              </w:rPr>
              <w:t>, kuri</w:t>
            </w:r>
            <w:r w:rsidRPr="00273B76">
              <w:rPr>
                <w:lang w:val="lt-LT"/>
              </w:rPr>
              <w:t>e</w:t>
            </w:r>
            <w:r w:rsidR="00933DC1" w:rsidRPr="00273B76">
              <w:rPr>
                <w:lang w:val="lt-LT"/>
              </w:rPr>
              <w:t xml:space="preserve"> buvo pateikt</w:t>
            </w:r>
            <w:r w:rsidRPr="00273B76">
              <w:rPr>
                <w:lang w:val="lt-LT"/>
              </w:rPr>
              <w:t>i</w:t>
            </w:r>
            <w:r w:rsidR="00933DC1" w:rsidRPr="00273B76">
              <w:rPr>
                <w:lang w:val="lt-LT"/>
              </w:rPr>
              <w:t xml:space="preserve"> Europos Komisijai kaip išankstinės sąlygos išpildymas dėl 2014–2020 m. ES fondų investicijų panaudojimo.</w:t>
            </w:r>
          </w:p>
        </w:tc>
      </w:tr>
      <w:tr w:rsidR="00E66307" w:rsidRPr="00273B76" w14:paraId="5B28FFDA"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60ABA90E" w14:textId="77777777" w:rsidR="00E66307" w:rsidRPr="00273B76" w:rsidRDefault="00E66307" w:rsidP="00E66307">
            <w:pPr>
              <w:rPr>
                <w:b/>
                <w:bCs/>
                <w:lang w:val="lt-LT" w:eastAsia="lt-LT"/>
              </w:rPr>
            </w:pPr>
            <w:r w:rsidRPr="00273B76">
              <w:rPr>
                <w:b/>
                <w:bCs/>
                <w:lang w:val="lt-LT" w:eastAsia="lt-LT"/>
              </w:rPr>
              <w:lastRenderedPageBreak/>
              <w:sym w:font="Times New Roman" w:char="F07F"/>
            </w:r>
            <w:r w:rsidRPr="00273B76">
              <w:rPr>
                <w:b/>
                <w:bCs/>
                <w:lang w:val="lt-LT" w:eastAsia="lt-LT"/>
              </w:rPr>
              <w:t xml:space="preserve"> SPECIALUSIS PROJEKTŲ ATRANKOS KRITERIJUS      </w:t>
            </w:r>
          </w:p>
          <w:p w14:paraId="03E8159A" w14:textId="34817705" w:rsidR="00E66307" w:rsidRPr="00273B76" w:rsidRDefault="00E66307" w:rsidP="00E66307">
            <w:pPr>
              <w:rPr>
                <w:b/>
                <w:bCs/>
                <w:lang w:val="lt-LT" w:eastAsia="lt-LT"/>
              </w:rPr>
            </w:pPr>
            <w:r w:rsidRPr="00273B76">
              <w:rPr>
                <w:b/>
                <w:bCs/>
                <w:lang w:val="lt-LT" w:eastAsia="lt-LT"/>
              </w:rPr>
              <w:t>X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5BFDB19" w14:textId="77777777" w:rsidR="00E66307" w:rsidRPr="00273B76" w:rsidRDefault="00E66307" w:rsidP="00E66307">
            <w:pPr>
              <w:rPr>
                <w:b/>
                <w:bCs/>
                <w:lang w:val="lt-LT" w:eastAsia="lt-LT"/>
              </w:rPr>
            </w:pPr>
            <w:r w:rsidRPr="00273B76">
              <w:rPr>
                <w:b/>
                <w:bCs/>
                <w:lang w:val="lt-LT" w:eastAsia="lt-LT"/>
              </w:rPr>
              <w:t>X Nustatymas</w:t>
            </w:r>
          </w:p>
          <w:p w14:paraId="79916DAA" w14:textId="0C453796" w:rsidR="00E66307" w:rsidRPr="00273B76" w:rsidRDefault="00E66307" w:rsidP="00E66307">
            <w:pPr>
              <w:rPr>
                <w:b/>
                <w:bCs/>
                <w:lang w:val="lt-LT" w:eastAsia="lt-LT"/>
              </w:rPr>
            </w:pPr>
            <w:r w:rsidRPr="00273B76">
              <w:rPr>
                <w:b/>
                <w:bCs/>
                <w:lang w:val="lt-LT" w:eastAsia="lt-LT"/>
              </w:rPr>
              <w:sym w:font="Times New Roman" w:char="F07F"/>
            </w:r>
            <w:r w:rsidRPr="00273B76">
              <w:rPr>
                <w:b/>
                <w:bCs/>
                <w:lang w:val="lt-LT" w:eastAsia="lt-LT"/>
              </w:rPr>
              <w:t xml:space="preserve"> Keitimas</w:t>
            </w:r>
          </w:p>
        </w:tc>
      </w:tr>
      <w:tr w:rsidR="00E66307" w:rsidRPr="00273B76" w14:paraId="5CCBFA17"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4E020993" w14:textId="77777777" w:rsidR="00E66307" w:rsidRPr="00273B76" w:rsidRDefault="00E66307" w:rsidP="00E66307">
            <w:pPr>
              <w:rPr>
                <w:b/>
                <w:bCs/>
                <w:lang w:val="lt-LT" w:eastAsia="lt-LT"/>
              </w:rPr>
            </w:pPr>
            <w:r w:rsidRPr="00273B76">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D65932D" w14:textId="13CCB744" w:rsidR="00E66307" w:rsidRPr="00273B76" w:rsidRDefault="00304EF6" w:rsidP="00E66307">
            <w:pPr>
              <w:spacing w:line="240" w:lineRule="auto"/>
              <w:rPr>
                <w:b/>
                <w:bCs/>
                <w:lang w:val="lt-LT"/>
              </w:rPr>
            </w:pPr>
            <w:r w:rsidRPr="00273B76">
              <w:rPr>
                <w:b/>
                <w:bCs/>
                <w:lang w:val="lt-LT"/>
              </w:rPr>
              <w:t>2</w:t>
            </w:r>
            <w:r w:rsidR="006F362E" w:rsidRPr="00273B76">
              <w:rPr>
                <w:b/>
                <w:bCs/>
                <w:lang w:val="lt-LT"/>
              </w:rPr>
              <w:t xml:space="preserve">. </w:t>
            </w:r>
            <w:r w:rsidR="00466C0C" w:rsidRPr="00273B76">
              <w:rPr>
                <w:b/>
                <w:bCs/>
                <w:lang w:val="lt-LT"/>
              </w:rPr>
              <w:t>Pareiškėjo</w:t>
            </w:r>
            <w:r w:rsidR="00E66307" w:rsidRPr="00273B76">
              <w:rPr>
                <w:b/>
                <w:bCs/>
                <w:lang w:val="lt-LT"/>
              </w:rPr>
              <w:t xml:space="preserve"> ir (arba) partnerio turima projektų valdymo patirtis</w:t>
            </w:r>
          </w:p>
        </w:tc>
      </w:tr>
      <w:tr w:rsidR="00E66307" w:rsidRPr="00273B76" w14:paraId="78AC973A"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18462EE8" w14:textId="77777777" w:rsidR="00E66307" w:rsidRPr="00273B76" w:rsidRDefault="00E66307" w:rsidP="00E66307">
            <w:pPr>
              <w:rPr>
                <w:b/>
                <w:bCs/>
                <w:lang w:val="lt-LT" w:eastAsia="lt-LT"/>
              </w:rPr>
            </w:pPr>
            <w:bookmarkStart w:id="2" w:name="_Hlk535225827"/>
            <w:bookmarkStart w:id="3" w:name="_Hlk535225895"/>
            <w:r w:rsidRPr="00273B76">
              <w:rPr>
                <w:b/>
                <w:bCs/>
                <w:lang w:val="lt-LT" w:eastAsia="lt-LT"/>
              </w:rPr>
              <w:t>Projektų atrankos kriterijaus vertinimo aspektai ir paaiškinimai:</w:t>
            </w:r>
            <w:bookmarkEnd w:id="2"/>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E38D6DB" w14:textId="261A0D27" w:rsidR="00E66307" w:rsidRPr="00273B76" w:rsidRDefault="00E66307" w:rsidP="00E66307">
            <w:pPr>
              <w:spacing w:line="240" w:lineRule="auto"/>
              <w:rPr>
                <w:bCs/>
                <w:lang w:val="lt-LT"/>
              </w:rPr>
            </w:pPr>
            <w:bookmarkStart w:id="4" w:name="_Hlk535225848"/>
            <w:r w:rsidRPr="00273B76">
              <w:rPr>
                <w:bCs/>
                <w:lang w:val="lt-LT"/>
              </w:rPr>
              <w:t xml:space="preserve">Prioritetas suteikiamas tiems projektams, kurių pareiškėjas ar partneris arba pareiškėjas ir partneris kartu turi patirties vykdant projektus, skirtus sveikatos priežiūros paslaugų teikimo kokybei ir efektyvumui gerinti. </w:t>
            </w:r>
          </w:p>
          <w:p w14:paraId="3AB9567D" w14:textId="33B7C8D3" w:rsidR="00E66307" w:rsidRPr="00273B76" w:rsidRDefault="008027B5" w:rsidP="00E66307">
            <w:pPr>
              <w:spacing w:line="240" w:lineRule="auto"/>
              <w:rPr>
                <w:bCs/>
                <w:lang w:val="lt-LT"/>
              </w:rPr>
            </w:pPr>
            <w:r w:rsidRPr="00273B76">
              <w:rPr>
                <w:bCs/>
                <w:lang w:val="lt-LT"/>
              </w:rPr>
              <w:t xml:space="preserve">Projektų vykdymo patirtis įrodoma </w:t>
            </w:r>
            <w:r w:rsidR="00E66307" w:rsidRPr="00273B76">
              <w:rPr>
                <w:bCs/>
                <w:lang w:val="lt-LT"/>
              </w:rPr>
              <w:t>pateikiant dalyvavimą projekte įrodančius dokumentus: tokius kaip užsakovo-projekto vykdytojo sutarties kopijas, projekto įvykdymo ataskaitas</w:t>
            </w:r>
            <w:r w:rsidR="00FC2F8E" w:rsidRPr="00273B76">
              <w:rPr>
                <w:bCs/>
                <w:lang w:val="lt-LT"/>
              </w:rPr>
              <w:t xml:space="preserve"> ir kt.</w:t>
            </w:r>
            <w:r w:rsidR="00E66307" w:rsidRPr="00273B76">
              <w:rPr>
                <w:bCs/>
                <w:lang w:val="lt-LT"/>
              </w:rPr>
              <w:t xml:space="preserve">). </w:t>
            </w:r>
          </w:p>
          <w:bookmarkEnd w:id="4"/>
          <w:p w14:paraId="167037AC" w14:textId="6A146FF0" w:rsidR="00E66307" w:rsidRPr="00273B76" w:rsidRDefault="00E66307" w:rsidP="00E66307">
            <w:pPr>
              <w:spacing w:line="240" w:lineRule="auto"/>
              <w:rPr>
                <w:bCs/>
                <w:lang w:val="lt-LT"/>
              </w:rPr>
            </w:pPr>
          </w:p>
          <w:p w14:paraId="0E1526A6" w14:textId="1350F7EE" w:rsidR="00E66307" w:rsidRPr="00273B76" w:rsidRDefault="00E66307" w:rsidP="00E66307">
            <w:pPr>
              <w:spacing w:line="240" w:lineRule="auto"/>
              <w:rPr>
                <w:bCs/>
                <w:lang w:val="lt-LT"/>
              </w:rPr>
            </w:pPr>
            <w:r w:rsidRPr="00273B76">
              <w:rPr>
                <w:bCs/>
                <w:lang w:val="lt-LT"/>
              </w:rPr>
              <w:t>Paraiškos vertinimo metu projektui skiriami atitinkami balai:</w:t>
            </w:r>
          </w:p>
          <w:p w14:paraId="202D310E" w14:textId="73D5D04D" w:rsidR="00E66307" w:rsidRPr="00273B76" w:rsidRDefault="00E66307" w:rsidP="00FC02B7">
            <w:pPr>
              <w:pStyle w:val="Sraopastraipa"/>
              <w:numPr>
                <w:ilvl w:val="0"/>
                <w:numId w:val="12"/>
              </w:numPr>
              <w:jc w:val="both"/>
            </w:pPr>
            <w:r w:rsidRPr="00273B76">
              <w:t>jei pareiškėjas ir partneris nedalyvavo nė viename projekte ir jų nevykdė – suteikiama 0 balų;</w:t>
            </w:r>
          </w:p>
          <w:p w14:paraId="00BFB2F7" w14:textId="46BC9588" w:rsidR="00E66307" w:rsidRPr="00273B76" w:rsidRDefault="00E66307" w:rsidP="00FC02B7">
            <w:pPr>
              <w:pStyle w:val="Sraopastraipa"/>
              <w:numPr>
                <w:ilvl w:val="0"/>
                <w:numId w:val="12"/>
              </w:numPr>
              <w:jc w:val="both"/>
            </w:pPr>
            <w:r w:rsidRPr="00273B76">
              <w:t>jei pareiškėjas ir (arba) partneris dalyvavo viename ar daugiau savivaldybės ar nacionaliniu mastu vykdomame projekte (-</w:t>
            </w:r>
            <w:proofErr w:type="spellStart"/>
            <w:r w:rsidRPr="00273B76">
              <w:t>uose</w:t>
            </w:r>
            <w:proofErr w:type="spellEnd"/>
            <w:r w:rsidRPr="00273B76">
              <w:t>), bet jo/jų nevykdė – suteikiami 3 balai;</w:t>
            </w:r>
          </w:p>
          <w:p w14:paraId="3A1B8F58" w14:textId="6459B120" w:rsidR="00E66307" w:rsidRPr="00273B76" w:rsidRDefault="00E66307" w:rsidP="00FC02B7">
            <w:pPr>
              <w:pStyle w:val="Sraopastraipa"/>
              <w:numPr>
                <w:ilvl w:val="0"/>
                <w:numId w:val="12"/>
              </w:numPr>
              <w:jc w:val="both"/>
            </w:pPr>
            <w:r w:rsidRPr="00273B76">
              <w:t>jei pareiškėjas ir (arba) partneris vykdė projektus vienos savivaldybės mastu – suteikiami 8 balai;</w:t>
            </w:r>
          </w:p>
          <w:p w14:paraId="16B2A3FB" w14:textId="15A1EE54" w:rsidR="00E66307" w:rsidRPr="00273B76" w:rsidRDefault="00E66307" w:rsidP="00FC02B7">
            <w:pPr>
              <w:pStyle w:val="Sraopastraipa"/>
              <w:numPr>
                <w:ilvl w:val="0"/>
                <w:numId w:val="12"/>
              </w:numPr>
              <w:jc w:val="both"/>
            </w:pPr>
            <w:r w:rsidRPr="00273B76">
              <w:t>jei pareiškėjas ir (arba) partneris vykdė projektus ne mažiau kaip 3 savivaldybių mastu – suteikiam</w:t>
            </w:r>
            <w:r w:rsidR="00466C0C" w:rsidRPr="00273B76">
              <w:t>a</w:t>
            </w:r>
            <w:r w:rsidRPr="00273B76">
              <w:t xml:space="preserve"> 11 balų;</w:t>
            </w:r>
          </w:p>
          <w:p w14:paraId="1FA519D4" w14:textId="531476C6" w:rsidR="00E66307" w:rsidRPr="00273B76" w:rsidRDefault="00E66307" w:rsidP="00FC02B7">
            <w:pPr>
              <w:pStyle w:val="Sraopastraipa"/>
              <w:numPr>
                <w:ilvl w:val="0"/>
                <w:numId w:val="12"/>
              </w:numPr>
              <w:jc w:val="both"/>
            </w:pPr>
            <w:r w:rsidRPr="00273B76">
              <w:t>jei pareiškėjas ir (arba) partneris vykdė projektą/projektus 30 ir daugiau savivaldybių – suteikiam</w:t>
            </w:r>
            <w:r w:rsidR="00466C0C" w:rsidRPr="00273B76">
              <w:t>a</w:t>
            </w:r>
            <w:r w:rsidRPr="00273B76">
              <w:t xml:space="preserve"> 15 balų.</w:t>
            </w:r>
          </w:p>
          <w:p w14:paraId="2F96FB87" w14:textId="77777777" w:rsidR="00E66307" w:rsidRPr="00273B76" w:rsidRDefault="00E66307" w:rsidP="00E66307">
            <w:pPr>
              <w:spacing w:line="240" w:lineRule="auto"/>
              <w:rPr>
                <w:bCs/>
                <w:lang w:val="lt-LT"/>
              </w:rPr>
            </w:pPr>
          </w:p>
          <w:p w14:paraId="4241FDA6" w14:textId="2737B01E" w:rsidR="00E6589D" w:rsidRPr="00273B76" w:rsidRDefault="00E66307" w:rsidP="00E66307">
            <w:pPr>
              <w:spacing w:line="240" w:lineRule="auto"/>
              <w:rPr>
                <w:bCs/>
                <w:lang w:val="lt-LT"/>
              </w:rPr>
            </w:pPr>
            <w:r w:rsidRPr="00273B76">
              <w:rPr>
                <w:bCs/>
                <w:lang w:val="lt-LT"/>
              </w:rPr>
              <w:t xml:space="preserve">Balai už atitikimą projektų atrankos kriterijui skiriami tik pagal vieną didžiausią įvertį, kurį </w:t>
            </w:r>
            <w:r w:rsidRPr="00273B76">
              <w:rPr>
                <w:bCs/>
                <w:lang w:val="lt-LT"/>
              </w:rPr>
              <w:lastRenderedPageBreak/>
              <w:t>atitinka pareiškėjas arba partneris.</w:t>
            </w:r>
          </w:p>
        </w:tc>
      </w:tr>
      <w:bookmarkEnd w:id="3"/>
      <w:tr w:rsidR="00E66307" w:rsidRPr="00273B76" w14:paraId="381D62F4"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103288AE" w14:textId="77777777" w:rsidR="00E66307" w:rsidRPr="00273B76" w:rsidRDefault="00E66307" w:rsidP="00E66307">
            <w:pPr>
              <w:rPr>
                <w:b/>
                <w:bCs/>
                <w:lang w:val="lt-LT" w:eastAsia="lt-LT"/>
              </w:rPr>
            </w:pPr>
            <w:r w:rsidRPr="00273B76">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7DB23161" w14:textId="5C70BAB9" w:rsidR="00E66307" w:rsidRPr="00273B76" w:rsidRDefault="00E66307" w:rsidP="00E66307">
            <w:pPr>
              <w:spacing w:line="276" w:lineRule="auto"/>
              <w:rPr>
                <w:bCs/>
                <w:color w:val="FF0000"/>
                <w:lang w:val="lt-LT"/>
              </w:rPr>
            </w:pPr>
            <w:r w:rsidRPr="00273B76">
              <w:rPr>
                <w:bCs/>
                <w:lang w:val="lt-LT"/>
              </w:rPr>
              <w:t>Projektų atrankos kriterijus leis atrinkti didesnę projektų vykdym</w:t>
            </w:r>
            <w:r w:rsidR="00671F19" w:rsidRPr="00273B76">
              <w:rPr>
                <w:bCs/>
                <w:lang w:val="lt-LT"/>
              </w:rPr>
              <w:t>o</w:t>
            </w:r>
            <w:r w:rsidRPr="00273B76">
              <w:rPr>
                <w:bCs/>
                <w:lang w:val="lt-LT"/>
              </w:rPr>
              <w:t xml:space="preserve"> </w:t>
            </w:r>
            <w:r w:rsidR="00671F19" w:rsidRPr="00273B76">
              <w:rPr>
                <w:bCs/>
                <w:lang w:val="lt-LT"/>
              </w:rPr>
              <w:t xml:space="preserve">patirtį </w:t>
            </w:r>
            <w:r w:rsidRPr="00273B76">
              <w:rPr>
                <w:bCs/>
                <w:lang w:val="lt-LT"/>
              </w:rPr>
              <w:t>turinčius pareiškėjus ir</w:t>
            </w:r>
            <w:r w:rsidR="00671F19" w:rsidRPr="00273B76">
              <w:rPr>
                <w:bCs/>
                <w:lang w:val="lt-LT"/>
              </w:rPr>
              <w:t xml:space="preserve"> (arba)</w:t>
            </w:r>
            <w:r w:rsidRPr="00273B76">
              <w:rPr>
                <w:bCs/>
                <w:lang w:val="lt-LT"/>
              </w:rPr>
              <w:t xml:space="preserve"> partnerius. Taip bus sukuriamos prielaidos tikėtis geresnės projektų veiklų kokybės.</w:t>
            </w:r>
          </w:p>
        </w:tc>
      </w:tr>
      <w:tr w:rsidR="00E66307" w:rsidRPr="00273B76" w14:paraId="15C54BBC"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5A6A0946" w14:textId="50CD4CB0" w:rsidR="00E66307" w:rsidRPr="00273B76" w:rsidRDefault="00E66307" w:rsidP="00E66307">
            <w:pPr>
              <w:rPr>
                <w:b/>
                <w:bCs/>
                <w:lang w:val="lt-LT" w:eastAsia="lt-LT"/>
              </w:rPr>
            </w:pPr>
            <w:r w:rsidRPr="00273B76">
              <w:rPr>
                <w:b/>
                <w:bCs/>
                <w:lang w:val="lt-LT" w:eastAsia="lt-LT"/>
              </w:rPr>
              <w:sym w:font="Times New Roman" w:char="F07F"/>
            </w:r>
            <w:r w:rsidRPr="00273B76">
              <w:rPr>
                <w:b/>
                <w:bCs/>
                <w:lang w:val="lt-LT" w:eastAsia="lt-LT"/>
              </w:rPr>
              <w:t xml:space="preserve"> SPECIALUSIS PROJEKTŲ ATRANKOS KRITERIJUS      </w:t>
            </w:r>
          </w:p>
          <w:p w14:paraId="30F2AC14" w14:textId="77777777" w:rsidR="00E66307" w:rsidRPr="00273B76" w:rsidRDefault="00E66307" w:rsidP="00E66307">
            <w:pPr>
              <w:rPr>
                <w:b/>
                <w:bCs/>
                <w:lang w:val="lt-LT" w:eastAsia="lt-LT"/>
              </w:rPr>
            </w:pPr>
            <w:r w:rsidRPr="00273B76">
              <w:rPr>
                <w:b/>
                <w:bCs/>
                <w:lang w:val="lt-LT" w:eastAsia="lt-LT"/>
              </w:rPr>
              <w:t>X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583BB5E" w14:textId="77777777" w:rsidR="00E66307" w:rsidRPr="00273B76" w:rsidRDefault="00E66307" w:rsidP="00E66307">
            <w:pPr>
              <w:spacing w:line="276" w:lineRule="auto"/>
              <w:rPr>
                <w:b/>
                <w:lang w:val="lt-LT"/>
              </w:rPr>
            </w:pPr>
            <w:r w:rsidRPr="00273B76">
              <w:rPr>
                <w:b/>
                <w:lang w:val="lt-LT"/>
              </w:rPr>
              <w:t>X Nustatymas</w:t>
            </w:r>
          </w:p>
          <w:p w14:paraId="363476FB" w14:textId="3E28357A" w:rsidR="00E66307" w:rsidRPr="00273B76" w:rsidRDefault="00E66307" w:rsidP="00E66307">
            <w:pPr>
              <w:spacing w:line="276" w:lineRule="auto"/>
              <w:rPr>
                <w:b/>
                <w:bCs/>
                <w:lang w:val="lt-LT"/>
              </w:rPr>
            </w:pPr>
            <w:r w:rsidRPr="00273B76">
              <w:rPr>
                <w:b/>
                <w:lang w:val="lt-LT"/>
              </w:rPr>
              <w:t> Keitimas</w:t>
            </w:r>
          </w:p>
        </w:tc>
      </w:tr>
      <w:tr w:rsidR="00E66307" w:rsidRPr="00273B76" w14:paraId="497BD0D7"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4CF728E3" w14:textId="77777777" w:rsidR="00E66307" w:rsidRPr="00273B76" w:rsidRDefault="00E66307" w:rsidP="00E66307">
            <w:pPr>
              <w:rPr>
                <w:b/>
                <w:bCs/>
                <w:lang w:val="lt-LT" w:eastAsia="lt-LT"/>
              </w:rPr>
            </w:pPr>
            <w:bookmarkStart w:id="5" w:name="_Hlk503735423"/>
            <w:r w:rsidRPr="00273B76">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06FBB93" w14:textId="3EFBCB81" w:rsidR="00E66307" w:rsidRPr="00273B76" w:rsidRDefault="00304EF6" w:rsidP="00E66307">
            <w:pPr>
              <w:spacing w:line="276" w:lineRule="auto"/>
              <w:rPr>
                <w:b/>
                <w:bCs/>
                <w:lang w:val="lt-LT"/>
              </w:rPr>
            </w:pPr>
            <w:r w:rsidRPr="00273B76">
              <w:rPr>
                <w:b/>
                <w:bCs/>
                <w:lang w:val="lt-LT"/>
              </w:rPr>
              <w:t>3</w:t>
            </w:r>
            <w:r w:rsidR="006F362E" w:rsidRPr="00273B76">
              <w:rPr>
                <w:b/>
                <w:bCs/>
                <w:lang w:val="lt-LT"/>
              </w:rPr>
              <w:t xml:space="preserve">. </w:t>
            </w:r>
            <w:r w:rsidR="00E66307" w:rsidRPr="00273B76">
              <w:rPr>
                <w:b/>
                <w:bCs/>
                <w:lang w:val="lt-LT"/>
              </w:rPr>
              <w:t>Projekto tikslinės grupės aprėptis</w:t>
            </w:r>
          </w:p>
        </w:tc>
      </w:tr>
      <w:bookmarkEnd w:id="5"/>
      <w:tr w:rsidR="00E66307" w:rsidRPr="00273B76" w14:paraId="471239C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E07AB29" w14:textId="77777777" w:rsidR="00E66307" w:rsidRPr="00273B76" w:rsidRDefault="00E66307" w:rsidP="00E66307">
            <w:pPr>
              <w:rPr>
                <w:b/>
                <w:bCs/>
                <w:lang w:val="lt-LT" w:eastAsia="lt-LT"/>
              </w:rPr>
            </w:pPr>
            <w:r w:rsidRPr="00273B76">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C3B94A3" w14:textId="6421B615" w:rsidR="00E66307" w:rsidRPr="00273B76" w:rsidRDefault="00E66307" w:rsidP="00683855">
            <w:pPr>
              <w:spacing w:after="160" w:line="259" w:lineRule="auto"/>
              <w:rPr>
                <w:lang w:val="lt-LT"/>
              </w:rPr>
            </w:pPr>
            <w:r w:rsidRPr="00273B76">
              <w:rPr>
                <w:bCs/>
                <w:lang w:val="lt-LT"/>
              </w:rPr>
              <w:t>Vertinama,</w:t>
            </w:r>
            <w:r w:rsidR="00FB41D8">
              <w:rPr>
                <w:bCs/>
                <w:lang w:val="lt-LT"/>
              </w:rPr>
              <w:t xml:space="preserve"> kokį skaičių sudaro </w:t>
            </w:r>
            <w:r w:rsidRPr="00273B76">
              <w:rPr>
                <w:bCs/>
                <w:lang w:val="lt-LT"/>
              </w:rPr>
              <w:t xml:space="preserve">dviem ir daugiau </w:t>
            </w:r>
            <w:r w:rsidRPr="00273B76">
              <w:rPr>
                <w:lang w:val="lt-LT" w:eastAsia="lt-LT"/>
              </w:rPr>
              <w:t>lėtinėmis neinfekcinėmis ligomis</w:t>
            </w:r>
            <w:r w:rsidRPr="00273B76">
              <w:rPr>
                <w:bCs/>
                <w:lang w:val="lt-LT"/>
              </w:rPr>
              <w:t xml:space="preserve"> sergančių </w:t>
            </w:r>
            <w:r w:rsidR="00FC2F8E" w:rsidRPr="00273B76">
              <w:rPr>
                <w:bCs/>
                <w:lang w:val="lt-LT"/>
              </w:rPr>
              <w:t xml:space="preserve">unikalių </w:t>
            </w:r>
            <w:r w:rsidRPr="00273B76">
              <w:rPr>
                <w:bCs/>
                <w:lang w:val="lt-LT"/>
              </w:rPr>
              <w:t>pacientų (toliau – pacientų)</w:t>
            </w:r>
            <w:r w:rsidR="006B6A05">
              <w:rPr>
                <w:bCs/>
                <w:lang w:val="lt-LT"/>
              </w:rPr>
              <w:t>,</w:t>
            </w:r>
            <w:r w:rsidRPr="00273B76">
              <w:rPr>
                <w:bCs/>
                <w:lang w:val="lt-LT"/>
              </w:rPr>
              <w:t xml:space="preserve"> </w:t>
            </w:r>
            <w:r w:rsidR="00683855" w:rsidRPr="00273B76">
              <w:rPr>
                <w:bCs/>
                <w:lang w:val="lt-LT"/>
              </w:rPr>
              <w:t>prisiraš</w:t>
            </w:r>
            <w:r w:rsidR="006B6A05">
              <w:rPr>
                <w:bCs/>
                <w:lang w:val="lt-LT"/>
              </w:rPr>
              <w:t>iusių</w:t>
            </w:r>
            <w:r w:rsidR="00683855" w:rsidRPr="00273B76">
              <w:rPr>
                <w:bCs/>
                <w:lang w:val="lt-LT"/>
              </w:rPr>
              <w:t xml:space="preserve"> prie </w:t>
            </w:r>
            <w:r w:rsidRPr="00273B76">
              <w:rPr>
                <w:bCs/>
                <w:lang w:val="lt-LT"/>
              </w:rPr>
              <w:t>pirminės asmens sveikatos priežiūros įstaigos</w:t>
            </w:r>
            <w:r w:rsidR="00683855" w:rsidRPr="00273B76">
              <w:rPr>
                <w:bCs/>
                <w:lang w:val="lt-LT"/>
              </w:rPr>
              <w:t xml:space="preserve">, </w:t>
            </w:r>
            <w:r w:rsidRPr="00273B76">
              <w:rPr>
                <w:bCs/>
                <w:lang w:val="lt-LT"/>
              </w:rPr>
              <w:t xml:space="preserve">t. y. </w:t>
            </w:r>
            <w:r w:rsidRPr="00273B76">
              <w:rPr>
                <w:rFonts w:eastAsia="Calibri"/>
                <w:lang w:val="lt-LT"/>
              </w:rPr>
              <w:t>vertinama pagal pirminės ambulatorinės asmens sveikatos priežiūros įstaigos informacinės sistemos duomenis apie prisirašiusius pacientus, kurie serga dviem ir daugiau lėtinėmis neinfekcinėmis ligomis (pagal galutines diagnozes serga TLK-10-AM kodai</w:t>
            </w:r>
            <w:r w:rsidR="00010335" w:rsidRPr="00273B76">
              <w:rPr>
                <w:rFonts w:eastAsia="Calibri"/>
                <w:lang w:val="lt-LT"/>
              </w:rPr>
              <w:t>s</w:t>
            </w:r>
            <w:r w:rsidRPr="00273B76">
              <w:rPr>
                <w:rFonts w:eastAsia="Calibri"/>
                <w:lang w:val="lt-LT"/>
              </w:rPr>
              <w:t xml:space="preserve"> pažymėtomis ligomis:</w:t>
            </w:r>
            <w:r w:rsidRPr="00273B76">
              <w:rPr>
                <w:lang w:val="lt-LT"/>
              </w:rPr>
              <w:t xml:space="preserve"> E10-E14, I11-I15, I48, I-50, I69, J44-J46, G20, G40, M05-M06)</w:t>
            </w:r>
            <w:r w:rsidR="00683855" w:rsidRPr="00273B76">
              <w:rPr>
                <w:lang w:val="lt-LT"/>
              </w:rPr>
              <w:t>.</w:t>
            </w:r>
            <w:r w:rsidRPr="00273B76">
              <w:rPr>
                <w:lang w:val="lt-LT"/>
              </w:rPr>
              <w:t xml:space="preserve"> </w:t>
            </w:r>
          </w:p>
          <w:p w14:paraId="78BD8B51" w14:textId="7CB85EE4" w:rsidR="00E66307" w:rsidRPr="00273B76" w:rsidRDefault="00E66307" w:rsidP="00E66307">
            <w:pPr>
              <w:spacing w:line="240" w:lineRule="auto"/>
              <w:rPr>
                <w:bCs/>
                <w:lang w:val="lt-LT"/>
              </w:rPr>
            </w:pPr>
            <w:r w:rsidRPr="00273B76">
              <w:rPr>
                <w:bCs/>
                <w:lang w:val="lt-LT"/>
              </w:rPr>
              <w:t>Paraiškos vertinimo metu projektui suteikiamas prioritetas ir skiriami atitinkami balai:</w:t>
            </w:r>
          </w:p>
          <w:p w14:paraId="38A388EA" w14:textId="32353F53" w:rsidR="00E66307" w:rsidRPr="00273B76" w:rsidRDefault="00E66307" w:rsidP="00E66307">
            <w:pPr>
              <w:pStyle w:val="Sraopastraipa"/>
              <w:numPr>
                <w:ilvl w:val="0"/>
                <w:numId w:val="12"/>
              </w:numPr>
              <w:rPr>
                <w:bCs/>
              </w:rPr>
            </w:pPr>
            <w:r w:rsidRPr="00273B76">
              <w:rPr>
                <w:bCs/>
              </w:rPr>
              <w:t xml:space="preserve">kai pacientų skaičius apims iki 100 </w:t>
            </w:r>
            <w:r w:rsidR="00FC2F8E" w:rsidRPr="00273B76">
              <w:rPr>
                <w:bCs/>
              </w:rPr>
              <w:t xml:space="preserve">unikalių </w:t>
            </w:r>
            <w:r w:rsidRPr="00273B76">
              <w:rPr>
                <w:bCs/>
              </w:rPr>
              <w:t xml:space="preserve">asmenų – suteikiama 0 balų; </w:t>
            </w:r>
          </w:p>
          <w:p w14:paraId="4B9B1286" w14:textId="683346EB" w:rsidR="00E66307" w:rsidRPr="00273B76" w:rsidRDefault="00E66307" w:rsidP="00E66307">
            <w:pPr>
              <w:pStyle w:val="Sraopastraipa"/>
              <w:numPr>
                <w:ilvl w:val="0"/>
                <w:numId w:val="12"/>
              </w:numPr>
              <w:rPr>
                <w:bCs/>
              </w:rPr>
            </w:pPr>
            <w:r w:rsidRPr="00273B76">
              <w:rPr>
                <w:bCs/>
              </w:rPr>
              <w:t xml:space="preserve">kai pacientų skaičius apims nuo 101 iki 150 </w:t>
            </w:r>
            <w:r w:rsidR="00FC2F8E" w:rsidRPr="00273B76">
              <w:rPr>
                <w:bCs/>
              </w:rPr>
              <w:t xml:space="preserve">unikalių </w:t>
            </w:r>
            <w:r w:rsidRPr="00273B76">
              <w:rPr>
                <w:bCs/>
              </w:rPr>
              <w:t>asmenų – suteikiama 5 balų;</w:t>
            </w:r>
          </w:p>
          <w:p w14:paraId="7BD8CBE0" w14:textId="081CF173" w:rsidR="00E66307" w:rsidRPr="00273B76" w:rsidRDefault="00E66307" w:rsidP="00E6589D">
            <w:pPr>
              <w:pStyle w:val="Sraopastraipa"/>
              <w:numPr>
                <w:ilvl w:val="0"/>
                <w:numId w:val="12"/>
              </w:numPr>
              <w:rPr>
                <w:bCs/>
              </w:rPr>
            </w:pPr>
            <w:r w:rsidRPr="00273B76">
              <w:rPr>
                <w:bCs/>
              </w:rPr>
              <w:t xml:space="preserve">kai pacientų skaičius apims virš 151 </w:t>
            </w:r>
            <w:r w:rsidR="00FC2F8E" w:rsidRPr="00273B76">
              <w:rPr>
                <w:bCs/>
              </w:rPr>
              <w:t xml:space="preserve">unikalių </w:t>
            </w:r>
            <w:r w:rsidRPr="00273B76">
              <w:rPr>
                <w:bCs/>
              </w:rPr>
              <w:t>asmenų – suteikiama 10 balų.</w:t>
            </w:r>
          </w:p>
        </w:tc>
      </w:tr>
      <w:tr w:rsidR="00E66307" w:rsidRPr="00273B76" w14:paraId="661F9AB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14036D4" w14:textId="77777777" w:rsidR="00E66307" w:rsidRPr="00273B76" w:rsidRDefault="00E66307" w:rsidP="00E66307">
            <w:pPr>
              <w:rPr>
                <w:b/>
                <w:bCs/>
                <w:lang w:val="lt-LT" w:eastAsia="lt-LT"/>
              </w:rPr>
            </w:pPr>
            <w:r w:rsidRPr="00273B76">
              <w:rPr>
                <w:b/>
                <w:bCs/>
                <w:lang w:val="lt-LT" w:eastAsia="lt-LT"/>
              </w:rPr>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7843630" w14:textId="533064A9" w:rsidR="00E66307" w:rsidRPr="00273B76" w:rsidRDefault="00E66307" w:rsidP="00B3637E">
            <w:pPr>
              <w:spacing w:after="160" w:line="259" w:lineRule="auto"/>
              <w:rPr>
                <w:bCs/>
                <w:lang w:val="lt-LT"/>
              </w:rPr>
            </w:pPr>
            <w:r w:rsidRPr="00273B76">
              <w:rPr>
                <w:rFonts w:eastAsia="Calibri"/>
                <w:lang w:val="lt-LT"/>
              </w:rPr>
              <w:t>Šiuo atrankos kriterijumi siekiama skatinti vykdyti tuos projektus, kurie projekto įgyvendinimo metu apim</w:t>
            </w:r>
            <w:r w:rsidR="00096572" w:rsidRPr="00273B76">
              <w:rPr>
                <w:rFonts w:eastAsia="Calibri"/>
                <w:lang w:val="lt-LT"/>
              </w:rPr>
              <w:t>s</w:t>
            </w:r>
            <w:r w:rsidRPr="00273B76">
              <w:rPr>
                <w:rFonts w:eastAsia="Calibri"/>
                <w:lang w:val="lt-LT"/>
              </w:rPr>
              <w:t xml:space="preserve"> didesnę prie pirminės ambulatorinės asmens sveikatos priežiūros įstaigos prisirašiusių pacientų tikslinę (t. y. sergančių dviem ir daugiau lėtinėmis neinfekcinėmis ligomis) grupę.</w:t>
            </w:r>
            <w:r w:rsidRPr="00273B76">
              <w:rPr>
                <w:bCs/>
                <w:lang w:val="lt-LT"/>
              </w:rPr>
              <w:t xml:space="preserve"> </w:t>
            </w:r>
          </w:p>
        </w:tc>
      </w:tr>
      <w:tr w:rsidR="00E66307" w:rsidRPr="00273B76" w14:paraId="2C5D0FCA"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3B1FC73F" w14:textId="1D3D5F5A" w:rsidR="00E66307" w:rsidRPr="00273B76" w:rsidRDefault="00E66307" w:rsidP="00E66307">
            <w:pPr>
              <w:rPr>
                <w:b/>
                <w:bCs/>
                <w:lang w:val="lt-LT" w:eastAsia="lt-LT"/>
              </w:rPr>
            </w:pPr>
            <w:r w:rsidRPr="00273B76">
              <w:rPr>
                <w:b/>
                <w:bCs/>
                <w:lang w:val="lt-LT" w:eastAsia="lt-LT"/>
              </w:rPr>
              <w:sym w:font="Times New Roman" w:char="F07F"/>
            </w:r>
            <w:r w:rsidRPr="00273B76">
              <w:rPr>
                <w:b/>
                <w:bCs/>
                <w:lang w:val="lt-LT" w:eastAsia="lt-LT"/>
              </w:rPr>
              <w:t xml:space="preserve"> SPECIALUSIS PROJEKTŲ ATRANKOS KRITERIJUS      </w:t>
            </w:r>
          </w:p>
          <w:p w14:paraId="1FEC0DD6" w14:textId="4D2B9739" w:rsidR="00E66307" w:rsidRPr="00273B76" w:rsidRDefault="00E66307" w:rsidP="00E66307">
            <w:pPr>
              <w:rPr>
                <w:b/>
                <w:bCs/>
                <w:lang w:val="lt-LT" w:eastAsia="lt-LT"/>
              </w:rPr>
            </w:pPr>
            <w:r w:rsidRPr="00273B76">
              <w:rPr>
                <w:b/>
                <w:bCs/>
                <w:lang w:val="lt-LT" w:eastAsia="lt-LT"/>
              </w:rPr>
              <w:t>X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C554FA8" w14:textId="77777777" w:rsidR="00E66307" w:rsidRPr="00273B76" w:rsidRDefault="00E66307" w:rsidP="00E66307">
            <w:pPr>
              <w:spacing w:line="276" w:lineRule="auto"/>
              <w:rPr>
                <w:b/>
                <w:lang w:val="lt-LT"/>
              </w:rPr>
            </w:pPr>
            <w:r w:rsidRPr="00273B76">
              <w:rPr>
                <w:b/>
                <w:lang w:val="lt-LT"/>
              </w:rPr>
              <w:t>X Nustatymas</w:t>
            </w:r>
          </w:p>
          <w:p w14:paraId="3DDB97D8" w14:textId="0FDDB3BB" w:rsidR="00E66307" w:rsidRPr="00273B76" w:rsidRDefault="00E66307" w:rsidP="00E66307">
            <w:pPr>
              <w:spacing w:line="276" w:lineRule="auto"/>
              <w:rPr>
                <w:bCs/>
                <w:lang w:val="lt-LT"/>
              </w:rPr>
            </w:pPr>
            <w:r w:rsidRPr="00273B76">
              <w:rPr>
                <w:b/>
                <w:lang w:val="lt-LT"/>
              </w:rPr>
              <w:t> Keitimas</w:t>
            </w:r>
          </w:p>
        </w:tc>
      </w:tr>
      <w:tr w:rsidR="00E66307" w:rsidRPr="00273B76" w14:paraId="622DF934" w14:textId="77777777" w:rsidTr="00EE789E">
        <w:tc>
          <w:tcPr>
            <w:tcW w:w="6247" w:type="dxa"/>
            <w:tcBorders>
              <w:top w:val="single" w:sz="2" w:space="0" w:color="auto"/>
              <w:left w:val="single" w:sz="12" w:space="0" w:color="auto"/>
              <w:bottom w:val="single" w:sz="2" w:space="0" w:color="auto"/>
              <w:right w:val="single" w:sz="2" w:space="0" w:color="auto"/>
            </w:tcBorders>
            <w:shd w:val="clear" w:color="auto" w:fill="auto"/>
          </w:tcPr>
          <w:p w14:paraId="6726DBA3" w14:textId="77777777" w:rsidR="00E66307" w:rsidRPr="00273B76" w:rsidRDefault="00E66307" w:rsidP="00E66307">
            <w:pPr>
              <w:rPr>
                <w:b/>
                <w:bCs/>
                <w:lang w:val="lt-LT" w:eastAsia="lt-LT"/>
              </w:rPr>
            </w:pPr>
            <w:r w:rsidRPr="00273B76">
              <w:rPr>
                <w:b/>
                <w:bCs/>
                <w:lang w:val="lt-LT" w:eastAsia="lt-LT"/>
              </w:rPr>
              <w:lastRenderedPageBreak/>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6374A66" w14:textId="05431679" w:rsidR="00E66307" w:rsidRPr="00273B76" w:rsidRDefault="00304EF6" w:rsidP="00E66307">
            <w:pPr>
              <w:pStyle w:val="tajtip"/>
              <w:spacing w:before="0" w:beforeAutospacing="0" w:after="0" w:afterAutospacing="0" w:line="276" w:lineRule="auto"/>
              <w:jc w:val="both"/>
              <w:rPr>
                <w:b/>
                <w:bCs/>
              </w:rPr>
            </w:pPr>
            <w:r w:rsidRPr="00273B76">
              <w:rPr>
                <w:b/>
                <w:bCs/>
              </w:rPr>
              <w:t>4</w:t>
            </w:r>
            <w:r w:rsidR="008C5DF4" w:rsidRPr="00273B76">
              <w:rPr>
                <w:b/>
                <w:bCs/>
              </w:rPr>
              <w:t xml:space="preserve">. </w:t>
            </w:r>
            <w:r w:rsidR="00E66307" w:rsidRPr="00273B76">
              <w:rPr>
                <w:b/>
                <w:bCs/>
              </w:rPr>
              <w:t xml:space="preserve">Projekto integravimo su kitomis sritimis lygmuo ir projekto vykdytojo ir (arba) partnerio gebėjimas sudaryti </w:t>
            </w:r>
            <w:proofErr w:type="spellStart"/>
            <w:r w:rsidR="00E66307" w:rsidRPr="00273B76">
              <w:rPr>
                <w:b/>
                <w:bCs/>
              </w:rPr>
              <w:t>daugiadalykę</w:t>
            </w:r>
            <w:proofErr w:type="spellEnd"/>
            <w:r w:rsidR="00E66307" w:rsidRPr="00273B76">
              <w:rPr>
                <w:b/>
                <w:bCs/>
              </w:rPr>
              <w:t xml:space="preserve"> specialistų, teikiančių pagalbą </w:t>
            </w:r>
            <w:r w:rsidR="004E7B12" w:rsidRPr="00273B76">
              <w:rPr>
                <w:b/>
                <w:bCs/>
              </w:rPr>
              <w:t xml:space="preserve">dviem ir </w:t>
            </w:r>
            <w:r w:rsidR="00E66307" w:rsidRPr="00273B76">
              <w:rPr>
                <w:b/>
                <w:bCs/>
              </w:rPr>
              <w:t>daugiau lėtin</w:t>
            </w:r>
            <w:r w:rsidR="004E7B12" w:rsidRPr="00273B76">
              <w:rPr>
                <w:b/>
                <w:bCs/>
              </w:rPr>
              <w:t>ėmis</w:t>
            </w:r>
            <w:r w:rsidR="00E66307" w:rsidRPr="00273B76">
              <w:rPr>
                <w:b/>
                <w:bCs/>
              </w:rPr>
              <w:t xml:space="preserve"> lig</w:t>
            </w:r>
            <w:r w:rsidR="004E7B12" w:rsidRPr="00273B76">
              <w:rPr>
                <w:b/>
                <w:bCs/>
              </w:rPr>
              <w:t>omis</w:t>
            </w:r>
            <w:r w:rsidR="00E66307" w:rsidRPr="00273B76">
              <w:rPr>
                <w:b/>
                <w:bCs/>
              </w:rPr>
              <w:t xml:space="preserve"> sergantiems pacientams, komandą.</w:t>
            </w:r>
          </w:p>
        </w:tc>
      </w:tr>
      <w:tr w:rsidR="00E66307" w:rsidRPr="00273B76" w14:paraId="3D276480"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DA0908A" w14:textId="1086061B" w:rsidR="00E66307" w:rsidRPr="00273B76" w:rsidRDefault="00E66307" w:rsidP="00E66307">
            <w:pPr>
              <w:rPr>
                <w:b/>
                <w:bCs/>
                <w:lang w:val="lt-LT" w:eastAsia="lt-LT"/>
              </w:rPr>
            </w:pPr>
            <w:r w:rsidRPr="00273B76">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96458C8" w14:textId="77777777" w:rsidR="00204D58" w:rsidRPr="00273B76" w:rsidRDefault="00E66307" w:rsidP="00E66307">
            <w:pPr>
              <w:spacing w:line="240" w:lineRule="auto"/>
              <w:rPr>
                <w:rFonts w:eastAsia="Calibri"/>
                <w:lang w:val="lt-LT"/>
              </w:rPr>
            </w:pPr>
            <w:r w:rsidRPr="00273B76">
              <w:rPr>
                <w:rFonts w:eastAsia="Calibri"/>
                <w:lang w:val="lt-LT"/>
              </w:rPr>
              <w:t xml:space="preserve">Vertinama, kiek skirtingų sričių bus įtraukta teikiant paslaugas dviem ir daugiau lėtinėmis ligomis sergantiems pacientams (toliau – pacientas), ar bus užtikrintas tarpsektorinis bendradarbiavimas, </w:t>
            </w:r>
            <w:r w:rsidRPr="00273B76">
              <w:rPr>
                <w:iCs/>
                <w:lang w:val="lt-LT"/>
              </w:rPr>
              <w:t>ar pareiškėjas ir (arba) partneris kartu turi galimybę į komandą įtraukti kuo daugiau specialistų, turinčių skirtingas kompetencijas.</w:t>
            </w:r>
            <w:r w:rsidRPr="00273B76">
              <w:rPr>
                <w:rFonts w:eastAsia="Calibri"/>
                <w:lang w:val="lt-LT"/>
              </w:rPr>
              <w:t xml:space="preserve"> Kuo daugiau projekte bus įtraukta sričių ir skirtingas kompetencijas turinčių specialistų bei užtikrintas tarpsektorinis bendradarbiavimas, tuo daugiau balų toks projektas gaus vertinimo metu</w:t>
            </w:r>
            <w:r w:rsidR="00204D58" w:rsidRPr="00273B76">
              <w:rPr>
                <w:rFonts w:eastAsia="Calibri"/>
                <w:lang w:val="lt-LT"/>
              </w:rPr>
              <w:t>.</w:t>
            </w:r>
          </w:p>
          <w:p w14:paraId="0AE59398" w14:textId="1935CCB6" w:rsidR="00E66307" w:rsidRPr="00273B76" w:rsidRDefault="00204D58" w:rsidP="00E66307">
            <w:pPr>
              <w:spacing w:line="240" w:lineRule="auto"/>
              <w:rPr>
                <w:iCs/>
                <w:lang w:val="lt-LT"/>
              </w:rPr>
            </w:pPr>
            <w:r w:rsidRPr="00273B76">
              <w:rPr>
                <w:rFonts w:eastAsia="Calibri"/>
                <w:lang w:val="lt-LT"/>
              </w:rPr>
              <w:t xml:space="preserve">Atitiktis kriterijui bus </w:t>
            </w:r>
            <w:r w:rsidR="00E66307" w:rsidRPr="00273B76">
              <w:rPr>
                <w:rFonts w:eastAsia="Calibri"/>
                <w:lang w:val="lt-LT"/>
              </w:rPr>
              <w:t>vertinama pagal pareiškėjo ir (arba) partnerio (-</w:t>
            </w:r>
            <w:proofErr w:type="spellStart"/>
            <w:r w:rsidR="00E66307" w:rsidRPr="00273B76">
              <w:rPr>
                <w:rFonts w:eastAsia="Calibri"/>
                <w:lang w:val="lt-LT"/>
              </w:rPr>
              <w:t>ių</w:t>
            </w:r>
            <w:proofErr w:type="spellEnd"/>
            <w:r w:rsidR="00E66307" w:rsidRPr="00273B76">
              <w:rPr>
                <w:rFonts w:eastAsia="Calibri"/>
                <w:lang w:val="lt-LT"/>
              </w:rPr>
              <w:t>) licencijos asmens sveikatos priežiūros veiklai duomenis (data, numeris, licencijuotos veiklos), pasirašytas darbo sutartis su specialistais, pasirašytus ketinimų protokolus su įstaigomis, pasirašytas bendradarbiavimo sutartis su įstaigomis (jei pasirašoma sutartis dėl asmens sveikatos priežiūros paslaugų teikimo, turi būti pateikiama informacija apie įstaigos asmens sveikatos priežiūros licenciją (data, numeris, ar licencijuotos sutartyje numatomos veiklos).</w:t>
            </w:r>
          </w:p>
          <w:p w14:paraId="57B983D1" w14:textId="77777777" w:rsidR="00E66307" w:rsidRPr="00273B76" w:rsidRDefault="00E66307" w:rsidP="00E66307">
            <w:pPr>
              <w:widowControl/>
              <w:adjustRightInd/>
              <w:spacing w:line="240" w:lineRule="auto"/>
              <w:jc w:val="left"/>
              <w:textAlignment w:val="auto"/>
              <w:rPr>
                <w:rFonts w:eastAsia="Calibri"/>
                <w:lang w:val="lt-LT"/>
              </w:rPr>
            </w:pPr>
          </w:p>
          <w:p w14:paraId="7F4A2CB6" w14:textId="7071C5AD" w:rsidR="00E66307" w:rsidRPr="00273B76" w:rsidRDefault="00E66307" w:rsidP="00E66307">
            <w:pPr>
              <w:widowControl/>
              <w:adjustRightInd/>
              <w:spacing w:line="240" w:lineRule="auto"/>
              <w:jc w:val="left"/>
              <w:textAlignment w:val="auto"/>
              <w:rPr>
                <w:rFonts w:eastAsia="Calibri"/>
                <w:lang w:val="lt-LT"/>
              </w:rPr>
            </w:pPr>
            <w:r w:rsidRPr="00273B76">
              <w:rPr>
                <w:rFonts w:eastAsia="Calibri"/>
                <w:lang w:val="lt-LT"/>
              </w:rPr>
              <w:t>Paraiškos vertinimo metu projektui suteikiamas prioritetas ir skiriami atitinkami balai:</w:t>
            </w:r>
          </w:p>
          <w:p w14:paraId="1486349D" w14:textId="3FA80433" w:rsidR="00E66307" w:rsidRPr="00273B76" w:rsidRDefault="00E66307" w:rsidP="00E66307">
            <w:pPr>
              <w:pStyle w:val="Sraopastraipa"/>
              <w:numPr>
                <w:ilvl w:val="0"/>
                <w:numId w:val="12"/>
              </w:numPr>
              <w:jc w:val="both"/>
              <w:rPr>
                <w:rFonts w:eastAsia="Calibri"/>
              </w:rPr>
            </w:pPr>
            <w:r w:rsidRPr="00273B76">
              <w:rPr>
                <w:rFonts w:eastAsia="Calibri"/>
              </w:rPr>
              <w:t>jei projekte pacientams bus teikiamos tik šeimos medicinos ir slaugos paslaugos – suteikiama 0 balų;</w:t>
            </w:r>
          </w:p>
          <w:p w14:paraId="30AEAEE4" w14:textId="1C7C40FA" w:rsidR="00E66307" w:rsidRPr="00273B76" w:rsidRDefault="00E66307" w:rsidP="00E66307">
            <w:pPr>
              <w:pStyle w:val="Sraopastraipa"/>
              <w:numPr>
                <w:ilvl w:val="0"/>
                <w:numId w:val="12"/>
              </w:numPr>
              <w:spacing w:line="259" w:lineRule="auto"/>
              <w:jc w:val="both"/>
              <w:rPr>
                <w:rFonts w:eastAsia="Calibri"/>
              </w:rPr>
            </w:pPr>
            <w:r w:rsidRPr="00273B76">
              <w:rPr>
                <w:rFonts w:eastAsia="Calibri"/>
              </w:rPr>
              <w:t xml:space="preserve">jei projekte pacientams paslaugas teiks </w:t>
            </w:r>
            <w:proofErr w:type="spellStart"/>
            <w:r w:rsidRPr="00273B76">
              <w:rPr>
                <w:rFonts w:eastAsia="Calibri"/>
              </w:rPr>
              <w:t>daugiadalykė</w:t>
            </w:r>
            <w:proofErr w:type="spellEnd"/>
            <w:r w:rsidRPr="00273B76">
              <w:rPr>
                <w:rFonts w:eastAsia="Calibri"/>
              </w:rPr>
              <w:t xml:space="preserve"> komanda, susidedanti iš šeimos medicinos paslaugas teikiančio gydytojo, slaugytojo, gydytojų specialistų – suteikiama 5 balų;</w:t>
            </w:r>
          </w:p>
          <w:p w14:paraId="0AF1056F" w14:textId="3BB97F1D" w:rsidR="00E66307" w:rsidRPr="00273B76" w:rsidRDefault="00E66307" w:rsidP="00E66307">
            <w:pPr>
              <w:pStyle w:val="Sraopastraipa"/>
              <w:numPr>
                <w:ilvl w:val="0"/>
                <w:numId w:val="12"/>
              </w:numPr>
              <w:spacing w:line="259" w:lineRule="auto"/>
              <w:jc w:val="both"/>
              <w:rPr>
                <w:rFonts w:eastAsia="Calibri"/>
              </w:rPr>
            </w:pPr>
            <w:r w:rsidRPr="00273B76">
              <w:rPr>
                <w:rFonts w:eastAsia="Calibri"/>
              </w:rPr>
              <w:t xml:space="preserve">jei projekte pacientams paslaugas teiks </w:t>
            </w:r>
            <w:proofErr w:type="spellStart"/>
            <w:r w:rsidRPr="00273B76">
              <w:rPr>
                <w:rFonts w:eastAsia="Calibri"/>
              </w:rPr>
              <w:t>daugiadalykė</w:t>
            </w:r>
            <w:proofErr w:type="spellEnd"/>
            <w:r w:rsidRPr="00273B76">
              <w:rPr>
                <w:rFonts w:eastAsia="Calibri"/>
              </w:rPr>
              <w:t xml:space="preserve"> komanda, susidedanti iš šeimos medicinos paslaugas teikiančio gydytojo, slaugytojo, gydytojų specialistų ir visuomenės sveikatos priežiūros ar gyvensenos medicinos ar socialines paslaugas teikiančio specialisto – suteikiama 10 balų;</w:t>
            </w:r>
          </w:p>
          <w:p w14:paraId="1A6CA631" w14:textId="210B6AEB" w:rsidR="00E66307" w:rsidRPr="00273B76" w:rsidRDefault="00E66307" w:rsidP="00E66307">
            <w:pPr>
              <w:pStyle w:val="Sraopastraipa"/>
              <w:numPr>
                <w:ilvl w:val="0"/>
                <w:numId w:val="12"/>
              </w:numPr>
              <w:spacing w:line="259" w:lineRule="auto"/>
              <w:jc w:val="both"/>
              <w:rPr>
                <w:rFonts w:eastAsia="Calibri"/>
              </w:rPr>
            </w:pPr>
            <w:r w:rsidRPr="00273B76">
              <w:rPr>
                <w:rFonts w:eastAsia="Calibri"/>
              </w:rPr>
              <w:t xml:space="preserve">jei projekte pacientams paslaugas teiks </w:t>
            </w:r>
            <w:proofErr w:type="spellStart"/>
            <w:r w:rsidRPr="00273B76">
              <w:rPr>
                <w:rFonts w:eastAsia="Calibri"/>
              </w:rPr>
              <w:t>daugiadalykė</w:t>
            </w:r>
            <w:proofErr w:type="spellEnd"/>
            <w:r w:rsidRPr="00273B76">
              <w:rPr>
                <w:rFonts w:eastAsia="Calibri"/>
              </w:rPr>
              <w:t xml:space="preserve"> komanda, susidedanti iš šeimos medicinos paslaugas teikiančio gydytojo, slaugytojo, gydytojų specialistų ir visuomenės sveikatos priežiūros ar gyvensenos medicinos specialisto ir socialines paslaugas teikiančio specialisto – suteikiama 15 balų;</w:t>
            </w:r>
          </w:p>
          <w:p w14:paraId="731EC7FF" w14:textId="3EBAC9E5" w:rsidR="00E66307" w:rsidRPr="00273B76" w:rsidRDefault="00E66307" w:rsidP="00E66307">
            <w:pPr>
              <w:pStyle w:val="Sraopastraipa"/>
              <w:numPr>
                <w:ilvl w:val="0"/>
                <w:numId w:val="12"/>
              </w:numPr>
              <w:spacing w:line="259" w:lineRule="auto"/>
              <w:jc w:val="both"/>
              <w:rPr>
                <w:bCs/>
              </w:rPr>
            </w:pPr>
            <w:r w:rsidRPr="00273B76">
              <w:rPr>
                <w:rFonts w:eastAsia="Calibri"/>
              </w:rPr>
              <w:t xml:space="preserve">jei projekte pacientams paslaugas teiks </w:t>
            </w:r>
            <w:proofErr w:type="spellStart"/>
            <w:r w:rsidRPr="00273B76">
              <w:rPr>
                <w:rFonts w:eastAsia="Calibri"/>
              </w:rPr>
              <w:t>daugiadalykė</w:t>
            </w:r>
            <w:proofErr w:type="spellEnd"/>
            <w:r w:rsidRPr="00273B76">
              <w:rPr>
                <w:rFonts w:eastAsia="Calibri"/>
              </w:rPr>
              <w:t xml:space="preserve"> komanda, susidedanti iš šeimos medicinos paslaugas teikiančio gydytojo, slaugytojo, gydytojų specialistų ir visuomenės sveikatos priežiūros specialisto ar gyvensenos medicinos specialisto ir socialines paslaugas teikiančio specialisto ir kitų sveikatos priežiūros paslaugų </w:t>
            </w:r>
            <w:r w:rsidRPr="00273B76">
              <w:rPr>
                <w:rFonts w:eastAsia="Calibri"/>
              </w:rPr>
              <w:lastRenderedPageBreak/>
              <w:t xml:space="preserve">teikime dalyvaujančių specialistų (pvz.: </w:t>
            </w:r>
            <w:r w:rsidR="008B1237" w:rsidRPr="00273B76">
              <w:rPr>
                <w:bCs/>
              </w:rPr>
              <w:t>vaistinink</w:t>
            </w:r>
            <w:r w:rsidR="007A4C18" w:rsidRPr="00273B76">
              <w:rPr>
                <w:bCs/>
              </w:rPr>
              <w:t>o</w:t>
            </w:r>
            <w:r w:rsidR="008B1237" w:rsidRPr="00273B76">
              <w:rPr>
                <w:bCs/>
              </w:rPr>
              <w:t>, vaistininko padėjėj</w:t>
            </w:r>
            <w:r w:rsidR="007A4C18" w:rsidRPr="00273B76">
              <w:rPr>
                <w:bCs/>
              </w:rPr>
              <w:t>o</w:t>
            </w:r>
            <w:r w:rsidR="008B1237" w:rsidRPr="00273B76">
              <w:rPr>
                <w:bCs/>
              </w:rPr>
              <w:t xml:space="preserve"> (</w:t>
            </w:r>
            <w:proofErr w:type="spellStart"/>
            <w:r w:rsidR="008B1237" w:rsidRPr="00273B76">
              <w:rPr>
                <w:bCs/>
              </w:rPr>
              <w:t>farmakotechnik</w:t>
            </w:r>
            <w:r w:rsidR="007A4C18" w:rsidRPr="00273B76">
              <w:rPr>
                <w:bCs/>
              </w:rPr>
              <w:t>o</w:t>
            </w:r>
            <w:proofErr w:type="spellEnd"/>
            <w:r w:rsidR="008B1237" w:rsidRPr="00273B76">
              <w:t>)</w:t>
            </w:r>
            <w:r w:rsidR="008B1237" w:rsidRPr="00273B76">
              <w:rPr>
                <w:rFonts w:eastAsia="Calibri"/>
              </w:rPr>
              <w:t xml:space="preserve"> </w:t>
            </w:r>
            <w:r w:rsidRPr="00273B76">
              <w:rPr>
                <w:rFonts w:eastAsia="Calibri"/>
              </w:rPr>
              <w:t xml:space="preserve">ar klinikinio </w:t>
            </w:r>
            <w:proofErr w:type="spellStart"/>
            <w:r w:rsidRPr="00273B76">
              <w:rPr>
                <w:rFonts w:eastAsia="Calibri"/>
              </w:rPr>
              <w:t>farmakologo</w:t>
            </w:r>
            <w:proofErr w:type="spellEnd"/>
            <w:r w:rsidRPr="00273B76">
              <w:rPr>
                <w:rFonts w:eastAsia="Calibri"/>
              </w:rPr>
              <w:t xml:space="preserve">, </w:t>
            </w:r>
            <w:proofErr w:type="spellStart"/>
            <w:r w:rsidRPr="00273B76">
              <w:rPr>
                <w:rFonts w:eastAsia="Calibri"/>
              </w:rPr>
              <w:t>kineziterapiauto</w:t>
            </w:r>
            <w:proofErr w:type="spellEnd"/>
            <w:r w:rsidRPr="00273B76">
              <w:rPr>
                <w:rFonts w:eastAsia="Calibri"/>
              </w:rPr>
              <w:t xml:space="preserve">, masažuotojo, </w:t>
            </w:r>
            <w:proofErr w:type="spellStart"/>
            <w:r w:rsidRPr="00273B76">
              <w:rPr>
                <w:rFonts w:eastAsia="Calibri"/>
              </w:rPr>
              <w:t>ergoterapeuto</w:t>
            </w:r>
            <w:proofErr w:type="spellEnd"/>
            <w:r w:rsidRPr="00273B76">
              <w:rPr>
                <w:rFonts w:eastAsia="Calibri"/>
              </w:rPr>
              <w:t xml:space="preserve">, medicinos psichologo ir kt.) ir socialines paslaugas teikiančių specialistų – suteikiama 20 balų. </w:t>
            </w:r>
          </w:p>
          <w:p w14:paraId="4FB7BDDA" w14:textId="77777777" w:rsidR="00E66307" w:rsidRPr="00273B76" w:rsidRDefault="00E66307" w:rsidP="00E66307">
            <w:pPr>
              <w:spacing w:line="259" w:lineRule="auto"/>
              <w:ind w:left="360"/>
              <w:rPr>
                <w:iCs/>
                <w:lang w:val="lt-LT"/>
              </w:rPr>
            </w:pPr>
          </w:p>
          <w:p w14:paraId="03D5D3B4" w14:textId="36A7DC91" w:rsidR="00E6589D" w:rsidRPr="00273B76" w:rsidRDefault="00E66307" w:rsidP="00E66307">
            <w:pPr>
              <w:spacing w:line="259" w:lineRule="auto"/>
              <w:rPr>
                <w:iCs/>
                <w:lang w:val="lt-LT"/>
              </w:rPr>
            </w:pPr>
            <w:r w:rsidRPr="00273B76">
              <w:rPr>
                <w:iCs/>
                <w:lang w:val="lt-LT"/>
              </w:rPr>
              <w:t>Paraiškos vertinimo metu projektui suteikiam</w:t>
            </w:r>
            <w:r w:rsidR="005042C8" w:rsidRPr="00273B76">
              <w:rPr>
                <w:iCs/>
                <w:lang w:val="lt-LT"/>
              </w:rPr>
              <w:t>i</w:t>
            </w:r>
            <w:r w:rsidRPr="00273B76">
              <w:rPr>
                <w:iCs/>
                <w:lang w:val="lt-LT"/>
              </w:rPr>
              <w:t xml:space="preserve"> papildomi 2 balai, jei pareiškėjas </w:t>
            </w:r>
            <w:proofErr w:type="spellStart"/>
            <w:r w:rsidRPr="00273B76">
              <w:rPr>
                <w:iCs/>
                <w:lang w:val="lt-LT"/>
              </w:rPr>
              <w:t>daugiadalykinei</w:t>
            </w:r>
            <w:proofErr w:type="spellEnd"/>
            <w:r w:rsidRPr="00273B76">
              <w:rPr>
                <w:iCs/>
                <w:lang w:val="lt-LT"/>
              </w:rPr>
              <w:t xml:space="preserve"> komandai sudaryti pasirašo tarpinstitucinio bendradarbiavimo sutartis su savivaldybės visuomenės sveikatos priežiūros biuru, kuriame sveikatos stiprinimo paslaugas teikia visuomenės sveikatos priežiūros ir (arba) gyvensenos medicinos specialistai, ir (arba) su įstaiga, kurioje teikiamos gyvensenos medicinos specialisto paslaugos, ir (arba) su socialines paslaugas teikiančią įstaiga, ir (arba) farmacijos ar klinikinės farmakologijos paslaugas teikiančią įstaiga).</w:t>
            </w:r>
          </w:p>
        </w:tc>
      </w:tr>
      <w:tr w:rsidR="00E66307" w:rsidRPr="00273B76" w14:paraId="03F36681"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59EDBF4" w14:textId="5C82F86E" w:rsidR="00E66307" w:rsidRPr="00273B76" w:rsidRDefault="00E66307" w:rsidP="00E66307">
            <w:pPr>
              <w:rPr>
                <w:b/>
                <w:bCs/>
                <w:lang w:val="lt-LT" w:eastAsia="lt-LT"/>
              </w:rPr>
            </w:pPr>
            <w:r w:rsidRPr="00273B76">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A68DD01" w14:textId="39DB1B89" w:rsidR="00E66307" w:rsidRPr="00273B76" w:rsidRDefault="00E66307" w:rsidP="00E66307">
            <w:pPr>
              <w:spacing w:line="276" w:lineRule="auto"/>
              <w:rPr>
                <w:bCs/>
                <w:color w:val="FF0000"/>
                <w:lang w:val="lt-LT"/>
              </w:rPr>
            </w:pPr>
            <w:r w:rsidRPr="00273B76">
              <w:rPr>
                <w:bCs/>
                <w:lang w:val="lt-LT"/>
              </w:rPr>
              <w:t>Pasirinktas kriterijus sudarys galimybę pacientams suteikti kompleksines ir integruotas paslaugas, didins tarpinstitucinį bendradarbiavimą.</w:t>
            </w:r>
          </w:p>
        </w:tc>
      </w:tr>
      <w:tr w:rsidR="00E66307" w:rsidRPr="00273B76" w14:paraId="581E3078"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7B3A8E21" w14:textId="3E8EAFD0" w:rsidR="00E66307" w:rsidRPr="00273B76" w:rsidRDefault="00E66307" w:rsidP="00304EF6">
            <w:pPr>
              <w:spacing w:line="276" w:lineRule="auto"/>
              <w:rPr>
                <w:b/>
                <w:lang w:val="lt-LT"/>
              </w:rPr>
            </w:pPr>
            <w:r w:rsidRPr="00273B76">
              <w:rPr>
                <w:b/>
                <w:lang w:val="lt-LT"/>
              </w:rPr>
              <w:sym w:font="Times New Roman" w:char="F07F"/>
            </w:r>
            <w:r w:rsidRPr="00273B76">
              <w:rPr>
                <w:b/>
                <w:lang w:val="lt-LT"/>
              </w:rPr>
              <w:t xml:space="preserve"> SPECIALUSIS PROJEKTŲ ATRANKOS KRITERIJUS      </w:t>
            </w:r>
          </w:p>
          <w:p w14:paraId="74B8CFF3" w14:textId="106B8AE4" w:rsidR="00E66307" w:rsidRPr="00273B76" w:rsidRDefault="00E66307" w:rsidP="00304EF6">
            <w:pPr>
              <w:spacing w:line="276" w:lineRule="auto"/>
              <w:rPr>
                <w:b/>
                <w:bCs/>
                <w:lang w:val="lt-LT" w:eastAsia="lt-LT"/>
              </w:rPr>
            </w:pPr>
            <w:r w:rsidRPr="00273B76">
              <w:rPr>
                <w:b/>
                <w:lang w:val="lt-LT"/>
              </w:rPr>
              <w:t>X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8BC0CE5" w14:textId="77777777" w:rsidR="00E66307" w:rsidRPr="00273B76" w:rsidRDefault="00E66307" w:rsidP="00304EF6">
            <w:pPr>
              <w:spacing w:line="276" w:lineRule="auto"/>
              <w:rPr>
                <w:b/>
                <w:lang w:val="lt-LT"/>
              </w:rPr>
            </w:pPr>
            <w:r w:rsidRPr="00273B76">
              <w:rPr>
                <w:b/>
                <w:lang w:val="lt-LT"/>
              </w:rPr>
              <w:t>X Nustatymas</w:t>
            </w:r>
          </w:p>
          <w:p w14:paraId="710E995B" w14:textId="31476C48" w:rsidR="00E66307" w:rsidRPr="00273B76" w:rsidRDefault="00E66307" w:rsidP="00304EF6">
            <w:pPr>
              <w:spacing w:line="276" w:lineRule="auto"/>
              <w:rPr>
                <w:bCs/>
                <w:lang w:val="lt-LT"/>
              </w:rPr>
            </w:pPr>
            <w:r w:rsidRPr="00273B76">
              <w:rPr>
                <w:b/>
                <w:lang w:val="lt-LT"/>
              </w:rPr>
              <w:t> Keitimas</w:t>
            </w:r>
          </w:p>
        </w:tc>
      </w:tr>
      <w:tr w:rsidR="00E66307" w:rsidRPr="00273B76" w14:paraId="6D929B1E" w14:textId="77777777" w:rsidTr="00017591">
        <w:trPr>
          <w:trHeight w:val="579"/>
        </w:trPr>
        <w:tc>
          <w:tcPr>
            <w:tcW w:w="6247" w:type="dxa"/>
            <w:tcBorders>
              <w:top w:val="single" w:sz="2" w:space="0" w:color="auto"/>
              <w:left w:val="single" w:sz="12" w:space="0" w:color="auto"/>
              <w:bottom w:val="single" w:sz="2" w:space="0" w:color="auto"/>
              <w:right w:val="single" w:sz="2" w:space="0" w:color="auto"/>
            </w:tcBorders>
            <w:shd w:val="clear" w:color="auto" w:fill="auto"/>
          </w:tcPr>
          <w:p w14:paraId="4CEB20FF" w14:textId="1C11DDC0" w:rsidR="00E66307" w:rsidRPr="00273B76" w:rsidRDefault="00E66307" w:rsidP="00E66307">
            <w:pPr>
              <w:rPr>
                <w:b/>
                <w:bCs/>
                <w:lang w:val="lt-LT" w:eastAsia="lt-LT"/>
              </w:rPr>
            </w:pPr>
            <w:r w:rsidRPr="00273B76">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735DB917" w14:textId="31630B66" w:rsidR="00E66307" w:rsidRPr="00273B76" w:rsidRDefault="00304EF6" w:rsidP="00E66307">
            <w:pPr>
              <w:spacing w:line="276" w:lineRule="auto"/>
              <w:rPr>
                <w:lang w:val="lt-LT"/>
              </w:rPr>
            </w:pPr>
            <w:r w:rsidRPr="00273B76">
              <w:rPr>
                <w:b/>
                <w:lang w:val="lt-LT" w:eastAsia="lt-LT"/>
              </w:rPr>
              <w:t>5</w:t>
            </w:r>
            <w:r w:rsidR="008C5DF4" w:rsidRPr="00273B76">
              <w:rPr>
                <w:b/>
                <w:lang w:val="lt-LT" w:eastAsia="lt-LT"/>
              </w:rPr>
              <w:t xml:space="preserve">. </w:t>
            </w:r>
            <w:r w:rsidR="00E66307" w:rsidRPr="00273B76">
              <w:rPr>
                <w:b/>
                <w:lang w:val="lt-LT" w:eastAsia="lt-LT"/>
              </w:rPr>
              <w:t>Projekto modelio mokslinis pagrįstumas</w:t>
            </w:r>
            <w:r w:rsidR="00E66307" w:rsidRPr="00273B76">
              <w:rPr>
                <w:bCs/>
                <w:lang w:val="lt-LT" w:eastAsia="lt-LT"/>
              </w:rPr>
              <w:t xml:space="preserve"> </w:t>
            </w:r>
          </w:p>
        </w:tc>
      </w:tr>
      <w:tr w:rsidR="00E66307" w:rsidRPr="00273B76" w14:paraId="4BE92FE5"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196E39A0" w14:textId="09C16D94" w:rsidR="00E66307" w:rsidRPr="00273B76" w:rsidRDefault="00E66307" w:rsidP="00E66307">
            <w:pPr>
              <w:rPr>
                <w:b/>
                <w:bCs/>
                <w:lang w:val="lt-LT" w:eastAsia="lt-LT"/>
              </w:rPr>
            </w:pPr>
            <w:r w:rsidRPr="00273B76">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E5F8535" w14:textId="05E13F5A"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Vertinama, ar paraiškoje pagrindžiama, kad projekt</w:t>
            </w:r>
            <w:r w:rsidR="005042C8" w:rsidRPr="00273B76">
              <w:rPr>
                <w:rFonts w:eastAsia="Calibri"/>
                <w:lang w:val="lt-LT"/>
              </w:rPr>
              <w:t xml:space="preserve">e </w:t>
            </w:r>
            <w:r w:rsidR="00683855" w:rsidRPr="00273B76">
              <w:rPr>
                <w:rFonts w:eastAsia="Calibri"/>
                <w:lang w:val="lt-LT"/>
              </w:rPr>
              <w:t xml:space="preserve">planuojamas </w:t>
            </w:r>
            <w:r w:rsidRPr="00273B76">
              <w:rPr>
                <w:rFonts w:eastAsia="Calibri"/>
                <w:lang w:val="lt-LT"/>
              </w:rPr>
              <w:t xml:space="preserve">modelis </w:t>
            </w:r>
            <w:r w:rsidR="00683855" w:rsidRPr="00273B76">
              <w:rPr>
                <w:rFonts w:eastAsia="Calibri"/>
                <w:lang w:val="lt-LT"/>
              </w:rPr>
              <w:t>apima</w:t>
            </w:r>
            <w:r w:rsidRPr="00273B76">
              <w:rPr>
                <w:rFonts w:eastAsia="Calibri"/>
                <w:lang w:val="lt-LT"/>
              </w:rPr>
              <w:t xml:space="preserve"> žemiau nurodytas sekcijas ir komponentes, rekomenduotas Europos Komisijos (</w:t>
            </w:r>
            <w:bookmarkStart w:id="6" w:name="_Hlk2950501"/>
            <w:bookmarkStart w:id="7" w:name="_Hlk2950802"/>
            <w:r w:rsidR="00061B54" w:rsidRPr="00273B76">
              <w:rPr>
                <w:color w:val="000000"/>
                <w:lang w:val="lt-LT"/>
              </w:rPr>
              <w:fldChar w:fldCharType="begin"/>
            </w:r>
            <w:r w:rsidR="00061B54" w:rsidRPr="00273B76">
              <w:rPr>
                <w:color w:val="000000"/>
                <w:lang w:val="lt-LT"/>
              </w:rPr>
              <w:instrText xml:space="preserve"> HYPERLINK "http://chrodis.eu/our-work/06-multimorbidity/wp06-activities/multimorbiditycaremodel" </w:instrText>
            </w:r>
            <w:r w:rsidR="00061B54" w:rsidRPr="00273B76">
              <w:rPr>
                <w:color w:val="000000"/>
                <w:lang w:val="lt-LT"/>
              </w:rPr>
              <w:fldChar w:fldCharType="separate"/>
            </w:r>
            <w:r w:rsidR="00061B54" w:rsidRPr="00273B76">
              <w:rPr>
                <w:rStyle w:val="Hipersaitas"/>
                <w:lang w:val="lt-LT"/>
              </w:rPr>
              <w:t>http://chrodis.eu/our-work/06-multimorbidity/wp06-activities/multimorbiditycaremodel</w:t>
            </w:r>
            <w:r w:rsidR="00061B54" w:rsidRPr="00273B76">
              <w:rPr>
                <w:color w:val="000000"/>
                <w:lang w:val="lt-LT"/>
              </w:rPr>
              <w:fldChar w:fldCharType="end"/>
            </w:r>
            <w:bookmarkEnd w:id="6"/>
            <w:r w:rsidRPr="00273B76">
              <w:rPr>
                <w:rFonts w:eastAsia="Calibri"/>
                <w:lang w:val="lt-LT"/>
              </w:rPr>
              <w:t xml:space="preserve">), </w:t>
            </w:r>
            <w:bookmarkEnd w:id="7"/>
            <w:r w:rsidRPr="00273B76">
              <w:rPr>
                <w:rFonts w:eastAsia="Calibri"/>
                <w:lang w:val="lt-LT"/>
              </w:rPr>
              <w:t>ar pagrįstas naujausiais (ne senesniais nei 5 metų) moksliniais įrodymais lėtinių neinfekcinių ligų valdymo srityje</w:t>
            </w:r>
            <w:r w:rsidR="005042C8" w:rsidRPr="00273B76">
              <w:rPr>
                <w:rFonts w:eastAsia="Calibri"/>
                <w:lang w:val="lt-LT"/>
              </w:rPr>
              <w:t>,</w:t>
            </w:r>
            <w:r w:rsidRPr="00273B76">
              <w:rPr>
                <w:rFonts w:eastAsia="Calibri"/>
                <w:lang w:val="lt-LT"/>
              </w:rPr>
              <w:t xml:space="preserve"> pagerina lėtinių neinfekcinių ligų prevencijos ir pacientų gydymo rezultatus, ar modeli</w:t>
            </w:r>
            <w:r w:rsidR="005042C8" w:rsidRPr="00273B76">
              <w:rPr>
                <w:rFonts w:eastAsia="Calibri"/>
                <w:lang w:val="lt-LT"/>
              </w:rPr>
              <w:t>o</w:t>
            </w:r>
            <w:r w:rsidRPr="00273B76">
              <w:rPr>
                <w:rFonts w:eastAsia="Calibri"/>
                <w:lang w:val="lt-LT"/>
              </w:rPr>
              <w:t xml:space="preserve"> mokslinis pagrįstumas aprašytas detaliai ir aiškiai įvardinant naudą, ar modelis bandomas ar jau išbandytas kitose Europos Sąjungos šalyse.</w:t>
            </w:r>
          </w:p>
          <w:p w14:paraId="380F4C68" w14:textId="6E06A162" w:rsidR="00E66307" w:rsidRPr="00273B76" w:rsidRDefault="00E66307" w:rsidP="00E66307">
            <w:pPr>
              <w:widowControl/>
              <w:adjustRightInd/>
              <w:spacing w:line="240" w:lineRule="auto"/>
              <w:jc w:val="left"/>
              <w:textAlignment w:val="auto"/>
              <w:rPr>
                <w:rFonts w:eastAsia="Calibri"/>
                <w:lang w:val="lt-LT"/>
              </w:rPr>
            </w:pPr>
            <w:r w:rsidRPr="00273B76">
              <w:rPr>
                <w:rFonts w:eastAsia="Calibri"/>
                <w:lang w:val="lt-LT"/>
              </w:rPr>
              <w:t>Sekcijos ir modeliai pasirinkimui.</w:t>
            </w:r>
          </w:p>
          <w:p w14:paraId="577973FA" w14:textId="3EC14E3D"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 xml:space="preserve">I sekcija. </w:t>
            </w:r>
            <w:proofErr w:type="spellStart"/>
            <w:r w:rsidRPr="00273B76">
              <w:rPr>
                <w:rFonts w:eastAsia="Calibri"/>
                <w:lang w:val="lt-LT"/>
              </w:rPr>
              <w:t>Poliligotų</w:t>
            </w:r>
            <w:proofErr w:type="spellEnd"/>
            <w:r w:rsidRPr="00273B76">
              <w:rPr>
                <w:rFonts w:eastAsia="Calibri"/>
                <w:lang w:val="lt-LT"/>
              </w:rPr>
              <w:t xml:space="preserve"> pacientų priežiūra</w:t>
            </w:r>
            <w:r w:rsidR="005042C8" w:rsidRPr="00273B76">
              <w:rPr>
                <w:rFonts w:eastAsia="Calibri"/>
                <w:lang w:val="lt-LT"/>
              </w:rPr>
              <w:t>:</w:t>
            </w:r>
          </w:p>
          <w:p w14:paraId="48213462" w14:textId="23289763"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 komponentė. Tęstinis, reguliarus ir visa apimantis ( t. y. holistinis) paciento ištyrimas.</w:t>
            </w:r>
          </w:p>
          <w:p w14:paraId="759EE30B" w14:textId="0490A93A"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 xml:space="preserve">2 komponentė. Koordinuojanti </w:t>
            </w:r>
            <w:proofErr w:type="spellStart"/>
            <w:r w:rsidRPr="00273B76">
              <w:rPr>
                <w:rFonts w:eastAsia="Calibri"/>
                <w:lang w:val="lt-LT"/>
              </w:rPr>
              <w:t>daugiadalykė</w:t>
            </w:r>
            <w:proofErr w:type="spellEnd"/>
            <w:r w:rsidRPr="00273B76">
              <w:rPr>
                <w:rFonts w:eastAsia="Calibri"/>
                <w:lang w:val="lt-LT"/>
              </w:rPr>
              <w:t xml:space="preserve"> komanda.</w:t>
            </w:r>
          </w:p>
          <w:p w14:paraId="3D15DE6C" w14:textId="67446497"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3 komponentė. Koordinatoriaus individualizuotas sveikatos priežiūros plano vykdymui ir kontaktams su pacientu ir jo šeima paskyrimas („atvejo vadybininkas“).</w:t>
            </w:r>
          </w:p>
          <w:p w14:paraId="74CF8F34" w14:textId="45D3D477"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lastRenderedPageBreak/>
              <w:t>4 komponentė. Individualizuotas sveikatos priežiūros planas pacientui.</w:t>
            </w:r>
          </w:p>
          <w:p w14:paraId="5639DC1E" w14:textId="54899AB7"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II sekcija. Konsultacinė sistema specialistams</w:t>
            </w:r>
            <w:r w:rsidR="005042C8" w:rsidRPr="00273B76">
              <w:rPr>
                <w:rFonts w:eastAsia="Calibri"/>
                <w:lang w:val="lt-LT"/>
              </w:rPr>
              <w:t>:</w:t>
            </w:r>
          </w:p>
          <w:p w14:paraId="3C91B9AE" w14:textId="6319AEC0"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5 komponentė. Įrodymais pagrįstos praktikos įdiegimas.</w:t>
            </w:r>
          </w:p>
          <w:p w14:paraId="6B51F342" w14:textId="5F7574B0"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 xml:space="preserve">6 komponentė. </w:t>
            </w:r>
            <w:proofErr w:type="spellStart"/>
            <w:r w:rsidRPr="00273B76">
              <w:rPr>
                <w:rFonts w:eastAsia="Calibri"/>
                <w:lang w:val="lt-LT"/>
              </w:rPr>
              <w:t>Daugiadalykės</w:t>
            </w:r>
            <w:proofErr w:type="spellEnd"/>
            <w:r w:rsidRPr="00273B76">
              <w:rPr>
                <w:rFonts w:eastAsia="Calibri"/>
                <w:lang w:val="lt-LT"/>
              </w:rPr>
              <w:t xml:space="preserve"> komandos narių apmokymai, reikalingi gerinti profesines žinias ir įgūdžius, reikalingus </w:t>
            </w:r>
            <w:proofErr w:type="spellStart"/>
            <w:r w:rsidRPr="00273B76">
              <w:rPr>
                <w:rFonts w:eastAsia="Calibri"/>
                <w:lang w:val="lt-LT"/>
              </w:rPr>
              <w:t>poliligotų</w:t>
            </w:r>
            <w:proofErr w:type="spellEnd"/>
            <w:r w:rsidRPr="00273B76">
              <w:rPr>
                <w:rFonts w:eastAsia="Calibri"/>
                <w:lang w:val="lt-LT"/>
              </w:rPr>
              <w:t xml:space="preserve"> pacientų priežiūrai.</w:t>
            </w:r>
          </w:p>
          <w:p w14:paraId="13D089B4" w14:textId="03FB2798"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7 komponentė. Konsultavimo sistemos, skirtos šeimos gydytojui-gydytojui specialistui konsultuotis, sukūrimas.</w:t>
            </w:r>
          </w:p>
          <w:p w14:paraId="7A5BA40F" w14:textId="505BE4A5"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 xml:space="preserve">III sekcija. Pagalba pacientui ir šeimai įsisavinti ar pagerinti </w:t>
            </w:r>
            <w:proofErr w:type="spellStart"/>
            <w:r w:rsidRPr="00273B76">
              <w:rPr>
                <w:rFonts w:eastAsia="Calibri"/>
                <w:lang w:val="lt-LT"/>
              </w:rPr>
              <w:t>savipriežiūrą</w:t>
            </w:r>
            <w:proofErr w:type="spellEnd"/>
            <w:r w:rsidR="005042C8" w:rsidRPr="00273B76">
              <w:rPr>
                <w:rFonts w:eastAsia="Calibri"/>
                <w:lang w:val="lt-LT"/>
              </w:rPr>
              <w:t>:</w:t>
            </w:r>
          </w:p>
          <w:p w14:paraId="60CC7C38" w14:textId="1FBE1227"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 xml:space="preserve">8 komponentė. Mokyti paslaugų teikėjus, kaip pagelbėti pacientui ir šeimai įsisavinti ar pagerinti </w:t>
            </w:r>
            <w:proofErr w:type="spellStart"/>
            <w:r w:rsidRPr="00273B76">
              <w:rPr>
                <w:rFonts w:eastAsia="Calibri"/>
                <w:lang w:val="lt-LT"/>
              </w:rPr>
              <w:t>savipriežiūrą</w:t>
            </w:r>
            <w:proofErr w:type="spellEnd"/>
            <w:r w:rsidRPr="00273B76">
              <w:rPr>
                <w:rFonts w:eastAsia="Calibri"/>
                <w:lang w:val="lt-LT"/>
              </w:rPr>
              <w:t>, remiantis paciento poreikiais ir sugebėjimais.</w:t>
            </w:r>
          </w:p>
          <w:p w14:paraId="163492BC" w14:textId="5856FDD7"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 xml:space="preserve">9 komponentė. Suteikti galimybes pacientams ir jų šeimoms tobulinti </w:t>
            </w:r>
            <w:proofErr w:type="spellStart"/>
            <w:r w:rsidRPr="00273B76">
              <w:rPr>
                <w:rFonts w:eastAsia="Calibri"/>
                <w:lang w:val="lt-LT"/>
              </w:rPr>
              <w:t>savipriežiūrą</w:t>
            </w:r>
            <w:proofErr w:type="spellEnd"/>
            <w:r w:rsidRPr="00273B76">
              <w:rPr>
                <w:rFonts w:eastAsia="Calibri"/>
                <w:lang w:val="lt-LT"/>
              </w:rPr>
              <w:t>.</w:t>
            </w:r>
          </w:p>
          <w:p w14:paraId="469CEE4F" w14:textId="1CF7E2C3"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10 komponentė. Gydytojo ir paciento bendras sprendimo priėmimas dėl gydymo.</w:t>
            </w:r>
          </w:p>
          <w:p w14:paraId="6CC306EA" w14:textId="707159FD"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IV sekcija. Informacinės sistemos ir technologijos</w:t>
            </w:r>
            <w:r w:rsidR="005042C8" w:rsidRPr="00273B76">
              <w:rPr>
                <w:rFonts w:eastAsia="Calibri"/>
                <w:lang w:val="lt-LT"/>
              </w:rPr>
              <w:t>:</w:t>
            </w:r>
          </w:p>
          <w:p w14:paraId="33B869B1" w14:textId="77B29018"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11 komponentė. Elektroniniai įrašai apie paciento sveikatą ir kompiuterizuotas klinikinis sekimas.</w:t>
            </w:r>
          </w:p>
          <w:p w14:paraId="4D1615CD" w14:textId="25B93651"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12 komponentė. Keistis informacija (su paciento sutikimu) tarp asmens sveikatos priežiūros paslaugų teikėjų ir kitų sektorių, naudojant tinkamas elektronines informacines sistemas.</w:t>
            </w:r>
          </w:p>
          <w:p w14:paraId="10E77681" w14:textId="77777777"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13 komponentė. Unifikuotas pacientų sveikatos problemų kodavimas, kur įmanoma.</w:t>
            </w:r>
          </w:p>
          <w:p w14:paraId="01B74BB1" w14:textId="4D658C6E"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14 komponentė. Naudojamos technologijos, leidžiančios pacientams nuotoliniu būdu pateikti savo sveikatos duomenis/informaciją sveikatos priežiūros specialistams.</w:t>
            </w:r>
          </w:p>
          <w:p w14:paraId="631060A0" w14:textId="670EEF2A"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V sekcija. Socialiniai ir visuomenės (bendruomenės) ištekliai</w:t>
            </w:r>
            <w:r w:rsidR="005042C8" w:rsidRPr="00273B76">
              <w:rPr>
                <w:rFonts w:eastAsia="Calibri"/>
                <w:lang w:val="lt-LT"/>
              </w:rPr>
              <w:t>:</w:t>
            </w:r>
          </w:p>
          <w:p w14:paraId="7A206B48" w14:textId="7C1C22E5"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15 komponentė. Palengvinti paciento prieinamumą prie bendruomenės ir psichosocialinių išteklių.</w:t>
            </w:r>
          </w:p>
          <w:p w14:paraId="5C9569AE" w14:textId="001016CC"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16 komponentė. Neformalių socialinių tinklų įtraukimas, įskaitant paciento šeimą, kaimynus, draugus, nevyriausybines pacientus atstovaujančias organizacijas.</w:t>
            </w:r>
          </w:p>
          <w:p w14:paraId="04473BF2" w14:textId="3BD3705B" w:rsidR="00E66307" w:rsidRPr="00273B76" w:rsidRDefault="00E66307" w:rsidP="00E66307">
            <w:pPr>
              <w:widowControl/>
              <w:adjustRightInd/>
              <w:spacing w:line="240" w:lineRule="auto"/>
              <w:textAlignment w:val="auto"/>
              <w:rPr>
                <w:rFonts w:eastAsia="Calibri"/>
                <w:lang w:val="lt-LT"/>
              </w:rPr>
            </w:pPr>
          </w:p>
          <w:p w14:paraId="00CE8C93" w14:textId="77777777"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 xml:space="preserve">Paraiškos vertinimo metu projektui suteikiamas prioritetas ir skiriami atitinkami balai: </w:t>
            </w:r>
          </w:p>
          <w:p w14:paraId="182339BF" w14:textId="77777777"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1 sąlyga:</w:t>
            </w:r>
          </w:p>
          <w:p w14:paraId="10DFE031" w14:textId="4F4F9792" w:rsidR="00E66307" w:rsidRPr="00273B76" w:rsidRDefault="00E66307" w:rsidP="00E66307">
            <w:pPr>
              <w:widowControl/>
              <w:adjustRightInd/>
              <w:spacing w:line="240" w:lineRule="auto"/>
              <w:textAlignment w:val="auto"/>
              <w:rPr>
                <w:rFonts w:eastAsia="Calibri"/>
                <w:lang w:val="lt-LT"/>
              </w:rPr>
            </w:pPr>
            <w:r w:rsidRPr="00273B76">
              <w:rPr>
                <w:rFonts w:eastAsia="Calibri"/>
                <w:lang w:val="lt-LT"/>
              </w:rPr>
              <w:t>Priežiūros modelio I sekcija privaloma visiems projektiniams pasiūlymams. Nesant I sekcijos komponenčių aprašymo ir pagrindimo, paraiška nevertinama ir balai neskaičiuojami.</w:t>
            </w:r>
          </w:p>
          <w:p w14:paraId="19E9E3B8" w14:textId="1DED1FC6" w:rsidR="00E66307" w:rsidRPr="00273B76" w:rsidRDefault="00E66307" w:rsidP="00E66307">
            <w:pPr>
              <w:widowControl/>
              <w:adjustRightInd/>
              <w:spacing w:line="240" w:lineRule="auto"/>
              <w:jc w:val="left"/>
              <w:textAlignment w:val="auto"/>
              <w:rPr>
                <w:rFonts w:eastAsia="Calibri"/>
                <w:lang w:val="lt-LT"/>
              </w:rPr>
            </w:pPr>
            <w:r w:rsidRPr="00273B76">
              <w:rPr>
                <w:rFonts w:eastAsia="Calibri"/>
                <w:lang w:val="lt-LT"/>
              </w:rPr>
              <w:t>2 sąlyga:</w:t>
            </w:r>
          </w:p>
          <w:p w14:paraId="3CD1D200" w14:textId="1C54F986" w:rsidR="00E66307" w:rsidRPr="00273B76" w:rsidRDefault="00E66307" w:rsidP="00E66307">
            <w:pPr>
              <w:pStyle w:val="Sraopastraipa"/>
              <w:numPr>
                <w:ilvl w:val="0"/>
                <w:numId w:val="12"/>
              </w:numPr>
              <w:jc w:val="both"/>
              <w:rPr>
                <w:bCs/>
              </w:rPr>
            </w:pPr>
            <w:r w:rsidRPr="00273B76">
              <w:rPr>
                <w:rFonts w:eastAsia="Calibri"/>
                <w:lang w:eastAsia="en-US"/>
              </w:rPr>
              <w:t xml:space="preserve">kai projekte numatytos taikyti mažiau kaip 3 sekcijos ir mažiau kaip 6 komponentės ar kai projekte numatytos taikyti ne mažiau kaip 3 sekcijos ir ne mažiau kaip 5 komponentės, tačiau modelių mokslinis pagrįstumas nėra detaliai ir aiškiai </w:t>
            </w:r>
            <w:r w:rsidRPr="00273B76">
              <w:rPr>
                <w:rFonts w:eastAsia="Calibri"/>
                <w:lang w:eastAsia="en-US"/>
              </w:rPr>
              <w:lastRenderedPageBreak/>
              <w:t xml:space="preserve">aprašytas, modeliai pagal pirminius mokslinius įrodymus nėra veiksmingi prevencijos ar gydymo srityse ir nepateiktas </w:t>
            </w:r>
            <w:r w:rsidRPr="00273B76">
              <w:rPr>
                <w:rFonts w:eastAsia="Calibri"/>
              </w:rPr>
              <w:t>detalus modelio aprašymas (metodika)</w:t>
            </w:r>
            <w:r w:rsidRPr="00273B76">
              <w:rPr>
                <w:rFonts w:eastAsia="Calibri"/>
                <w:lang w:eastAsia="en-US"/>
              </w:rPr>
              <w:t xml:space="preserve"> – suteikiama 0 balų ir tokie projektiniai pasiūlymai atmetami;</w:t>
            </w:r>
          </w:p>
          <w:p w14:paraId="2C6FB7B3" w14:textId="02F54A0C" w:rsidR="00E66307" w:rsidRPr="00273B76" w:rsidRDefault="00E66307" w:rsidP="00E66307">
            <w:pPr>
              <w:pStyle w:val="Sraopastraipa"/>
              <w:numPr>
                <w:ilvl w:val="0"/>
                <w:numId w:val="12"/>
              </w:numPr>
              <w:jc w:val="both"/>
              <w:rPr>
                <w:bCs/>
              </w:rPr>
            </w:pPr>
            <w:r w:rsidRPr="00273B76">
              <w:rPr>
                <w:rFonts w:eastAsia="Calibri"/>
                <w:lang w:eastAsia="en-US"/>
              </w:rPr>
              <w:t xml:space="preserve">kai projekte numatytos taikyti ne mažiau kaip 3 sekcijos ir ne mažiau kaip 6 komponentės, o modelių mokslinis pagrįstumas detaliai ir aiškiai aprašytas, modeliai pagal pirminius mokslinius įrodymus veiksmingi prevencijos ar gydymo srityse, bet nepateiktas </w:t>
            </w:r>
            <w:r w:rsidRPr="00273B76">
              <w:rPr>
                <w:rFonts w:eastAsia="Calibri"/>
              </w:rPr>
              <w:t>detalus modelio aprašymas (metodika)</w:t>
            </w:r>
            <w:r w:rsidRPr="00273B76">
              <w:rPr>
                <w:rFonts w:eastAsia="Calibri"/>
                <w:lang w:eastAsia="en-US"/>
              </w:rPr>
              <w:t xml:space="preserve"> – suteikiama 5 balai;</w:t>
            </w:r>
          </w:p>
          <w:p w14:paraId="7F0D1786" w14:textId="780AA3D3" w:rsidR="00E66307" w:rsidRPr="00273B76" w:rsidRDefault="00E66307" w:rsidP="00E66307">
            <w:pPr>
              <w:pStyle w:val="Sraopastraipa"/>
              <w:numPr>
                <w:ilvl w:val="0"/>
                <w:numId w:val="12"/>
              </w:numPr>
              <w:jc w:val="both"/>
              <w:rPr>
                <w:bCs/>
              </w:rPr>
            </w:pPr>
            <w:r w:rsidRPr="00273B76">
              <w:rPr>
                <w:rFonts w:eastAsia="Calibri"/>
                <w:lang w:eastAsia="en-US"/>
              </w:rPr>
              <w:t>kai projekte numatytos taikyti ne mažiau kaip 3 sekcijos ir ne mažiau kaip 6 komponentės, o modelių mokslinis pagrįstumas detaliai ir aiškiai aprašytas, modeliai pagal pirminius mokslinius įrodymus veiksmingi prevencijos ar gydymo srityse</w:t>
            </w:r>
            <w:r w:rsidRPr="00273B76">
              <w:rPr>
                <w:rFonts w:eastAsia="Calibri"/>
              </w:rPr>
              <w:t xml:space="preserve">, modelis rekomenduotas Europos Komisijos ar kitos tarptautinės </w:t>
            </w:r>
            <w:proofErr w:type="spellStart"/>
            <w:r w:rsidRPr="00273B76">
              <w:rPr>
                <w:rFonts w:eastAsia="Calibri"/>
              </w:rPr>
              <w:t>kompetetingos</w:t>
            </w:r>
            <w:proofErr w:type="spellEnd"/>
            <w:r w:rsidRPr="00273B76">
              <w:rPr>
                <w:rFonts w:eastAsia="Calibri"/>
              </w:rPr>
              <w:t xml:space="preserve"> organizacijos (PSO, EBPO) ir projekte pateiktas detalus modelio aprašymas (metodika) – suteikiama 10 balų</w:t>
            </w:r>
            <w:r w:rsidR="002545E5" w:rsidRPr="00273B76">
              <w:rPr>
                <w:rFonts w:eastAsia="Calibri"/>
              </w:rPr>
              <w:t>;</w:t>
            </w:r>
          </w:p>
          <w:p w14:paraId="04652B9B" w14:textId="77777777" w:rsidR="00E66307" w:rsidRPr="00273B76" w:rsidRDefault="00E66307" w:rsidP="00E66307">
            <w:pPr>
              <w:pStyle w:val="Sraopastraipa"/>
              <w:numPr>
                <w:ilvl w:val="0"/>
                <w:numId w:val="12"/>
              </w:numPr>
              <w:jc w:val="both"/>
              <w:rPr>
                <w:bCs/>
              </w:rPr>
            </w:pPr>
            <w:r w:rsidRPr="00273B76">
              <w:rPr>
                <w:rFonts w:eastAsia="Calibri"/>
                <w:lang w:eastAsia="en-US"/>
              </w:rPr>
              <w:t>kai projekte numatytos taikyti ne mažiau kaip 3 sekcijos ir ne mažiau kaip 6 komponentės, o modelių mokslinis pagrįstumas detaliai ir aiškiai aprašytas, modeliai pagal pirminius mokslinius įrodymus veiksmingi prevencijos ar gydymo srityse</w:t>
            </w:r>
            <w:r w:rsidRPr="00273B76">
              <w:rPr>
                <w:rFonts w:eastAsia="Calibri"/>
              </w:rPr>
              <w:t xml:space="preserve">, modelis rekomenduotas Europos Komisijos ar kitos tarptautinės </w:t>
            </w:r>
            <w:proofErr w:type="spellStart"/>
            <w:r w:rsidRPr="00273B76">
              <w:rPr>
                <w:rFonts w:eastAsia="Calibri"/>
              </w:rPr>
              <w:t>kompetetingos</w:t>
            </w:r>
            <w:proofErr w:type="spellEnd"/>
            <w:r w:rsidRPr="00273B76">
              <w:rPr>
                <w:rFonts w:eastAsia="Calibri"/>
              </w:rPr>
              <w:t xml:space="preserve"> organizacijos (PSO, EBPO) ir bandomas ar jau išbandytas kitose Europos Sąjungos šalyse ir projekte pateiktas detalus modelio aprašymas (metodika) – suteikiama 20 balų; </w:t>
            </w:r>
          </w:p>
          <w:p w14:paraId="34A57E40" w14:textId="091BEEBE" w:rsidR="00E6589D" w:rsidRPr="00273B76" w:rsidRDefault="00E66307" w:rsidP="00FF60E8">
            <w:pPr>
              <w:pStyle w:val="Sraopastraipa"/>
              <w:numPr>
                <w:ilvl w:val="0"/>
                <w:numId w:val="12"/>
              </w:numPr>
              <w:jc w:val="both"/>
              <w:rPr>
                <w:bCs/>
                <w:i/>
              </w:rPr>
            </w:pPr>
            <w:r w:rsidRPr="00273B76">
              <w:rPr>
                <w:rFonts w:eastAsia="Calibri"/>
                <w:lang w:eastAsia="en-US"/>
              </w:rPr>
              <w:t>kai projekte numatytos taikyti ne mažiau kaip 3 sekcijos ir ne mažiau kaip 6 komponentės, o modelių mokslinis pagrįstumas detaliai ir aiškiai aprašytas, modeliai pagal pirminius mokslinius įrodymus veiksmingi prevencijos ar gydymo srityse</w:t>
            </w:r>
            <w:r w:rsidRPr="00273B76">
              <w:rPr>
                <w:rFonts w:eastAsia="Calibri"/>
              </w:rPr>
              <w:t xml:space="preserve">, modelis rekomenduotas Europos Komisijos ar kitos tarptautinės </w:t>
            </w:r>
            <w:proofErr w:type="spellStart"/>
            <w:r w:rsidRPr="00273B76">
              <w:rPr>
                <w:rFonts w:eastAsia="Calibri"/>
              </w:rPr>
              <w:t>kompetetingos</w:t>
            </w:r>
            <w:proofErr w:type="spellEnd"/>
            <w:r w:rsidRPr="00273B76">
              <w:rPr>
                <w:rFonts w:eastAsia="Calibri"/>
              </w:rPr>
              <w:t xml:space="preserve"> organizacijos (PSO, EBPO) ir bandomas ar jau išbandytas kitose Europos Sąjungos šalyse ir projekte pateiktas detalus modelio aprašymas (metodika) ir</w:t>
            </w:r>
            <w:r w:rsidRPr="00273B76">
              <w:rPr>
                <w:bCs/>
              </w:rPr>
              <w:t xml:space="preserve"> pareiškėjas projekte numato taikyti 2 ir daugiau inovatyvius modelius, kurie bus bandomi skirtingo dydžio pirminės asmens sveikatos priežiūros paslaugas teikiančiose įstaigose (t. y. mažose, prie kurių prisirašę iki 5000 pacientų ir didelėse, prie kurių prisirašę daugiau kaip 30 000 pacientų) </w:t>
            </w:r>
            <w:r w:rsidRPr="00273B76">
              <w:rPr>
                <w:rFonts w:eastAsia="Calibri"/>
              </w:rPr>
              <w:t>– suteikiama 30 balų.</w:t>
            </w:r>
          </w:p>
        </w:tc>
      </w:tr>
      <w:tr w:rsidR="00E66307" w:rsidRPr="00273B76" w14:paraId="6DD5C413"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7A3401F" w14:textId="530A762A" w:rsidR="00E66307" w:rsidRPr="00273B76" w:rsidRDefault="00E66307" w:rsidP="00E66307">
            <w:pPr>
              <w:rPr>
                <w:b/>
                <w:bCs/>
                <w:lang w:val="lt-LT" w:eastAsia="lt-LT"/>
              </w:rPr>
            </w:pPr>
            <w:r w:rsidRPr="00273B76">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CDFB955" w14:textId="428AB455" w:rsidR="00E66307" w:rsidRPr="00273B76" w:rsidRDefault="00E66307" w:rsidP="00E66307">
            <w:pPr>
              <w:pStyle w:val="tajtip"/>
              <w:jc w:val="both"/>
              <w:rPr>
                <w:bCs/>
              </w:rPr>
            </w:pPr>
            <w:r w:rsidRPr="00273B76">
              <w:rPr>
                <w:bCs/>
              </w:rPr>
              <w:t xml:space="preserve">Projektų atrankos kriterijus suteikia galimybę atrinkti projektus, pagal kuriuos planuojami vykdyti modeliai yra pagrįsti mokslo įrodymais ir vykdomi pagal naujausias metodikas bei kitų ES šalių patirtį, užtikrins, kad </w:t>
            </w:r>
            <w:r w:rsidR="004E7B12" w:rsidRPr="00273B76">
              <w:rPr>
                <w:bCs/>
              </w:rPr>
              <w:t xml:space="preserve">dviem ir </w:t>
            </w:r>
            <w:r w:rsidRPr="00273B76">
              <w:rPr>
                <w:bCs/>
              </w:rPr>
              <w:t>daugiau lėtin</w:t>
            </w:r>
            <w:r w:rsidR="004E7B12" w:rsidRPr="00273B76">
              <w:rPr>
                <w:bCs/>
              </w:rPr>
              <w:t>ėmis</w:t>
            </w:r>
            <w:r w:rsidRPr="00273B76">
              <w:rPr>
                <w:bCs/>
              </w:rPr>
              <w:t xml:space="preserve"> lig</w:t>
            </w:r>
            <w:r w:rsidR="004E7B12" w:rsidRPr="00273B76">
              <w:rPr>
                <w:bCs/>
              </w:rPr>
              <w:t>omis</w:t>
            </w:r>
            <w:r w:rsidRPr="00273B76">
              <w:rPr>
                <w:bCs/>
              </w:rPr>
              <w:t xml:space="preserve"> sergančių pacientų priežiūros valdymas bus efektyvus ir kokybiškas ir tai leis tikėtis inovatyvių modelių pritaikymo nacionaliniu mastu galimybės. </w:t>
            </w:r>
          </w:p>
        </w:tc>
      </w:tr>
      <w:tr w:rsidR="00E66307" w:rsidRPr="00273B76" w14:paraId="36BEA9D7"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3D5917F2" w14:textId="5645DB35" w:rsidR="00E66307" w:rsidRPr="00273B76" w:rsidRDefault="00E66307" w:rsidP="0008594E">
            <w:pPr>
              <w:spacing w:line="276" w:lineRule="auto"/>
              <w:rPr>
                <w:b/>
                <w:lang w:val="lt-LT"/>
              </w:rPr>
            </w:pPr>
            <w:r w:rsidRPr="00273B76">
              <w:rPr>
                <w:b/>
                <w:lang w:val="lt-LT"/>
              </w:rPr>
              <w:sym w:font="Times New Roman" w:char="F07F"/>
            </w:r>
            <w:r w:rsidRPr="00273B76">
              <w:rPr>
                <w:b/>
                <w:lang w:val="lt-LT"/>
              </w:rPr>
              <w:t xml:space="preserve"> SPECIALUSIS PROJEKTŲ ATRANKOS </w:t>
            </w:r>
            <w:r w:rsidRPr="00273B76">
              <w:rPr>
                <w:b/>
                <w:lang w:val="lt-LT"/>
              </w:rPr>
              <w:lastRenderedPageBreak/>
              <w:t xml:space="preserve">KRITERIJUS      </w:t>
            </w:r>
          </w:p>
          <w:p w14:paraId="1DF864F9" w14:textId="77777777" w:rsidR="00E66307" w:rsidRPr="00273B76" w:rsidRDefault="00E66307" w:rsidP="0008594E">
            <w:pPr>
              <w:spacing w:line="276" w:lineRule="auto"/>
              <w:rPr>
                <w:b/>
                <w:bCs/>
                <w:lang w:val="lt-LT" w:eastAsia="lt-LT"/>
              </w:rPr>
            </w:pPr>
            <w:r w:rsidRPr="00273B76">
              <w:rPr>
                <w:b/>
                <w:lang w:val="lt-LT"/>
              </w:rPr>
              <w:t>X PRIORITETINIS PROJEKTŲ ATRANKOS KRITERIJUS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775DF4EA" w14:textId="77777777" w:rsidR="00E66307" w:rsidRPr="00273B76" w:rsidRDefault="00E66307" w:rsidP="00E66307">
            <w:pPr>
              <w:spacing w:line="276" w:lineRule="auto"/>
              <w:rPr>
                <w:b/>
                <w:lang w:val="lt-LT"/>
              </w:rPr>
            </w:pPr>
            <w:r w:rsidRPr="00273B76">
              <w:rPr>
                <w:b/>
                <w:lang w:val="lt-LT"/>
              </w:rPr>
              <w:lastRenderedPageBreak/>
              <w:t>X Nustatymas</w:t>
            </w:r>
          </w:p>
          <w:p w14:paraId="7373A645" w14:textId="6A89AC71" w:rsidR="00E66307" w:rsidRPr="00273B76" w:rsidRDefault="00E66307" w:rsidP="00E66307">
            <w:pPr>
              <w:spacing w:line="276" w:lineRule="auto"/>
              <w:rPr>
                <w:bCs/>
                <w:lang w:val="lt-LT"/>
              </w:rPr>
            </w:pPr>
            <w:r w:rsidRPr="00273B76">
              <w:rPr>
                <w:b/>
                <w:lang w:val="lt-LT"/>
              </w:rPr>
              <w:lastRenderedPageBreak/>
              <w:t> Keitimas</w:t>
            </w:r>
          </w:p>
        </w:tc>
      </w:tr>
      <w:tr w:rsidR="00E66307" w:rsidRPr="00273B76" w14:paraId="5DEB509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4B8671D9" w14:textId="77777777" w:rsidR="00E66307" w:rsidRPr="00273B76" w:rsidRDefault="00E66307" w:rsidP="00E66307">
            <w:pPr>
              <w:rPr>
                <w:b/>
                <w:bCs/>
                <w:lang w:val="lt-LT" w:eastAsia="lt-LT"/>
              </w:rPr>
            </w:pPr>
            <w:r w:rsidRPr="00273B76">
              <w:rPr>
                <w:b/>
                <w:bCs/>
                <w:lang w:val="lt-LT" w:eastAsia="lt-LT"/>
              </w:rPr>
              <w:lastRenderedPageBreak/>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6127A52" w14:textId="397640F9" w:rsidR="00E66307" w:rsidRPr="00273B76" w:rsidRDefault="00304EF6" w:rsidP="00E66307">
            <w:pPr>
              <w:spacing w:line="276" w:lineRule="auto"/>
              <w:rPr>
                <w:b/>
                <w:bCs/>
                <w:lang w:val="lt-LT"/>
              </w:rPr>
            </w:pPr>
            <w:r w:rsidRPr="00273B76">
              <w:rPr>
                <w:b/>
                <w:bCs/>
                <w:lang w:val="lt-LT"/>
              </w:rPr>
              <w:t>6</w:t>
            </w:r>
            <w:r w:rsidR="008C5DF4" w:rsidRPr="00273B76">
              <w:rPr>
                <w:b/>
                <w:bCs/>
                <w:lang w:val="lt-LT"/>
              </w:rPr>
              <w:t xml:space="preserve">. </w:t>
            </w:r>
            <w:r w:rsidR="00E66307" w:rsidRPr="00273B76">
              <w:rPr>
                <w:b/>
                <w:bCs/>
                <w:lang w:val="lt-LT"/>
              </w:rPr>
              <w:t>Projekto poveikis ir pasiektų rezultatų tęstinumo užtikrinimas</w:t>
            </w:r>
          </w:p>
        </w:tc>
      </w:tr>
      <w:tr w:rsidR="00E66307" w:rsidRPr="00273B76" w14:paraId="2C637BB6"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2780730D" w14:textId="77777777" w:rsidR="00E66307" w:rsidRPr="00273B76" w:rsidRDefault="00E66307" w:rsidP="00E66307">
            <w:pPr>
              <w:rPr>
                <w:b/>
                <w:bCs/>
                <w:lang w:val="lt-LT" w:eastAsia="lt-LT"/>
              </w:rPr>
            </w:pPr>
            <w:r w:rsidRPr="00273B76">
              <w:rPr>
                <w:b/>
                <w:bCs/>
                <w:lang w:val="lt-LT" w:eastAsia="lt-LT"/>
              </w:rPr>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1B9C9EE" w14:textId="3C49827B" w:rsidR="00E66307" w:rsidRPr="00F75409" w:rsidRDefault="00CE4A8D" w:rsidP="00E66307">
            <w:pPr>
              <w:spacing w:line="240" w:lineRule="auto"/>
              <w:rPr>
                <w:rFonts w:eastAsia="Calibri"/>
                <w:lang w:val="lt-LT"/>
              </w:rPr>
            </w:pPr>
            <w:bookmarkStart w:id="8" w:name="_Hlk2950768"/>
            <w:r w:rsidRPr="00273B76">
              <w:rPr>
                <w:lang w:val="lt-LT"/>
              </w:rPr>
              <w:t xml:space="preserve">Vertinama, ar projekte numatyta </w:t>
            </w:r>
            <w:r w:rsidR="00E27F15" w:rsidRPr="00273B76">
              <w:rPr>
                <w:lang w:val="lt-LT"/>
              </w:rPr>
              <w:t>parengt</w:t>
            </w:r>
            <w:r w:rsidR="00E27F15">
              <w:rPr>
                <w:lang w:val="lt-LT"/>
              </w:rPr>
              <w:t>a</w:t>
            </w:r>
            <w:r w:rsidR="00E27F15" w:rsidRPr="00273B76">
              <w:rPr>
                <w:lang w:val="lt-LT"/>
              </w:rPr>
              <w:t xml:space="preserve"> ataskait</w:t>
            </w:r>
            <w:r w:rsidR="00E27F15">
              <w:rPr>
                <w:lang w:val="lt-LT"/>
              </w:rPr>
              <w:t>a</w:t>
            </w:r>
            <w:r w:rsidRPr="00273B76">
              <w:rPr>
                <w:lang w:val="lt-LT"/>
              </w:rPr>
              <w:t>, kuri</w:t>
            </w:r>
            <w:r w:rsidR="00651645">
              <w:rPr>
                <w:lang w:val="lt-LT"/>
              </w:rPr>
              <w:t xml:space="preserve"> apims </w:t>
            </w:r>
            <w:r w:rsidRPr="00273B76">
              <w:rPr>
                <w:lang w:val="lt-LT"/>
              </w:rPr>
              <w:t xml:space="preserve">modelio </w:t>
            </w:r>
            <w:r w:rsidRPr="00F75409">
              <w:rPr>
                <w:lang w:val="lt-LT"/>
              </w:rPr>
              <w:t>veiksmingumo įvertinimą</w:t>
            </w:r>
            <w:r w:rsidR="00651645">
              <w:rPr>
                <w:lang w:val="lt-LT"/>
              </w:rPr>
              <w:t xml:space="preserve"> (</w:t>
            </w:r>
            <w:r w:rsidR="00651645" w:rsidRPr="00651645">
              <w:rPr>
                <w:lang w:val="lt-LT"/>
              </w:rPr>
              <w:t>išvengiamos hospitalizacijos pokyt</w:t>
            </w:r>
            <w:r w:rsidR="00C80ACA">
              <w:rPr>
                <w:lang w:val="lt-LT"/>
              </w:rPr>
              <w:t>į</w:t>
            </w:r>
            <w:r w:rsidR="00651645" w:rsidRPr="00651645">
              <w:rPr>
                <w:lang w:val="lt-LT"/>
              </w:rPr>
              <w:t>, pacientų pasitenkinimo pokyt</w:t>
            </w:r>
            <w:r w:rsidR="00C80ACA">
              <w:rPr>
                <w:lang w:val="lt-LT"/>
              </w:rPr>
              <w:t>į</w:t>
            </w:r>
            <w:r w:rsidR="00651645" w:rsidRPr="00651645">
              <w:rPr>
                <w:lang w:val="lt-LT"/>
              </w:rPr>
              <w:t xml:space="preserve"> ir kit</w:t>
            </w:r>
            <w:r w:rsidR="00C80ACA">
              <w:rPr>
                <w:lang w:val="lt-LT"/>
              </w:rPr>
              <w:t>us</w:t>
            </w:r>
            <w:r w:rsidR="00651645" w:rsidRPr="00651645">
              <w:rPr>
                <w:lang w:val="lt-LT"/>
              </w:rPr>
              <w:t xml:space="preserve"> rodikli</w:t>
            </w:r>
            <w:r w:rsidR="00C80ACA">
              <w:rPr>
                <w:lang w:val="lt-LT"/>
              </w:rPr>
              <w:t>us</w:t>
            </w:r>
            <w:r w:rsidR="00651645" w:rsidRPr="00651645">
              <w:rPr>
                <w:lang w:val="lt-LT"/>
              </w:rPr>
              <w:t xml:space="preserve">, modelio įdiegimo </w:t>
            </w:r>
            <w:r w:rsidR="00E27F15">
              <w:rPr>
                <w:lang w:val="lt-LT"/>
              </w:rPr>
              <w:t>poveikį</w:t>
            </w:r>
            <w:r w:rsidR="00651645" w:rsidRPr="00651645">
              <w:rPr>
                <w:lang w:val="lt-LT"/>
              </w:rPr>
              <w:t xml:space="preserve"> kaim</w:t>
            </w:r>
            <w:r w:rsidR="00E27F15">
              <w:rPr>
                <w:lang w:val="lt-LT"/>
              </w:rPr>
              <w:t>o vietovėms</w:t>
            </w:r>
            <w:r w:rsidR="00651645" w:rsidRPr="00651645">
              <w:rPr>
                <w:lang w:val="lt-LT"/>
              </w:rPr>
              <w:t xml:space="preserve">, miestui ir </w:t>
            </w:r>
            <w:r w:rsidR="00E27F15">
              <w:rPr>
                <w:lang w:val="lt-LT"/>
              </w:rPr>
              <w:t>Lietuvai</w:t>
            </w:r>
            <w:r w:rsidR="00651645" w:rsidRPr="00651645">
              <w:rPr>
                <w:lang w:val="lt-LT"/>
              </w:rPr>
              <w:t>, kurioje buvo taikomas modelis</w:t>
            </w:r>
            <w:r w:rsidR="0071206D">
              <w:rPr>
                <w:lang w:val="lt-LT"/>
              </w:rPr>
              <w:t>, kt.</w:t>
            </w:r>
            <w:r w:rsidR="00651645">
              <w:rPr>
                <w:lang w:val="lt-LT"/>
              </w:rPr>
              <w:t xml:space="preserve">), atliktą </w:t>
            </w:r>
            <w:r w:rsidR="00651645" w:rsidRPr="00651645">
              <w:rPr>
                <w:lang w:val="lt-LT"/>
              </w:rPr>
              <w:t xml:space="preserve">projekto įgyvendinimo pabaigoje </w:t>
            </w:r>
            <w:r w:rsidR="00651645">
              <w:rPr>
                <w:lang w:val="lt-LT"/>
              </w:rPr>
              <w:t>ir praėjus</w:t>
            </w:r>
            <w:r w:rsidRPr="00F75409">
              <w:rPr>
                <w:lang w:val="lt-LT"/>
              </w:rPr>
              <w:t xml:space="preserve"> </w:t>
            </w:r>
            <w:r w:rsidR="00E90186" w:rsidRPr="00F75409">
              <w:rPr>
                <w:lang w:val="lt-LT"/>
              </w:rPr>
              <w:t>1 m</w:t>
            </w:r>
            <w:r w:rsidR="00651645">
              <w:rPr>
                <w:lang w:val="lt-LT"/>
              </w:rPr>
              <w:t>etams</w:t>
            </w:r>
            <w:r w:rsidRPr="00F75409">
              <w:rPr>
                <w:lang w:val="lt-LT"/>
              </w:rPr>
              <w:t xml:space="preserve"> nuo projekto įgyvendinimo pradžios</w:t>
            </w:r>
            <w:r w:rsidR="0071206D">
              <w:rPr>
                <w:lang w:val="lt-LT"/>
              </w:rPr>
              <w:t>. Daugiau</w:t>
            </w:r>
            <w:r w:rsidRPr="00F75409">
              <w:rPr>
                <w:lang w:val="lt-LT"/>
              </w:rPr>
              <w:t xml:space="preserve"> bal</w:t>
            </w:r>
            <w:r w:rsidR="0071206D">
              <w:rPr>
                <w:lang w:val="lt-LT"/>
              </w:rPr>
              <w:t>ų</w:t>
            </w:r>
            <w:r w:rsidRPr="00F75409">
              <w:rPr>
                <w:lang w:val="lt-LT"/>
              </w:rPr>
              <w:t xml:space="preserve"> gauna projektai, kuriuose projekto rezultatai detaliai ir aiškiai pagrįsti. Nauda grindžiama mokslo įrodymais, statistiniais duomenimis ir pan.</w:t>
            </w:r>
          </w:p>
          <w:p w14:paraId="65E00485" w14:textId="77777777" w:rsidR="00E66307" w:rsidRPr="00273B76" w:rsidRDefault="00E66307" w:rsidP="00E66307">
            <w:pPr>
              <w:spacing w:line="240" w:lineRule="auto"/>
              <w:rPr>
                <w:bCs/>
                <w:lang w:val="lt-LT"/>
              </w:rPr>
            </w:pPr>
          </w:p>
          <w:p w14:paraId="5E1A497E" w14:textId="2A91E480" w:rsidR="00E66307" w:rsidRPr="00273B76" w:rsidRDefault="00E66307" w:rsidP="00E66307">
            <w:pPr>
              <w:spacing w:line="240" w:lineRule="auto"/>
              <w:rPr>
                <w:bCs/>
                <w:lang w:val="lt-LT"/>
              </w:rPr>
            </w:pPr>
            <w:r w:rsidRPr="00273B76">
              <w:rPr>
                <w:bCs/>
                <w:lang w:val="lt-LT"/>
              </w:rPr>
              <w:t xml:space="preserve">Paraiškos vertinimo metu projektui suteikiamas prioritetas ir skiriami atitinkami balai, kai projekte numatyta </w:t>
            </w:r>
            <w:r w:rsidR="0071206D">
              <w:rPr>
                <w:bCs/>
                <w:lang w:val="lt-LT"/>
              </w:rPr>
              <w:t xml:space="preserve">parengti </w:t>
            </w:r>
            <w:r w:rsidRPr="00273B76">
              <w:rPr>
                <w:bCs/>
                <w:lang w:val="lt-LT"/>
              </w:rPr>
              <w:t>ataskait</w:t>
            </w:r>
            <w:r w:rsidR="0071206D">
              <w:rPr>
                <w:bCs/>
                <w:lang w:val="lt-LT"/>
              </w:rPr>
              <w:t>ą</w:t>
            </w:r>
            <w:r w:rsidRPr="00273B76">
              <w:rPr>
                <w:bCs/>
                <w:lang w:val="lt-LT"/>
              </w:rPr>
              <w:t xml:space="preserve"> pagal šiuos kriterijus (kriterijai sumuojami):</w:t>
            </w:r>
          </w:p>
          <w:p w14:paraId="178EF31B" w14:textId="467A7B80" w:rsidR="00E66307" w:rsidRPr="00273B76" w:rsidRDefault="00E66307" w:rsidP="00E66307">
            <w:pPr>
              <w:pStyle w:val="Sraopastraipa"/>
              <w:numPr>
                <w:ilvl w:val="0"/>
                <w:numId w:val="12"/>
              </w:numPr>
              <w:jc w:val="both"/>
              <w:rPr>
                <w:bCs/>
              </w:rPr>
            </w:pPr>
            <w:r w:rsidRPr="00273B76">
              <w:rPr>
                <w:rFonts w:eastAsia="Calibri"/>
              </w:rPr>
              <w:t>ataskaitoje bus aprašytas modelio veiksmingumo</w:t>
            </w:r>
            <w:r w:rsidRPr="00273B76">
              <w:rPr>
                <w:bCs/>
              </w:rPr>
              <w:t xml:space="preserve"> įvertinimas projekto įgyvendinimo pabaigoje</w:t>
            </w:r>
            <w:r w:rsidR="00F75409">
              <w:rPr>
                <w:bCs/>
              </w:rPr>
              <w:t xml:space="preserve"> </w:t>
            </w:r>
            <w:r w:rsidRPr="00273B76">
              <w:rPr>
                <w:bCs/>
              </w:rPr>
              <w:t>– 2 balai;</w:t>
            </w:r>
            <w:r w:rsidRPr="00273B76">
              <w:rPr>
                <w:rFonts w:eastAsia="Calibri"/>
              </w:rPr>
              <w:t xml:space="preserve"> </w:t>
            </w:r>
          </w:p>
          <w:p w14:paraId="27AC98F3" w14:textId="3F50B17E" w:rsidR="00E66307" w:rsidRPr="00273B76" w:rsidRDefault="00E66307" w:rsidP="00E66307">
            <w:pPr>
              <w:pStyle w:val="Sraopastraipa"/>
              <w:numPr>
                <w:ilvl w:val="0"/>
                <w:numId w:val="12"/>
              </w:numPr>
              <w:jc w:val="both"/>
              <w:rPr>
                <w:bCs/>
              </w:rPr>
            </w:pPr>
            <w:r w:rsidRPr="00273B76">
              <w:rPr>
                <w:rFonts w:eastAsia="Calibri"/>
              </w:rPr>
              <w:t>ataskaitoje bus aprašytas modelio veiksmingumo</w:t>
            </w:r>
            <w:r w:rsidRPr="00273B76">
              <w:rPr>
                <w:bCs/>
              </w:rPr>
              <w:t xml:space="preserve"> įvertinimas </w:t>
            </w:r>
            <w:r w:rsidR="003276B2" w:rsidRPr="00273B76">
              <w:rPr>
                <w:bCs/>
              </w:rPr>
              <w:t xml:space="preserve">praėjus </w:t>
            </w:r>
            <w:r w:rsidR="00657057" w:rsidRPr="00273B76">
              <w:rPr>
                <w:bCs/>
              </w:rPr>
              <w:t xml:space="preserve">1 m. </w:t>
            </w:r>
            <w:r w:rsidR="003276B2" w:rsidRPr="00273B76">
              <w:rPr>
                <w:bCs/>
              </w:rPr>
              <w:t xml:space="preserve"> nuo projekto įgyvendinimo pradžios</w:t>
            </w:r>
            <w:r w:rsidRPr="00273B76">
              <w:rPr>
                <w:bCs/>
              </w:rPr>
              <w:t xml:space="preserve"> – 2 balai;</w:t>
            </w:r>
          </w:p>
          <w:p w14:paraId="08879A23" w14:textId="5373ACD5" w:rsidR="00E66307" w:rsidRPr="00273B76" w:rsidRDefault="00E66307" w:rsidP="00E66307">
            <w:pPr>
              <w:pStyle w:val="Sraopastraipa"/>
              <w:numPr>
                <w:ilvl w:val="0"/>
                <w:numId w:val="12"/>
              </w:numPr>
              <w:jc w:val="both"/>
              <w:rPr>
                <w:bCs/>
              </w:rPr>
            </w:pPr>
            <w:r w:rsidRPr="00273B76">
              <w:rPr>
                <w:bCs/>
              </w:rPr>
              <w:t>ataskaitoje įvertintas išvengiamos hospitalizacijos pokytis – 3 balai;</w:t>
            </w:r>
          </w:p>
          <w:p w14:paraId="490AB7DC" w14:textId="621E81AF" w:rsidR="00E66307" w:rsidRPr="00273B76" w:rsidRDefault="00E66307" w:rsidP="00E66307">
            <w:pPr>
              <w:pStyle w:val="Sraopastraipa"/>
              <w:numPr>
                <w:ilvl w:val="0"/>
                <w:numId w:val="12"/>
              </w:numPr>
              <w:jc w:val="both"/>
              <w:rPr>
                <w:bCs/>
              </w:rPr>
            </w:pPr>
            <w:r w:rsidRPr="00273B76">
              <w:rPr>
                <w:bCs/>
              </w:rPr>
              <w:t>ataskaitoje įvertintas pacientų pasitenkinimo pokytis – 2 balai;</w:t>
            </w:r>
          </w:p>
          <w:p w14:paraId="236FF779" w14:textId="7CC34C05" w:rsidR="00E66307" w:rsidRPr="00273B76" w:rsidRDefault="00E66307" w:rsidP="00E66307">
            <w:pPr>
              <w:pStyle w:val="Sraopastraipa"/>
              <w:numPr>
                <w:ilvl w:val="0"/>
                <w:numId w:val="12"/>
              </w:numPr>
              <w:jc w:val="both"/>
              <w:rPr>
                <w:bCs/>
              </w:rPr>
            </w:pPr>
            <w:r w:rsidRPr="00273B76">
              <w:rPr>
                <w:bCs/>
              </w:rPr>
              <w:t>ataskaitoje numatyta įvertinti ir kitus rodiklius – 2 balai;</w:t>
            </w:r>
          </w:p>
          <w:p w14:paraId="4CB3ACB0" w14:textId="60A4458C" w:rsidR="00E66307" w:rsidRPr="00273B76" w:rsidRDefault="00E66307" w:rsidP="00E66307">
            <w:pPr>
              <w:pStyle w:val="Sraopastraipa"/>
              <w:numPr>
                <w:ilvl w:val="0"/>
                <w:numId w:val="12"/>
              </w:numPr>
              <w:jc w:val="both"/>
              <w:rPr>
                <w:bCs/>
              </w:rPr>
            </w:pPr>
            <w:r w:rsidRPr="00273B76">
              <w:rPr>
                <w:bCs/>
              </w:rPr>
              <w:t>ataskaitoje bus pateiktas apmokytų specialistų skaičius – 2 balai;</w:t>
            </w:r>
          </w:p>
          <w:p w14:paraId="1E41230D" w14:textId="3E739C3A" w:rsidR="00E66307" w:rsidRPr="00273B76" w:rsidRDefault="00E66307" w:rsidP="00E66307">
            <w:pPr>
              <w:pStyle w:val="Sraopastraipa"/>
              <w:numPr>
                <w:ilvl w:val="0"/>
                <w:numId w:val="12"/>
              </w:numPr>
              <w:jc w:val="both"/>
              <w:rPr>
                <w:bCs/>
              </w:rPr>
            </w:pPr>
            <w:r w:rsidRPr="00273B76">
              <w:rPr>
                <w:bCs/>
              </w:rPr>
              <w:t>modelio įdiegimo nauda nurodoma teritorijai, kurioje buvo taikomas modelis – 2 balai;</w:t>
            </w:r>
          </w:p>
          <w:p w14:paraId="35DE0452" w14:textId="1E6C3731" w:rsidR="00E66307" w:rsidRPr="00273B76" w:rsidRDefault="00E66307" w:rsidP="00E66307">
            <w:pPr>
              <w:pStyle w:val="Sraopastraipa"/>
              <w:numPr>
                <w:ilvl w:val="0"/>
                <w:numId w:val="12"/>
              </w:numPr>
              <w:jc w:val="both"/>
              <w:rPr>
                <w:bCs/>
              </w:rPr>
            </w:pPr>
            <w:r w:rsidRPr="00273B76">
              <w:rPr>
                <w:bCs/>
              </w:rPr>
              <w:t>modelio įdiegimo nauda atskirai nurodoma kaim</w:t>
            </w:r>
            <w:r w:rsidR="00E27F15">
              <w:rPr>
                <w:bCs/>
              </w:rPr>
              <w:t>o vietovei</w:t>
            </w:r>
            <w:r w:rsidRPr="00273B76">
              <w:rPr>
                <w:bCs/>
              </w:rPr>
              <w:t xml:space="preserve">, </w:t>
            </w:r>
            <w:bookmarkEnd w:id="8"/>
            <w:r w:rsidRPr="00273B76">
              <w:rPr>
                <w:bCs/>
              </w:rPr>
              <w:t xml:space="preserve">miestui ir </w:t>
            </w:r>
            <w:r w:rsidR="00E27F15">
              <w:rPr>
                <w:bCs/>
              </w:rPr>
              <w:t>Lietuvai</w:t>
            </w:r>
            <w:r w:rsidRPr="00273B76">
              <w:rPr>
                <w:bCs/>
              </w:rPr>
              <w:t>, kurioje buvo taikomas modelis – 2 balai</w:t>
            </w:r>
          </w:p>
          <w:p w14:paraId="1C3736DC" w14:textId="4D9F4A24" w:rsidR="00E66307" w:rsidRPr="00273B76" w:rsidRDefault="00E66307" w:rsidP="00E66307">
            <w:pPr>
              <w:pStyle w:val="Sraopastraipa"/>
              <w:numPr>
                <w:ilvl w:val="0"/>
                <w:numId w:val="12"/>
              </w:numPr>
              <w:jc w:val="both"/>
              <w:rPr>
                <w:bCs/>
              </w:rPr>
            </w:pPr>
            <w:r w:rsidRPr="00273B76">
              <w:rPr>
                <w:bCs/>
              </w:rPr>
              <w:t xml:space="preserve">projekto rezultatai detaliai ir aiškiai pagrįsti, </w:t>
            </w:r>
            <w:r w:rsidRPr="00273B76">
              <w:rPr>
                <w:rFonts w:eastAsia="Calibri"/>
              </w:rPr>
              <w:t>o rezultatų tęstinumas yra realus ir pagrįstas – 3 balai;</w:t>
            </w:r>
          </w:p>
          <w:p w14:paraId="4574C983" w14:textId="53077CF4" w:rsidR="00E6589D" w:rsidRPr="00273B76" w:rsidRDefault="00E66307" w:rsidP="00E6589D">
            <w:pPr>
              <w:pStyle w:val="Sraopastraipa"/>
              <w:numPr>
                <w:ilvl w:val="0"/>
                <w:numId w:val="12"/>
              </w:numPr>
              <w:jc w:val="both"/>
              <w:rPr>
                <w:bCs/>
              </w:rPr>
            </w:pPr>
            <w:r w:rsidRPr="00273B76">
              <w:rPr>
                <w:rFonts w:eastAsia="Calibri"/>
              </w:rPr>
              <w:t xml:space="preserve">modelio nauda grindžiama mokslo įrodymais, statistiniais duomenimis </w:t>
            </w:r>
            <w:r w:rsidR="0071206D">
              <w:rPr>
                <w:rFonts w:eastAsia="Calibri"/>
              </w:rPr>
              <w:t xml:space="preserve">– </w:t>
            </w:r>
            <w:r w:rsidRPr="00273B76">
              <w:rPr>
                <w:rFonts w:eastAsia="Calibri"/>
              </w:rPr>
              <w:t>3 balai.</w:t>
            </w:r>
          </w:p>
        </w:tc>
      </w:tr>
      <w:tr w:rsidR="00E66307" w:rsidRPr="00273B76" w14:paraId="65CDB38D" w14:textId="77777777" w:rsidTr="007F76C0">
        <w:tc>
          <w:tcPr>
            <w:tcW w:w="6247" w:type="dxa"/>
            <w:tcBorders>
              <w:top w:val="single" w:sz="2" w:space="0" w:color="auto"/>
              <w:left w:val="single" w:sz="12" w:space="0" w:color="auto"/>
              <w:bottom w:val="single" w:sz="2" w:space="0" w:color="auto"/>
              <w:right w:val="single" w:sz="2" w:space="0" w:color="auto"/>
            </w:tcBorders>
            <w:shd w:val="clear" w:color="auto" w:fill="auto"/>
          </w:tcPr>
          <w:p w14:paraId="7F8DB5C7" w14:textId="77777777" w:rsidR="00E66307" w:rsidRPr="00273B76" w:rsidRDefault="00E66307" w:rsidP="00E66307">
            <w:pPr>
              <w:rPr>
                <w:b/>
                <w:bCs/>
                <w:lang w:val="lt-LT" w:eastAsia="lt-LT"/>
              </w:rPr>
            </w:pPr>
            <w:r w:rsidRPr="00273B76">
              <w:rPr>
                <w:b/>
                <w:bCs/>
                <w:lang w:val="lt-LT" w:eastAsia="lt-LT"/>
              </w:rPr>
              <w:t>Projektų atrankos kriterijaus pasirinkimo pagrindimas: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BF3DF63" w14:textId="37C94357" w:rsidR="00E66307" w:rsidRPr="00273B76" w:rsidRDefault="00E66307" w:rsidP="00E66307">
            <w:pPr>
              <w:spacing w:line="240" w:lineRule="auto"/>
              <w:rPr>
                <w:bCs/>
                <w:lang w:val="lt-LT"/>
              </w:rPr>
            </w:pPr>
            <w:r w:rsidRPr="00273B76">
              <w:rPr>
                <w:bCs/>
                <w:lang w:val="lt-LT"/>
              </w:rPr>
              <w:t>Atrankos kriterijus išskiria projektus, kuriuose taikyti modeliai yra veiksmingi, kuriuose nauda pagrįsta mokslu ir galima jų integracija nacionaliniu mastu.</w:t>
            </w:r>
          </w:p>
        </w:tc>
      </w:tr>
    </w:tbl>
    <w:p w14:paraId="4948A71C" w14:textId="77777777" w:rsidR="001F59A3" w:rsidRPr="00273B76" w:rsidRDefault="001F59A3">
      <w:pPr>
        <w:spacing w:line="240" w:lineRule="exact"/>
        <w:ind w:firstLine="720"/>
        <w:rPr>
          <w:lang w:val="lt-LT"/>
        </w:rPr>
      </w:pPr>
    </w:p>
    <w:p w14:paraId="033FC52D" w14:textId="69250BE2" w:rsidR="001F59A3" w:rsidRPr="00273B76" w:rsidRDefault="008D3EA4">
      <w:pPr>
        <w:spacing w:line="240" w:lineRule="exact"/>
        <w:ind w:firstLine="720"/>
        <w:rPr>
          <w:sz w:val="22"/>
          <w:szCs w:val="22"/>
          <w:lang w:val="lt-LT"/>
        </w:rPr>
      </w:pPr>
      <w:r w:rsidRPr="00273B76">
        <w:rPr>
          <w:sz w:val="22"/>
          <w:szCs w:val="22"/>
          <w:lang w:val="lt-LT"/>
        </w:rPr>
        <w:tab/>
      </w:r>
      <w:r w:rsidRPr="00273B76">
        <w:rPr>
          <w:sz w:val="22"/>
          <w:szCs w:val="22"/>
          <w:lang w:val="lt-LT"/>
        </w:rPr>
        <w:tab/>
      </w:r>
      <w:r w:rsidRPr="00273B76">
        <w:rPr>
          <w:sz w:val="22"/>
          <w:szCs w:val="22"/>
          <w:lang w:val="lt-LT"/>
        </w:rPr>
        <w:tab/>
      </w:r>
      <w:r w:rsidRPr="00273B76">
        <w:rPr>
          <w:sz w:val="22"/>
          <w:szCs w:val="22"/>
          <w:lang w:val="lt-LT"/>
        </w:rPr>
        <w:tab/>
      </w:r>
      <w:r w:rsidRPr="00273B76">
        <w:rPr>
          <w:sz w:val="22"/>
          <w:szCs w:val="22"/>
          <w:lang w:val="lt-LT"/>
        </w:rPr>
        <w:tab/>
      </w:r>
      <w:r w:rsidRPr="00273B76">
        <w:rPr>
          <w:sz w:val="22"/>
          <w:szCs w:val="22"/>
          <w:lang w:val="lt-LT"/>
        </w:rPr>
        <w:tab/>
      </w:r>
      <w:r w:rsidRPr="00273B76">
        <w:rPr>
          <w:sz w:val="22"/>
          <w:szCs w:val="22"/>
          <w:lang w:val="lt-LT"/>
        </w:rPr>
        <w:tab/>
      </w:r>
      <w:r w:rsidR="00611E6F" w:rsidRPr="00273B76">
        <w:rPr>
          <w:sz w:val="22"/>
          <w:szCs w:val="22"/>
          <w:lang w:val="lt-LT"/>
        </w:rPr>
        <w:t xml:space="preserve">  </w:t>
      </w:r>
    </w:p>
    <w:p w14:paraId="2082521A" w14:textId="524A9054" w:rsidR="00CB5788" w:rsidRPr="00273B76" w:rsidRDefault="00CB5788" w:rsidP="00CB5788">
      <w:pPr>
        <w:spacing w:line="240" w:lineRule="exact"/>
        <w:rPr>
          <w:sz w:val="22"/>
          <w:szCs w:val="22"/>
          <w:lang w:val="lt-LT"/>
        </w:rPr>
      </w:pPr>
      <w:r w:rsidRPr="00273B76">
        <w:rPr>
          <w:sz w:val="22"/>
          <w:szCs w:val="22"/>
          <w:u w:val="single"/>
          <w:lang w:val="lt-LT"/>
        </w:rPr>
        <w:t>Viceministrė</w:t>
      </w:r>
      <w:r w:rsidRPr="00273B76">
        <w:rPr>
          <w:sz w:val="22"/>
          <w:szCs w:val="22"/>
          <w:lang w:val="lt-LT"/>
        </w:rPr>
        <w:t>_____________________________________________</w:t>
      </w:r>
      <w:r w:rsidRPr="00273B76">
        <w:rPr>
          <w:sz w:val="22"/>
          <w:szCs w:val="22"/>
          <w:lang w:val="lt-LT"/>
        </w:rPr>
        <w:tab/>
      </w:r>
      <w:r w:rsidRPr="00273B76">
        <w:rPr>
          <w:sz w:val="22"/>
          <w:szCs w:val="22"/>
          <w:lang w:val="lt-LT"/>
        </w:rPr>
        <w:tab/>
        <w:t>_________________</w:t>
      </w:r>
      <w:r w:rsidRPr="00273B76">
        <w:rPr>
          <w:sz w:val="22"/>
          <w:szCs w:val="22"/>
          <w:lang w:val="lt-LT"/>
        </w:rPr>
        <w:tab/>
        <w:t xml:space="preserve">                                             </w:t>
      </w:r>
      <w:r w:rsidRPr="00273B76">
        <w:rPr>
          <w:sz w:val="22"/>
          <w:szCs w:val="22"/>
          <w:u w:val="single"/>
          <w:lang w:val="lt-LT"/>
        </w:rPr>
        <w:t>Lina Jaruševičien</w:t>
      </w:r>
      <w:r w:rsidR="00970413" w:rsidRPr="00273B76">
        <w:rPr>
          <w:sz w:val="22"/>
          <w:szCs w:val="22"/>
          <w:u w:val="single"/>
          <w:lang w:val="lt-LT"/>
        </w:rPr>
        <w:t>ė</w:t>
      </w:r>
    </w:p>
    <w:p w14:paraId="183673FD" w14:textId="27C3F49F" w:rsidR="00E319A0" w:rsidRPr="00273B76" w:rsidRDefault="00CB5788" w:rsidP="00CB5788">
      <w:pPr>
        <w:spacing w:line="240" w:lineRule="exact"/>
        <w:rPr>
          <w:sz w:val="22"/>
          <w:szCs w:val="22"/>
          <w:lang w:val="lt-LT"/>
        </w:rPr>
      </w:pPr>
      <w:r w:rsidRPr="00273B76">
        <w:rPr>
          <w:sz w:val="22"/>
          <w:szCs w:val="22"/>
          <w:lang w:val="lt-LT"/>
        </w:rPr>
        <w:t xml:space="preserve"> (ministerijos atsakingo asmens pareigų pavadinimas)</w:t>
      </w:r>
      <w:r w:rsidRPr="00273B76">
        <w:rPr>
          <w:sz w:val="22"/>
          <w:szCs w:val="22"/>
          <w:lang w:val="lt-LT"/>
        </w:rPr>
        <w:tab/>
      </w:r>
      <w:r w:rsidRPr="00273B76">
        <w:rPr>
          <w:sz w:val="22"/>
          <w:szCs w:val="22"/>
          <w:lang w:val="lt-LT"/>
        </w:rPr>
        <w:tab/>
      </w:r>
      <w:r w:rsidRPr="00273B76">
        <w:rPr>
          <w:sz w:val="22"/>
          <w:szCs w:val="22"/>
          <w:lang w:val="lt-LT"/>
        </w:rPr>
        <w:tab/>
      </w:r>
      <w:r w:rsidRPr="00273B76">
        <w:rPr>
          <w:sz w:val="22"/>
          <w:szCs w:val="22"/>
          <w:lang w:val="lt-LT"/>
        </w:rPr>
        <w:tab/>
      </w:r>
      <w:r w:rsidRPr="00273B76">
        <w:rPr>
          <w:sz w:val="22"/>
          <w:szCs w:val="22"/>
          <w:lang w:val="lt-LT"/>
        </w:rPr>
        <w:tab/>
        <w:t xml:space="preserve">                                             (vardas ir pavardė)</w:t>
      </w:r>
    </w:p>
    <w:sectPr w:rsidR="00E319A0" w:rsidRPr="00273B76" w:rsidSect="00E27F15">
      <w:headerReference w:type="default" r:id="rId8"/>
      <w:pgSz w:w="16838" w:h="11906" w:orient="landscape" w:code="9"/>
      <w:pgMar w:top="993"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6C8E" w14:textId="77777777" w:rsidR="00207824" w:rsidRDefault="00207824" w:rsidP="00C85E7A">
      <w:pPr>
        <w:spacing w:line="240" w:lineRule="auto"/>
      </w:pPr>
      <w:r>
        <w:separator/>
      </w:r>
    </w:p>
  </w:endnote>
  <w:endnote w:type="continuationSeparator" w:id="0">
    <w:p w14:paraId="4226F028" w14:textId="77777777" w:rsidR="00207824" w:rsidRDefault="00207824" w:rsidP="00C85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2667E" w14:textId="77777777" w:rsidR="00207824" w:rsidRDefault="00207824" w:rsidP="00C85E7A">
      <w:pPr>
        <w:spacing w:line="240" w:lineRule="auto"/>
      </w:pPr>
      <w:r>
        <w:separator/>
      </w:r>
    </w:p>
  </w:footnote>
  <w:footnote w:type="continuationSeparator" w:id="0">
    <w:p w14:paraId="3EB1CDAC" w14:textId="77777777" w:rsidR="00207824" w:rsidRDefault="00207824" w:rsidP="00C85E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193458"/>
      <w:docPartObj>
        <w:docPartGallery w:val="Page Numbers (Top of Page)"/>
        <w:docPartUnique/>
      </w:docPartObj>
    </w:sdtPr>
    <w:sdtEndPr/>
    <w:sdtContent>
      <w:p w14:paraId="0C13E213" w14:textId="140F6DC6" w:rsidR="00740998" w:rsidRDefault="00740998">
        <w:pPr>
          <w:pStyle w:val="Antrats"/>
          <w:jc w:val="center"/>
        </w:pPr>
        <w:r>
          <w:fldChar w:fldCharType="begin"/>
        </w:r>
        <w:r>
          <w:instrText>PAGE   \* MERGEFORMAT</w:instrText>
        </w:r>
        <w:r>
          <w:fldChar w:fldCharType="separate"/>
        </w:r>
        <w:r w:rsidR="00657057" w:rsidRPr="00657057">
          <w:rPr>
            <w:noProof/>
            <w:lang w:val="lt-LT"/>
          </w:rPr>
          <w:t>10</w:t>
        </w:r>
        <w:r>
          <w:fldChar w:fldCharType="end"/>
        </w:r>
      </w:p>
    </w:sdtContent>
  </w:sdt>
  <w:p w14:paraId="44C794DF" w14:textId="27C2A656" w:rsidR="00740998" w:rsidRDefault="007409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3992"/>
    <w:multiLevelType w:val="hybridMultilevel"/>
    <w:tmpl w:val="4462E97C"/>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6B1556"/>
    <w:multiLevelType w:val="hybridMultilevel"/>
    <w:tmpl w:val="CCD6D2E2"/>
    <w:lvl w:ilvl="0" w:tplc="04270011">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1DE0571F"/>
    <w:multiLevelType w:val="multilevel"/>
    <w:tmpl w:val="11FA0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5605D6"/>
    <w:multiLevelType w:val="hybridMultilevel"/>
    <w:tmpl w:val="48FC73FE"/>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C024CB"/>
    <w:multiLevelType w:val="hybridMultilevel"/>
    <w:tmpl w:val="A6E2C0FA"/>
    <w:lvl w:ilvl="0" w:tplc="79FC32AE">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CD241E"/>
    <w:multiLevelType w:val="multilevel"/>
    <w:tmpl w:val="8D2686B8"/>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ascii="Times New Roman" w:hAnsi="Times New Roman" w:cs="Times New Roman" w:hint="default"/>
        <w:sz w:val="22"/>
        <w:szCs w:val="22"/>
      </w:rPr>
    </w:lvl>
    <w:lvl w:ilvl="2">
      <w:start w:val="1"/>
      <w:numFmt w:val="decimal"/>
      <w:isLgl/>
      <w:lvlText w:val="%1.%2.%3."/>
      <w:lvlJc w:val="left"/>
      <w:pPr>
        <w:ind w:left="1800" w:hanging="720"/>
      </w:pPr>
      <w:rPr>
        <w:rFonts w:ascii="Arial" w:hAnsi="Arial" w:cs="Arial" w:hint="default"/>
        <w:sz w:val="20"/>
      </w:rPr>
    </w:lvl>
    <w:lvl w:ilvl="3">
      <w:start w:val="1"/>
      <w:numFmt w:val="decimal"/>
      <w:isLgl/>
      <w:lvlText w:val="%1.%2.%3.%4."/>
      <w:lvlJc w:val="left"/>
      <w:pPr>
        <w:ind w:left="2160" w:hanging="720"/>
      </w:pPr>
      <w:rPr>
        <w:rFonts w:ascii="Arial" w:hAnsi="Arial" w:cs="Arial" w:hint="default"/>
        <w:sz w:val="20"/>
      </w:rPr>
    </w:lvl>
    <w:lvl w:ilvl="4">
      <w:start w:val="1"/>
      <w:numFmt w:val="decimal"/>
      <w:isLgl/>
      <w:lvlText w:val="%1.%2.%3.%4.%5."/>
      <w:lvlJc w:val="left"/>
      <w:pPr>
        <w:ind w:left="2880" w:hanging="1080"/>
      </w:pPr>
      <w:rPr>
        <w:rFonts w:ascii="Arial" w:hAnsi="Arial" w:cs="Arial" w:hint="default"/>
        <w:sz w:val="20"/>
      </w:rPr>
    </w:lvl>
    <w:lvl w:ilvl="5">
      <w:start w:val="1"/>
      <w:numFmt w:val="decimal"/>
      <w:isLgl/>
      <w:lvlText w:val="%1.%2.%3.%4.%5.%6."/>
      <w:lvlJc w:val="left"/>
      <w:pPr>
        <w:ind w:left="3240" w:hanging="1080"/>
      </w:pPr>
      <w:rPr>
        <w:rFonts w:ascii="Arial" w:hAnsi="Arial" w:cs="Arial" w:hint="default"/>
        <w:sz w:val="20"/>
      </w:rPr>
    </w:lvl>
    <w:lvl w:ilvl="6">
      <w:start w:val="1"/>
      <w:numFmt w:val="decimal"/>
      <w:isLgl/>
      <w:lvlText w:val="%1.%2.%3.%4.%5.%6.%7."/>
      <w:lvlJc w:val="left"/>
      <w:pPr>
        <w:ind w:left="3960" w:hanging="1440"/>
      </w:pPr>
      <w:rPr>
        <w:rFonts w:ascii="Arial" w:hAnsi="Arial" w:cs="Arial" w:hint="default"/>
        <w:sz w:val="20"/>
      </w:rPr>
    </w:lvl>
    <w:lvl w:ilvl="7">
      <w:start w:val="1"/>
      <w:numFmt w:val="decimal"/>
      <w:isLgl/>
      <w:lvlText w:val="%1.%2.%3.%4.%5.%6.%7.%8."/>
      <w:lvlJc w:val="left"/>
      <w:pPr>
        <w:ind w:left="4320" w:hanging="1440"/>
      </w:pPr>
      <w:rPr>
        <w:rFonts w:ascii="Arial" w:hAnsi="Arial" w:cs="Arial" w:hint="default"/>
        <w:sz w:val="20"/>
      </w:rPr>
    </w:lvl>
    <w:lvl w:ilvl="8">
      <w:start w:val="1"/>
      <w:numFmt w:val="decimal"/>
      <w:isLgl/>
      <w:lvlText w:val="%1.%2.%3.%4.%5.%6.%7.%8.%9."/>
      <w:lvlJc w:val="left"/>
      <w:pPr>
        <w:ind w:left="5040" w:hanging="1800"/>
      </w:pPr>
      <w:rPr>
        <w:rFonts w:ascii="Arial" w:hAnsi="Arial" w:cs="Arial" w:hint="default"/>
        <w:sz w:val="20"/>
      </w:rPr>
    </w:lvl>
  </w:abstractNum>
  <w:abstractNum w:abstractNumId="7" w15:restartNumberingAfterBreak="0">
    <w:nsid w:val="3F252582"/>
    <w:multiLevelType w:val="hybridMultilevel"/>
    <w:tmpl w:val="27F41C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4054D8"/>
    <w:multiLevelType w:val="hybridMultilevel"/>
    <w:tmpl w:val="36B89C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CE4B68"/>
    <w:multiLevelType w:val="hybridMultilevel"/>
    <w:tmpl w:val="92F076CA"/>
    <w:lvl w:ilvl="0" w:tplc="0E04F34E">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65B40432"/>
    <w:multiLevelType w:val="hybridMultilevel"/>
    <w:tmpl w:val="9D987CA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FE7B7B"/>
    <w:multiLevelType w:val="hybridMultilevel"/>
    <w:tmpl w:val="11CC3984"/>
    <w:lvl w:ilvl="0" w:tplc="C552768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6473FA"/>
    <w:multiLevelType w:val="hybridMultilevel"/>
    <w:tmpl w:val="2918EC02"/>
    <w:lvl w:ilvl="0" w:tplc="206E7CE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12"/>
  </w:num>
  <w:num w:numId="5">
    <w:abstractNumId w:val="1"/>
  </w:num>
  <w:num w:numId="6">
    <w:abstractNumId w:val="9"/>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12DB"/>
    <w:rsid w:val="00003984"/>
    <w:rsid w:val="00006EDC"/>
    <w:rsid w:val="00010335"/>
    <w:rsid w:val="00010A75"/>
    <w:rsid w:val="00012843"/>
    <w:rsid w:val="00012A66"/>
    <w:rsid w:val="000134A8"/>
    <w:rsid w:val="0001675A"/>
    <w:rsid w:val="00016C44"/>
    <w:rsid w:val="00017591"/>
    <w:rsid w:val="00030F86"/>
    <w:rsid w:val="0003528D"/>
    <w:rsid w:val="0003533A"/>
    <w:rsid w:val="0004325E"/>
    <w:rsid w:val="00044027"/>
    <w:rsid w:val="0005430C"/>
    <w:rsid w:val="00061B54"/>
    <w:rsid w:val="00061EC0"/>
    <w:rsid w:val="00062912"/>
    <w:rsid w:val="00062EC5"/>
    <w:rsid w:val="000638E8"/>
    <w:rsid w:val="00071DF6"/>
    <w:rsid w:val="00074CC1"/>
    <w:rsid w:val="00076053"/>
    <w:rsid w:val="00077180"/>
    <w:rsid w:val="00080BC4"/>
    <w:rsid w:val="00083594"/>
    <w:rsid w:val="00084E8B"/>
    <w:rsid w:val="0008594E"/>
    <w:rsid w:val="00087436"/>
    <w:rsid w:val="00096572"/>
    <w:rsid w:val="00096A50"/>
    <w:rsid w:val="00097162"/>
    <w:rsid w:val="000A1638"/>
    <w:rsid w:val="000B1852"/>
    <w:rsid w:val="000B4BB0"/>
    <w:rsid w:val="000C0CD8"/>
    <w:rsid w:val="000C2BEF"/>
    <w:rsid w:val="000D3297"/>
    <w:rsid w:val="000E1B5E"/>
    <w:rsid w:val="000E5CB1"/>
    <w:rsid w:val="000E5F2A"/>
    <w:rsid w:val="000F30A5"/>
    <w:rsid w:val="000F5990"/>
    <w:rsid w:val="000F6CDD"/>
    <w:rsid w:val="00104585"/>
    <w:rsid w:val="00110967"/>
    <w:rsid w:val="0011201E"/>
    <w:rsid w:val="00112884"/>
    <w:rsid w:val="0011456E"/>
    <w:rsid w:val="001171DB"/>
    <w:rsid w:val="0011770B"/>
    <w:rsid w:val="00120730"/>
    <w:rsid w:val="00122210"/>
    <w:rsid w:val="00122FED"/>
    <w:rsid w:val="001232ED"/>
    <w:rsid w:val="0013059A"/>
    <w:rsid w:val="00132B74"/>
    <w:rsid w:val="00133CB8"/>
    <w:rsid w:val="00134F92"/>
    <w:rsid w:val="00145B3A"/>
    <w:rsid w:val="00147B5A"/>
    <w:rsid w:val="00151BD5"/>
    <w:rsid w:val="001549DD"/>
    <w:rsid w:val="0016299D"/>
    <w:rsid w:val="00167B07"/>
    <w:rsid w:val="00174420"/>
    <w:rsid w:val="00174963"/>
    <w:rsid w:val="00174DD8"/>
    <w:rsid w:val="00175A39"/>
    <w:rsid w:val="00177F89"/>
    <w:rsid w:val="00180D90"/>
    <w:rsid w:val="00181170"/>
    <w:rsid w:val="00184FF3"/>
    <w:rsid w:val="00186793"/>
    <w:rsid w:val="001910D6"/>
    <w:rsid w:val="00193634"/>
    <w:rsid w:val="0019365B"/>
    <w:rsid w:val="00194A4B"/>
    <w:rsid w:val="00195D03"/>
    <w:rsid w:val="001A5B10"/>
    <w:rsid w:val="001A6573"/>
    <w:rsid w:val="001B10A8"/>
    <w:rsid w:val="001B4579"/>
    <w:rsid w:val="001B4747"/>
    <w:rsid w:val="001C0D49"/>
    <w:rsid w:val="001C0D81"/>
    <w:rsid w:val="001C200E"/>
    <w:rsid w:val="001C20B6"/>
    <w:rsid w:val="001C4353"/>
    <w:rsid w:val="001C4358"/>
    <w:rsid w:val="001C4B71"/>
    <w:rsid w:val="001C7353"/>
    <w:rsid w:val="001C7EFA"/>
    <w:rsid w:val="001D1500"/>
    <w:rsid w:val="001D1851"/>
    <w:rsid w:val="001D4371"/>
    <w:rsid w:val="001E1A85"/>
    <w:rsid w:val="001F066C"/>
    <w:rsid w:val="001F1C70"/>
    <w:rsid w:val="001F39BA"/>
    <w:rsid w:val="001F59A3"/>
    <w:rsid w:val="001F5DA0"/>
    <w:rsid w:val="00204D58"/>
    <w:rsid w:val="00207824"/>
    <w:rsid w:val="0022306D"/>
    <w:rsid w:val="00227D85"/>
    <w:rsid w:val="00230D6C"/>
    <w:rsid w:val="002310E6"/>
    <w:rsid w:val="0023251B"/>
    <w:rsid w:val="00232554"/>
    <w:rsid w:val="00235139"/>
    <w:rsid w:val="00237583"/>
    <w:rsid w:val="00237A21"/>
    <w:rsid w:val="0024133F"/>
    <w:rsid w:val="002433AF"/>
    <w:rsid w:val="0024393C"/>
    <w:rsid w:val="00243C10"/>
    <w:rsid w:val="002459D2"/>
    <w:rsid w:val="002473FC"/>
    <w:rsid w:val="002507F0"/>
    <w:rsid w:val="002513FA"/>
    <w:rsid w:val="00252021"/>
    <w:rsid w:val="00253CB8"/>
    <w:rsid w:val="002545E5"/>
    <w:rsid w:val="002564DC"/>
    <w:rsid w:val="00257ADE"/>
    <w:rsid w:val="00273B76"/>
    <w:rsid w:val="00273D14"/>
    <w:rsid w:val="00276FB6"/>
    <w:rsid w:val="00277D1D"/>
    <w:rsid w:val="0028066E"/>
    <w:rsid w:val="0028387E"/>
    <w:rsid w:val="002A11E6"/>
    <w:rsid w:val="002A2183"/>
    <w:rsid w:val="002A4460"/>
    <w:rsid w:val="002A4BAD"/>
    <w:rsid w:val="002A510D"/>
    <w:rsid w:val="002B4344"/>
    <w:rsid w:val="002B4597"/>
    <w:rsid w:val="002B715D"/>
    <w:rsid w:val="002C2B77"/>
    <w:rsid w:val="002D36FD"/>
    <w:rsid w:val="002D611B"/>
    <w:rsid w:val="002E0936"/>
    <w:rsid w:val="002E0C86"/>
    <w:rsid w:val="002E31B4"/>
    <w:rsid w:val="002E7C66"/>
    <w:rsid w:val="002F1B01"/>
    <w:rsid w:val="002F2CA2"/>
    <w:rsid w:val="002F37BB"/>
    <w:rsid w:val="00301970"/>
    <w:rsid w:val="00304114"/>
    <w:rsid w:val="00304EF6"/>
    <w:rsid w:val="00306C32"/>
    <w:rsid w:val="00307F03"/>
    <w:rsid w:val="00310EC5"/>
    <w:rsid w:val="003122A9"/>
    <w:rsid w:val="003203C7"/>
    <w:rsid w:val="00324BEA"/>
    <w:rsid w:val="003276B2"/>
    <w:rsid w:val="003333AE"/>
    <w:rsid w:val="003335E1"/>
    <w:rsid w:val="003359DC"/>
    <w:rsid w:val="00347C00"/>
    <w:rsid w:val="00350E19"/>
    <w:rsid w:val="00355001"/>
    <w:rsid w:val="003619A5"/>
    <w:rsid w:val="0036417B"/>
    <w:rsid w:val="00365713"/>
    <w:rsid w:val="00367ED1"/>
    <w:rsid w:val="00372E56"/>
    <w:rsid w:val="003836CF"/>
    <w:rsid w:val="00387DB4"/>
    <w:rsid w:val="00390029"/>
    <w:rsid w:val="00391A37"/>
    <w:rsid w:val="00392C39"/>
    <w:rsid w:val="003A10CC"/>
    <w:rsid w:val="003B48F0"/>
    <w:rsid w:val="003C35CD"/>
    <w:rsid w:val="003C44E5"/>
    <w:rsid w:val="003D1985"/>
    <w:rsid w:val="003D37B9"/>
    <w:rsid w:val="003E5E82"/>
    <w:rsid w:val="003F33AD"/>
    <w:rsid w:val="003F690A"/>
    <w:rsid w:val="004003DA"/>
    <w:rsid w:val="0040132C"/>
    <w:rsid w:val="00401688"/>
    <w:rsid w:val="004016A3"/>
    <w:rsid w:val="004036DC"/>
    <w:rsid w:val="00407230"/>
    <w:rsid w:val="004112A0"/>
    <w:rsid w:val="00416475"/>
    <w:rsid w:val="004169E5"/>
    <w:rsid w:val="0042097E"/>
    <w:rsid w:val="004226AB"/>
    <w:rsid w:val="00423E95"/>
    <w:rsid w:val="00425A10"/>
    <w:rsid w:val="00426102"/>
    <w:rsid w:val="00433755"/>
    <w:rsid w:val="004440E0"/>
    <w:rsid w:val="00444A59"/>
    <w:rsid w:val="00456ACF"/>
    <w:rsid w:val="00461824"/>
    <w:rsid w:val="00464748"/>
    <w:rsid w:val="00464F5D"/>
    <w:rsid w:val="0046623A"/>
    <w:rsid w:val="00466629"/>
    <w:rsid w:val="00466C0C"/>
    <w:rsid w:val="00470661"/>
    <w:rsid w:val="00474D6B"/>
    <w:rsid w:val="00475769"/>
    <w:rsid w:val="00477A12"/>
    <w:rsid w:val="00480521"/>
    <w:rsid w:val="0048787A"/>
    <w:rsid w:val="00487F75"/>
    <w:rsid w:val="00490BF1"/>
    <w:rsid w:val="00491FBA"/>
    <w:rsid w:val="00492391"/>
    <w:rsid w:val="0049797F"/>
    <w:rsid w:val="004A0035"/>
    <w:rsid w:val="004A2AD4"/>
    <w:rsid w:val="004A493A"/>
    <w:rsid w:val="004A5AFA"/>
    <w:rsid w:val="004A6BDE"/>
    <w:rsid w:val="004A7F2B"/>
    <w:rsid w:val="004B3C6C"/>
    <w:rsid w:val="004B4011"/>
    <w:rsid w:val="004B7163"/>
    <w:rsid w:val="004C602A"/>
    <w:rsid w:val="004D02FC"/>
    <w:rsid w:val="004D0D89"/>
    <w:rsid w:val="004E0C6D"/>
    <w:rsid w:val="004E3086"/>
    <w:rsid w:val="004E5473"/>
    <w:rsid w:val="004E5779"/>
    <w:rsid w:val="004E5BEA"/>
    <w:rsid w:val="004E7B12"/>
    <w:rsid w:val="004F5B10"/>
    <w:rsid w:val="004F61D3"/>
    <w:rsid w:val="004F7E99"/>
    <w:rsid w:val="004F7F82"/>
    <w:rsid w:val="005040FC"/>
    <w:rsid w:val="005042C8"/>
    <w:rsid w:val="00506B0A"/>
    <w:rsid w:val="00507688"/>
    <w:rsid w:val="00507894"/>
    <w:rsid w:val="005106D8"/>
    <w:rsid w:val="00511C2B"/>
    <w:rsid w:val="00511C3B"/>
    <w:rsid w:val="00514E08"/>
    <w:rsid w:val="00523718"/>
    <w:rsid w:val="00523CD3"/>
    <w:rsid w:val="00526BCA"/>
    <w:rsid w:val="00535DC9"/>
    <w:rsid w:val="0053600D"/>
    <w:rsid w:val="005404FE"/>
    <w:rsid w:val="00540B67"/>
    <w:rsid w:val="00543BF2"/>
    <w:rsid w:val="00553917"/>
    <w:rsid w:val="00555DC7"/>
    <w:rsid w:val="00557102"/>
    <w:rsid w:val="00561982"/>
    <w:rsid w:val="0056258C"/>
    <w:rsid w:val="00570E54"/>
    <w:rsid w:val="00575004"/>
    <w:rsid w:val="005816BA"/>
    <w:rsid w:val="00582DD0"/>
    <w:rsid w:val="005835BE"/>
    <w:rsid w:val="0058409C"/>
    <w:rsid w:val="00585632"/>
    <w:rsid w:val="005974CF"/>
    <w:rsid w:val="005A217F"/>
    <w:rsid w:val="005A251B"/>
    <w:rsid w:val="005A272E"/>
    <w:rsid w:val="005A27EE"/>
    <w:rsid w:val="005A3004"/>
    <w:rsid w:val="005A40AA"/>
    <w:rsid w:val="005B155B"/>
    <w:rsid w:val="005C3B82"/>
    <w:rsid w:val="005C5F34"/>
    <w:rsid w:val="005C6143"/>
    <w:rsid w:val="005C6269"/>
    <w:rsid w:val="005D176F"/>
    <w:rsid w:val="005D291B"/>
    <w:rsid w:val="005D53A5"/>
    <w:rsid w:val="005D6279"/>
    <w:rsid w:val="005D73D1"/>
    <w:rsid w:val="005E0C3D"/>
    <w:rsid w:val="005E1702"/>
    <w:rsid w:val="005E1AC7"/>
    <w:rsid w:val="005E2802"/>
    <w:rsid w:val="005E28D0"/>
    <w:rsid w:val="005E59D6"/>
    <w:rsid w:val="005E647D"/>
    <w:rsid w:val="005E776A"/>
    <w:rsid w:val="005E7EB5"/>
    <w:rsid w:val="00603964"/>
    <w:rsid w:val="00603C20"/>
    <w:rsid w:val="006043DC"/>
    <w:rsid w:val="00611E6F"/>
    <w:rsid w:val="00613878"/>
    <w:rsid w:val="006152A0"/>
    <w:rsid w:val="00624004"/>
    <w:rsid w:val="006245B7"/>
    <w:rsid w:val="00631B1B"/>
    <w:rsid w:val="00632D0B"/>
    <w:rsid w:val="006410C1"/>
    <w:rsid w:val="00647F2F"/>
    <w:rsid w:val="00651645"/>
    <w:rsid w:val="00657057"/>
    <w:rsid w:val="00661F43"/>
    <w:rsid w:val="00663EB5"/>
    <w:rsid w:val="0066631C"/>
    <w:rsid w:val="00666451"/>
    <w:rsid w:val="006671A4"/>
    <w:rsid w:val="006672A0"/>
    <w:rsid w:val="00671CC5"/>
    <w:rsid w:val="00671F19"/>
    <w:rsid w:val="00672557"/>
    <w:rsid w:val="00672F3B"/>
    <w:rsid w:val="006733B2"/>
    <w:rsid w:val="00677A7A"/>
    <w:rsid w:val="00683855"/>
    <w:rsid w:val="00683EBF"/>
    <w:rsid w:val="006946C0"/>
    <w:rsid w:val="006948DC"/>
    <w:rsid w:val="006A0827"/>
    <w:rsid w:val="006A087C"/>
    <w:rsid w:val="006A1755"/>
    <w:rsid w:val="006A2EF2"/>
    <w:rsid w:val="006A30F9"/>
    <w:rsid w:val="006A71BC"/>
    <w:rsid w:val="006B2148"/>
    <w:rsid w:val="006B6A05"/>
    <w:rsid w:val="006B7096"/>
    <w:rsid w:val="006B7150"/>
    <w:rsid w:val="006B7EFB"/>
    <w:rsid w:val="006C0B9E"/>
    <w:rsid w:val="006C4568"/>
    <w:rsid w:val="006C69C0"/>
    <w:rsid w:val="006D748C"/>
    <w:rsid w:val="006E0826"/>
    <w:rsid w:val="006E23CE"/>
    <w:rsid w:val="006F0C09"/>
    <w:rsid w:val="006F11D8"/>
    <w:rsid w:val="006F1E93"/>
    <w:rsid w:val="006F362E"/>
    <w:rsid w:val="006F5C77"/>
    <w:rsid w:val="007041C6"/>
    <w:rsid w:val="00706316"/>
    <w:rsid w:val="0071206D"/>
    <w:rsid w:val="00712D2F"/>
    <w:rsid w:val="00713005"/>
    <w:rsid w:val="00713D2D"/>
    <w:rsid w:val="00713EE7"/>
    <w:rsid w:val="0071752C"/>
    <w:rsid w:val="00720B9B"/>
    <w:rsid w:val="00720F77"/>
    <w:rsid w:val="0072532A"/>
    <w:rsid w:val="00727F7B"/>
    <w:rsid w:val="00730292"/>
    <w:rsid w:val="007310DF"/>
    <w:rsid w:val="007406FC"/>
    <w:rsid w:val="007408B0"/>
    <w:rsid w:val="00740998"/>
    <w:rsid w:val="0074118B"/>
    <w:rsid w:val="0074677F"/>
    <w:rsid w:val="0075361C"/>
    <w:rsid w:val="0075383C"/>
    <w:rsid w:val="00755ED1"/>
    <w:rsid w:val="007612BB"/>
    <w:rsid w:val="007642A5"/>
    <w:rsid w:val="00765474"/>
    <w:rsid w:val="007655AD"/>
    <w:rsid w:val="00766129"/>
    <w:rsid w:val="00776FE0"/>
    <w:rsid w:val="007810F5"/>
    <w:rsid w:val="00781866"/>
    <w:rsid w:val="00781AD3"/>
    <w:rsid w:val="00787DDB"/>
    <w:rsid w:val="007905A3"/>
    <w:rsid w:val="0079768B"/>
    <w:rsid w:val="007A0B86"/>
    <w:rsid w:val="007A4C18"/>
    <w:rsid w:val="007A4F43"/>
    <w:rsid w:val="007A5FE6"/>
    <w:rsid w:val="007B1E15"/>
    <w:rsid w:val="007B5F7E"/>
    <w:rsid w:val="007C18A3"/>
    <w:rsid w:val="007C332F"/>
    <w:rsid w:val="007C4AB1"/>
    <w:rsid w:val="007C7EB3"/>
    <w:rsid w:val="007D135E"/>
    <w:rsid w:val="007D41C1"/>
    <w:rsid w:val="007D42FC"/>
    <w:rsid w:val="007E4363"/>
    <w:rsid w:val="007F60F8"/>
    <w:rsid w:val="007F76C0"/>
    <w:rsid w:val="008017DB"/>
    <w:rsid w:val="008027B5"/>
    <w:rsid w:val="00804349"/>
    <w:rsid w:val="008154F7"/>
    <w:rsid w:val="0081656F"/>
    <w:rsid w:val="00817365"/>
    <w:rsid w:val="00827210"/>
    <w:rsid w:val="0083032C"/>
    <w:rsid w:val="00841D05"/>
    <w:rsid w:val="00842B17"/>
    <w:rsid w:val="008435CD"/>
    <w:rsid w:val="00843C5C"/>
    <w:rsid w:val="00851EF5"/>
    <w:rsid w:val="008607A5"/>
    <w:rsid w:val="008647D3"/>
    <w:rsid w:val="008670DF"/>
    <w:rsid w:val="00867E77"/>
    <w:rsid w:val="00873059"/>
    <w:rsid w:val="00874931"/>
    <w:rsid w:val="00876FBE"/>
    <w:rsid w:val="0088084E"/>
    <w:rsid w:val="00880898"/>
    <w:rsid w:val="00880E32"/>
    <w:rsid w:val="00882BA1"/>
    <w:rsid w:val="00882CD0"/>
    <w:rsid w:val="008862D3"/>
    <w:rsid w:val="00891652"/>
    <w:rsid w:val="00892C28"/>
    <w:rsid w:val="00895B79"/>
    <w:rsid w:val="008A0290"/>
    <w:rsid w:val="008A4BDE"/>
    <w:rsid w:val="008B1237"/>
    <w:rsid w:val="008B217A"/>
    <w:rsid w:val="008B46BE"/>
    <w:rsid w:val="008B4A7F"/>
    <w:rsid w:val="008C035D"/>
    <w:rsid w:val="008C152D"/>
    <w:rsid w:val="008C1813"/>
    <w:rsid w:val="008C4D17"/>
    <w:rsid w:val="008C5DF4"/>
    <w:rsid w:val="008D22BF"/>
    <w:rsid w:val="008D3EA4"/>
    <w:rsid w:val="008D5201"/>
    <w:rsid w:val="008D5796"/>
    <w:rsid w:val="008D5F76"/>
    <w:rsid w:val="008D76EE"/>
    <w:rsid w:val="008E5329"/>
    <w:rsid w:val="008F1EB9"/>
    <w:rsid w:val="008F4DFA"/>
    <w:rsid w:val="00900F97"/>
    <w:rsid w:val="0091280D"/>
    <w:rsid w:val="0091381A"/>
    <w:rsid w:val="0091414D"/>
    <w:rsid w:val="009151C5"/>
    <w:rsid w:val="00915369"/>
    <w:rsid w:val="00915ACB"/>
    <w:rsid w:val="00917936"/>
    <w:rsid w:val="00917C79"/>
    <w:rsid w:val="0092002E"/>
    <w:rsid w:val="009202F2"/>
    <w:rsid w:val="009261D9"/>
    <w:rsid w:val="00927410"/>
    <w:rsid w:val="00933DC1"/>
    <w:rsid w:val="009405C6"/>
    <w:rsid w:val="009525EB"/>
    <w:rsid w:val="00955749"/>
    <w:rsid w:val="009657B8"/>
    <w:rsid w:val="00970413"/>
    <w:rsid w:val="009741ED"/>
    <w:rsid w:val="0097470B"/>
    <w:rsid w:val="00974D7A"/>
    <w:rsid w:val="0097675B"/>
    <w:rsid w:val="0098108C"/>
    <w:rsid w:val="00981C77"/>
    <w:rsid w:val="00982CF2"/>
    <w:rsid w:val="00992FDE"/>
    <w:rsid w:val="009944CC"/>
    <w:rsid w:val="009A1A2F"/>
    <w:rsid w:val="009A1A83"/>
    <w:rsid w:val="009B0A43"/>
    <w:rsid w:val="009B20B1"/>
    <w:rsid w:val="009B392A"/>
    <w:rsid w:val="009B5D3A"/>
    <w:rsid w:val="009B670D"/>
    <w:rsid w:val="009C09F8"/>
    <w:rsid w:val="009C28C5"/>
    <w:rsid w:val="009C37E3"/>
    <w:rsid w:val="009C65CA"/>
    <w:rsid w:val="009D1DA2"/>
    <w:rsid w:val="009D576A"/>
    <w:rsid w:val="009D5E39"/>
    <w:rsid w:val="009D6094"/>
    <w:rsid w:val="009D6B41"/>
    <w:rsid w:val="009E134F"/>
    <w:rsid w:val="009E186E"/>
    <w:rsid w:val="009E1CDC"/>
    <w:rsid w:val="009E38E2"/>
    <w:rsid w:val="009E6BE3"/>
    <w:rsid w:val="009E7E0B"/>
    <w:rsid w:val="009F193D"/>
    <w:rsid w:val="00A02371"/>
    <w:rsid w:val="00A0341C"/>
    <w:rsid w:val="00A042C3"/>
    <w:rsid w:val="00A119D2"/>
    <w:rsid w:val="00A11BEB"/>
    <w:rsid w:val="00A203BE"/>
    <w:rsid w:val="00A2317E"/>
    <w:rsid w:val="00A308FD"/>
    <w:rsid w:val="00A35064"/>
    <w:rsid w:val="00A35117"/>
    <w:rsid w:val="00A35ECA"/>
    <w:rsid w:val="00A40869"/>
    <w:rsid w:val="00A439C3"/>
    <w:rsid w:val="00A448CB"/>
    <w:rsid w:val="00A461EA"/>
    <w:rsid w:val="00A542F0"/>
    <w:rsid w:val="00A57B44"/>
    <w:rsid w:val="00A61029"/>
    <w:rsid w:val="00A711D2"/>
    <w:rsid w:val="00A71C1A"/>
    <w:rsid w:val="00A76BFB"/>
    <w:rsid w:val="00A83212"/>
    <w:rsid w:val="00A83738"/>
    <w:rsid w:val="00A83AA9"/>
    <w:rsid w:val="00A92A7C"/>
    <w:rsid w:val="00A970AF"/>
    <w:rsid w:val="00A97B5E"/>
    <w:rsid w:val="00AA42F5"/>
    <w:rsid w:val="00AA6924"/>
    <w:rsid w:val="00AB0BCA"/>
    <w:rsid w:val="00AB15F2"/>
    <w:rsid w:val="00AB1D35"/>
    <w:rsid w:val="00AB45EF"/>
    <w:rsid w:val="00AB720E"/>
    <w:rsid w:val="00AC23AD"/>
    <w:rsid w:val="00AC37AA"/>
    <w:rsid w:val="00AC5A01"/>
    <w:rsid w:val="00AD1428"/>
    <w:rsid w:val="00AD1A68"/>
    <w:rsid w:val="00AD7301"/>
    <w:rsid w:val="00AE026A"/>
    <w:rsid w:val="00AF09EA"/>
    <w:rsid w:val="00AF28EB"/>
    <w:rsid w:val="00AF31C2"/>
    <w:rsid w:val="00AF3824"/>
    <w:rsid w:val="00B03955"/>
    <w:rsid w:val="00B04CF7"/>
    <w:rsid w:val="00B05F29"/>
    <w:rsid w:val="00B1248F"/>
    <w:rsid w:val="00B12B18"/>
    <w:rsid w:val="00B15C24"/>
    <w:rsid w:val="00B1702F"/>
    <w:rsid w:val="00B21C3E"/>
    <w:rsid w:val="00B24523"/>
    <w:rsid w:val="00B24C84"/>
    <w:rsid w:val="00B30776"/>
    <w:rsid w:val="00B33A50"/>
    <w:rsid w:val="00B3468A"/>
    <w:rsid w:val="00B3637E"/>
    <w:rsid w:val="00B36EAC"/>
    <w:rsid w:val="00B4418B"/>
    <w:rsid w:val="00B53AC1"/>
    <w:rsid w:val="00B54884"/>
    <w:rsid w:val="00B560A2"/>
    <w:rsid w:val="00B57A4B"/>
    <w:rsid w:val="00B57D3B"/>
    <w:rsid w:val="00B60926"/>
    <w:rsid w:val="00B65878"/>
    <w:rsid w:val="00B67A6C"/>
    <w:rsid w:val="00B702C1"/>
    <w:rsid w:val="00B70A2F"/>
    <w:rsid w:val="00B70F40"/>
    <w:rsid w:val="00B735F3"/>
    <w:rsid w:val="00B73885"/>
    <w:rsid w:val="00B77011"/>
    <w:rsid w:val="00B773CC"/>
    <w:rsid w:val="00B77867"/>
    <w:rsid w:val="00B8020C"/>
    <w:rsid w:val="00B804D5"/>
    <w:rsid w:val="00B86D12"/>
    <w:rsid w:val="00B86D93"/>
    <w:rsid w:val="00B87095"/>
    <w:rsid w:val="00B936F0"/>
    <w:rsid w:val="00B96637"/>
    <w:rsid w:val="00B96756"/>
    <w:rsid w:val="00BA0889"/>
    <w:rsid w:val="00BA0F4B"/>
    <w:rsid w:val="00BA19EF"/>
    <w:rsid w:val="00BB0198"/>
    <w:rsid w:val="00BB1381"/>
    <w:rsid w:val="00BB2340"/>
    <w:rsid w:val="00BB30F8"/>
    <w:rsid w:val="00BB36EF"/>
    <w:rsid w:val="00BB5A17"/>
    <w:rsid w:val="00BC1B09"/>
    <w:rsid w:val="00BC413A"/>
    <w:rsid w:val="00BC67E9"/>
    <w:rsid w:val="00BD185D"/>
    <w:rsid w:val="00BD486A"/>
    <w:rsid w:val="00BE25EC"/>
    <w:rsid w:val="00BE5189"/>
    <w:rsid w:val="00BF0334"/>
    <w:rsid w:val="00BF0FD1"/>
    <w:rsid w:val="00BF53F8"/>
    <w:rsid w:val="00BF73EC"/>
    <w:rsid w:val="00C01027"/>
    <w:rsid w:val="00C02E5E"/>
    <w:rsid w:val="00C04C2B"/>
    <w:rsid w:val="00C06F1A"/>
    <w:rsid w:val="00C06FDB"/>
    <w:rsid w:val="00C07ECB"/>
    <w:rsid w:val="00C14591"/>
    <w:rsid w:val="00C15D33"/>
    <w:rsid w:val="00C24B07"/>
    <w:rsid w:val="00C32A4D"/>
    <w:rsid w:val="00C36AD1"/>
    <w:rsid w:val="00C43D86"/>
    <w:rsid w:val="00C4468E"/>
    <w:rsid w:val="00C4780C"/>
    <w:rsid w:val="00C52029"/>
    <w:rsid w:val="00C56676"/>
    <w:rsid w:val="00C56C54"/>
    <w:rsid w:val="00C60D18"/>
    <w:rsid w:val="00C639A7"/>
    <w:rsid w:val="00C67305"/>
    <w:rsid w:val="00C72F8E"/>
    <w:rsid w:val="00C76238"/>
    <w:rsid w:val="00C76E1F"/>
    <w:rsid w:val="00C80ACA"/>
    <w:rsid w:val="00C82D4C"/>
    <w:rsid w:val="00C85E7A"/>
    <w:rsid w:val="00C87BCB"/>
    <w:rsid w:val="00C90B03"/>
    <w:rsid w:val="00C914F4"/>
    <w:rsid w:val="00C924B3"/>
    <w:rsid w:val="00C975C4"/>
    <w:rsid w:val="00CA6705"/>
    <w:rsid w:val="00CA69F4"/>
    <w:rsid w:val="00CA6B5D"/>
    <w:rsid w:val="00CA73DA"/>
    <w:rsid w:val="00CB5788"/>
    <w:rsid w:val="00CC0ED6"/>
    <w:rsid w:val="00CC3AFC"/>
    <w:rsid w:val="00CC5DA2"/>
    <w:rsid w:val="00CC6A27"/>
    <w:rsid w:val="00CD081A"/>
    <w:rsid w:val="00CD7267"/>
    <w:rsid w:val="00CE0F02"/>
    <w:rsid w:val="00CE1324"/>
    <w:rsid w:val="00CE459A"/>
    <w:rsid w:val="00CE4A8D"/>
    <w:rsid w:val="00CE508E"/>
    <w:rsid w:val="00CE63D0"/>
    <w:rsid w:val="00CE6507"/>
    <w:rsid w:val="00CE73AB"/>
    <w:rsid w:val="00D02C29"/>
    <w:rsid w:val="00D11981"/>
    <w:rsid w:val="00D12547"/>
    <w:rsid w:val="00D15B25"/>
    <w:rsid w:val="00D27EF5"/>
    <w:rsid w:val="00D30878"/>
    <w:rsid w:val="00D30C38"/>
    <w:rsid w:val="00D316FE"/>
    <w:rsid w:val="00D4441F"/>
    <w:rsid w:val="00D521FA"/>
    <w:rsid w:val="00D52CDD"/>
    <w:rsid w:val="00D54795"/>
    <w:rsid w:val="00D61D25"/>
    <w:rsid w:val="00D622F9"/>
    <w:rsid w:val="00D63E6D"/>
    <w:rsid w:val="00D65988"/>
    <w:rsid w:val="00D71A13"/>
    <w:rsid w:val="00D759A0"/>
    <w:rsid w:val="00D75CED"/>
    <w:rsid w:val="00D80124"/>
    <w:rsid w:val="00D81787"/>
    <w:rsid w:val="00D8361D"/>
    <w:rsid w:val="00D8525E"/>
    <w:rsid w:val="00D85955"/>
    <w:rsid w:val="00D877BC"/>
    <w:rsid w:val="00D87980"/>
    <w:rsid w:val="00D87C13"/>
    <w:rsid w:val="00D87F81"/>
    <w:rsid w:val="00D94101"/>
    <w:rsid w:val="00DA4E81"/>
    <w:rsid w:val="00DB04DF"/>
    <w:rsid w:val="00DB0BD4"/>
    <w:rsid w:val="00DC7B93"/>
    <w:rsid w:val="00DD0513"/>
    <w:rsid w:val="00DD375D"/>
    <w:rsid w:val="00DD6F20"/>
    <w:rsid w:val="00DE139F"/>
    <w:rsid w:val="00DE562B"/>
    <w:rsid w:val="00DF1ADC"/>
    <w:rsid w:val="00DF2820"/>
    <w:rsid w:val="00DF4001"/>
    <w:rsid w:val="00DF44A1"/>
    <w:rsid w:val="00DF5933"/>
    <w:rsid w:val="00E04D9D"/>
    <w:rsid w:val="00E07498"/>
    <w:rsid w:val="00E16833"/>
    <w:rsid w:val="00E17ECA"/>
    <w:rsid w:val="00E20E5B"/>
    <w:rsid w:val="00E23BE2"/>
    <w:rsid w:val="00E2426D"/>
    <w:rsid w:val="00E2776E"/>
    <w:rsid w:val="00E27A67"/>
    <w:rsid w:val="00E27F15"/>
    <w:rsid w:val="00E319A0"/>
    <w:rsid w:val="00E36B4F"/>
    <w:rsid w:val="00E40662"/>
    <w:rsid w:val="00E451D4"/>
    <w:rsid w:val="00E46719"/>
    <w:rsid w:val="00E5293A"/>
    <w:rsid w:val="00E5325B"/>
    <w:rsid w:val="00E60DCF"/>
    <w:rsid w:val="00E60F13"/>
    <w:rsid w:val="00E6448D"/>
    <w:rsid w:val="00E653F6"/>
    <w:rsid w:val="00E6589D"/>
    <w:rsid w:val="00E65AD0"/>
    <w:rsid w:val="00E66307"/>
    <w:rsid w:val="00E703C0"/>
    <w:rsid w:val="00E73EC9"/>
    <w:rsid w:val="00E77380"/>
    <w:rsid w:val="00E777D4"/>
    <w:rsid w:val="00E80553"/>
    <w:rsid w:val="00E80556"/>
    <w:rsid w:val="00E81B77"/>
    <w:rsid w:val="00E90186"/>
    <w:rsid w:val="00E90C45"/>
    <w:rsid w:val="00E927DA"/>
    <w:rsid w:val="00EA5D59"/>
    <w:rsid w:val="00EB1113"/>
    <w:rsid w:val="00EC06D9"/>
    <w:rsid w:val="00EC6B17"/>
    <w:rsid w:val="00EC74EA"/>
    <w:rsid w:val="00EC75E3"/>
    <w:rsid w:val="00ED0628"/>
    <w:rsid w:val="00ED114A"/>
    <w:rsid w:val="00ED1260"/>
    <w:rsid w:val="00ED294C"/>
    <w:rsid w:val="00ED57B6"/>
    <w:rsid w:val="00ED5B51"/>
    <w:rsid w:val="00EE273F"/>
    <w:rsid w:val="00EE38B0"/>
    <w:rsid w:val="00EE5E92"/>
    <w:rsid w:val="00EE789E"/>
    <w:rsid w:val="00EF26E7"/>
    <w:rsid w:val="00EF2FB6"/>
    <w:rsid w:val="00EF4835"/>
    <w:rsid w:val="00EF5549"/>
    <w:rsid w:val="00EF6D1C"/>
    <w:rsid w:val="00F05EE7"/>
    <w:rsid w:val="00F06BA3"/>
    <w:rsid w:val="00F135FC"/>
    <w:rsid w:val="00F21A56"/>
    <w:rsid w:val="00F224E0"/>
    <w:rsid w:val="00F23AB3"/>
    <w:rsid w:val="00F23B12"/>
    <w:rsid w:val="00F302D1"/>
    <w:rsid w:val="00F3366D"/>
    <w:rsid w:val="00F42FE5"/>
    <w:rsid w:val="00F438FF"/>
    <w:rsid w:val="00F443C6"/>
    <w:rsid w:val="00F471B8"/>
    <w:rsid w:val="00F51AE8"/>
    <w:rsid w:val="00F55420"/>
    <w:rsid w:val="00F572F8"/>
    <w:rsid w:val="00F6129A"/>
    <w:rsid w:val="00F61E65"/>
    <w:rsid w:val="00F633FE"/>
    <w:rsid w:val="00F64304"/>
    <w:rsid w:val="00F643AD"/>
    <w:rsid w:val="00F6618D"/>
    <w:rsid w:val="00F71818"/>
    <w:rsid w:val="00F74706"/>
    <w:rsid w:val="00F75409"/>
    <w:rsid w:val="00F826F0"/>
    <w:rsid w:val="00F861D5"/>
    <w:rsid w:val="00F95860"/>
    <w:rsid w:val="00FA2E63"/>
    <w:rsid w:val="00FA7EE5"/>
    <w:rsid w:val="00FB05A6"/>
    <w:rsid w:val="00FB1987"/>
    <w:rsid w:val="00FB41D8"/>
    <w:rsid w:val="00FC02B7"/>
    <w:rsid w:val="00FC20A2"/>
    <w:rsid w:val="00FC2F8E"/>
    <w:rsid w:val="00FC3937"/>
    <w:rsid w:val="00FD3281"/>
    <w:rsid w:val="00FD3536"/>
    <w:rsid w:val="00FD4A4A"/>
    <w:rsid w:val="00FD515C"/>
    <w:rsid w:val="00FD66BE"/>
    <w:rsid w:val="00FE4684"/>
    <w:rsid w:val="00FE5034"/>
    <w:rsid w:val="00FE5B3A"/>
    <w:rsid w:val="00FE6AC8"/>
    <w:rsid w:val="00FE7A87"/>
    <w:rsid w:val="00FE7E7C"/>
    <w:rsid w:val="00FF0A28"/>
    <w:rsid w:val="00FF0ECE"/>
    <w:rsid w:val="00FF2C4C"/>
    <w:rsid w:val="00FF6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62FB7"/>
  <w15:docId w15:val="{70E34A51-8917-4819-8CC5-2F714ECF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631C"/>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276FB6"/>
    <w:rPr>
      <w:color w:val="0000FF" w:themeColor="hyperlink"/>
      <w:u w:val="single"/>
    </w:rPr>
  </w:style>
  <w:style w:type="paragraph" w:customStyle="1" w:styleId="tajtip">
    <w:name w:val="tajtip"/>
    <w:basedOn w:val="prastasis"/>
    <w:rsid w:val="006B7EFB"/>
    <w:pPr>
      <w:widowControl/>
      <w:adjustRightInd/>
      <w:spacing w:before="100" w:beforeAutospacing="1" w:after="100" w:afterAutospacing="1" w:line="240" w:lineRule="auto"/>
      <w:jc w:val="left"/>
      <w:textAlignment w:val="auto"/>
    </w:pPr>
    <w:rPr>
      <w:lang w:val="lt-LT" w:eastAsia="lt-LT"/>
    </w:rPr>
  </w:style>
  <w:style w:type="paragraph" w:styleId="Antrats">
    <w:name w:val="header"/>
    <w:basedOn w:val="prastasis"/>
    <w:link w:val="AntratsDiagrama"/>
    <w:uiPriority w:val="99"/>
    <w:unhideWhenUsed/>
    <w:rsid w:val="00E653F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653F6"/>
    <w:rPr>
      <w:sz w:val="24"/>
      <w:szCs w:val="24"/>
      <w:lang w:val="en-US" w:eastAsia="en-US"/>
    </w:rPr>
  </w:style>
  <w:style w:type="paragraph" w:styleId="Porat">
    <w:name w:val="footer"/>
    <w:basedOn w:val="prastasis"/>
    <w:link w:val="PoratDiagrama"/>
    <w:uiPriority w:val="99"/>
    <w:unhideWhenUsed/>
    <w:rsid w:val="00C85E7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85E7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276">
      <w:bodyDiv w:val="1"/>
      <w:marLeft w:val="0"/>
      <w:marRight w:val="0"/>
      <w:marTop w:val="0"/>
      <w:marBottom w:val="0"/>
      <w:divBdr>
        <w:top w:val="none" w:sz="0" w:space="0" w:color="auto"/>
        <w:left w:val="none" w:sz="0" w:space="0" w:color="auto"/>
        <w:bottom w:val="none" w:sz="0" w:space="0" w:color="auto"/>
        <w:right w:val="none" w:sz="0" w:space="0" w:color="auto"/>
      </w:divBdr>
    </w:div>
    <w:div w:id="1349333020">
      <w:bodyDiv w:val="1"/>
      <w:marLeft w:val="0"/>
      <w:marRight w:val="0"/>
      <w:marTop w:val="0"/>
      <w:marBottom w:val="0"/>
      <w:divBdr>
        <w:top w:val="none" w:sz="0" w:space="0" w:color="auto"/>
        <w:left w:val="none" w:sz="0" w:space="0" w:color="auto"/>
        <w:bottom w:val="none" w:sz="0" w:space="0" w:color="auto"/>
        <w:right w:val="none" w:sz="0" w:space="0" w:color="auto"/>
      </w:divBdr>
    </w:div>
    <w:div w:id="1493913613">
      <w:bodyDiv w:val="1"/>
      <w:marLeft w:val="0"/>
      <w:marRight w:val="0"/>
      <w:marTop w:val="0"/>
      <w:marBottom w:val="0"/>
      <w:divBdr>
        <w:top w:val="none" w:sz="0" w:space="0" w:color="auto"/>
        <w:left w:val="none" w:sz="0" w:space="0" w:color="auto"/>
        <w:bottom w:val="none" w:sz="0" w:space="0" w:color="auto"/>
        <w:right w:val="none" w:sz="0" w:space="0" w:color="auto"/>
      </w:divBdr>
    </w:div>
    <w:div w:id="1735930087">
      <w:bodyDiv w:val="1"/>
      <w:marLeft w:val="0"/>
      <w:marRight w:val="0"/>
      <w:marTop w:val="0"/>
      <w:marBottom w:val="0"/>
      <w:divBdr>
        <w:top w:val="none" w:sz="0" w:space="0" w:color="auto"/>
        <w:left w:val="none" w:sz="0" w:space="0" w:color="auto"/>
        <w:bottom w:val="none" w:sz="0" w:space="0" w:color="auto"/>
        <w:right w:val="none" w:sz="0" w:space="0" w:color="auto"/>
      </w:divBdr>
    </w:div>
    <w:div w:id="1773895421">
      <w:bodyDiv w:val="1"/>
      <w:marLeft w:val="0"/>
      <w:marRight w:val="0"/>
      <w:marTop w:val="0"/>
      <w:marBottom w:val="0"/>
      <w:divBdr>
        <w:top w:val="none" w:sz="0" w:space="0" w:color="auto"/>
        <w:left w:val="none" w:sz="0" w:space="0" w:color="auto"/>
        <w:bottom w:val="none" w:sz="0" w:space="0" w:color="auto"/>
        <w:right w:val="none" w:sz="0" w:space="0" w:color="auto"/>
      </w:divBdr>
    </w:div>
    <w:div w:id="1790977492">
      <w:bodyDiv w:val="1"/>
      <w:marLeft w:val="0"/>
      <w:marRight w:val="0"/>
      <w:marTop w:val="0"/>
      <w:marBottom w:val="0"/>
      <w:divBdr>
        <w:top w:val="none" w:sz="0" w:space="0" w:color="auto"/>
        <w:left w:val="none" w:sz="0" w:space="0" w:color="auto"/>
        <w:bottom w:val="none" w:sz="0" w:space="0" w:color="auto"/>
        <w:right w:val="none" w:sz="0" w:space="0" w:color="auto"/>
      </w:divBdr>
    </w:div>
    <w:div w:id="21443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EA88-44E9-4A10-B45C-EE67D440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13157</Words>
  <Characters>7501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Paulius Raugalas</cp:lastModifiedBy>
  <cp:revision>4</cp:revision>
  <cp:lastPrinted>2019-03-21T05:57:00Z</cp:lastPrinted>
  <dcterms:created xsi:type="dcterms:W3CDTF">2019-03-22T08:08:00Z</dcterms:created>
  <dcterms:modified xsi:type="dcterms:W3CDTF">2019-03-27T13:14:00Z</dcterms:modified>
</cp:coreProperties>
</file>