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13F" w:rsidRPr="00521CBE" w:rsidRDefault="0073013F" w:rsidP="0073013F">
      <w:pPr>
        <w:tabs>
          <w:tab w:val="left" w:pos="6237"/>
        </w:tabs>
        <w:spacing w:after="0" w:line="240" w:lineRule="auto"/>
        <w:ind w:left="4962"/>
        <w:rPr>
          <w:rFonts w:ascii="Times New Roman" w:eastAsia="Times New Roman" w:hAnsi="Times New Roman" w:cs="Times New Roman"/>
          <w:sz w:val="24"/>
          <w:szCs w:val="24"/>
          <w:lang w:eastAsia="lt-LT"/>
        </w:rPr>
      </w:pPr>
      <w:bookmarkStart w:id="0" w:name="_GoBack"/>
      <w:bookmarkEnd w:id="0"/>
      <w:r w:rsidRPr="00521CBE">
        <w:rPr>
          <w:rFonts w:ascii="Times New Roman" w:eastAsia="Times New Roman" w:hAnsi="Times New Roman" w:cs="Times New Roman"/>
          <w:sz w:val="24"/>
          <w:szCs w:val="24"/>
          <w:lang w:eastAsia="lt-LT"/>
        </w:rPr>
        <w:t xml:space="preserve">Forma patvirtinta </w:t>
      </w:r>
    </w:p>
    <w:p w:rsidR="0073013F" w:rsidRPr="00521CBE" w:rsidRDefault="0073013F" w:rsidP="0073013F">
      <w:pPr>
        <w:tabs>
          <w:tab w:val="left" w:pos="6237"/>
        </w:tabs>
        <w:spacing w:after="0" w:line="240" w:lineRule="auto"/>
        <w:ind w:left="4962"/>
        <w:rPr>
          <w:rFonts w:ascii="Times New Roman" w:eastAsia="Times New Roman" w:hAnsi="Times New Roman" w:cs="Times New Roman"/>
          <w:sz w:val="24"/>
          <w:szCs w:val="24"/>
          <w:lang w:eastAsia="lt-LT"/>
        </w:rPr>
      </w:pPr>
      <w:r w:rsidRPr="00521CBE">
        <w:rPr>
          <w:rFonts w:ascii="Times New Roman" w:eastAsia="Times New Roman" w:hAnsi="Times New Roman" w:cs="Times New Roman"/>
          <w:sz w:val="24"/>
          <w:szCs w:val="24"/>
          <w:lang w:eastAsia="lt-LT"/>
        </w:rPr>
        <w:t xml:space="preserve">Lietuvos Respublikos finansų ministro </w:t>
      </w:r>
    </w:p>
    <w:p w:rsidR="0073013F" w:rsidRPr="00521CBE" w:rsidRDefault="0073013F" w:rsidP="0073013F">
      <w:pPr>
        <w:tabs>
          <w:tab w:val="left" w:pos="6237"/>
        </w:tabs>
        <w:spacing w:after="0" w:line="240" w:lineRule="auto"/>
        <w:ind w:left="4962"/>
        <w:rPr>
          <w:rFonts w:ascii="Times New Roman" w:eastAsia="Times New Roman" w:hAnsi="Times New Roman" w:cs="Times New Roman"/>
          <w:sz w:val="24"/>
          <w:szCs w:val="24"/>
          <w:lang w:eastAsia="lt-LT"/>
        </w:rPr>
      </w:pPr>
      <w:r w:rsidRPr="00521CBE">
        <w:rPr>
          <w:rFonts w:ascii="Times New Roman" w:eastAsia="Times New Roman" w:hAnsi="Times New Roman" w:cs="Times New Roman"/>
          <w:sz w:val="24"/>
          <w:szCs w:val="24"/>
          <w:lang w:eastAsia="lt-LT"/>
        </w:rPr>
        <w:t xml:space="preserve">2014 m. </w:t>
      </w:r>
      <w:r>
        <w:rPr>
          <w:rFonts w:ascii="Times New Roman" w:eastAsia="Times New Roman" w:hAnsi="Times New Roman" w:cs="Times New Roman"/>
          <w:sz w:val="24"/>
          <w:szCs w:val="24"/>
          <w:lang w:eastAsia="lt-LT"/>
        </w:rPr>
        <w:t>birželio</w:t>
      </w:r>
      <w:r w:rsidRPr="00521CB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27 </w:t>
      </w:r>
      <w:r w:rsidRPr="00521CBE">
        <w:rPr>
          <w:rFonts w:ascii="Times New Roman" w:eastAsia="Times New Roman" w:hAnsi="Times New Roman" w:cs="Times New Roman"/>
          <w:sz w:val="24"/>
          <w:szCs w:val="24"/>
          <w:lang w:eastAsia="lt-LT"/>
        </w:rPr>
        <w:t xml:space="preserve">d. įsakymu Nr. </w:t>
      </w:r>
      <w:r>
        <w:rPr>
          <w:rFonts w:ascii="Times New Roman" w:eastAsia="Times New Roman" w:hAnsi="Times New Roman" w:cs="Times New Roman"/>
          <w:sz w:val="24"/>
          <w:szCs w:val="24"/>
          <w:lang w:eastAsia="lt-LT"/>
        </w:rPr>
        <w:t>1K</w:t>
      </w:r>
      <w:r w:rsidRPr="00521CBE">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199 (Lietuvos Respublikos finansų ministro                  2014 m. spalio 31 d. </w:t>
      </w:r>
      <w:r w:rsidRPr="00521CBE">
        <w:rPr>
          <w:rFonts w:ascii="Times New Roman" w:eastAsia="Times New Roman" w:hAnsi="Times New Roman" w:cs="Times New Roman"/>
          <w:sz w:val="24"/>
          <w:szCs w:val="24"/>
          <w:lang w:eastAsia="lt-LT"/>
        </w:rPr>
        <w:t>įsakym</w:t>
      </w:r>
      <w:r>
        <w:rPr>
          <w:rFonts w:ascii="Times New Roman" w:eastAsia="Times New Roman" w:hAnsi="Times New Roman" w:cs="Times New Roman"/>
          <w:sz w:val="24"/>
          <w:szCs w:val="24"/>
          <w:lang w:eastAsia="lt-LT"/>
        </w:rPr>
        <w:t>o</w:t>
      </w:r>
      <w:r w:rsidRPr="00521CBE">
        <w:rPr>
          <w:rFonts w:ascii="Times New Roman" w:eastAsia="Times New Roman" w:hAnsi="Times New Roman" w:cs="Times New Roman"/>
          <w:sz w:val="24"/>
          <w:szCs w:val="24"/>
          <w:lang w:eastAsia="lt-LT"/>
        </w:rPr>
        <w:t xml:space="preserve"> Nr. </w:t>
      </w:r>
      <w:r>
        <w:rPr>
          <w:rFonts w:ascii="Times New Roman" w:eastAsia="Times New Roman" w:hAnsi="Times New Roman" w:cs="Times New Roman"/>
          <w:sz w:val="24"/>
          <w:szCs w:val="24"/>
          <w:lang w:eastAsia="lt-LT"/>
        </w:rPr>
        <w:t>1K</w:t>
      </w:r>
      <w:r w:rsidRPr="00521CBE">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342</w:t>
      </w:r>
      <w:r w:rsidRPr="00521CBE">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redakcija)</w:t>
      </w:r>
    </w:p>
    <w:p w:rsidR="0073013F" w:rsidRPr="00521CBE" w:rsidRDefault="0073013F" w:rsidP="0073013F">
      <w:pPr>
        <w:tabs>
          <w:tab w:val="left" w:pos="6237"/>
        </w:tabs>
        <w:spacing w:after="0" w:line="240" w:lineRule="auto"/>
        <w:ind w:left="5529"/>
        <w:rPr>
          <w:rFonts w:ascii="Times New Roman" w:eastAsia="Times New Roman" w:hAnsi="Times New Roman" w:cs="Times New Roman"/>
          <w:sz w:val="24"/>
          <w:szCs w:val="24"/>
          <w:lang w:eastAsia="lt-LT"/>
        </w:rPr>
      </w:pPr>
    </w:p>
    <w:p w:rsidR="0073013F" w:rsidRPr="00521CBE" w:rsidRDefault="0073013F" w:rsidP="0073013F">
      <w:pPr>
        <w:tabs>
          <w:tab w:val="left" w:pos="0"/>
          <w:tab w:val="left" w:pos="6237"/>
        </w:tabs>
        <w:spacing w:after="0" w:line="240" w:lineRule="auto"/>
        <w:rPr>
          <w:rFonts w:ascii="Times New Roman" w:eastAsia="Times New Roman" w:hAnsi="Times New Roman" w:cs="Times New Roman"/>
          <w:sz w:val="24"/>
          <w:szCs w:val="24"/>
          <w:lang w:eastAsia="lt-LT"/>
        </w:rPr>
      </w:pPr>
    </w:p>
    <w:p w:rsidR="0073013F" w:rsidRPr="00A75327" w:rsidRDefault="0073013F" w:rsidP="0073013F">
      <w:pPr>
        <w:tabs>
          <w:tab w:val="left" w:pos="0"/>
          <w:tab w:val="left" w:pos="6237"/>
        </w:tabs>
        <w:spacing w:after="0" w:line="240" w:lineRule="auto"/>
        <w:jc w:val="center"/>
        <w:rPr>
          <w:rFonts w:ascii="Times New Roman" w:eastAsia="Times New Roman" w:hAnsi="Times New Roman" w:cs="Times New Roman"/>
          <w:sz w:val="24"/>
          <w:szCs w:val="24"/>
          <w:u w:val="single"/>
          <w:lang w:eastAsia="lt-LT"/>
        </w:rPr>
      </w:pPr>
      <w:r w:rsidRPr="00A75327">
        <w:rPr>
          <w:rFonts w:ascii="Times New Roman" w:eastAsia="Times New Roman" w:hAnsi="Times New Roman" w:cs="Times New Roman"/>
          <w:sz w:val="24"/>
          <w:szCs w:val="24"/>
          <w:u w:val="single"/>
          <w:lang w:eastAsia="lt-LT"/>
        </w:rPr>
        <w:t>Lietuvos Respublikos sveikatos apsaugos ministerija</w:t>
      </w:r>
    </w:p>
    <w:p w:rsidR="0073013F" w:rsidRPr="00521CBE" w:rsidRDefault="0073013F" w:rsidP="0073013F">
      <w:pPr>
        <w:tabs>
          <w:tab w:val="left" w:pos="0"/>
          <w:tab w:val="left" w:pos="6237"/>
        </w:tabs>
        <w:spacing w:after="0" w:line="240" w:lineRule="auto"/>
        <w:jc w:val="center"/>
        <w:rPr>
          <w:rFonts w:ascii="Times New Roman" w:eastAsia="Times New Roman" w:hAnsi="Times New Roman" w:cs="Times New Roman"/>
          <w:sz w:val="24"/>
          <w:szCs w:val="24"/>
          <w:lang w:eastAsia="lt-LT"/>
        </w:rPr>
      </w:pPr>
      <w:r w:rsidRPr="00521CBE">
        <w:rPr>
          <w:rFonts w:ascii="Times New Roman" w:eastAsia="Times New Roman" w:hAnsi="Times New Roman" w:cs="Times New Roman"/>
          <w:sz w:val="24"/>
          <w:szCs w:val="24"/>
          <w:lang w:eastAsia="lt-LT"/>
        </w:rPr>
        <w:t xml:space="preserve"> (institucijos pavadinimas)</w:t>
      </w:r>
    </w:p>
    <w:p w:rsidR="0073013F" w:rsidRPr="00521CBE" w:rsidRDefault="0073013F" w:rsidP="0073013F">
      <w:pPr>
        <w:tabs>
          <w:tab w:val="left" w:pos="0"/>
          <w:tab w:val="left" w:pos="6237"/>
        </w:tabs>
        <w:spacing w:after="0" w:line="240" w:lineRule="auto"/>
        <w:jc w:val="center"/>
        <w:rPr>
          <w:rFonts w:ascii="Times New Roman" w:eastAsia="Times New Roman" w:hAnsi="Times New Roman" w:cs="Times New Roman"/>
          <w:sz w:val="24"/>
          <w:szCs w:val="24"/>
          <w:lang w:eastAsia="lt-LT"/>
        </w:rPr>
      </w:pPr>
    </w:p>
    <w:p w:rsidR="0073013F" w:rsidRPr="00521CBE" w:rsidRDefault="0073013F" w:rsidP="0073013F">
      <w:pPr>
        <w:tabs>
          <w:tab w:val="left" w:pos="0"/>
          <w:tab w:val="left" w:pos="6237"/>
        </w:tabs>
        <w:spacing w:after="0" w:line="240" w:lineRule="auto"/>
        <w:jc w:val="center"/>
        <w:rPr>
          <w:rFonts w:ascii="Times New Roman" w:eastAsia="Times New Roman" w:hAnsi="Times New Roman" w:cs="Times New Roman"/>
          <w:sz w:val="24"/>
          <w:szCs w:val="24"/>
          <w:lang w:eastAsia="lt-LT"/>
        </w:rPr>
      </w:pPr>
    </w:p>
    <w:p w:rsidR="0073013F" w:rsidRPr="00521CBE" w:rsidRDefault="0073013F" w:rsidP="0073013F">
      <w:pPr>
        <w:tabs>
          <w:tab w:val="left" w:pos="0"/>
          <w:tab w:val="left" w:pos="284"/>
        </w:tabs>
        <w:spacing w:after="0" w:line="240" w:lineRule="auto"/>
        <w:jc w:val="center"/>
        <w:rPr>
          <w:rFonts w:ascii="Times New Roman" w:eastAsia="Times New Roman" w:hAnsi="Times New Roman" w:cs="Times New Roman"/>
          <w:b/>
          <w:caps/>
          <w:sz w:val="24"/>
          <w:szCs w:val="24"/>
          <w:lang w:eastAsia="lt-LT"/>
        </w:rPr>
      </w:pPr>
      <w:r w:rsidRPr="00521CBE">
        <w:rPr>
          <w:rFonts w:ascii="Times New Roman" w:eastAsia="Times New Roman" w:hAnsi="Times New Roman" w:cs="Times New Roman"/>
          <w:b/>
          <w:sz w:val="24"/>
          <w:szCs w:val="24"/>
          <w:lang w:eastAsia="lt-LT"/>
        </w:rPr>
        <w:t xml:space="preserve">2014–2020 M. EUROPOS SĄJUNGOS FONDŲ INVESTICIJŲ VEIKSMŲ PROGRAMOS PRIORITETO ĮGYVENDINIMO </w:t>
      </w:r>
      <w:r w:rsidRPr="00521CBE">
        <w:rPr>
          <w:rFonts w:ascii="Times New Roman" w:eastAsia="Times New Roman" w:hAnsi="Times New Roman" w:cs="Times New Roman"/>
          <w:b/>
          <w:caps/>
          <w:sz w:val="24"/>
          <w:szCs w:val="24"/>
          <w:lang w:eastAsia="lt-LT"/>
        </w:rPr>
        <w:t>Priemonių įgyvendinimo planas</w:t>
      </w:r>
    </w:p>
    <w:p w:rsidR="0073013F" w:rsidRPr="00521CBE" w:rsidRDefault="0073013F" w:rsidP="0073013F">
      <w:pPr>
        <w:tabs>
          <w:tab w:val="left" w:pos="0"/>
          <w:tab w:val="left" w:pos="284"/>
        </w:tabs>
        <w:spacing w:after="0" w:line="240" w:lineRule="auto"/>
        <w:jc w:val="center"/>
        <w:rPr>
          <w:rFonts w:ascii="Times New Roman" w:eastAsia="Times New Roman" w:hAnsi="Times New Roman" w:cs="Times New Roman"/>
          <w:caps/>
          <w:sz w:val="24"/>
          <w:szCs w:val="24"/>
          <w:lang w:eastAsia="lt-LT"/>
        </w:rPr>
      </w:pPr>
    </w:p>
    <w:p w:rsidR="0073013F" w:rsidRPr="00521CBE" w:rsidRDefault="0073013F" w:rsidP="0073013F">
      <w:pPr>
        <w:tabs>
          <w:tab w:val="left" w:pos="0"/>
        </w:tabs>
        <w:spacing w:after="0" w:line="240" w:lineRule="auto"/>
        <w:jc w:val="center"/>
        <w:rPr>
          <w:rFonts w:ascii="Times New Roman" w:eastAsia="Times New Roman" w:hAnsi="Times New Roman" w:cs="Times New Roman"/>
          <w:b/>
          <w:sz w:val="24"/>
          <w:szCs w:val="24"/>
          <w:lang w:eastAsia="lt-LT"/>
        </w:rPr>
      </w:pPr>
      <w:r w:rsidRPr="00521CBE">
        <w:rPr>
          <w:rFonts w:ascii="Times New Roman" w:eastAsia="Times New Roman" w:hAnsi="Times New Roman" w:cs="Times New Roman"/>
          <w:b/>
          <w:sz w:val="24"/>
          <w:szCs w:val="24"/>
          <w:lang w:eastAsia="lt-LT"/>
        </w:rPr>
        <w:t xml:space="preserve">I SKYRIUS </w:t>
      </w:r>
    </w:p>
    <w:p w:rsidR="0073013F" w:rsidRDefault="0073013F" w:rsidP="0073013F">
      <w:pPr>
        <w:spacing w:after="0" w:line="240" w:lineRule="auto"/>
        <w:jc w:val="center"/>
        <w:rPr>
          <w:rFonts w:ascii="Times New Roman" w:hAnsi="Times New Roman"/>
          <w:b/>
          <w:sz w:val="24"/>
          <w:szCs w:val="24"/>
        </w:rPr>
      </w:pPr>
      <w:r w:rsidRPr="00521CBE">
        <w:rPr>
          <w:rFonts w:ascii="Times New Roman" w:eastAsia="Times New Roman" w:hAnsi="Times New Roman" w:cs="Times New Roman"/>
          <w:b/>
          <w:sz w:val="24"/>
          <w:szCs w:val="24"/>
          <w:lang w:eastAsia="lt-LT"/>
        </w:rPr>
        <w:t>2014–2020 M. EURO</w:t>
      </w:r>
      <w:r>
        <w:rPr>
          <w:rFonts w:ascii="Times New Roman" w:eastAsia="Times New Roman" w:hAnsi="Times New Roman" w:cs="Times New Roman"/>
          <w:b/>
          <w:sz w:val="24"/>
          <w:szCs w:val="24"/>
          <w:lang w:eastAsia="lt-LT"/>
        </w:rPr>
        <w:t xml:space="preserve">POS SĄJUNGOS FONDŲ INVESTICIJŲ </w:t>
      </w:r>
      <w:r w:rsidRPr="00521CBE">
        <w:rPr>
          <w:rFonts w:ascii="Times New Roman" w:eastAsia="Times New Roman" w:hAnsi="Times New Roman" w:cs="Times New Roman"/>
          <w:b/>
          <w:sz w:val="24"/>
          <w:szCs w:val="24"/>
          <w:lang w:eastAsia="lt-LT"/>
        </w:rPr>
        <w:t xml:space="preserve">VEIKSMŲ PROGRAMOS (TOLIAU – VEIKSMŲ PROGRAMA) </w:t>
      </w:r>
      <w:r>
        <w:rPr>
          <w:rFonts w:ascii="Times New Roman" w:eastAsia="Times New Roman" w:hAnsi="Times New Roman" w:cs="Times New Roman"/>
          <w:b/>
          <w:sz w:val="24"/>
          <w:szCs w:val="24"/>
          <w:lang w:eastAsia="lt-LT"/>
        </w:rPr>
        <w:t xml:space="preserve">8 </w:t>
      </w:r>
      <w:r w:rsidRPr="00521CBE">
        <w:rPr>
          <w:rFonts w:ascii="Times New Roman" w:eastAsia="Times New Roman" w:hAnsi="Times New Roman" w:cs="Times New Roman"/>
          <w:b/>
          <w:sz w:val="24"/>
          <w:szCs w:val="24"/>
          <w:lang w:eastAsia="lt-LT"/>
        </w:rPr>
        <w:t>PRIORITETO</w:t>
      </w:r>
      <w:r>
        <w:rPr>
          <w:rFonts w:ascii="Times New Roman" w:eastAsia="Times New Roman" w:hAnsi="Times New Roman" w:cs="Times New Roman"/>
          <w:b/>
          <w:sz w:val="24"/>
          <w:szCs w:val="24"/>
          <w:lang w:eastAsia="lt-LT"/>
        </w:rPr>
        <w:t xml:space="preserve"> </w:t>
      </w:r>
      <w:r>
        <w:rPr>
          <w:rFonts w:ascii="Times New Roman" w:hAnsi="Times New Roman"/>
          <w:b/>
          <w:sz w:val="24"/>
          <w:szCs w:val="24"/>
          <w:lang w:val="en-US"/>
        </w:rPr>
        <w:t>,,SOCIALIN</w:t>
      </w:r>
      <w:r>
        <w:rPr>
          <w:rFonts w:ascii="Times New Roman" w:hAnsi="Times New Roman"/>
          <w:b/>
          <w:sz w:val="24"/>
          <w:szCs w:val="24"/>
        </w:rPr>
        <w:t xml:space="preserve">ĖS ĮTRAUKTIES DIDINIMAS IR KOVA SU SKURDU“ </w:t>
      </w:r>
    </w:p>
    <w:p w:rsidR="0073013F" w:rsidRPr="00521CBE" w:rsidRDefault="0073013F" w:rsidP="0073013F">
      <w:pPr>
        <w:tabs>
          <w:tab w:val="left" w:pos="0"/>
        </w:tabs>
        <w:spacing w:after="0" w:line="240" w:lineRule="auto"/>
        <w:jc w:val="center"/>
        <w:rPr>
          <w:rFonts w:ascii="Times New Roman" w:eastAsia="Times New Roman" w:hAnsi="Times New Roman" w:cs="Times New Roman"/>
          <w:sz w:val="24"/>
          <w:szCs w:val="24"/>
          <w:lang w:eastAsia="lt-LT"/>
        </w:rPr>
      </w:pPr>
      <w:r w:rsidRPr="00521CBE">
        <w:rPr>
          <w:rFonts w:ascii="Times New Roman" w:eastAsia="Times New Roman" w:hAnsi="Times New Roman" w:cs="Times New Roman"/>
          <w:b/>
          <w:sz w:val="24"/>
          <w:szCs w:val="24"/>
          <w:lang w:eastAsia="lt-LT"/>
        </w:rPr>
        <w:t xml:space="preserve"> ĮGYVENDINIMO PRIEMONĖS</w:t>
      </w:r>
      <w:r w:rsidRPr="00521CBE">
        <w:rPr>
          <w:rFonts w:ascii="Times New Roman" w:eastAsia="Times New Roman" w:hAnsi="Times New Roman" w:cs="Times New Roman"/>
          <w:sz w:val="24"/>
          <w:szCs w:val="24"/>
          <w:lang w:eastAsia="lt-LT"/>
        </w:rPr>
        <w:t xml:space="preserve"> </w:t>
      </w:r>
      <w:r w:rsidRPr="00521CBE">
        <w:rPr>
          <w:rFonts w:ascii="Times New Roman" w:eastAsia="Times New Roman" w:hAnsi="Times New Roman" w:cs="Times New Roman"/>
          <w:b/>
          <w:sz w:val="24"/>
          <w:szCs w:val="24"/>
          <w:lang w:eastAsia="lt-LT"/>
        </w:rPr>
        <w:t>(TOLIAU – PRIEMONĖ)</w:t>
      </w:r>
    </w:p>
    <w:p w:rsidR="0073013F" w:rsidRDefault="0073013F" w:rsidP="0073013F">
      <w:pPr>
        <w:tabs>
          <w:tab w:val="left" w:pos="0"/>
          <w:tab w:val="left" w:pos="567"/>
        </w:tabs>
        <w:jc w:val="center"/>
        <w:rPr>
          <w:rFonts w:ascii="Times New Roman" w:hAnsi="Times New Roman" w:cs="Times New Roman"/>
          <w:b/>
          <w:sz w:val="24"/>
          <w:szCs w:val="24"/>
          <w:lang w:eastAsia="lt-LT"/>
        </w:rPr>
      </w:pPr>
    </w:p>
    <w:p w:rsidR="009D04D8" w:rsidRPr="009D04D8" w:rsidRDefault="009D04D8" w:rsidP="009D04D8">
      <w:pPr>
        <w:shd w:val="clear" w:color="000000" w:fill="auto"/>
        <w:spacing w:after="0" w:line="240" w:lineRule="auto"/>
        <w:ind w:left="360"/>
        <w:jc w:val="center"/>
        <w:rPr>
          <w:rFonts w:ascii="Times New Roman" w:eastAsia="Times New Roman" w:hAnsi="Times New Roman" w:cs="Times New Roman"/>
          <w:color w:val="000000"/>
          <w:sz w:val="24"/>
          <w:szCs w:val="24"/>
          <w:lang w:eastAsia="lt-LT"/>
        </w:rPr>
      </w:pPr>
      <w:r w:rsidRPr="009D04D8">
        <w:rPr>
          <w:rFonts w:ascii="Times New Roman" w:eastAsia="Times New Roman" w:hAnsi="Times New Roman" w:cs="Times New Roman"/>
          <w:b/>
          <w:bCs/>
          <w:color w:val="000000"/>
          <w:sz w:val="24"/>
          <w:szCs w:val="24"/>
          <w:lang w:eastAsia="lt-LT"/>
        </w:rPr>
        <w:t>DVIDEŠIMT ANTRASIS SKIRSNIS</w:t>
      </w:r>
    </w:p>
    <w:p w:rsidR="009D04D8" w:rsidRPr="009D04D8" w:rsidRDefault="009D04D8" w:rsidP="009D04D8">
      <w:pPr>
        <w:shd w:val="clear" w:color="000000" w:fill="auto"/>
        <w:spacing w:after="0" w:line="240" w:lineRule="auto"/>
        <w:ind w:left="360"/>
        <w:jc w:val="center"/>
        <w:rPr>
          <w:rFonts w:ascii="Times New Roman" w:eastAsia="Times New Roman" w:hAnsi="Times New Roman" w:cs="Times New Roman"/>
          <w:color w:val="000000"/>
          <w:sz w:val="24"/>
          <w:szCs w:val="24"/>
          <w:lang w:eastAsia="lt-LT"/>
        </w:rPr>
      </w:pPr>
      <w:r w:rsidRPr="009D04D8">
        <w:rPr>
          <w:rFonts w:ascii="Times New Roman" w:eastAsia="Times New Roman" w:hAnsi="Times New Roman" w:cs="Times New Roman"/>
          <w:b/>
          <w:bCs/>
          <w:color w:val="000000"/>
          <w:sz w:val="24"/>
          <w:szCs w:val="24"/>
          <w:lang w:eastAsia="lt-LT"/>
        </w:rPr>
        <w:t>VEIKSMŲ PROGRAMOS PRIORITETO ĮGYVENDINIMO PRIEMONĖ</w:t>
      </w:r>
    </w:p>
    <w:p w:rsidR="009D04D8" w:rsidRPr="009D04D8" w:rsidRDefault="009D04D8" w:rsidP="009D04D8">
      <w:pPr>
        <w:shd w:val="clear" w:color="000000" w:fill="auto"/>
        <w:spacing w:after="0" w:line="240" w:lineRule="auto"/>
        <w:ind w:left="851"/>
        <w:jc w:val="center"/>
        <w:rPr>
          <w:rFonts w:ascii="Times New Roman" w:eastAsia="Times New Roman" w:hAnsi="Times New Roman" w:cs="Times New Roman"/>
          <w:b/>
          <w:bCs/>
          <w:color w:val="000000"/>
          <w:sz w:val="24"/>
          <w:szCs w:val="24"/>
          <w:lang w:eastAsia="lt-LT"/>
        </w:rPr>
      </w:pPr>
      <w:r w:rsidRPr="009D04D8">
        <w:rPr>
          <w:rFonts w:ascii="Times New Roman" w:eastAsia="Times New Roman" w:hAnsi="Times New Roman" w:cs="Times New Roman"/>
          <w:b/>
          <w:bCs/>
          <w:color w:val="000000"/>
          <w:sz w:val="24"/>
          <w:szCs w:val="24"/>
          <w:lang w:eastAsia="lt-LT"/>
        </w:rPr>
        <w:t>NR. 08.1.3-CPVA-V-610 „KRAUJOTAKOS SISTEMOS LIGŲ GYDYMO IR DIAGNOSTIKOS PASLAUGŲ INFRASTRUKTŪROS GERINIMAS“</w:t>
      </w:r>
    </w:p>
    <w:p w:rsidR="009D04D8" w:rsidRDefault="009D04D8" w:rsidP="0073013F">
      <w:pPr>
        <w:tabs>
          <w:tab w:val="left" w:pos="0"/>
          <w:tab w:val="left" w:pos="567"/>
        </w:tabs>
        <w:jc w:val="center"/>
        <w:rPr>
          <w:rFonts w:ascii="Times New Roman" w:hAnsi="Times New Roman" w:cs="Times New Roman"/>
          <w:b/>
          <w:sz w:val="24"/>
          <w:szCs w:val="24"/>
          <w:lang w:eastAsia="lt-LT"/>
        </w:rPr>
      </w:pPr>
    </w:p>
    <w:p w:rsidR="0073013F" w:rsidRPr="0073013F" w:rsidRDefault="0073013F" w:rsidP="0073013F">
      <w:pPr>
        <w:tabs>
          <w:tab w:val="left" w:pos="0"/>
          <w:tab w:val="left" w:pos="567"/>
          <w:tab w:val="left" w:pos="709"/>
        </w:tabs>
        <w:spacing w:after="0"/>
        <w:ind w:left="360" w:hanging="76"/>
        <w:contextualSpacing/>
        <w:rPr>
          <w:rFonts w:ascii="Times New Roman" w:eastAsia="Calibri" w:hAnsi="Times New Roman" w:cs="Times New Roman"/>
          <w:color w:val="000000"/>
          <w:sz w:val="24"/>
          <w:szCs w:val="24"/>
          <w:lang w:eastAsia="lt-LT"/>
        </w:rPr>
      </w:pPr>
      <w:r w:rsidRPr="0073013F">
        <w:rPr>
          <w:rFonts w:ascii="Times New Roman" w:eastAsia="Calibri" w:hAnsi="Times New Roman" w:cs="Times New Roman"/>
          <w:color w:val="000000"/>
          <w:sz w:val="24"/>
          <w:szCs w:val="24"/>
          <w:lang w:eastAsia="lt-LT"/>
        </w:rPr>
        <w:t>1. Priemonės aprašymas</w:t>
      </w:r>
    </w:p>
    <w:tbl>
      <w:tblPr>
        <w:tblW w:w="9740" w:type="dxa"/>
        <w:tblInd w:w="-106"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740"/>
      </w:tblGrid>
      <w:tr w:rsidR="0073013F" w:rsidRPr="0073013F" w:rsidTr="0073013F">
        <w:tc>
          <w:tcPr>
            <w:tcW w:w="9740" w:type="dxa"/>
            <w:tcBorders>
              <w:top w:val="single" w:sz="4" w:space="0" w:color="auto"/>
            </w:tcBorders>
          </w:tcPr>
          <w:p w:rsidR="0073013F" w:rsidRPr="0073013F" w:rsidRDefault="0073013F" w:rsidP="00C62D2A">
            <w:pPr>
              <w:tabs>
                <w:tab w:val="left" w:pos="0"/>
                <w:tab w:val="left" w:pos="207"/>
                <w:tab w:val="left" w:pos="1695"/>
              </w:tabs>
              <w:suppressAutoHyphens/>
              <w:autoSpaceDN w:val="0"/>
              <w:spacing w:after="0" w:line="240" w:lineRule="auto"/>
              <w:contextualSpacing/>
              <w:jc w:val="both"/>
              <w:textAlignment w:val="baseline"/>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1.1.</w:t>
            </w:r>
            <w:r w:rsidRPr="0073013F">
              <w:rPr>
                <w:rFonts w:ascii="Times New Roman" w:eastAsia="Times New Roman" w:hAnsi="Times New Roman" w:cs="Times New Roman"/>
                <w:sz w:val="24"/>
                <w:szCs w:val="20"/>
                <w:lang w:eastAsia="lt-LT"/>
              </w:rPr>
              <w:t xml:space="preserve"> Priemonės įgyvendinimas finansuojamas Europos regioninės plėtros fondo lėšomis.</w:t>
            </w:r>
          </w:p>
        </w:tc>
      </w:tr>
      <w:tr w:rsidR="0073013F" w:rsidRPr="0073013F" w:rsidTr="0073013F">
        <w:tc>
          <w:tcPr>
            <w:tcW w:w="9740" w:type="dxa"/>
          </w:tcPr>
          <w:p w:rsidR="0073013F" w:rsidRDefault="0073013F" w:rsidP="00C62D2A">
            <w:pPr>
              <w:tabs>
                <w:tab w:val="left" w:pos="601"/>
              </w:tabs>
              <w:suppressAutoHyphens/>
              <w:autoSpaceDN w:val="0"/>
              <w:spacing w:after="0" w:line="240" w:lineRule="auto"/>
              <w:contextualSpacing/>
              <w:jc w:val="both"/>
              <w:textAlignment w:val="baseline"/>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 xml:space="preserve">1.2. </w:t>
            </w:r>
            <w:r w:rsidRPr="0073013F">
              <w:rPr>
                <w:rFonts w:ascii="Times New Roman" w:eastAsia="Times New Roman" w:hAnsi="Times New Roman" w:cs="Times New Roman"/>
                <w:sz w:val="24"/>
                <w:szCs w:val="20"/>
                <w:lang w:eastAsia="lt-LT"/>
              </w:rPr>
              <w:t>Įgyvendinant priemonę, prisidedama prie uždavinio „Pagerinti sveikatos priežiūros kokybę ir prieinamumą tikslinėms gyventojų grupėms bei sumažinti sveikatos netolygumus“ įgyvendinimo.</w:t>
            </w:r>
          </w:p>
          <w:p w:rsidR="00AA4E85" w:rsidRPr="00A32E08" w:rsidRDefault="00AB4EC6" w:rsidP="00527B27">
            <w:pPr>
              <w:tabs>
                <w:tab w:val="left" w:pos="0"/>
                <w:tab w:val="left" w:pos="1026"/>
                <w:tab w:val="left" w:pos="1099"/>
              </w:tabs>
              <w:suppressAutoHyphens/>
              <w:autoSpaceDN w:val="0"/>
              <w:spacing w:after="0" w:line="240" w:lineRule="auto"/>
              <w:jc w:val="both"/>
              <w:textAlignment w:val="baseline"/>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 xml:space="preserve">1.3. </w:t>
            </w:r>
            <w:r w:rsidRPr="0073013F">
              <w:rPr>
                <w:rFonts w:ascii="Times New Roman" w:eastAsia="Times New Roman" w:hAnsi="Times New Roman" w:cs="Times New Roman"/>
                <w:sz w:val="24"/>
                <w:szCs w:val="20"/>
                <w:lang w:eastAsia="lt-LT"/>
              </w:rPr>
              <w:t>Remiam</w:t>
            </w:r>
            <w:r w:rsidR="00EC0A00">
              <w:rPr>
                <w:rFonts w:ascii="Times New Roman" w:eastAsia="Times New Roman" w:hAnsi="Times New Roman" w:cs="Times New Roman"/>
                <w:sz w:val="24"/>
                <w:szCs w:val="20"/>
                <w:lang w:eastAsia="lt-LT"/>
              </w:rPr>
              <w:t>os</w:t>
            </w:r>
            <w:r w:rsidRPr="0073013F">
              <w:rPr>
                <w:rFonts w:ascii="Times New Roman" w:eastAsia="Times New Roman" w:hAnsi="Times New Roman" w:cs="Times New Roman"/>
                <w:sz w:val="24"/>
                <w:szCs w:val="20"/>
                <w:lang w:eastAsia="lt-LT"/>
              </w:rPr>
              <w:t xml:space="preserve"> veikl</w:t>
            </w:r>
            <w:r w:rsidR="00EC0A00">
              <w:rPr>
                <w:rFonts w:ascii="Times New Roman" w:eastAsia="Times New Roman" w:hAnsi="Times New Roman" w:cs="Times New Roman"/>
                <w:sz w:val="24"/>
                <w:szCs w:val="20"/>
                <w:lang w:eastAsia="lt-LT"/>
              </w:rPr>
              <w:t>os</w:t>
            </w:r>
            <w:r w:rsidR="00A32E08">
              <w:rPr>
                <w:rFonts w:ascii="Times New Roman" w:eastAsia="Times New Roman" w:hAnsi="Times New Roman" w:cs="Times New Roman"/>
                <w:sz w:val="24"/>
                <w:szCs w:val="20"/>
                <w:lang w:eastAsia="lt-LT"/>
              </w:rPr>
              <w:t xml:space="preserve"> </w:t>
            </w:r>
            <w:r w:rsidR="00A32E08" w:rsidRPr="00A32E08">
              <w:rPr>
                <w:rFonts w:ascii="Times New Roman" w:eastAsia="Times New Roman" w:hAnsi="Times New Roman" w:cs="Times New Roman"/>
                <w:sz w:val="24"/>
                <w:szCs w:val="20"/>
                <w:lang w:eastAsia="lt-LT"/>
              </w:rPr>
              <w:t>–</w:t>
            </w:r>
            <w:r w:rsidR="002B292B">
              <w:rPr>
                <w:rFonts w:ascii="Times New Roman" w:eastAsia="Times New Roman" w:hAnsi="Times New Roman" w:cs="Times New Roman"/>
                <w:sz w:val="24"/>
                <w:szCs w:val="20"/>
                <w:lang w:eastAsia="lt-LT"/>
              </w:rPr>
              <w:t xml:space="preserve"> </w:t>
            </w:r>
            <w:bookmarkStart w:id="1" w:name="_Hlk4154942"/>
            <w:r w:rsidR="008415B7" w:rsidRPr="008415B7">
              <w:rPr>
                <w:rFonts w:ascii="Times New Roman" w:eastAsia="Times New Roman" w:hAnsi="Times New Roman" w:cs="Times New Roman"/>
                <w:sz w:val="24"/>
                <w:szCs w:val="20"/>
                <w:lang w:eastAsia="lt-LT"/>
              </w:rPr>
              <w:t xml:space="preserve">efektyvaus integruotos sveikatos priežiūros </w:t>
            </w:r>
            <w:r w:rsidR="008415B7" w:rsidRPr="008F01FD">
              <w:rPr>
                <w:rFonts w:ascii="Times New Roman" w:eastAsia="Times New Roman" w:hAnsi="Times New Roman" w:cs="Times New Roman"/>
                <w:sz w:val="24"/>
                <w:szCs w:val="20"/>
                <w:lang w:eastAsia="lt-LT"/>
              </w:rPr>
              <w:t>modelio,</w:t>
            </w:r>
            <w:r w:rsidR="008415B7" w:rsidRPr="008415B7">
              <w:rPr>
                <w:rFonts w:ascii="Times New Roman" w:eastAsia="Times New Roman" w:hAnsi="Times New Roman" w:cs="Times New Roman"/>
                <w:sz w:val="24"/>
                <w:szCs w:val="20"/>
                <w:lang w:eastAsia="lt-LT"/>
              </w:rPr>
              <w:t xml:space="preserve"> sudarančio prielaidas gerinti kraujotakos ligų profilaktikos, diagnostikos, gydymo paslaugų prieinamumą ir kokybę tikslinių teritorijų gyventojams plėtojimas ir tobulinimas, apimant </w:t>
            </w:r>
            <w:r w:rsidR="008415B7" w:rsidRPr="008415B7">
              <w:rPr>
                <w:rFonts w:ascii="Times New Roman" w:eastAsia="Times New Roman" w:hAnsi="Times New Roman" w:cs="Times New Roman"/>
                <w:bCs/>
                <w:sz w:val="24"/>
                <w:szCs w:val="20"/>
                <w:lang w:eastAsia="lt-LT"/>
              </w:rPr>
              <w:t xml:space="preserve">antrinio ir (ar) tretinio lygio ambulatorines ir (ar) stacionarines asmens sveikatos priežiūros paslaugas kardiologijos srityje teikiančių </w:t>
            </w:r>
            <w:r w:rsidR="008415B7" w:rsidRPr="006D1AD6">
              <w:rPr>
                <w:rFonts w:ascii="Times New Roman" w:eastAsia="Times New Roman" w:hAnsi="Times New Roman" w:cs="Times New Roman"/>
                <w:bCs/>
                <w:strike/>
                <w:sz w:val="24"/>
                <w:szCs w:val="20"/>
                <w:lang w:eastAsia="lt-LT"/>
              </w:rPr>
              <w:t>viešųjų</w:t>
            </w:r>
            <w:r w:rsidR="008415B7" w:rsidRPr="008415B7">
              <w:rPr>
                <w:rFonts w:ascii="Times New Roman" w:eastAsia="Times New Roman" w:hAnsi="Times New Roman" w:cs="Times New Roman"/>
                <w:bCs/>
                <w:sz w:val="24"/>
                <w:szCs w:val="20"/>
                <w:lang w:eastAsia="lt-LT"/>
              </w:rPr>
              <w:t xml:space="preserve"> asmens sveikatos priežiūros įstaigų </w:t>
            </w:r>
            <w:r w:rsidR="008415B7" w:rsidRPr="008F01FD">
              <w:rPr>
                <w:rFonts w:ascii="Times New Roman" w:eastAsia="Times New Roman" w:hAnsi="Times New Roman" w:cs="Times New Roman"/>
                <w:bCs/>
                <w:sz w:val="24"/>
                <w:szCs w:val="20"/>
                <w:lang w:eastAsia="lt-LT"/>
              </w:rPr>
              <w:t>infrastruktūros</w:t>
            </w:r>
            <w:r w:rsidR="008415B7" w:rsidRPr="008415B7">
              <w:rPr>
                <w:rFonts w:ascii="Times New Roman" w:eastAsia="Times New Roman" w:hAnsi="Times New Roman" w:cs="Times New Roman"/>
                <w:bCs/>
                <w:sz w:val="24"/>
                <w:szCs w:val="20"/>
                <w:lang w:eastAsia="lt-LT"/>
              </w:rPr>
              <w:t xml:space="preserve"> atnaujinimą</w:t>
            </w:r>
            <w:r w:rsidR="006B7862">
              <w:rPr>
                <w:rFonts w:ascii="Times New Roman" w:eastAsia="Times New Roman" w:hAnsi="Times New Roman" w:cs="Times New Roman"/>
                <w:bCs/>
                <w:sz w:val="24"/>
                <w:szCs w:val="20"/>
                <w:lang w:eastAsia="lt-LT"/>
              </w:rPr>
              <w:t xml:space="preserve"> </w:t>
            </w:r>
            <w:r w:rsidR="006B7862" w:rsidRPr="00FA325B">
              <w:rPr>
                <w:rFonts w:ascii="Times New Roman" w:eastAsia="Times New Roman" w:hAnsi="Times New Roman" w:cs="Times New Roman"/>
                <w:b/>
                <w:bCs/>
                <w:sz w:val="24"/>
                <w:szCs w:val="20"/>
                <w:lang w:eastAsia="lt-LT"/>
              </w:rPr>
              <w:t xml:space="preserve">ir </w:t>
            </w:r>
            <w:bookmarkEnd w:id="1"/>
            <w:r w:rsidR="00421A89" w:rsidRPr="00FA325B">
              <w:rPr>
                <w:rFonts w:ascii="Times New Roman" w:eastAsia="Times New Roman" w:hAnsi="Times New Roman" w:cs="Times New Roman"/>
                <w:b/>
                <w:bCs/>
                <w:sz w:val="24"/>
                <w:szCs w:val="20"/>
                <w:lang w:eastAsia="lt-LT"/>
              </w:rPr>
              <w:t>specialistų kvalifikacijos tobulinim</w:t>
            </w:r>
            <w:r w:rsidR="006C1817" w:rsidRPr="00FA325B">
              <w:rPr>
                <w:rFonts w:ascii="Times New Roman" w:eastAsia="Times New Roman" w:hAnsi="Times New Roman" w:cs="Times New Roman"/>
                <w:b/>
                <w:bCs/>
                <w:sz w:val="24"/>
                <w:szCs w:val="20"/>
                <w:lang w:eastAsia="lt-LT"/>
              </w:rPr>
              <w:t>ą</w:t>
            </w:r>
            <w:r w:rsidR="00421A89" w:rsidRPr="00FA325B">
              <w:rPr>
                <w:rFonts w:ascii="Times New Roman" w:eastAsia="Times New Roman" w:hAnsi="Times New Roman" w:cs="Times New Roman"/>
                <w:bCs/>
                <w:sz w:val="24"/>
                <w:szCs w:val="20"/>
                <w:lang w:eastAsia="lt-LT"/>
              </w:rPr>
              <w:t>.</w:t>
            </w:r>
          </w:p>
        </w:tc>
      </w:tr>
      <w:tr w:rsidR="0073013F" w:rsidRPr="0073013F" w:rsidTr="0073013F">
        <w:tc>
          <w:tcPr>
            <w:tcW w:w="9740" w:type="dxa"/>
          </w:tcPr>
          <w:p w:rsidR="00DF42F5" w:rsidRDefault="00A53DC0" w:rsidP="00C62D2A">
            <w:pPr>
              <w:tabs>
                <w:tab w:val="left" w:pos="0"/>
                <w:tab w:val="left" w:pos="1026"/>
              </w:tabs>
              <w:suppressAutoHyphens/>
              <w:autoSpaceDN w:val="0"/>
              <w:spacing w:after="0" w:line="240" w:lineRule="auto"/>
              <w:jc w:val="both"/>
              <w:textAlignment w:val="baseline"/>
              <w:rPr>
                <w:rFonts w:ascii="Times New Roman" w:eastAsia="Times New Roman" w:hAnsi="Times New Roman" w:cs="Times New Roman"/>
                <w:color w:val="000000"/>
                <w:sz w:val="24"/>
                <w:szCs w:val="20"/>
                <w:lang w:eastAsia="lt-LT"/>
              </w:rPr>
            </w:pPr>
            <w:r w:rsidRPr="003C6D30">
              <w:rPr>
                <w:rFonts w:ascii="Times New Roman" w:eastAsia="Times New Roman" w:hAnsi="Times New Roman" w:cs="Times New Roman"/>
                <w:sz w:val="24"/>
                <w:szCs w:val="20"/>
                <w:lang w:eastAsia="lt-LT"/>
              </w:rPr>
              <w:t xml:space="preserve">1.4. </w:t>
            </w:r>
            <w:r w:rsidRPr="003C6D30">
              <w:rPr>
                <w:rFonts w:ascii="Times New Roman" w:eastAsia="Times New Roman" w:hAnsi="Times New Roman" w:cs="Times New Roman"/>
                <w:color w:val="000000"/>
                <w:sz w:val="24"/>
                <w:szCs w:val="20"/>
                <w:lang w:eastAsia="lt-LT"/>
              </w:rPr>
              <w:t>Galimi pareiškėjai:</w:t>
            </w:r>
            <w:r w:rsidR="003F4AE1">
              <w:rPr>
                <w:rFonts w:ascii="Times New Roman" w:eastAsia="Times New Roman" w:hAnsi="Times New Roman" w:cs="Times New Roman"/>
                <w:color w:val="000000"/>
                <w:sz w:val="24"/>
                <w:szCs w:val="20"/>
                <w:lang w:eastAsia="lt-LT"/>
              </w:rPr>
              <w:t xml:space="preserve"> </w:t>
            </w:r>
          </w:p>
          <w:p w:rsidR="007F59D2" w:rsidRPr="007F59D2" w:rsidRDefault="007F59D2" w:rsidP="007F59D2">
            <w:pPr>
              <w:shd w:val="clear" w:color="000000" w:fill="auto"/>
              <w:tabs>
                <w:tab w:val="left" w:pos="34"/>
                <w:tab w:val="left" w:pos="1026"/>
                <w:tab w:val="left" w:pos="1420"/>
              </w:tabs>
              <w:spacing w:after="0" w:line="240" w:lineRule="auto"/>
              <w:contextualSpacing/>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1.4.1. </w:t>
            </w:r>
            <w:r w:rsidRPr="007F59D2">
              <w:rPr>
                <w:rFonts w:ascii="Times New Roman" w:eastAsia="Times New Roman" w:hAnsi="Times New Roman" w:cs="Times New Roman"/>
                <w:color w:val="000000"/>
                <w:sz w:val="24"/>
                <w:szCs w:val="24"/>
                <w:lang w:eastAsia="lt-LT"/>
              </w:rPr>
              <w:t>viešosios asmens sveikatos priežiūros įstaigos, teikiančios antrinio ir (ar) tretinio lygio ambulatorines ir (ar) stacionarines kardiologijos asmens sveikatos priežiūros paslaugas, nurodytos Sveikatos netolygumų mažinimo Lietuvoje 2014–2023 m. veiksmų plano, patvirtinto Lietuvos Respublikos sveikatos apsaugos ministro 2014 m. liepos 16 d. įsakymu Nr. V-815 „Dėl sveikatos netolygumų mažinimo Lietuvoje 2014–2023 metų veiksmų plano patvirtinimo“, 4 priede.</w:t>
            </w:r>
          </w:p>
          <w:p w:rsidR="00DF42F5" w:rsidRPr="00A53DC0" w:rsidRDefault="00DF42F5" w:rsidP="00C62D2A">
            <w:pPr>
              <w:tabs>
                <w:tab w:val="left" w:pos="0"/>
                <w:tab w:val="left" w:pos="1026"/>
              </w:tabs>
              <w:suppressAutoHyphens/>
              <w:autoSpaceDN w:val="0"/>
              <w:spacing w:after="0" w:line="240" w:lineRule="auto"/>
              <w:jc w:val="both"/>
              <w:textAlignment w:val="baseline"/>
              <w:rPr>
                <w:rFonts w:ascii="Times New Roman" w:eastAsia="Times New Roman" w:hAnsi="Times New Roman" w:cs="Times New Roman"/>
                <w:color w:val="000000"/>
                <w:sz w:val="24"/>
                <w:szCs w:val="20"/>
                <w:lang w:eastAsia="lt-LT"/>
              </w:rPr>
            </w:pPr>
            <w:r>
              <w:rPr>
                <w:rFonts w:ascii="Times New Roman" w:eastAsia="Times New Roman" w:hAnsi="Times New Roman" w:cs="Times New Roman"/>
                <w:color w:val="000000"/>
                <w:sz w:val="24"/>
                <w:szCs w:val="20"/>
                <w:lang w:eastAsia="lt-LT"/>
              </w:rPr>
              <w:t xml:space="preserve">1.4.2. </w:t>
            </w:r>
            <w:r w:rsidR="00AB0AFC" w:rsidRPr="00A32E08">
              <w:rPr>
                <w:rFonts w:ascii="Times New Roman" w:eastAsia="Times New Roman" w:hAnsi="Times New Roman" w:cs="Times New Roman"/>
                <w:b/>
                <w:sz w:val="24"/>
                <w:szCs w:val="24"/>
                <w:lang w:eastAsia="lt-LT"/>
              </w:rPr>
              <w:t>Lietuvos Respublikos s</w:t>
            </w:r>
            <w:r w:rsidRPr="00A32E08">
              <w:rPr>
                <w:rFonts w:ascii="Times New Roman" w:eastAsia="Times New Roman" w:hAnsi="Times New Roman" w:cs="Times New Roman"/>
                <w:b/>
                <w:color w:val="000000"/>
                <w:sz w:val="24"/>
                <w:szCs w:val="20"/>
                <w:lang w:eastAsia="lt-LT"/>
              </w:rPr>
              <w:t>veikatos apsaugos ministerija</w:t>
            </w:r>
            <w:r>
              <w:rPr>
                <w:rFonts w:ascii="Times New Roman" w:eastAsia="Times New Roman" w:hAnsi="Times New Roman" w:cs="Times New Roman"/>
                <w:color w:val="000000"/>
                <w:sz w:val="24"/>
                <w:szCs w:val="20"/>
                <w:lang w:eastAsia="lt-LT"/>
              </w:rPr>
              <w:t xml:space="preserve">. </w:t>
            </w:r>
          </w:p>
        </w:tc>
      </w:tr>
      <w:tr w:rsidR="0073013F" w:rsidRPr="0073013F" w:rsidTr="0073013F">
        <w:trPr>
          <w:trHeight w:val="709"/>
        </w:trPr>
        <w:tc>
          <w:tcPr>
            <w:tcW w:w="9740" w:type="dxa"/>
            <w:tcBorders>
              <w:bottom w:val="single" w:sz="4" w:space="0" w:color="auto"/>
            </w:tcBorders>
          </w:tcPr>
          <w:p w:rsidR="001037E7" w:rsidRPr="002B4F84" w:rsidRDefault="00A53DC0" w:rsidP="002B4F84">
            <w:pPr>
              <w:shd w:val="clear" w:color="000000" w:fill="auto"/>
              <w:tabs>
                <w:tab w:val="left" w:pos="34"/>
                <w:tab w:val="left" w:pos="1026"/>
                <w:tab w:val="left" w:pos="1420"/>
              </w:tabs>
              <w:spacing w:line="240" w:lineRule="auto"/>
              <w:contextualSpacing/>
              <w:jc w:val="both"/>
              <w:rPr>
                <w:rFonts w:ascii="Times New Roman" w:eastAsia="Times New Roman" w:hAnsi="Times New Roman" w:cs="Times New Roman"/>
                <w:color w:val="000000"/>
                <w:sz w:val="24"/>
                <w:szCs w:val="24"/>
                <w:lang w:eastAsia="lt-LT"/>
              </w:rPr>
            </w:pPr>
            <w:r w:rsidRPr="003C6D30">
              <w:rPr>
                <w:rFonts w:ascii="Times New Roman" w:eastAsia="Times New Roman" w:hAnsi="Times New Roman" w:cs="Times New Roman"/>
                <w:color w:val="000000"/>
                <w:sz w:val="24"/>
                <w:szCs w:val="20"/>
                <w:lang w:eastAsia="lt-LT"/>
              </w:rPr>
              <w:t xml:space="preserve">1.5. </w:t>
            </w:r>
            <w:r w:rsidR="0073013F" w:rsidRPr="003C6D30">
              <w:rPr>
                <w:rFonts w:ascii="Times New Roman" w:eastAsia="Times New Roman" w:hAnsi="Times New Roman" w:cs="Times New Roman"/>
                <w:color w:val="000000"/>
                <w:sz w:val="24"/>
                <w:szCs w:val="20"/>
                <w:lang w:eastAsia="lt-LT"/>
              </w:rPr>
              <w:t>Galimi partneriai:</w:t>
            </w:r>
            <w:r w:rsidR="00EA009D">
              <w:rPr>
                <w:rFonts w:ascii="Times New Roman" w:eastAsia="Times New Roman" w:hAnsi="Times New Roman" w:cs="Times New Roman"/>
                <w:color w:val="000000"/>
                <w:sz w:val="24"/>
                <w:szCs w:val="20"/>
                <w:lang w:eastAsia="lt-LT"/>
              </w:rPr>
              <w:t xml:space="preserve"> </w:t>
            </w:r>
            <w:r w:rsidR="007F59D2" w:rsidRPr="00D553B0">
              <w:rPr>
                <w:rFonts w:ascii="Times New Roman" w:eastAsia="Times New Roman" w:hAnsi="Times New Roman" w:cs="Times New Roman"/>
                <w:strike/>
                <w:color w:val="000000"/>
                <w:sz w:val="24"/>
                <w:szCs w:val="24"/>
                <w:lang w:eastAsia="lt-LT"/>
              </w:rPr>
              <w:t>viešosios</w:t>
            </w:r>
            <w:r w:rsidR="007F59D2" w:rsidRPr="007F59D2">
              <w:rPr>
                <w:rFonts w:ascii="Times New Roman" w:eastAsia="Times New Roman" w:hAnsi="Times New Roman" w:cs="Times New Roman"/>
                <w:color w:val="000000"/>
                <w:sz w:val="24"/>
                <w:szCs w:val="24"/>
                <w:lang w:eastAsia="lt-LT"/>
              </w:rPr>
              <w:t xml:space="preserve"> asmens sveikatos priežiūros įstaigos, teikiančios antrinio ir (ar) tretinio lygio ambulatorines ir (ar) stacionarines kardiologijos asmens sveikatos priežiūros paslaugas</w:t>
            </w:r>
            <w:r w:rsidR="007F59D2" w:rsidRPr="0000746A">
              <w:rPr>
                <w:rFonts w:ascii="Times New Roman" w:eastAsia="Times New Roman" w:hAnsi="Times New Roman" w:cs="Times New Roman"/>
                <w:strike/>
                <w:color w:val="000000"/>
                <w:sz w:val="24"/>
                <w:szCs w:val="24"/>
                <w:lang w:eastAsia="lt-LT"/>
              </w:rPr>
              <w:t>, nurodytos Sveikatos netolygumų mažinimo Lietuvoje 2014–2023 m. veiksmų plano, patvirtinto Lietuvos Respublikos sveikatos apsaugos ministro 2014 m. liepos 16 d. įsakymu Nr. V-815 „Dėl sveikatos netolygumų mažinimo Lietuvoje 2014–2023 metų veiksmų plano patvirtinimo“, 4 priede.</w:t>
            </w:r>
          </w:p>
        </w:tc>
      </w:tr>
    </w:tbl>
    <w:p w:rsidR="0073013F" w:rsidRPr="0073013F" w:rsidRDefault="0073013F" w:rsidP="0073013F">
      <w:pPr>
        <w:tabs>
          <w:tab w:val="left" w:pos="0"/>
          <w:tab w:val="left" w:pos="567"/>
        </w:tabs>
        <w:suppressAutoHyphens/>
        <w:autoSpaceDN w:val="0"/>
        <w:spacing w:after="0" w:line="240" w:lineRule="auto"/>
        <w:jc w:val="both"/>
        <w:textAlignment w:val="baseline"/>
        <w:rPr>
          <w:rFonts w:ascii="Times New Roman" w:eastAsia="Times New Roman" w:hAnsi="Times New Roman" w:cs="Times New Roman"/>
          <w:sz w:val="24"/>
          <w:szCs w:val="20"/>
          <w:lang w:eastAsia="lt-LT"/>
        </w:rPr>
      </w:pPr>
    </w:p>
    <w:p w:rsidR="0073013F" w:rsidRPr="0073013F" w:rsidRDefault="0073013F" w:rsidP="0073013F">
      <w:pPr>
        <w:tabs>
          <w:tab w:val="left" w:pos="0"/>
          <w:tab w:val="left" w:pos="567"/>
        </w:tabs>
        <w:suppressAutoHyphens/>
        <w:autoSpaceDN w:val="0"/>
        <w:spacing w:after="0" w:line="240" w:lineRule="auto"/>
        <w:jc w:val="both"/>
        <w:textAlignment w:val="baseline"/>
        <w:rPr>
          <w:rFonts w:ascii="Times New Roman" w:eastAsia="Times New Roman" w:hAnsi="Times New Roman" w:cs="Times New Roman"/>
          <w:sz w:val="24"/>
          <w:szCs w:val="20"/>
          <w:lang w:eastAsia="lt-LT"/>
        </w:rPr>
      </w:pPr>
    </w:p>
    <w:p w:rsidR="00B013A9" w:rsidRPr="00B013A9" w:rsidRDefault="00B013A9" w:rsidP="00514B49">
      <w:pPr>
        <w:spacing w:after="0" w:line="276" w:lineRule="atLeast"/>
        <w:ind w:left="1004" w:hanging="153"/>
        <w:jc w:val="both"/>
        <w:rPr>
          <w:rFonts w:ascii="Times New Roman" w:eastAsia="Times New Roman" w:hAnsi="Times New Roman" w:cs="Times New Roman"/>
          <w:color w:val="000000"/>
          <w:sz w:val="24"/>
          <w:szCs w:val="24"/>
          <w:lang w:eastAsia="lt-LT"/>
        </w:rPr>
      </w:pPr>
      <w:r w:rsidRPr="00B013A9">
        <w:rPr>
          <w:rFonts w:ascii="Times New Roman" w:eastAsia="Times New Roman" w:hAnsi="Times New Roman" w:cs="Times New Roman"/>
          <w:color w:val="000000"/>
          <w:sz w:val="24"/>
          <w:szCs w:val="24"/>
          <w:lang w:eastAsia="lt-LT"/>
        </w:rPr>
        <w:t>2. Priemonės finansavimo forma</w:t>
      </w:r>
    </w:p>
    <w:tbl>
      <w:tblPr>
        <w:tblW w:w="0" w:type="auto"/>
        <w:tblInd w:w="-106" w:type="dxa"/>
        <w:tblCellMar>
          <w:left w:w="0" w:type="dxa"/>
          <w:right w:w="0" w:type="dxa"/>
        </w:tblCellMar>
        <w:tblLook w:val="04A0" w:firstRow="1" w:lastRow="0" w:firstColumn="1" w:lastColumn="0" w:noHBand="0" w:noVBand="1"/>
      </w:tblPr>
      <w:tblGrid>
        <w:gridCol w:w="9724"/>
      </w:tblGrid>
      <w:tr w:rsidR="00B013A9" w:rsidRPr="00B013A9" w:rsidTr="00B013A9">
        <w:tc>
          <w:tcPr>
            <w:tcW w:w="14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13A9" w:rsidRPr="00B013A9" w:rsidRDefault="00B013A9" w:rsidP="00B013A9">
            <w:pPr>
              <w:spacing w:after="0" w:line="240" w:lineRule="auto"/>
              <w:ind w:firstLine="781"/>
              <w:jc w:val="both"/>
              <w:rPr>
                <w:rFonts w:ascii="Times New Roman" w:eastAsia="Times New Roman" w:hAnsi="Times New Roman" w:cs="Times New Roman"/>
                <w:sz w:val="24"/>
                <w:szCs w:val="24"/>
                <w:lang w:eastAsia="lt-LT"/>
              </w:rPr>
            </w:pPr>
            <w:r w:rsidRPr="00B013A9">
              <w:rPr>
                <w:rFonts w:ascii="Times New Roman" w:eastAsia="Times New Roman" w:hAnsi="Times New Roman" w:cs="Times New Roman"/>
                <w:color w:val="000000"/>
                <w:sz w:val="24"/>
                <w:szCs w:val="24"/>
                <w:lang w:eastAsia="lt-LT"/>
              </w:rPr>
              <w:t>2.1. Negrąžinamoji subsidija.</w:t>
            </w:r>
          </w:p>
        </w:tc>
      </w:tr>
    </w:tbl>
    <w:p w:rsidR="00B013A9" w:rsidRDefault="00B013A9" w:rsidP="00B013A9">
      <w:pPr>
        <w:spacing w:after="0" w:line="240" w:lineRule="auto"/>
        <w:jc w:val="both"/>
        <w:rPr>
          <w:rFonts w:ascii="Times New Roman" w:eastAsia="Times New Roman" w:hAnsi="Times New Roman" w:cs="Times New Roman"/>
          <w:color w:val="000000"/>
          <w:sz w:val="24"/>
          <w:szCs w:val="24"/>
          <w:lang w:eastAsia="lt-LT"/>
        </w:rPr>
      </w:pPr>
      <w:r w:rsidRPr="00B013A9">
        <w:rPr>
          <w:rFonts w:ascii="Times New Roman" w:eastAsia="Times New Roman" w:hAnsi="Times New Roman" w:cs="Times New Roman"/>
          <w:color w:val="000000"/>
          <w:sz w:val="24"/>
          <w:szCs w:val="24"/>
          <w:lang w:eastAsia="lt-LT"/>
        </w:rPr>
        <w:t> </w:t>
      </w:r>
    </w:p>
    <w:p w:rsidR="008647D4" w:rsidRPr="00B013A9" w:rsidRDefault="008647D4" w:rsidP="00B013A9">
      <w:pPr>
        <w:spacing w:after="0" w:line="240" w:lineRule="auto"/>
        <w:jc w:val="both"/>
        <w:rPr>
          <w:rFonts w:ascii="Times New Roman" w:eastAsia="Times New Roman" w:hAnsi="Times New Roman" w:cs="Times New Roman"/>
          <w:color w:val="000000"/>
          <w:sz w:val="24"/>
          <w:szCs w:val="24"/>
          <w:lang w:eastAsia="lt-LT"/>
        </w:rPr>
      </w:pPr>
    </w:p>
    <w:p w:rsidR="00B013A9" w:rsidRPr="00B013A9" w:rsidRDefault="00B013A9" w:rsidP="00514B49">
      <w:pPr>
        <w:spacing w:after="0" w:line="276" w:lineRule="atLeast"/>
        <w:ind w:left="1004" w:hanging="153"/>
        <w:jc w:val="both"/>
        <w:rPr>
          <w:rFonts w:ascii="Times New Roman" w:eastAsia="Times New Roman" w:hAnsi="Times New Roman" w:cs="Times New Roman"/>
          <w:color w:val="000000"/>
          <w:sz w:val="24"/>
          <w:szCs w:val="24"/>
          <w:lang w:eastAsia="lt-LT"/>
        </w:rPr>
      </w:pPr>
      <w:bookmarkStart w:id="2" w:name="part_6d14e7479f634fe78120543e6a886817"/>
      <w:bookmarkEnd w:id="2"/>
      <w:r w:rsidRPr="00B013A9">
        <w:rPr>
          <w:rFonts w:ascii="Times New Roman" w:eastAsia="Times New Roman" w:hAnsi="Times New Roman" w:cs="Times New Roman"/>
          <w:color w:val="000000"/>
          <w:sz w:val="24"/>
          <w:szCs w:val="24"/>
          <w:lang w:eastAsia="lt-LT"/>
        </w:rPr>
        <w:t>3.</w:t>
      </w:r>
      <w:r w:rsidR="002B4F84">
        <w:rPr>
          <w:rFonts w:ascii="Times New Roman" w:eastAsia="Times New Roman" w:hAnsi="Times New Roman" w:cs="Times New Roman"/>
          <w:color w:val="000000"/>
          <w:sz w:val="24"/>
          <w:szCs w:val="24"/>
          <w:lang w:eastAsia="lt-LT"/>
        </w:rPr>
        <w:t xml:space="preserve"> </w:t>
      </w:r>
      <w:r w:rsidRPr="00B013A9">
        <w:rPr>
          <w:rFonts w:ascii="Times New Roman" w:eastAsia="Times New Roman" w:hAnsi="Times New Roman" w:cs="Times New Roman"/>
          <w:color w:val="000000"/>
          <w:sz w:val="24"/>
          <w:szCs w:val="24"/>
          <w:lang w:eastAsia="lt-LT"/>
        </w:rPr>
        <w:t>Projektų atrankos būdas</w:t>
      </w:r>
    </w:p>
    <w:tbl>
      <w:tblPr>
        <w:tblW w:w="0" w:type="auto"/>
        <w:tblInd w:w="-106" w:type="dxa"/>
        <w:tblCellMar>
          <w:left w:w="0" w:type="dxa"/>
          <w:right w:w="0" w:type="dxa"/>
        </w:tblCellMar>
        <w:tblLook w:val="04A0" w:firstRow="1" w:lastRow="0" w:firstColumn="1" w:lastColumn="0" w:noHBand="0" w:noVBand="1"/>
      </w:tblPr>
      <w:tblGrid>
        <w:gridCol w:w="9724"/>
      </w:tblGrid>
      <w:tr w:rsidR="00B013A9" w:rsidRPr="00B013A9" w:rsidTr="00B013A9">
        <w:tc>
          <w:tcPr>
            <w:tcW w:w="148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13A9" w:rsidRPr="00B013A9" w:rsidRDefault="007932E7" w:rsidP="00B013A9">
            <w:pPr>
              <w:spacing w:after="0" w:line="240" w:lineRule="auto"/>
              <w:ind w:firstLine="781"/>
              <w:jc w:val="both"/>
              <w:rPr>
                <w:rFonts w:ascii="Times New Roman" w:eastAsia="Times New Roman" w:hAnsi="Times New Roman" w:cs="Times New Roman"/>
                <w:sz w:val="24"/>
                <w:szCs w:val="24"/>
                <w:lang w:eastAsia="lt-LT"/>
              </w:rPr>
            </w:pPr>
            <w:r w:rsidRPr="007932E7">
              <w:rPr>
                <w:rFonts w:ascii="Times New Roman" w:eastAsia="Times New Roman" w:hAnsi="Times New Roman" w:cs="Times New Roman"/>
                <w:sz w:val="24"/>
                <w:szCs w:val="24"/>
                <w:lang w:eastAsia="lt-LT"/>
              </w:rPr>
              <w:t>Valstybės projektų planavimas.</w:t>
            </w:r>
          </w:p>
        </w:tc>
      </w:tr>
    </w:tbl>
    <w:p w:rsidR="00B013A9" w:rsidRPr="00B013A9" w:rsidRDefault="00B013A9" w:rsidP="00B013A9">
      <w:pPr>
        <w:spacing w:after="0" w:line="240" w:lineRule="auto"/>
        <w:jc w:val="both"/>
        <w:rPr>
          <w:rFonts w:ascii="Times New Roman" w:eastAsia="Times New Roman" w:hAnsi="Times New Roman" w:cs="Times New Roman"/>
          <w:color w:val="000000"/>
          <w:sz w:val="24"/>
          <w:szCs w:val="24"/>
          <w:lang w:eastAsia="lt-LT"/>
        </w:rPr>
      </w:pPr>
      <w:r w:rsidRPr="00B013A9">
        <w:rPr>
          <w:rFonts w:ascii="Times New Roman" w:eastAsia="Times New Roman" w:hAnsi="Times New Roman" w:cs="Times New Roman"/>
          <w:color w:val="000000"/>
          <w:sz w:val="24"/>
          <w:szCs w:val="24"/>
          <w:lang w:eastAsia="lt-LT"/>
        </w:rPr>
        <w:t> </w:t>
      </w:r>
    </w:p>
    <w:p w:rsidR="00B013A9" w:rsidRPr="00B013A9" w:rsidRDefault="00B013A9" w:rsidP="00514B49">
      <w:pPr>
        <w:spacing w:after="0" w:line="276" w:lineRule="atLeast"/>
        <w:ind w:left="1004" w:hanging="153"/>
        <w:jc w:val="both"/>
        <w:rPr>
          <w:rFonts w:ascii="Times New Roman" w:eastAsia="Times New Roman" w:hAnsi="Times New Roman" w:cs="Times New Roman"/>
          <w:color w:val="000000"/>
          <w:sz w:val="24"/>
          <w:szCs w:val="24"/>
          <w:lang w:eastAsia="lt-LT"/>
        </w:rPr>
      </w:pPr>
      <w:bookmarkStart w:id="3" w:name="part_b50602fdd7fb446e83ac0c4a27743229"/>
      <w:bookmarkEnd w:id="3"/>
      <w:r w:rsidRPr="00B013A9">
        <w:rPr>
          <w:rFonts w:ascii="Times New Roman" w:eastAsia="Times New Roman" w:hAnsi="Times New Roman" w:cs="Times New Roman"/>
          <w:color w:val="000000"/>
          <w:sz w:val="24"/>
          <w:szCs w:val="24"/>
          <w:lang w:eastAsia="lt-LT"/>
        </w:rPr>
        <w:t>4. Atsakinga įgyvendinančioji institucija</w:t>
      </w:r>
    </w:p>
    <w:tbl>
      <w:tblPr>
        <w:tblW w:w="0" w:type="auto"/>
        <w:tblInd w:w="-34" w:type="dxa"/>
        <w:tblCellMar>
          <w:left w:w="0" w:type="dxa"/>
          <w:right w:w="0" w:type="dxa"/>
        </w:tblCellMar>
        <w:tblLook w:val="04A0" w:firstRow="1" w:lastRow="0" w:firstColumn="1" w:lastColumn="0" w:noHBand="0" w:noVBand="1"/>
      </w:tblPr>
      <w:tblGrid>
        <w:gridCol w:w="9652"/>
      </w:tblGrid>
      <w:tr w:rsidR="00B013A9" w:rsidRPr="00B013A9" w:rsidTr="00B013A9">
        <w:tc>
          <w:tcPr>
            <w:tcW w:w="1474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013A9" w:rsidRPr="00B013A9" w:rsidRDefault="00B013A9" w:rsidP="00B013A9">
            <w:pPr>
              <w:spacing w:after="0" w:line="240" w:lineRule="auto"/>
              <w:ind w:firstLine="721"/>
              <w:jc w:val="both"/>
              <w:rPr>
                <w:rFonts w:ascii="Times New Roman" w:eastAsia="Times New Roman" w:hAnsi="Times New Roman" w:cs="Times New Roman"/>
                <w:sz w:val="24"/>
                <w:szCs w:val="24"/>
                <w:lang w:eastAsia="lt-LT"/>
              </w:rPr>
            </w:pPr>
            <w:r w:rsidRPr="00B013A9">
              <w:rPr>
                <w:rFonts w:ascii="Times New Roman" w:eastAsia="Times New Roman" w:hAnsi="Times New Roman" w:cs="Times New Roman"/>
                <w:color w:val="000000"/>
                <w:sz w:val="24"/>
                <w:szCs w:val="24"/>
                <w:lang w:eastAsia="lt-LT"/>
              </w:rPr>
              <w:t>Viešoji įstaiga Centrinė projektų valdymo agentūra.</w:t>
            </w:r>
          </w:p>
        </w:tc>
      </w:tr>
    </w:tbl>
    <w:p w:rsidR="00B013A9" w:rsidRPr="00B013A9" w:rsidRDefault="00B013A9" w:rsidP="00B013A9">
      <w:pPr>
        <w:spacing w:after="0" w:line="240" w:lineRule="auto"/>
        <w:ind w:left="644"/>
        <w:jc w:val="both"/>
        <w:rPr>
          <w:rFonts w:ascii="Times New Roman" w:eastAsia="Times New Roman" w:hAnsi="Times New Roman" w:cs="Times New Roman"/>
          <w:color w:val="000000"/>
          <w:sz w:val="24"/>
          <w:szCs w:val="24"/>
          <w:lang w:eastAsia="lt-LT"/>
        </w:rPr>
      </w:pPr>
      <w:r w:rsidRPr="00B013A9">
        <w:rPr>
          <w:rFonts w:ascii="Times New Roman" w:eastAsia="Times New Roman" w:hAnsi="Times New Roman" w:cs="Times New Roman"/>
          <w:color w:val="000000"/>
          <w:sz w:val="24"/>
          <w:szCs w:val="24"/>
          <w:lang w:eastAsia="lt-LT"/>
        </w:rPr>
        <w:t> </w:t>
      </w:r>
    </w:p>
    <w:p w:rsidR="00B013A9" w:rsidRPr="00B013A9" w:rsidRDefault="00B013A9" w:rsidP="00B013A9">
      <w:pPr>
        <w:spacing w:after="0" w:line="276" w:lineRule="atLeast"/>
        <w:ind w:left="142" w:firstLine="709"/>
        <w:rPr>
          <w:rFonts w:ascii="Times New Roman" w:eastAsia="Times New Roman" w:hAnsi="Times New Roman" w:cs="Times New Roman"/>
          <w:color w:val="000000"/>
          <w:sz w:val="24"/>
          <w:szCs w:val="24"/>
          <w:lang w:eastAsia="lt-LT"/>
        </w:rPr>
      </w:pPr>
      <w:bookmarkStart w:id="4" w:name="part_0fb64e3fde634c358d868ac9fccfdb97"/>
      <w:bookmarkEnd w:id="4"/>
      <w:r w:rsidRPr="00B013A9">
        <w:rPr>
          <w:rFonts w:ascii="Times New Roman" w:eastAsia="Times New Roman" w:hAnsi="Times New Roman" w:cs="Times New Roman"/>
          <w:color w:val="000000"/>
          <w:sz w:val="24"/>
          <w:szCs w:val="24"/>
          <w:lang w:eastAsia="lt-LT"/>
        </w:rPr>
        <w:t>5. Reikalavimai, taikomi priemonei atskirti nuo kitų iš ES bei kitos tarptautinės finansinės paramos finansuojamų programų priemonių</w:t>
      </w:r>
    </w:p>
    <w:p w:rsidR="00B013A9" w:rsidRPr="00B013A9" w:rsidRDefault="00B013A9" w:rsidP="00255C29">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color w:val="000000"/>
          <w:sz w:val="24"/>
          <w:szCs w:val="24"/>
          <w:lang w:eastAsia="lt-LT"/>
        </w:rPr>
      </w:pPr>
      <w:r w:rsidRPr="00B013A9">
        <w:rPr>
          <w:rFonts w:ascii="Times New Roman" w:eastAsia="Times New Roman" w:hAnsi="Times New Roman" w:cs="Times New Roman"/>
          <w:color w:val="000000"/>
          <w:sz w:val="24"/>
          <w:szCs w:val="24"/>
          <w:lang w:eastAsia="lt-LT"/>
        </w:rPr>
        <w:t> </w:t>
      </w:r>
      <w:r w:rsidR="008C4299">
        <w:rPr>
          <w:rFonts w:ascii="Times New Roman" w:eastAsia="Times New Roman" w:hAnsi="Times New Roman" w:cs="Times New Roman"/>
          <w:color w:val="000000"/>
          <w:sz w:val="24"/>
          <w:szCs w:val="24"/>
          <w:lang w:eastAsia="lt-LT"/>
        </w:rPr>
        <w:t xml:space="preserve">   </w:t>
      </w:r>
      <w:r w:rsidR="007F59D2" w:rsidRPr="007F59D2">
        <w:rPr>
          <w:rFonts w:ascii="Times New Roman" w:eastAsia="Times New Roman" w:hAnsi="Times New Roman" w:cs="Times New Roman"/>
          <w:color w:val="000000"/>
          <w:sz w:val="24"/>
          <w:szCs w:val="20"/>
        </w:rPr>
        <w:t xml:space="preserve">Pagal priemonę nebus finansuojamos įrangos išlaidos, jei jos finansuojamos pagal Sveikatos apsaugos ministerijos administruojamo 8.1.3 uždavinio „Pagerinti sveikatos priežiūros kokybę ir prieinamumą tikslinėms gyventojų grupėms bei sumažinti sveikatos netolygumus“ priemonę Nr. </w:t>
      </w:r>
      <w:r w:rsidR="007F59D2" w:rsidRPr="007F59D2">
        <w:rPr>
          <w:rFonts w:ascii="Times New Roman" w:eastAsia="Times New Roman" w:hAnsi="Times New Roman" w:cs="Times New Roman"/>
          <w:color w:val="000000"/>
          <w:sz w:val="24"/>
          <w:szCs w:val="20"/>
          <w:lang w:eastAsia="lt-LT"/>
        </w:rPr>
        <w:t xml:space="preserve">08.1.3-CPVA-V-603 </w:t>
      </w:r>
      <w:r w:rsidR="007F59D2" w:rsidRPr="007F59D2">
        <w:rPr>
          <w:rFonts w:ascii="Times New Roman" w:eastAsia="Calibri" w:hAnsi="Times New Roman" w:cs="Times New Roman"/>
          <w:color w:val="000000"/>
          <w:sz w:val="24"/>
          <w:szCs w:val="20"/>
          <w:lang w:eastAsia="lt-LT"/>
        </w:rPr>
        <w:t>„Galvos smegenų kraujotakos ligų profilaktikos, diagnostikos ir gydymo paslaugų kokybės ir prieinamumo gerinimas“. Taip pat nebus finansuojamos tų veiklų išlaidos, kurios buvo finansuotos Energetikos ministerijos ir (ar) Aplinkos ministerijos administruojamomis Europos Sąjungos struktūrinių fondų lėšomis.</w:t>
      </w:r>
      <w:r w:rsidR="008C4299">
        <w:rPr>
          <w:rFonts w:ascii="Times New Roman" w:eastAsia="Times New Roman" w:hAnsi="Times New Roman" w:cs="Times New Roman"/>
          <w:color w:val="000000"/>
          <w:sz w:val="24"/>
          <w:szCs w:val="24"/>
          <w:lang w:eastAsia="lt-LT"/>
        </w:rPr>
        <w:t xml:space="preserve">        </w:t>
      </w:r>
    </w:p>
    <w:p w:rsidR="00B013A9" w:rsidRPr="00B013A9" w:rsidRDefault="00B013A9" w:rsidP="00B013A9">
      <w:pPr>
        <w:spacing w:after="0" w:line="240" w:lineRule="auto"/>
        <w:jc w:val="both"/>
        <w:rPr>
          <w:rFonts w:ascii="Times New Roman" w:eastAsia="Times New Roman" w:hAnsi="Times New Roman" w:cs="Times New Roman"/>
          <w:color w:val="000000"/>
          <w:sz w:val="24"/>
          <w:szCs w:val="24"/>
          <w:lang w:eastAsia="lt-LT"/>
        </w:rPr>
      </w:pPr>
      <w:r w:rsidRPr="00B013A9">
        <w:rPr>
          <w:rFonts w:ascii="Times New Roman" w:eastAsia="Times New Roman" w:hAnsi="Times New Roman" w:cs="Times New Roman"/>
          <w:color w:val="000000"/>
          <w:sz w:val="24"/>
          <w:szCs w:val="24"/>
          <w:lang w:eastAsia="lt-LT"/>
        </w:rPr>
        <w:t> </w:t>
      </w:r>
    </w:p>
    <w:p w:rsidR="00B013A9" w:rsidRPr="00B013A9" w:rsidRDefault="00B013A9" w:rsidP="00B013A9">
      <w:pPr>
        <w:spacing w:after="0" w:line="240" w:lineRule="auto"/>
        <w:ind w:firstLine="851"/>
        <w:jc w:val="both"/>
        <w:rPr>
          <w:rFonts w:ascii="Times New Roman" w:eastAsia="Times New Roman" w:hAnsi="Times New Roman" w:cs="Times New Roman"/>
          <w:color w:val="000000"/>
          <w:sz w:val="24"/>
          <w:szCs w:val="24"/>
          <w:lang w:eastAsia="lt-LT"/>
        </w:rPr>
      </w:pPr>
      <w:bookmarkStart w:id="5" w:name="part_d2af50db30f948cf87e977ed5232bf7b"/>
      <w:bookmarkEnd w:id="5"/>
      <w:r w:rsidRPr="00B013A9">
        <w:rPr>
          <w:rFonts w:ascii="Times New Roman" w:eastAsia="Times New Roman" w:hAnsi="Times New Roman" w:cs="Times New Roman"/>
          <w:color w:val="000000"/>
          <w:sz w:val="24"/>
          <w:szCs w:val="24"/>
          <w:lang w:eastAsia="lt-LT"/>
        </w:rPr>
        <w:t>6.</w:t>
      </w:r>
      <w:r w:rsidR="002B4F84">
        <w:rPr>
          <w:rFonts w:ascii="Times New Roman" w:eastAsia="Times New Roman" w:hAnsi="Times New Roman" w:cs="Times New Roman"/>
          <w:color w:val="000000"/>
          <w:sz w:val="24"/>
          <w:szCs w:val="24"/>
          <w:lang w:eastAsia="lt-LT"/>
        </w:rPr>
        <w:t xml:space="preserve"> </w:t>
      </w:r>
      <w:r w:rsidRPr="00B013A9">
        <w:rPr>
          <w:rFonts w:ascii="Times New Roman" w:eastAsia="Times New Roman" w:hAnsi="Times New Roman" w:cs="Times New Roman"/>
          <w:color w:val="000000"/>
          <w:sz w:val="24"/>
          <w:szCs w:val="24"/>
          <w:lang w:eastAsia="lt-LT"/>
        </w:rPr>
        <w:t>Priemonės įgyvendinimo stebėsenos rodikliai</w:t>
      </w:r>
    </w:p>
    <w:tbl>
      <w:tblPr>
        <w:tblW w:w="9634" w:type="dxa"/>
        <w:tblInd w:w="-5" w:type="dxa"/>
        <w:tblCellMar>
          <w:left w:w="0" w:type="dxa"/>
          <w:right w:w="0" w:type="dxa"/>
        </w:tblCellMar>
        <w:tblLook w:val="04A0" w:firstRow="1" w:lastRow="0" w:firstColumn="1" w:lastColumn="0" w:noHBand="0" w:noVBand="1"/>
      </w:tblPr>
      <w:tblGrid>
        <w:gridCol w:w="1284"/>
        <w:gridCol w:w="3764"/>
        <w:gridCol w:w="1751"/>
        <w:gridCol w:w="1419"/>
        <w:gridCol w:w="1416"/>
      </w:tblGrid>
      <w:tr w:rsidR="00B013A9" w:rsidRPr="00B013A9" w:rsidTr="001D121A">
        <w:trPr>
          <w:trHeight w:val="1272"/>
        </w:trPr>
        <w:tc>
          <w:tcPr>
            <w:tcW w:w="1284" w:type="dxa"/>
            <w:tcBorders>
              <w:top w:val="single" w:sz="8" w:space="0" w:color="000000"/>
              <w:left w:val="single" w:sz="8" w:space="0" w:color="000000"/>
              <w:bottom w:val="single" w:sz="4" w:space="0" w:color="auto"/>
              <w:right w:val="single" w:sz="8" w:space="0" w:color="000000"/>
            </w:tcBorders>
            <w:tcMar>
              <w:top w:w="0" w:type="dxa"/>
              <w:left w:w="108" w:type="dxa"/>
              <w:bottom w:w="0" w:type="dxa"/>
              <w:right w:w="108" w:type="dxa"/>
            </w:tcMar>
            <w:hideMark/>
          </w:tcPr>
          <w:p w:rsidR="00B013A9" w:rsidRPr="00B013A9" w:rsidRDefault="00B013A9" w:rsidP="00B013A9">
            <w:pPr>
              <w:spacing w:after="0" w:line="240" w:lineRule="auto"/>
              <w:jc w:val="center"/>
              <w:textAlignment w:val="baseline"/>
              <w:rPr>
                <w:rFonts w:ascii="Times New Roman" w:eastAsia="Times New Roman" w:hAnsi="Times New Roman" w:cs="Times New Roman"/>
                <w:sz w:val="24"/>
                <w:szCs w:val="24"/>
                <w:lang w:eastAsia="lt-LT"/>
              </w:rPr>
            </w:pPr>
            <w:r w:rsidRPr="00B013A9">
              <w:rPr>
                <w:rFonts w:ascii="Times New Roman" w:eastAsia="Times New Roman" w:hAnsi="Times New Roman" w:cs="Times New Roman"/>
                <w:sz w:val="24"/>
                <w:szCs w:val="24"/>
                <w:lang w:eastAsia="lt-LT"/>
              </w:rPr>
              <w:t>Stebėsenos rodiklio kodas</w:t>
            </w:r>
          </w:p>
        </w:tc>
        <w:tc>
          <w:tcPr>
            <w:tcW w:w="3764" w:type="dxa"/>
            <w:tcBorders>
              <w:top w:val="single" w:sz="8" w:space="0" w:color="000000"/>
              <w:left w:val="nil"/>
              <w:bottom w:val="single" w:sz="4" w:space="0" w:color="auto"/>
              <w:right w:val="single" w:sz="8" w:space="0" w:color="000000"/>
            </w:tcBorders>
            <w:tcMar>
              <w:top w:w="0" w:type="dxa"/>
              <w:left w:w="108" w:type="dxa"/>
              <w:bottom w:w="0" w:type="dxa"/>
              <w:right w:w="108" w:type="dxa"/>
            </w:tcMar>
            <w:hideMark/>
          </w:tcPr>
          <w:p w:rsidR="00B013A9" w:rsidRPr="00B013A9" w:rsidRDefault="00B013A9" w:rsidP="00B013A9">
            <w:pPr>
              <w:spacing w:after="0" w:line="240" w:lineRule="auto"/>
              <w:jc w:val="center"/>
              <w:textAlignment w:val="baseline"/>
              <w:rPr>
                <w:rFonts w:ascii="Times New Roman" w:eastAsia="Times New Roman" w:hAnsi="Times New Roman" w:cs="Times New Roman"/>
                <w:sz w:val="24"/>
                <w:szCs w:val="24"/>
                <w:lang w:eastAsia="lt-LT"/>
              </w:rPr>
            </w:pPr>
            <w:r w:rsidRPr="00B013A9">
              <w:rPr>
                <w:rFonts w:ascii="Times New Roman" w:eastAsia="Times New Roman" w:hAnsi="Times New Roman" w:cs="Times New Roman"/>
                <w:sz w:val="24"/>
                <w:szCs w:val="24"/>
                <w:lang w:eastAsia="lt-LT"/>
              </w:rPr>
              <w:t>Stebėsenos rodiklio pavadinimas</w:t>
            </w:r>
          </w:p>
        </w:tc>
        <w:tc>
          <w:tcPr>
            <w:tcW w:w="1751" w:type="dxa"/>
            <w:tcBorders>
              <w:top w:val="single" w:sz="8" w:space="0" w:color="000000"/>
              <w:left w:val="nil"/>
              <w:bottom w:val="single" w:sz="4" w:space="0" w:color="auto"/>
              <w:right w:val="single" w:sz="8" w:space="0" w:color="000000"/>
            </w:tcBorders>
            <w:tcMar>
              <w:top w:w="0" w:type="dxa"/>
              <w:left w:w="108" w:type="dxa"/>
              <w:bottom w:w="0" w:type="dxa"/>
              <w:right w:w="108" w:type="dxa"/>
            </w:tcMar>
            <w:hideMark/>
          </w:tcPr>
          <w:p w:rsidR="00B013A9" w:rsidRPr="00B013A9" w:rsidRDefault="00B013A9" w:rsidP="00B013A9">
            <w:pPr>
              <w:spacing w:after="0" w:line="240" w:lineRule="auto"/>
              <w:jc w:val="center"/>
              <w:textAlignment w:val="baseline"/>
              <w:rPr>
                <w:rFonts w:ascii="Times New Roman" w:eastAsia="Times New Roman" w:hAnsi="Times New Roman" w:cs="Times New Roman"/>
                <w:sz w:val="24"/>
                <w:szCs w:val="24"/>
                <w:lang w:eastAsia="lt-LT"/>
              </w:rPr>
            </w:pPr>
            <w:r w:rsidRPr="00B013A9">
              <w:rPr>
                <w:rFonts w:ascii="Times New Roman" w:eastAsia="Times New Roman" w:hAnsi="Times New Roman" w:cs="Times New Roman"/>
                <w:sz w:val="24"/>
                <w:szCs w:val="24"/>
                <w:lang w:eastAsia="lt-LT"/>
              </w:rPr>
              <w:t>Matavimo vienetas</w:t>
            </w:r>
          </w:p>
        </w:tc>
        <w:tc>
          <w:tcPr>
            <w:tcW w:w="1419" w:type="dxa"/>
            <w:tcBorders>
              <w:top w:val="single" w:sz="8" w:space="0" w:color="000000"/>
              <w:left w:val="nil"/>
              <w:bottom w:val="single" w:sz="4" w:space="0" w:color="auto"/>
              <w:right w:val="single" w:sz="8" w:space="0" w:color="000000"/>
            </w:tcBorders>
            <w:tcMar>
              <w:top w:w="0" w:type="dxa"/>
              <w:left w:w="108" w:type="dxa"/>
              <w:bottom w:w="0" w:type="dxa"/>
              <w:right w:w="108" w:type="dxa"/>
            </w:tcMar>
            <w:hideMark/>
          </w:tcPr>
          <w:p w:rsidR="00B013A9" w:rsidRPr="00B013A9" w:rsidRDefault="00B013A9" w:rsidP="00B013A9">
            <w:pPr>
              <w:spacing w:after="0" w:line="240" w:lineRule="auto"/>
              <w:jc w:val="center"/>
              <w:textAlignment w:val="baseline"/>
              <w:rPr>
                <w:rFonts w:ascii="Times New Roman" w:eastAsia="Times New Roman" w:hAnsi="Times New Roman" w:cs="Times New Roman"/>
                <w:sz w:val="24"/>
                <w:szCs w:val="24"/>
                <w:lang w:eastAsia="lt-LT"/>
              </w:rPr>
            </w:pPr>
            <w:r w:rsidRPr="00B013A9">
              <w:rPr>
                <w:rFonts w:ascii="Times New Roman" w:eastAsia="Times New Roman" w:hAnsi="Times New Roman" w:cs="Times New Roman"/>
                <w:sz w:val="24"/>
                <w:szCs w:val="24"/>
                <w:lang w:eastAsia="lt-LT"/>
              </w:rPr>
              <w:t>Tarpinė reikšmė 2018 m. gruodžio 31 d.</w:t>
            </w:r>
          </w:p>
        </w:tc>
        <w:tc>
          <w:tcPr>
            <w:tcW w:w="1416" w:type="dxa"/>
            <w:tcBorders>
              <w:top w:val="single" w:sz="8" w:space="0" w:color="000000"/>
              <w:left w:val="nil"/>
              <w:bottom w:val="single" w:sz="4" w:space="0" w:color="auto"/>
              <w:right w:val="single" w:sz="8" w:space="0" w:color="000000"/>
            </w:tcBorders>
            <w:tcMar>
              <w:top w:w="0" w:type="dxa"/>
              <w:left w:w="108" w:type="dxa"/>
              <w:bottom w:w="0" w:type="dxa"/>
              <w:right w:w="108" w:type="dxa"/>
            </w:tcMar>
            <w:hideMark/>
          </w:tcPr>
          <w:p w:rsidR="00B013A9" w:rsidRPr="00B013A9" w:rsidRDefault="00B013A9" w:rsidP="00B013A9">
            <w:pPr>
              <w:spacing w:after="0" w:line="240" w:lineRule="auto"/>
              <w:jc w:val="center"/>
              <w:textAlignment w:val="baseline"/>
              <w:rPr>
                <w:rFonts w:ascii="Times New Roman" w:eastAsia="Times New Roman" w:hAnsi="Times New Roman" w:cs="Times New Roman"/>
                <w:sz w:val="24"/>
                <w:szCs w:val="24"/>
                <w:lang w:eastAsia="lt-LT"/>
              </w:rPr>
            </w:pPr>
            <w:r w:rsidRPr="00B013A9">
              <w:rPr>
                <w:rFonts w:ascii="Times New Roman" w:eastAsia="Times New Roman" w:hAnsi="Times New Roman" w:cs="Times New Roman"/>
                <w:sz w:val="24"/>
                <w:szCs w:val="24"/>
                <w:lang w:eastAsia="lt-LT"/>
              </w:rPr>
              <w:t>Galutinė reikšmė 2023 m. gruodžio 31 d.</w:t>
            </w:r>
          </w:p>
        </w:tc>
      </w:tr>
      <w:tr w:rsidR="00117611" w:rsidRPr="00B013A9" w:rsidTr="001D121A">
        <w:trPr>
          <w:trHeight w:val="703"/>
        </w:trPr>
        <w:tc>
          <w:tcPr>
            <w:tcW w:w="1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7611" w:rsidRPr="00917483" w:rsidRDefault="00117611" w:rsidP="00117611">
            <w:pPr>
              <w:spacing w:after="0" w:line="240" w:lineRule="auto"/>
              <w:textAlignment w:val="baseline"/>
              <w:rPr>
                <w:rFonts w:ascii="Times New Roman" w:eastAsia="Times New Roman" w:hAnsi="Times New Roman" w:cs="Times New Roman"/>
                <w:sz w:val="24"/>
                <w:szCs w:val="24"/>
                <w:lang w:eastAsia="lt-LT"/>
              </w:rPr>
            </w:pPr>
            <w:r w:rsidRPr="00917483">
              <w:rPr>
                <w:rFonts w:ascii="Times New Roman" w:eastAsia="Times New Roman" w:hAnsi="Times New Roman" w:cs="Times New Roman"/>
                <w:color w:val="000000"/>
                <w:sz w:val="24"/>
                <w:szCs w:val="24"/>
                <w:lang w:eastAsia="lt-LT"/>
              </w:rPr>
              <w:t>R.S.359</w:t>
            </w:r>
          </w:p>
        </w:tc>
        <w:tc>
          <w:tcPr>
            <w:tcW w:w="3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7611" w:rsidRPr="00917483" w:rsidRDefault="00117611" w:rsidP="00117611">
            <w:pPr>
              <w:spacing w:after="0" w:line="240" w:lineRule="auto"/>
              <w:jc w:val="both"/>
              <w:rPr>
                <w:rFonts w:ascii="Times New Roman" w:eastAsia="Times New Roman" w:hAnsi="Times New Roman" w:cs="Times New Roman"/>
                <w:sz w:val="24"/>
                <w:szCs w:val="24"/>
                <w:lang w:eastAsia="lt-LT"/>
              </w:rPr>
            </w:pPr>
            <w:r w:rsidRPr="00917483">
              <w:rPr>
                <w:rFonts w:ascii="Times New Roman" w:eastAsia="Times New Roman" w:hAnsi="Times New Roman" w:cs="Times New Roman"/>
                <w:color w:val="000000"/>
                <w:sz w:val="24"/>
                <w:szCs w:val="24"/>
                <w:lang w:eastAsia="lt-LT"/>
              </w:rPr>
              <w:t>„Standartizuoto 0–64 m. amžiaus gyventojų mirtingumo sumažėjimas tikslinėse teritorijose nuo kraujotakos sistemos ligų“</w:t>
            </w:r>
          </w:p>
        </w:tc>
        <w:tc>
          <w:tcPr>
            <w:tcW w:w="1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7611" w:rsidRPr="00917483" w:rsidRDefault="00117611" w:rsidP="00117611">
            <w:pPr>
              <w:spacing w:after="0" w:line="240" w:lineRule="auto"/>
              <w:jc w:val="center"/>
              <w:textAlignment w:val="baseline"/>
              <w:rPr>
                <w:rFonts w:ascii="Times New Roman" w:eastAsia="Times New Roman" w:hAnsi="Times New Roman" w:cs="Times New Roman"/>
                <w:sz w:val="24"/>
                <w:szCs w:val="24"/>
                <w:lang w:eastAsia="lt-LT"/>
              </w:rPr>
            </w:pPr>
            <w:r w:rsidRPr="00917483">
              <w:rPr>
                <w:rFonts w:ascii="Times New Roman" w:eastAsia="Times New Roman" w:hAnsi="Times New Roman" w:cs="Times New Roman"/>
                <w:color w:val="000000"/>
                <w:sz w:val="24"/>
                <w:szCs w:val="24"/>
                <w:lang w:eastAsia="lt-LT"/>
              </w:rPr>
              <w:t>Atvejų skaičius 100 000 gyv.</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7611" w:rsidRPr="00917483" w:rsidRDefault="00117611" w:rsidP="00117611">
            <w:pPr>
              <w:spacing w:after="0" w:line="240" w:lineRule="auto"/>
              <w:jc w:val="center"/>
              <w:textAlignment w:val="baseline"/>
              <w:rPr>
                <w:rFonts w:ascii="Times New Roman" w:eastAsia="Times New Roman" w:hAnsi="Times New Roman" w:cs="Times New Roman"/>
                <w:sz w:val="24"/>
                <w:szCs w:val="24"/>
                <w:lang w:eastAsia="lt-LT"/>
              </w:rPr>
            </w:pPr>
            <w:r w:rsidRPr="00917483">
              <w:rPr>
                <w:rFonts w:ascii="Times New Roman" w:eastAsia="Times New Roman" w:hAnsi="Times New Roman" w:cs="Times New Roman"/>
                <w:color w:val="000000"/>
                <w:sz w:val="24"/>
                <w:szCs w:val="24"/>
                <w:lang w:eastAsia="lt-LT"/>
              </w:rPr>
              <w:t>120</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7611" w:rsidRPr="00917483" w:rsidRDefault="00117611" w:rsidP="00117611">
            <w:pPr>
              <w:spacing w:after="0" w:line="240" w:lineRule="auto"/>
              <w:jc w:val="center"/>
              <w:textAlignment w:val="baseline"/>
              <w:rPr>
                <w:rFonts w:ascii="Times New Roman" w:eastAsia="Times New Roman" w:hAnsi="Times New Roman" w:cs="Times New Roman"/>
                <w:sz w:val="24"/>
                <w:szCs w:val="24"/>
                <w:lang w:eastAsia="lt-LT"/>
              </w:rPr>
            </w:pPr>
            <w:r w:rsidRPr="00917483">
              <w:rPr>
                <w:rFonts w:ascii="Times New Roman" w:eastAsia="Times New Roman" w:hAnsi="Times New Roman" w:cs="Times New Roman"/>
                <w:color w:val="000000"/>
                <w:sz w:val="24"/>
                <w:szCs w:val="24"/>
                <w:lang w:eastAsia="lt-LT"/>
              </w:rPr>
              <w:t>105</w:t>
            </w:r>
          </w:p>
        </w:tc>
      </w:tr>
      <w:tr w:rsidR="00117611" w:rsidRPr="00B013A9" w:rsidTr="001D121A">
        <w:trPr>
          <w:trHeight w:val="703"/>
        </w:trPr>
        <w:tc>
          <w:tcPr>
            <w:tcW w:w="1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7611" w:rsidRPr="00917483" w:rsidRDefault="00117611" w:rsidP="00117611">
            <w:pPr>
              <w:spacing w:after="0" w:line="240" w:lineRule="auto"/>
              <w:textAlignment w:val="baseline"/>
              <w:rPr>
                <w:rFonts w:ascii="Times New Roman" w:eastAsia="Times New Roman" w:hAnsi="Times New Roman" w:cs="Times New Roman"/>
                <w:sz w:val="24"/>
                <w:szCs w:val="24"/>
                <w:lang w:eastAsia="lt-LT"/>
              </w:rPr>
            </w:pPr>
            <w:r w:rsidRPr="00917483">
              <w:rPr>
                <w:rFonts w:ascii="Times New Roman" w:eastAsia="Times New Roman" w:hAnsi="Times New Roman" w:cs="Times New Roman"/>
                <w:color w:val="000000"/>
                <w:sz w:val="24"/>
                <w:szCs w:val="24"/>
                <w:lang w:eastAsia="lt-LT"/>
              </w:rPr>
              <w:t>R.S.363</w:t>
            </w:r>
          </w:p>
        </w:tc>
        <w:tc>
          <w:tcPr>
            <w:tcW w:w="3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7611" w:rsidRPr="00917483" w:rsidRDefault="00117611" w:rsidP="00117611">
            <w:pPr>
              <w:spacing w:after="0" w:line="240" w:lineRule="auto"/>
              <w:jc w:val="both"/>
              <w:rPr>
                <w:rFonts w:ascii="Times New Roman" w:eastAsia="Times New Roman" w:hAnsi="Times New Roman" w:cs="Times New Roman"/>
                <w:sz w:val="24"/>
                <w:szCs w:val="24"/>
                <w:lang w:eastAsia="lt-LT"/>
              </w:rPr>
            </w:pPr>
            <w:r w:rsidRPr="00917483">
              <w:rPr>
                <w:rFonts w:ascii="Times New Roman" w:eastAsia="Times New Roman" w:hAnsi="Times New Roman" w:cs="Times New Roman"/>
                <w:color w:val="000000"/>
                <w:sz w:val="24"/>
                <w:szCs w:val="24"/>
                <w:lang w:eastAsia="lt-LT"/>
              </w:rPr>
              <w:t>„Apsilankymų pas gydytojus skaičiaus, tenkančio vienam gyventojui, skirtumas tarp miestų ir rajonų savivaldybių gyventojų“</w:t>
            </w:r>
          </w:p>
        </w:tc>
        <w:tc>
          <w:tcPr>
            <w:tcW w:w="1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7611" w:rsidRPr="00917483" w:rsidRDefault="00117611" w:rsidP="00117611">
            <w:pPr>
              <w:spacing w:after="0" w:line="240" w:lineRule="auto"/>
              <w:jc w:val="center"/>
              <w:textAlignment w:val="baseline"/>
              <w:rPr>
                <w:rFonts w:ascii="Times New Roman" w:eastAsia="Times New Roman" w:hAnsi="Times New Roman" w:cs="Times New Roman"/>
                <w:sz w:val="24"/>
                <w:szCs w:val="24"/>
                <w:lang w:eastAsia="lt-LT"/>
              </w:rPr>
            </w:pPr>
            <w:r w:rsidRPr="00917483">
              <w:rPr>
                <w:rFonts w:ascii="Times New Roman" w:eastAsia="Times New Roman" w:hAnsi="Times New Roman" w:cs="Times New Roman"/>
                <w:color w:val="000000"/>
                <w:sz w:val="24"/>
                <w:szCs w:val="24"/>
                <w:lang w:eastAsia="lt-LT"/>
              </w:rPr>
              <w:t>Apsilankymų skaičius, tenkantis 1 gyventojui</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17611" w:rsidRPr="00917483" w:rsidRDefault="00117611" w:rsidP="00117611">
            <w:pPr>
              <w:spacing w:after="0" w:line="240" w:lineRule="auto"/>
              <w:jc w:val="center"/>
              <w:textAlignment w:val="baseline"/>
              <w:rPr>
                <w:rFonts w:ascii="Times New Roman" w:eastAsia="Times New Roman" w:hAnsi="Times New Roman" w:cs="Times New Roman"/>
                <w:sz w:val="24"/>
                <w:szCs w:val="24"/>
                <w:lang w:eastAsia="lt-LT"/>
              </w:rPr>
            </w:pPr>
            <w:r w:rsidRPr="00917483">
              <w:rPr>
                <w:rFonts w:ascii="Times New Roman" w:eastAsia="Times New Roman" w:hAnsi="Times New Roman" w:cs="Times New Roman"/>
                <w:color w:val="000000"/>
                <w:sz w:val="24"/>
                <w:szCs w:val="24"/>
                <w:lang w:eastAsia="lt-LT"/>
              </w:rPr>
              <w:t>4</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17611" w:rsidRPr="00917483" w:rsidRDefault="00117611" w:rsidP="00117611">
            <w:pPr>
              <w:spacing w:after="0" w:line="240" w:lineRule="auto"/>
              <w:jc w:val="center"/>
              <w:textAlignment w:val="baseline"/>
              <w:rPr>
                <w:rFonts w:ascii="Times New Roman" w:eastAsia="Times New Roman" w:hAnsi="Times New Roman" w:cs="Times New Roman"/>
                <w:sz w:val="24"/>
                <w:szCs w:val="24"/>
                <w:lang w:eastAsia="lt-LT"/>
              </w:rPr>
            </w:pPr>
            <w:r w:rsidRPr="00917483">
              <w:rPr>
                <w:rFonts w:ascii="Times New Roman" w:eastAsia="Times New Roman" w:hAnsi="Times New Roman" w:cs="Times New Roman"/>
                <w:color w:val="000000"/>
                <w:sz w:val="24"/>
                <w:szCs w:val="24"/>
                <w:lang w:eastAsia="lt-LT"/>
              </w:rPr>
              <w:t>3</w:t>
            </w:r>
          </w:p>
        </w:tc>
      </w:tr>
      <w:tr w:rsidR="00542120" w:rsidRPr="00B013A9" w:rsidTr="001D121A">
        <w:trPr>
          <w:trHeight w:val="703"/>
        </w:trPr>
        <w:tc>
          <w:tcPr>
            <w:tcW w:w="1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2120" w:rsidRPr="00F4729E" w:rsidRDefault="00542120" w:rsidP="00117611">
            <w:pPr>
              <w:spacing w:after="0" w:line="240" w:lineRule="auto"/>
              <w:textAlignment w:val="baseline"/>
              <w:rPr>
                <w:rFonts w:ascii="Times New Roman" w:eastAsia="Times New Roman" w:hAnsi="Times New Roman" w:cs="Times New Roman"/>
                <w:b/>
                <w:color w:val="000000"/>
                <w:sz w:val="24"/>
                <w:szCs w:val="24"/>
                <w:lang w:eastAsia="lt-LT"/>
              </w:rPr>
            </w:pPr>
            <w:r w:rsidRPr="00F4729E">
              <w:rPr>
                <w:rFonts w:ascii="Times New Roman" w:hAnsi="Times New Roman" w:cs="Times New Roman"/>
                <w:b/>
                <w:color w:val="000000"/>
                <w:sz w:val="24"/>
                <w:szCs w:val="24"/>
              </w:rPr>
              <w:t>R.N.601</w:t>
            </w:r>
          </w:p>
        </w:tc>
        <w:tc>
          <w:tcPr>
            <w:tcW w:w="3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2120" w:rsidRPr="00F4729E" w:rsidRDefault="00542120" w:rsidP="00117611">
            <w:pPr>
              <w:spacing w:after="0" w:line="240" w:lineRule="auto"/>
              <w:jc w:val="both"/>
              <w:rPr>
                <w:rFonts w:ascii="Times New Roman" w:eastAsia="Times New Roman" w:hAnsi="Times New Roman" w:cs="Times New Roman"/>
                <w:b/>
                <w:color w:val="000000"/>
                <w:sz w:val="24"/>
                <w:szCs w:val="24"/>
                <w:lang w:eastAsia="lt-LT"/>
              </w:rPr>
            </w:pPr>
            <w:r w:rsidRPr="00F4729E">
              <w:rPr>
                <w:rFonts w:ascii="Times New Roman" w:eastAsia="Times New Roman" w:hAnsi="Times New Roman" w:cs="Times New Roman"/>
                <w:b/>
                <w:color w:val="000000"/>
                <w:sz w:val="24"/>
                <w:szCs w:val="24"/>
                <w:lang w:eastAsia="lt-LT"/>
              </w:rPr>
              <w:t>„Pacientai, kuriems pagerinta paslaugų kokybė ir prieinamumas“</w:t>
            </w:r>
          </w:p>
        </w:tc>
        <w:tc>
          <w:tcPr>
            <w:tcW w:w="1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2120" w:rsidRPr="00F4729E" w:rsidRDefault="00542120" w:rsidP="00117611">
            <w:pPr>
              <w:spacing w:after="0" w:line="240" w:lineRule="auto"/>
              <w:jc w:val="center"/>
              <w:textAlignment w:val="baseline"/>
              <w:rPr>
                <w:rFonts w:ascii="Times New Roman" w:eastAsia="Times New Roman" w:hAnsi="Times New Roman" w:cs="Times New Roman"/>
                <w:b/>
                <w:color w:val="000000"/>
                <w:sz w:val="24"/>
                <w:szCs w:val="24"/>
                <w:lang w:eastAsia="lt-LT"/>
              </w:rPr>
            </w:pPr>
            <w:r w:rsidRPr="00F4729E">
              <w:rPr>
                <w:rFonts w:ascii="Times New Roman" w:eastAsia="Times New Roman" w:hAnsi="Times New Roman" w:cs="Times New Roman"/>
                <w:b/>
                <w:color w:val="000000"/>
                <w:sz w:val="24"/>
                <w:szCs w:val="24"/>
                <w:lang w:eastAsia="lt-LT"/>
              </w:rPr>
              <w:t>Skaičius</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2120" w:rsidRPr="00F4729E" w:rsidRDefault="00517AE8" w:rsidP="00117611">
            <w:pPr>
              <w:spacing w:after="0" w:line="240" w:lineRule="auto"/>
              <w:jc w:val="center"/>
              <w:textAlignment w:val="baseline"/>
              <w:rPr>
                <w:rFonts w:ascii="Times New Roman" w:eastAsia="Times New Roman" w:hAnsi="Times New Roman" w:cs="Times New Roman"/>
                <w:b/>
                <w:color w:val="000000"/>
                <w:sz w:val="24"/>
                <w:szCs w:val="24"/>
                <w:lang w:eastAsia="lt-LT"/>
              </w:rPr>
            </w:pPr>
            <w:r w:rsidRPr="00F4729E">
              <w:rPr>
                <w:rFonts w:ascii="Times New Roman" w:eastAsia="Times New Roman" w:hAnsi="Times New Roman" w:cs="Times New Roman"/>
                <w:b/>
                <w:color w:val="000000"/>
                <w:sz w:val="24"/>
                <w:szCs w:val="24"/>
                <w:lang w:eastAsia="lt-LT"/>
              </w:rPr>
              <w:t>0</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542120" w:rsidRPr="00F4729E" w:rsidRDefault="000E4C1D" w:rsidP="00117611">
            <w:pPr>
              <w:spacing w:after="0" w:line="240" w:lineRule="auto"/>
              <w:jc w:val="center"/>
              <w:textAlignment w:val="baseline"/>
              <w:rPr>
                <w:rFonts w:ascii="Times New Roman" w:eastAsia="Times New Roman" w:hAnsi="Times New Roman" w:cs="Times New Roman"/>
                <w:b/>
                <w:color w:val="000000"/>
                <w:sz w:val="24"/>
                <w:szCs w:val="24"/>
                <w:lang w:eastAsia="lt-LT"/>
              </w:rPr>
            </w:pPr>
            <w:r w:rsidRPr="00F4729E">
              <w:rPr>
                <w:rFonts w:ascii="Times New Roman" w:eastAsia="Times New Roman" w:hAnsi="Times New Roman" w:cs="Times New Roman"/>
                <w:b/>
                <w:sz w:val="24"/>
                <w:szCs w:val="24"/>
                <w:lang w:eastAsia="lt-LT"/>
              </w:rPr>
              <w:t>2</w:t>
            </w:r>
            <w:r w:rsidR="00D83245" w:rsidRPr="00F4729E">
              <w:rPr>
                <w:rFonts w:ascii="Times New Roman" w:eastAsia="Times New Roman" w:hAnsi="Times New Roman" w:cs="Times New Roman"/>
                <w:b/>
                <w:sz w:val="24"/>
                <w:szCs w:val="24"/>
                <w:lang w:eastAsia="lt-LT"/>
              </w:rPr>
              <w:t>0</w:t>
            </w:r>
            <w:r w:rsidRPr="00F4729E">
              <w:rPr>
                <w:rFonts w:ascii="Times New Roman" w:eastAsia="Times New Roman" w:hAnsi="Times New Roman" w:cs="Times New Roman"/>
                <w:b/>
                <w:sz w:val="24"/>
                <w:szCs w:val="24"/>
                <w:lang w:eastAsia="lt-LT"/>
              </w:rPr>
              <w:t>00</w:t>
            </w:r>
          </w:p>
        </w:tc>
      </w:tr>
      <w:tr w:rsidR="00117611" w:rsidRPr="00B013A9" w:rsidTr="001D121A">
        <w:trPr>
          <w:trHeight w:val="703"/>
        </w:trPr>
        <w:tc>
          <w:tcPr>
            <w:tcW w:w="1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7611" w:rsidRPr="00917483" w:rsidRDefault="00117611" w:rsidP="00117611">
            <w:pPr>
              <w:spacing w:after="0" w:line="240" w:lineRule="auto"/>
              <w:textAlignment w:val="baseline"/>
              <w:rPr>
                <w:rFonts w:ascii="Times New Roman" w:eastAsia="Times New Roman" w:hAnsi="Times New Roman" w:cs="Times New Roman"/>
                <w:sz w:val="24"/>
                <w:szCs w:val="24"/>
                <w:lang w:eastAsia="lt-LT"/>
              </w:rPr>
            </w:pPr>
            <w:r w:rsidRPr="00917483">
              <w:rPr>
                <w:rFonts w:ascii="Times New Roman" w:eastAsia="Times New Roman" w:hAnsi="Times New Roman" w:cs="Times New Roman"/>
                <w:color w:val="000000"/>
                <w:sz w:val="24"/>
                <w:szCs w:val="24"/>
                <w:lang w:eastAsia="lt-LT"/>
              </w:rPr>
              <w:t>P.S.363</w:t>
            </w:r>
          </w:p>
        </w:tc>
        <w:tc>
          <w:tcPr>
            <w:tcW w:w="376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7611" w:rsidRPr="00917483" w:rsidRDefault="00117611" w:rsidP="00117611">
            <w:pPr>
              <w:spacing w:after="0" w:line="240" w:lineRule="auto"/>
              <w:jc w:val="both"/>
              <w:rPr>
                <w:rFonts w:ascii="Times New Roman" w:eastAsia="Times New Roman" w:hAnsi="Times New Roman" w:cs="Times New Roman"/>
                <w:sz w:val="24"/>
                <w:szCs w:val="24"/>
                <w:lang w:eastAsia="lt-LT"/>
              </w:rPr>
            </w:pPr>
            <w:r w:rsidRPr="00917483">
              <w:rPr>
                <w:rFonts w:ascii="Times New Roman" w:eastAsia="Times New Roman" w:hAnsi="Times New Roman" w:cs="Times New Roman"/>
                <w:color w:val="000000"/>
                <w:sz w:val="24"/>
                <w:szCs w:val="24"/>
                <w:lang w:eastAsia="lt-LT"/>
              </w:rPr>
              <w:t>„Viešąsias sveikatos priežiūros paslaugas teikiančių įstaigų, kuriose pagerinta paslaugų teikimo infrastruktūra, skaičius“</w:t>
            </w:r>
          </w:p>
        </w:tc>
        <w:tc>
          <w:tcPr>
            <w:tcW w:w="17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117611" w:rsidRPr="00917483" w:rsidRDefault="00117611" w:rsidP="00117611">
            <w:pPr>
              <w:spacing w:after="0" w:line="240" w:lineRule="auto"/>
              <w:jc w:val="center"/>
              <w:textAlignment w:val="baseline"/>
              <w:rPr>
                <w:rFonts w:ascii="Times New Roman" w:eastAsia="Times New Roman" w:hAnsi="Times New Roman" w:cs="Times New Roman"/>
                <w:sz w:val="24"/>
                <w:szCs w:val="24"/>
                <w:lang w:eastAsia="lt-LT"/>
              </w:rPr>
            </w:pPr>
            <w:r w:rsidRPr="00917483">
              <w:rPr>
                <w:rFonts w:ascii="Times New Roman" w:eastAsia="Times New Roman" w:hAnsi="Times New Roman" w:cs="Times New Roman"/>
                <w:color w:val="000000"/>
                <w:sz w:val="24"/>
                <w:szCs w:val="24"/>
                <w:lang w:eastAsia="lt-LT"/>
              </w:rPr>
              <w:t>Skaičius</w:t>
            </w:r>
          </w:p>
        </w:tc>
        <w:tc>
          <w:tcPr>
            <w:tcW w:w="14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17611" w:rsidRPr="00917483" w:rsidRDefault="00117611" w:rsidP="00117611">
            <w:pPr>
              <w:spacing w:after="0" w:line="240" w:lineRule="auto"/>
              <w:jc w:val="center"/>
              <w:textAlignment w:val="baseline"/>
              <w:rPr>
                <w:rFonts w:ascii="Times New Roman" w:eastAsia="Times New Roman" w:hAnsi="Times New Roman" w:cs="Times New Roman"/>
                <w:sz w:val="24"/>
                <w:szCs w:val="24"/>
                <w:lang w:eastAsia="lt-LT"/>
              </w:rPr>
            </w:pPr>
            <w:r w:rsidRPr="00917483">
              <w:rPr>
                <w:rFonts w:ascii="Times New Roman" w:eastAsia="Times New Roman" w:hAnsi="Times New Roman" w:cs="Times New Roman"/>
                <w:color w:val="000000"/>
                <w:sz w:val="24"/>
                <w:szCs w:val="24"/>
                <w:lang w:eastAsia="lt-LT"/>
              </w:rPr>
              <w:t>0</w:t>
            </w:r>
          </w:p>
        </w:tc>
        <w:tc>
          <w:tcPr>
            <w:tcW w:w="14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17611" w:rsidRPr="00F4729E" w:rsidRDefault="00F4729E" w:rsidP="00117611">
            <w:pPr>
              <w:spacing w:after="0" w:line="240" w:lineRule="auto"/>
              <w:jc w:val="center"/>
              <w:textAlignment w:val="baseline"/>
              <w:rPr>
                <w:rFonts w:ascii="Times New Roman" w:eastAsia="Times New Roman" w:hAnsi="Times New Roman" w:cs="Times New Roman"/>
                <w:strike/>
                <w:sz w:val="24"/>
                <w:szCs w:val="24"/>
                <w:lang w:eastAsia="lt-LT"/>
              </w:rPr>
            </w:pPr>
            <w:r w:rsidRPr="00F4729E">
              <w:rPr>
                <w:rFonts w:ascii="Times New Roman" w:eastAsia="Times New Roman" w:hAnsi="Times New Roman" w:cs="Times New Roman"/>
                <w:strike/>
                <w:sz w:val="24"/>
                <w:szCs w:val="24"/>
                <w:lang w:eastAsia="lt-LT"/>
              </w:rPr>
              <w:t>1</w:t>
            </w:r>
            <w:r w:rsidR="003B7E9A" w:rsidRPr="00F4729E">
              <w:rPr>
                <w:rFonts w:ascii="Times New Roman" w:eastAsia="Times New Roman" w:hAnsi="Times New Roman" w:cs="Times New Roman"/>
                <w:strike/>
                <w:sz w:val="24"/>
                <w:szCs w:val="24"/>
                <w:lang w:eastAsia="lt-LT"/>
              </w:rPr>
              <w:t>5</w:t>
            </w:r>
            <w:r w:rsidRPr="00F4729E">
              <w:rPr>
                <w:rFonts w:ascii="Times New Roman" w:eastAsia="Times New Roman" w:hAnsi="Times New Roman" w:cs="Times New Roman"/>
                <w:b/>
                <w:sz w:val="24"/>
                <w:szCs w:val="24"/>
                <w:lang w:eastAsia="lt-LT"/>
              </w:rPr>
              <w:t>40</w:t>
            </w:r>
          </w:p>
        </w:tc>
      </w:tr>
    </w:tbl>
    <w:p w:rsidR="00C62D2A" w:rsidRDefault="00C62D2A" w:rsidP="00B013A9">
      <w:pPr>
        <w:spacing w:after="0" w:line="240" w:lineRule="auto"/>
        <w:jc w:val="both"/>
        <w:textAlignment w:val="center"/>
        <w:rPr>
          <w:rFonts w:ascii="Times New Roman" w:eastAsia="Times New Roman" w:hAnsi="Times New Roman" w:cs="Times New Roman"/>
          <w:color w:val="000000"/>
          <w:sz w:val="24"/>
          <w:szCs w:val="24"/>
          <w:lang w:eastAsia="lt-LT"/>
        </w:rPr>
      </w:pPr>
    </w:p>
    <w:p w:rsidR="00B6756C" w:rsidRDefault="00B6756C" w:rsidP="00B013A9">
      <w:pPr>
        <w:spacing w:after="0" w:line="240" w:lineRule="auto"/>
        <w:jc w:val="both"/>
        <w:textAlignment w:val="center"/>
        <w:rPr>
          <w:rFonts w:ascii="Times New Roman" w:eastAsia="Times New Roman" w:hAnsi="Times New Roman" w:cs="Times New Roman"/>
          <w:color w:val="000000"/>
          <w:sz w:val="24"/>
          <w:szCs w:val="24"/>
          <w:lang w:eastAsia="lt-LT"/>
        </w:rPr>
      </w:pPr>
    </w:p>
    <w:p w:rsidR="00514B49" w:rsidRDefault="00514B49" w:rsidP="00B013A9">
      <w:pPr>
        <w:spacing w:after="0" w:line="240" w:lineRule="auto"/>
        <w:jc w:val="both"/>
        <w:textAlignment w:val="center"/>
        <w:rPr>
          <w:rFonts w:ascii="Times New Roman" w:eastAsia="Times New Roman" w:hAnsi="Times New Roman" w:cs="Times New Roman"/>
          <w:color w:val="000000"/>
          <w:sz w:val="24"/>
          <w:szCs w:val="24"/>
          <w:lang w:eastAsia="lt-LT"/>
        </w:rPr>
      </w:pPr>
    </w:p>
    <w:p w:rsidR="00514B49" w:rsidRDefault="00514B49" w:rsidP="00B013A9">
      <w:pPr>
        <w:spacing w:after="0" w:line="240" w:lineRule="auto"/>
        <w:jc w:val="both"/>
        <w:textAlignment w:val="center"/>
        <w:rPr>
          <w:rFonts w:ascii="Times New Roman" w:eastAsia="Times New Roman" w:hAnsi="Times New Roman" w:cs="Times New Roman"/>
          <w:color w:val="000000"/>
          <w:sz w:val="24"/>
          <w:szCs w:val="24"/>
          <w:lang w:eastAsia="lt-LT"/>
        </w:rPr>
      </w:pPr>
    </w:p>
    <w:p w:rsidR="00514B49" w:rsidRDefault="00514B49" w:rsidP="00B013A9">
      <w:pPr>
        <w:spacing w:after="0" w:line="240" w:lineRule="auto"/>
        <w:jc w:val="both"/>
        <w:textAlignment w:val="center"/>
        <w:rPr>
          <w:rFonts w:ascii="Times New Roman" w:eastAsia="Times New Roman" w:hAnsi="Times New Roman" w:cs="Times New Roman"/>
          <w:color w:val="000000"/>
          <w:sz w:val="24"/>
          <w:szCs w:val="24"/>
          <w:lang w:eastAsia="lt-LT"/>
        </w:rPr>
      </w:pPr>
    </w:p>
    <w:p w:rsidR="00514B49" w:rsidRDefault="00514B49" w:rsidP="00B013A9">
      <w:pPr>
        <w:spacing w:after="0" w:line="240" w:lineRule="auto"/>
        <w:jc w:val="both"/>
        <w:textAlignment w:val="center"/>
        <w:rPr>
          <w:rFonts w:ascii="Times New Roman" w:eastAsia="Times New Roman" w:hAnsi="Times New Roman" w:cs="Times New Roman"/>
          <w:color w:val="000000"/>
          <w:sz w:val="24"/>
          <w:szCs w:val="24"/>
          <w:lang w:eastAsia="lt-LT"/>
        </w:rPr>
      </w:pPr>
    </w:p>
    <w:p w:rsidR="00514B49" w:rsidRPr="00B013A9" w:rsidRDefault="00514B49" w:rsidP="00B013A9">
      <w:pPr>
        <w:spacing w:after="0" w:line="240" w:lineRule="auto"/>
        <w:jc w:val="both"/>
        <w:textAlignment w:val="center"/>
        <w:rPr>
          <w:rFonts w:ascii="Times New Roman" w:eastAsia="Times New Roman" w:hAnsi="Times New Roman" w:cs="Times New Roman"/>
          <w:color w:val="000000"/>
          <w:sz w:val="24"/>
          <w:szCs w:val="24"/>
          <w:lang w:eastAsia="lt-LT"/>
        </w:rPr>
      </w:pPr>
    </w:p>
    <w:p w:rsidR="00B013A9" w:rsidRPr="00B013A9" w:rsidRDefault="00B013A9" w:rsidP="00AE3904">
      <w:pPr>
        <w:tabs>
          <w:tab w:val="left" w:pos="1134"/>
        </w:tabs>
        <w:spacing w:after="0" w:line="276" w:lineRule="atLeast"/>
        <w:ind w:left="1004" w:hanging="153"/>
        <w:jc w:val="both"/>
        <w:rPr>
          <w:rFonts w:ascii="Times New Roman" w:eastAsia="Times New Roman" w:hAnsi="Times New Roman" w:cs="Times New Roman"/>
          <w:color w:val="000000"/>
          <w:sz w:val="24"/>
          <w:szCs w:val="24"/>
          <w:lang w:eastAsia="lt-LT"/>
        </w:rPr>
      </w:pPr>
      <w:bookmarkStart w:id="6" w:name="part_6c77613788424281b6931c7c659b830b"/>
      <w:bookmarkEnd w:id="6"/>
      <w:r w:rsidRPr="00B013A9">
        <w:rPr>
          <w:rFonts w:ascii="Times New Roman" w:eastAsia="Times New Roman" w:hAnsi="Times New Roman" w:cs="Times New Roman"/>
          <w:color w:val="000000"/>
          <w:sz w:val="24"/>
          <w:szCs w:val="24"/>
          <w:lang w:eastAsia="lt-LT"/>
        </w:rPr>
        <w:lastRenderedPageBreak/>
        <w:t>7. Priemonės finansavimo šaltiniai</w:t>
      </w:r>
    </w:p>
    <w:p w:rsidR="00B013A9" w:rsidRDefault="00B013A9" w:rsidP="00B013A9">
      <w:pPr>
        <w:spacing w:after="0" w:line="240" w:lineRule="auto"/>
        <w:ind w:right="2664"/>
        <w:rPr>
          <w:rFonts w:ascii="Times New Roman" w:eastAsia="Times New Roman" w:hAnsi="Times New Roman" w:cs="Times New Roman"/>
          <w:color w:val="000000"/>
          <w:sz w:val="24"/>
          <w:szCs w:val="24"/>
          <w:lang w:eastAsia="lt-LT"/>
        </w:rPr>
      </w:pPr>
    </w:p>
    <w:p w:rsidR="00B013A9" w:rsidRPr="00B013A9" w:rsidRDefault="00B013A9" w:rsidP="00B013A9">
      <w:pPr>
        <w:spacing w:after="0" w:line="240" w:lineRule="auto"/>
        <w:ind w:right="2664" w:firstLine="8640"/>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00514B49">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w:t>
      </w:r>
      <w:r w:rsidRPr="00B013A9">
        <w:rPr>
          <w:rFonts w:ascii="Times New Roman" w:eastAsia="Times New Roman" w:hAnsi="Times New Roman" w:cs="Times New Roman"/>
          <w:color w:val="000000"/>
          <w:sz w:val="24"/>
          <w:szCs w:val="24"/>
          <w:lang w:eastAsia="lt-LT"/>
        </w:rPr>
        <w:t>eurais)</w:t>
      </w:r>
    </w:p>
    <w:tbl>
      <w:tblPr>
        <w:tblW w:w="9744" w:type="dxa"/>
        <w:tblInd w:w="-106" w:type="dxa"/>
        <w:tblLayout w:type="fixed"/>
        <w:tblCellMar>
          <w:left w:w="0" w:type="dxa"/>
          <w:right w:w="0" w:type="dxa"/>
        </w:tblCellMar>
        <w:tblLook w:val="04A0" w:firstRow="1" w:lastRow="0" w:firstColumn="1" w:lastColumn="0" w:noHBand="0" w:noVBand="1"/>
      </w:tblPr>
      <w:tblGrid>
        <w:gridCol w:w="1797"/>
        <w:gridCol w:w="1560"/>
        <w:gridCol w:w="1417"/>
        <w:gridCol w:w="1416"/>
        <w:gridCol w:w="1275"/>
        <w:gridCol w:w="1136"/>
        <w:gridCol w:w="1137"/>
        <w:gridCol w:w="6"/>
      </w:tblGrid>
      <w:tr w:rsidR="00B013A9" w:rsidRPr="00B013A9" w:rsidTr="002B4F84">
        <w:trPr>
          <w:trHeight w:val="454"/>
          <w:tblHeader/>
        </w:trPr>
        <w:tc>
          <w:tcPr>
            <w:tcW w:w="335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3A9" w:rsidRPr="00B013A9" w:rsidRDefault="00B013A9" w:rsidP="00B013A9">
            <w:pPr>
              <w:spacing w:after="0" w:line="240" w:lineRule="auto"/>
              <w:jc w:val="center"/>
              <w:rPr>
                <w:rFonts w:ascii="Times New Roman" w:eastAsia="Times New Roman" w:hAnsi="Times New Roman" w:cs="Times New Roman"/>
                <w:sz w:val="24"/>
                <w:szCs w:val="24"/>
                <w:lang w:eastAsia="lt-LT"/>
              </w:rPr>
            </w:pPr>
            <w:r w:rsidRPr="00B013A9">
              <w:rPr>
                <w:rFonts w:ascii="Times New Roman" w:eastAsia="Times New Roman" w:hAnsi="Times New Roman" w:cs="Times New Roman"/>
                <w:color w:val="000000"/>
                <w:sz w:val="24"/>
                <w:szCs w:val="24"/>
                <w:lang w:eastAsia="lt-LT"/>
              </w:rPr>
              <w:t>Projektams skiriamas finansavimas</w:t>
            </w:r>
          </w:p>
        </w:tc>
        <w:tc>
          <w:tcPr>
            <w:tcW w:w="6387"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013A9" w:rsidRPr="00B013A9" w:rsidRDefault="00B013A9" w:rsidP="00B013A9">
            <w:pPr>
              <w:spacing w:after="0" w:line="240" w:lineRule="auto"/>
              <w:jc w:val="center"/>
              <w:rPr>
                <w:rFonts w:ascii="Times New Roman" w:eastAsia="Times New Roman" w:hAnsi="Times New Roman" w:cs="Times New Roman"/>
                <w:sz w:val="24"/>
                <w:szCs w:val="24"/>
                <w:lang w:eastAsia="lt-LT"/>
              </w:rPr>
            </w:pPr>
            <w:r w:rsidRPr="00B013A9">
              <w:rPr>
                <w:rFonts w:ascii="Times New Roman" w:eastAsia="Times New Roman" w:hAnsi="Times New Roman" w:cs="Times New Roman"/>
                <w:color w:val="000000"/>
                <w:sz w:val="24"/>
                <w:szCs w:val="24"/>
                <w:lang w:eastAsia="lt-LT"/>
              </w:rPr>
              <w:t>Kiti projektų finansavimo šaltiniai</w:t>
            </w:r>
          </w:p>
        </w:tc>
      </w:tr>
      <w:tr w:rsidR="00B013A9" w:rsidRPr="00B013A9" w:rsidTr="002B4F84">
        <w:trPr>
          <w:trHeight w:val="454"/>
          <w:tblHeader/>
        </w:trPr>
        <w:tc>
          <w:tcPr>
            <w:tcW w:w="179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3A9" w:rsidRPr="00B013A9" w:rsidRDefault="00B013A9" w:rsidP="00B013A9">
            <w:pPr>
              <w:spacing w:after="0" w:line="240" w:lineRule="auto"/>
              <w:ind w:left="-108" w:right="-108"/>
              <w:jc w:val="center"/>
              <w:rPr>
                <w:rFonts w:ascii="Times New Roman" w:eastAsia="Times New Roman" w:hAnsi="Times New Roman" w:cs="Times New Roman"/>
                <w:sz w:val="24"/>
                <w:szCs w:val="24"/>
                <w:lang w:eastAsia="lt-LT"/>
              </w:rPr>
            </w:pPr>
            <w:r w:rsidRPr="00B013A9">
              <w:rPr>
                <w:rFonts w:ascii="Times New Roman" w:eastAsia="Times New Roman" w:hAnsi="Times New Roman" w:cs="Times New Roman"/>
                <w:color w:val="000000"/>
                <w:sz w:val="24"/>
                <w:szCs w:val="24"/>
                <w:lang w:eastAsia="lt-LT"/>
              </w:rPr>
              <w:t> </w:t>
            </w:r>
          </w:p>
          <w:p w:rsidR="00B013A9" w:rsidRPr="00B013A9" w:rsidRDefault="00B013A9" w:rsidP="00B013A9">
            <w:pPr>
              <w:spacing w:after="0" w:line="240" w:lineRule="auto"/>
              <w:ind w:left="-108" w:right="-108"/>
              <w:jc w:val="center"/>
              <w:rPr>
                <w:rFonts w:ascii="Times New Roman" w:eastAsia="Times New Roman" w:hAnsi="Times New Roman" w:cs="Times New Roman"/>
                <w:sz w:val="24"/>
                <w:szCs w:val="24"/>
                <w:lang w:eastAsia="lt-LT"/>
              </w:rPr>
            </w:pPr>
            <w:r w:rsidRPr="00B013A9">
              <w:rPr>
                <w:rFonts w:ascii="Times New Roman" w:eastAsia="Times New Roman" w:hAnsi="Times New Roman" w:cs="Times New Roman"/>
                <w:color w:val="000000"/>
                <w:sz w:val="24"/>
                <w:szCs w:val="24"/>
                <w:lang w:eastAsia="lt-LT"/>
              </w:rPr>
              <w:t>ES struktūrinių fondų</w:t>
            </w:r>
          </w:p>
          <w:p w:rsidR="00B013A9" w:rsidRPr="00B013A9" w:rsidRDefault="00B013A9" w:rsidP="00B013A9">
            <w:pPr>
              <w:spacing w:after="0" w:line="240" w:lineRule="auto"/>
              <w:ind w:left="-108" w:right="-108"/>
              <w:jc w:val="center"/>
              <w:rPr>
                <w:rFonts w:ascii="Times New Roman" w:eastAsia="Times New Roman" w:hAnsi="Times New Roman" w:cs="Times New Roman"/>
                <w:sz w:val="24"/>
                <w:szCs w:val="24"/>
                <w:lang w:eastAsia="lt-LT"/>
              </w:rPr>
            </w:pPr>
            <w:r w:rsidRPr="00B013A9">
              <w:rPr>
                <w:rFonts w:ascii="Times New Roman" w:eastAsia="Times New Roman" w:hAnsi="Times New Roman" w:cs="Times New Roman"/>
                <w:color w:val="000000"/>
                <w:sz w:val="24"/>
                <w:szCs w:val="24"/>
                <w:lang w:eastAsia="lt-LT"/>
              </w:rPr>
              <w:t>lėšos – iki</w:t>
            </w:r>
          </w:p>
        </w:tc>
        <w:tc>
          <w:tcPr>
            <w:tcW w:w="7947" w:type="dxa"/>
            <w:gridSpan w:val="7"/>
            <w:tcBorders>
              <w:top w:val="nil"/>
              <w:left w:val="nil"/>
              <w:bottom w:val="single" w:sz="8" w:space="0" w:color="auto"/>
              <w:right w:val="single" w:sz="8" w:space="0" w:color="auto"/>
            </w:tcBorders>
            <w:tcMar>
              <w:top w:w="0" w:type="dxa"/>
              <w:left w:w="108" w:type="dxa"/>
              <w:bottom w:w="0" w:type="dxa"/>
              <w:right w:w="108" w:type="dxa"/>
            </w:tcMar>
            <w:hideMark/>
          </w:tcPr>
          <w:p w:rsidR="00B013A9" w:rsidRPr="00B013A9" w:rsidRDefault="00B013A9" w:rsidP="00B013A9">
            <w:pPr>
              <w:spacing w:after="0" w:line="240" w:lineRule="auto"/>
              <w:jc w:val="center"/>
              <w:rPr>
                <w:rFonts w:ascii="Times New Roman" w:eastAsia="Times New Roman" w:hAnsi="Times New Roman" w:cs="Times New Roman"/>
                <w:sz w:val="24"/>
                <w:szCs w:val="24"/>
                <w:lang w:eastAsia="lt-LT"/>
              </w:rPr>
            </w:pPr>
            <w:r w:rsidRPr="00B013A9">
              <w:rPr>
                <w:rFonts w:ascii="Times New Roman" w:eastAsia="Times New Roman" w:hAnsi="Times New Roman" w:cs="Times New Roman"/>
                <w:color w:val="000000"/>
                <w:sz w:val="24"/>
                <w:szCs w:val="24"/>
                <w:lang w:eastAsia="lt-LT"/>
              </w:rPr>
              <w:t>Nacionalinės lėšos</w:t>
            </w:r>
          </w:p>
        </w:tc>
      </w:tr>
      <w:tr w:rsidR="00B013A9" w:rsidRPr="00B013A9" w:rsidTr="002B4F84">
        <w:trPr>
          <w:trHeight w:val="1020"/>
          <w:tblHeader/>
        </w:trPr>
        <w:tc>
          <w:tcPr>
            <w:tcW w:w="1797" w:type="dxa"/>
            <w:vMerge/>
            <w:tcBorders>
              <w:top w:val="nil"/>
              <w:left w:val="single" w:sz="8" w:space="0" w:color="auto"/>
              <w:bottom w:val="single" w:sz="8" w:space="0" w:color="auto"/>
              <w:right w:val="single" w:sz="8" w:space="0" w:color="auto"/>
            </w:tcBorders>
            <w:vAlign w:val="center"/>
            <w:hideMark/>
          </w:tcPr>
          <w:p w:rsidR="00B013A9" w:rsidRPr="00B013A9" w:rsidRDefault="00B013A9" w:rsidP="00B013A9">
            <w:pPr>
              <w:spacing w:after="0" w:line="240" w:lineRule="auto"/>
              <w:rPr>
                <w:rFonts w:ascii="Times New Roman" w:eastAsia="Times New Roman" w:hAnsi="Times New Roman" w:cs="Times New Roman"/>
                <w:sz w:val="24"/>
                <w:szCs w:val="24"/>
                <w:lang w:eastAsia="lt-LT"/>
              </w:rPr>
            </w:pPr>
          </w:p>
        </w:tc>
        <w:tc>
          <w:tcPr>
            <w:tcW w:w="156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3A9" w:rsidRPr="00B013A9" w:rsidRDefault="00B013A9" w:rsidP="00B013A9">
            <w:pPr>
              <w:spacing w:after="0" w:line="240" w:lineRule="auto"/>
              <w:jc w:val="center"/>
              <w:rPr>
                <w:rFonts w:ascii="Times New Roman" w:eastAsia="Times New Roman" w:hAnsi="Times New Roman" w:cs="Times New Roman"/>
                <w:sz w:val="24"/>
                <w:szCs w:val="24"/>
                <w:lang w:eastAsia="lt-LT"/>
              </w:rPr>
            </w:pPr>
            <w:r w:rsidRPr="00B013A9">
              <w:rPr>
                <w:rFonts w:ascii="Times New Roman" w:eastAsia="Times New Roman" w:hAnsi="Times New Roman" w:cs="Times New Roman"/>
                <w:color w:val="000000"/>
                <w:sz w:val="24"/>
                <w:szCs w:val="24"/>
                <w:lang w:eastAsia="lt-LT"/>
              </w:rPr>
              <w:t>Lietuvos Respublikos valstybės biudžeto lėšos – iki</w:t>
            </w:r>
          </w:p>
        </w:tc>
        <w:tc>
          <w:tcPr>
            <w:tcW w:w="6387" w:type="dxa"/>
            <w:gridSpan w:val="6"/>
            <w:tcBorders>
              <w:top w:val="nil"/>
              <w:left w:val="nil"/>
              <w:bottom w:val="single" w:sz="8" w:space="0" w:color="auto"/>
              <w:right w:val="single" w:sz="8" w:space="0" w:color="auto"/>
            </w:tcBorders>
            <w:tcMar>
              <w:top w:w="0" w:type="dxa"/>
              <w:left w:w="108" w:type="dxa"/>
              <w:bottom w:w="0" w:type="dxa"/>
              <w:right w:w="108" w:type="dxa"/>
            </w:tcMar>
            <w:hideMark/>
          </w:tcPr>
          <w:p w:rsidR="00B013A9" w:rsidRPr="00B013A9" w:rsidRDefault="00B013A9" w:rsidP="00B013A9">
            <w:pPr>
              <w:spacing w:after="0" w:line="240" w:lineRule="auto"/>
              <w:jc w:val="center"/>
              <w:rPr>
                <w:rFonts w:ascii="Times New Roman" w:eastAsia="Times New Roman" w:hAnsi="Times New Roman" w:cs="Times New Roman"/>
                <w:sz w:val="24"/>
                <w:szCs w:val="24"/>
                <w:lang w:eastAsia="lt-LT"/>
              </w:rPr>
            </w:pPr>
            <w:r w:rsidRPr="00B013A9">
              <w:rPr>
                <w:rFonts w:ascii="Times New Roman" w:eastAsia="Times New Roman" w:hAnsi="Times New Roman" w:cs="Times New Roman"/>
                <w:color w:val="000000"/>
                <w:sz w:val="24"/>
                <w:szCs w:val="24"/>
                <w:lang w:eastAsia="lt-LT"/>
              </w:rPr>
              <w:t> </w:t>
            </w:r>
          </w:p>
          <w:p w:rsidR="00B013A9" w:rsidRPr="00B013A9" w:rsidRDefault="00B013A9" w:rsidP="00B013A9">
            <w:pPr>
              <w:spacing w:after="0" w:line="240" w:lineRule="auto"/>
              <w:jc w:val="center"/>
              <w:rPr>
                <w:rFonts w:ascii="Times New Roman" w:eastAsia="Times New Roman" w:hAnsi="Times New Roman" w:cs="Times New Roman"/>
                <w:sz w:val="24"/>
                <w:szCs w:val="24"/>
                <w:lang w:eastAsia="lt-LT"/>
              </w:rPr>
            </w:pPr>
            <w:r w:rsidRPr="00B013A9">
              <w:rPr>
                <w:rFonts w:ascii="Times New Roman" w:eastAsia="Times New Roman" w:hAnsi="Times New Roman" w:cs="Times New Roman"/>
                <w:color w:val="000000"/>
                <w:sz w:val="24"/>
                <w:szCs w:val="24"/>
                <w:lang w:eastAsia="lt-LT"/>
              </w:rPr>
              <w:t>Projektų vykdytojų lėšos</w:t>
            </w:r>
          </w:p>
        </w:tc>
      </w:tr>
      <w:tr w:rsidR="00B013A9" w:rsidRPr="00B013A9" w:rsidTr="002B4F84">
        <w:trPr>
          <w:gridAfter w:val="1"/>
          <w:wAfter w:w="6" w:type="dxa"/>
          <w:trHeight w:val="1020"/>
          <w:tblHeader/>
        </w:trPr>
        <w:tc>
          <w:tcPr>
            <w:tcW w:w="1797" w:type="dxa"/>
            <w:vMerge/>
            <w:tcBorders>
              <w:top w:val="nil"/>
              <w:left w:val="single" w:sz="8" w:space="0" w:color="auto"/>
              <w:bottom w:val="single" w:sz="8" w:space="0" w:color="auto"/>
              <w:right w:val="single" w:sz="8" w:space="0" w:color="auto"/>
            </w:tcBorders>
            <w:vAlign w:val="center"/>
            <w:hideMark/>
          </w:tcPr>
          <w:p w:rsidR="00B013A9" w:rsidRPr="00B013A9" w:rsidRDefault="00B013A9" w:rsidP="00B013A9">
            <w:pPr>
              <w:spacing w:after="0" w:line="240" w:lineRule="auto"/>
              <w:rPr>
                <w:rFonts w:ascii="Times New Roman" w:eastAsia="Times New Roman" w:hAnsi="Times New Roman" w:cs="Times New Roman"/>
                <w:sz w:val="24"/>
                <w:szCs w:val="24"/>
                <w:lang w:eastAsia="lt-LT"/>
              </w:rPr>
            </w:pPr>
          </w:p>
        </w:tc>
        <w:tc>
          <w:tcPr>
            <w:tcW w:w="1560" w:type="dxa"/>
            <w:vMerge/>
            <w:tcBorders>
              <w:top w:val="nil"/>
              <w:left w:val="nil"/>
              <w:bottom w:val="single" w:sz="8" w:space="0" w:color="auto"/>
              <w:right w:val="single" w:sz="8" w:space="0" w:color="auto"/>
            </w:tcBorders>
            <w:vAlign w:val="center"/>
            <w:hideMark/>
          </w:tcPr>
          <w:p w:rsidR="00B013A9" w:rsidRPr="00B013A9" w:rsidRDefault="00B013A9" w:rsidP="00B013A9">
            <w:pPr>
              <w:spacing w:after="0" w:line="240" w:lineRule="auto"/>
              <w:rPr>
                <w:rFonts w:ascii="Times New Roman" w:eastAsia="Times New Roman" w:hAnsi="Times New Roman" w:cs="Times New Roman"/>
                <w:sz w:val="24"/>
                <w:szCs w:val="24"/>
                <w:lang w:eastAsia="lt-LT"/>
              </w:rPr>
            </w:pP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B013A9" w:rsidRPr="00B013A9" w:rsidRDefault="00B013A9" w:rsidP="00B013A9">
            <w:pPr>
              <w:spacing w:after="0" w:line="240" w:lineRule="auto"/>
              <w:ind w:right="-108"/>
              <w:jc w:val="center"/>
              <w:rPr>
                <w:rFonts w:ascii="Times New Roman" w:eastAsia="Times New Roman" w:hAnsi="Times New Roman" w:cs="Times New Roman"/>
                <w:sz w:val="24"/>
                <w:szCs w:val="24"/>
                <w:lang w:eastAsia="lt-LT"/>
              </w:rPr>
            </w:pPr>
            <w:r w:rsidRPr="00B013A9">
              <w:rPr>
                <w:rFonts w:ascii="Times New Roman" w:eastAsia="Times New Roman" w:hAnsi="Times New Roman" w:cs="Times New Roman"/>
                <w:color w:val="000000"/>
                <w:sz w:val="24"/>
                <w:szCs w:val="24"/>
                <w:lang w:eastAsia="lt-LT"/>
              </w:rPr>
              <w:t>Iš viso – ne mažiau kaip</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3A9" w:rsidRPr="00B013A9" w:rsidRDefault="00B013A9" w:rsidP="00B013A9">
            <w:pPr>
              <w:spacing w:after="0" w:line="240" w:lineRule="auto"/>
              <w:ind w:right="-108"/>
              <w:jc w:val="center"/>
              <w:rPr>
                <w:rFonts w:ascii="Times New Roman" w:eastAsia="Times New Roman" w:hAnsi="Times New Roman" w:cs="Times New Roman"/>
                <w:sz w:val="24"/>
                <w:szCs w:val="24"/>
                <w:lang w:eastAsia="lt-LT"/>
              </w:rPr>
            </w:pPr>
            <w:r w:rsidRPr="00B013A9">
              <w:rPr>
                <w:rFonts w:ascii="Times New Roman" w:eastAsia="Times New Roman" w:hAnsi="Times New Roman" w:cs="Times New Roman"/>
                <w:color w:val="000000"/>
                <w:sz w:val="24"/>
                <w:szCs w:val="24"/>
                <w:lang w:eastAsia="lt-LT"/>
              </w:rPr>
              <w:t>Lietuvos Respublikos valstybės biudžeto lėšos</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B013A9" w:rsidRPr="00B013A9" w:rsidRDefault="00B013A9" w:rsidP="00B013A9">
            <w:pPr>
              <w:spacing w:after="0" w:line="240" w:lineRule="auto"/>
              <w:ind w:right="-108"/>
              <w:jc w:val="center"/>
              <w:rPr>
                <w:rFonts w:ascii="Times New Roman" w:eastAsia="Times New Roman" w:hAnsi="Times New Roman" w:cs="Times New Roman"/>
                <w:sz w:val="24"/>
                <w:szCs w:val="24"/>
                <w:lang w:eastAsia="lt-LT"/>
              </w:rPr>
            </w:pPr>
            <w:r w:rsidRPr="00B013A9">
              <w:rPr>
                <w:rFonts w:ascii="Times New Roman" w:eastAsia="Times New Roman" w:hAnsi="Times New Roman" w:cs="Times New Roman"/>
                <w:color w:val="000000"/>
                <w:sz w:val="24"/>
                <w:szCs w:val="24"/>
                <w:lang w:eastAsia="lt-LT"/>
              </w:rPr>
              <w:t>Savivaldy</w:t>
            </w:r>
            <w:r w:rsidR="001E5DFD">
              <w:rPr>
                <w:rFonts w:ascii="Times New Roman" w:eastAsia="Times New Roman" w:hAnsi="Times New Roman" w:cs="Times New Roman"/>
                <w:color w:val="000000"/>
                <w:sz w:val="24"/>
                <w:szCs w:val="24"/>
                <w:lang w:eastAsia="lt-LT"/>
              </w:rPr>
              <w:t>-</w:t>
            </w:r>
            <w:proofErr w:type="spellStart"/>
            <w:r w:rsidRPr="00B013A9">
              <w:rPr>
                <w:rFonts w:ascii="Times New Roman" w:eastAsia="Times New Roman" w:hAnsi="Times New Roman" w:cs="Times New Roman"/>
                <w:color w:val="000000"/>
                <w:sz w:val="24"/>
                <w:szCs w:val="24"/>
                <w:lang w:eastAsia="lt-LT"/>
              </w:rPr>
              <w:t>bės</w:t>
            </w:r>
            <w:proofErr w:type="spellEnd"/>
            <w:r w:rsidRPr="00B013A9">
              <w:rPr>
                <w:rFonts w:ascii="Times New Roman" w:eastAsia="Times New Roman" w:hAnsi="Times New Roman" w:cs="Times New Roman"/>
                <w:color w:val="000000"/>
                <w:sz w:val="24"/>
                <w:szCs w:val="24"/>
                <w:lang w:eastAsia="lt-LT"/>
              </w:rPr>
              <w:t xml:space="preserve"> biudžeto</w:t>
            </w:r>
          </w:p>
          <w:p w:rsidR="00B013A9" w:rsidRPr="00B013A9" w:rsidRDefault="00B013A9" w:rsidP="00B013A9">
            <w:pPr>
              <w:spacing w:after="0" w:line="240" w:lineRule="auto"/>
              <w:ind w:right="-108"/>
              <w:jc w:val="center"/>
              <w:rPr>
                <w:rFonts w:ascii="Times New Roman" w:eastAsia="Times New Roman" w:hAnsi="Times New Roman" w:cs="Times New Roman"/>
                <w:sz w:val="24"/>
                <w:szCs w:val="24"/>
                <w:lang w:eastAsia="lt-LT"/>
              </w:rPr>
            </w:pPr>
            <w:r w:rsidRPr="00B013A9">
              <w:rPr>
                <w:rFonts w:ascii="Times New Roman" w:eastAsia="Times New Roman" w:hAnsi="Times New Roman" w:cs="Times New Roman"/>
                <w:color w:val="000000"/>
                <w:sz w:val="24"/>
                <w:szCs w:val="24"/>
                <w:lang w:eastAsia="lt-LT"/>
              </w:rPr>
              <w:t>lėšos</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3A9" w:rsidRPr="00B013A9" w:rsidRDefault="00B013A9" w:rsidP="00B013A9">
            <w:pPr>
              <w:spacing w:after="0" w:line="240" w:lineRule="auto"/>
              <w:ind w:right="-108"/>
              <w:jc w:val="center"/>
              <w:rPr>
                <w:rFonts w:ascii="Times New Roman" w:eastAsia="Times New Roman" w:hAnsi="Times New Roman" w:cs="Times New Roman"/>
                <w:sz w:val="24"/>
                <w:szCs w:val="24"/>
                <w:lang w:eastAsia="lt-LT"/>
              </w:rPr>
            </w:pPr>
            <w:r w:rsidRPr="00B013A9">
              <w:rPr>
                <w:rFonts w:ascii="Times New Roman" w:eastAsia="Times New Roman" w:hAnsi="Times New Roman" w:cs="Times New Roman"/>
                <w:color w:val="000000"/>
                <w:sz w:val="24"/>
                <w:szCs w:val="24"/>
                <w:lang w:eastAsia="lt-LT"/>
              </w:rPr>
              <w:t>Kitos viešosios lėšos</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3A9" w:rsidRPr="00B013A9" w:rsidRDefault="00B013A9" w:rsidP="00B013A9">
            <w:pPr>
              <w:spacing w:after="0" w:line="240" w:lineRule="auto"/>
              <w:jc w:val="center"/>
              <w:rPr>
                <w:rFonts w:ascii="Times New Roman" w:eastAsia="Times New Roman" w:hAnsi="Times New Roman" w:cs="Times New Roman"/>
                <w:sz w:val="24"/>
                <w:szCs w:val="24"/>
                <w:lang w:eastAsia="lt-LT"/>
              </w:rPr>
            </w:pPr>
            <w:r w:rsidRPr="00B013A9">
              <w:rPr>
                <w:rFonts w:ascii="Times New Roman" w:eastAsia="Times New Roman" w:hAnsi="Times New Roman" w:cs="Times New Roman"/>
                <w:color w:val="000000"/>
                <w:sz w:val="24"/>
                <w:szCs w:val="24"/>
                <w:lang w:eastAsia="lt-LT"/>
              </w:rPr>
              <w:t>Privačios lėšos</w:t>
            </w:r>
          </w:p>
        </w:tc>
      </w:tr>
      <w:tr w:rsidR="00B013A9" w:rsidRPr="00B013A9" w:rsidTr="002B4F84">
        <w:trPr>
          <w:trHeight w:val="249"/>
        </w:trPr>
        <w:tc>
          <w:tcPr>
            <w:tcW w:w="9744"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13A9" w:rsidRPr="00B013A9" w:rsidRDefault="00B013A9" w:rsidP="00B013A9">
            <w:pPr>
              <w:spacing w:after="0" w:line="276" w:lineRule="atLeast"/>
              <w:ind w:left="720" w:hanging="360"/>
              <w:rPr>
                <w:rFonts w:ascii="Times New Roman" w:eastAsia="Times New Roman" w:hAnsi="Times New Roman" w:cs="Times New Roman"/>
                <w:sz w:val="24"/>
                <w:szCs w:val="24"/>
                <w:lang w:eastAsia="lt-LT"/>
              </w:rPr>
            </w:pPr>
            <w:r w:rsidRPr="00B013A9">
              <w:rPr>
                <w:rFonts w:ascii="Times New Roman" w:eastAsia="Times New Roman" w:hAnsi="Times New Roman" w:cs="Times New Roman"/>
                <w:color w:val="000000"/>
                <w:sz w:val="24"/>
                <w:szCs w:val="24"/>
                <w:lang w:eastAsia="lt-LT"/>
              </w:rPr>
              <w:t>1.   Priemonės finansavimo šaltiniai, neįskaitant veiklos lėšų rezervo ir jam finansuoti skiriamų lėšų</w:t>
            </w:r>
          </w:p>
        </w:tc>
      </w:tr>
      <w:tr w:rsidR="00B013A9" w:rsidRPr="00B013A9" w:rsidTr="002B4F84">
        <w:trPr>
          <w:gridAfter w:val="1"/>
          <w:wAfter w:w="6" w:type="dxa"/>
          <w:trHeight w:val="249"/>
        </w:trPr>
        <w:tc>
          <w:tcPr>
            <w:tcW w:w="17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3A9" w:rsidRDefault="00C929C4" w:rsidP="00B013A9">
            <w:pPr>
              <w:spacing w:after="0" w:line="240" w:lineRule="auto"/>
              <w:jc w:val="center"/>
              <w:rPr>
                <w:rFonts w:ascii="Times New Roman" w:eastAsia="Times New Roman" w:hAnsi="Times New Roman" w:cs="Times New Roman"/>
                <w:strike/>
                <w:color w:val="000000" w:themeColor="text1"/>
                <w:sz w:val="24"/>
                <w:szCs w:val="24"/>
                <w:lang w:eastAsia="lt-LT"/>
              </w:rPr>
            </w:pPr>
            <w:bookmarkStart w:id="7" w:name="_Hlk1736953"/>
            <w:r w:rsidRPr="00E948D0">
              <w:rPr>
                <w:rFonts w:ascii="Times New Roman" w:eastAsia="Times New Roman" w:hAnsi="Times New Roman" w:cs="Times New Roman"/>
                <w:strike/>
                <w:color w:val="000000" w:themeColor="text1"/>
                <w:sz w:val="24"/>
                <w:szCs w:val="24"/>
                <w:lang w:eastAsia="lt-LT"/>
              </w:rPr>
              <w:t>10 962 117,00</w:t>
            </w:r>
          </w:p>
          <w:p w:rsidR="00E948D0" w:rsidRPr="00E948D0" w:rsidRDefault="001432A2" w:rsidP="001432A2">
            <w:pPr>
              <w:spacing w:after="0" w:line="240" w:lineRule="auto"/>
              <w:jc w:val="center"/>
              <w:rPr>
                <w:rFonts w:ascii="Times New Roman" w:eastAsia="Times New Roman" w:hAnsi="Times New Roman" w:cs="Times New Roman"/>
                <w:strike/>
                <w:color w:val="FF0000"/>
                <w:sz w:val="24"/>
                <w:szCs w:val="24"/>
                <w:highlight w:val="yellow"/>
                <w:lang w:eastAsia="lt-LT"/>
              </w:rPr>
            </w:pPr>
            <w:r>
              <w:rPr>
                <w:rFonts w:ascii="Times New Roman" w:eastAsia="Times New Roman" w:hAnsi="Times New Roman" w:cs="Times New Roman"/>
                <w:b/>
                <w:color w:val="000000" w:themeColor="text1"/>
                <w:sz w:val="24"/>
                <w:szCs w:val="24"/>
                <w:lang w:eastAsia="lt-LT"/>
              </w:rPr>
              <w:t>12 714 812,00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1432A2" w:rsidRPr="001432A2" w:rsidRDefault="001432A2" w:rsidP="00A63779">
            <w:pPr>
              <w:spacing w:after="0" w:line="240" w:lineRule="auto"/>
              <w:jc w:val="center"/>
              <w:rPr>
                <w:rFonts w:ascii="Times New Roman" w:eastAsia="Times New Roman" w:hAnsi="Times New Roman" w:cs="Times New Roman"/>
                <w:strike/>
                <w:color w:val="000000" w:themeColor="text1"/>
                <w:sz w:val="24"/>
                <w:szCs w:val="24"/>
                <w:lang w:eastAsia="lt-LT"/>
              </w:rPr>
            </w:pPr>
            <w:r w:rsidRPr="001432A2">
              <w:rPr>
                <w:rFonts w:ascii="Times New Roman" w:eastAsia="Times New Roman" w:hAnsi="Times New Roman" w:cs="Times New Roman"/>
                <w:strike/>
                <w:color w:val="000000" w:themeColor="text1"/>
                <w:sz w:val="24"/>
                <w:szCs w:val="24"/>
                <w:lang w:eastAsia="lt-LT"/>
              </w:rPr>
              <w:t>1 934 491,00</w:t>
            </w:r>
          </w:p>
          <w:p w:rsidR="00B013A9" w:rsidRPr="001432A2" w:rsidRDefault="001432A2" w:rsidP="00A63779">
            <w:pPr>
              <w:spacing w:after="0" w:line="240" w:lineRule="auto"/>
              <w:jc w:val="center"/>
              <w:rPr>
                <w:rFonts w:ascii="Times New Roman" w:eastAsia="Times New Roman" w:hAnsi="Times New Roman" w:cs="Times New Roman"/>
                <w:b/>
                <w:color w:val="FF0000"/>
                <w:sz w:val="24"/>
                <w:szCs w:val="24"/>
                <w:highlight w:val="yellow"/>
                <w:lang w:eastAsia="lt-LT"/>
              </w:rPr>
            </w:pPr>
            <w:r>
              <w:rPr>
                <w:rFonts w:ascii="Times New Roman" w:eastAsia="Times New Roman" w:hAnsi="Times New Roman" w:cs="Times New Roman"/>
                <w:b/>
                <w:color w:val="000000" w:themeColor="text1"/>
                <w:sz w:val="24"/>
                <w:szCs w:val="24"/>
                <w:lang w:eastAsia="lt-LT"/>
              </w:rPr>
              <w:t>379 149</w:t>
            </w:r>
            <w:r w:rsidR="00C929C4" w:rsidRPr="001432A2">
              <w:rPr>
                <w:rFonts w:ascii="Times New Roman" w:eastAsia="Times New Roman" w:hAnsi="Times New Roman" w:cs="Times New Roman"/>
                <w:b/>
                <w:color w:val="000000" w:themeColor="text1"/>
                <w:sz w:val="24"/>
                <w:szCs w:val="24"/>
                <w:lang w:eastAsia="lt-LT"/>
              </w:rPr>
              <w:t>,00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3A9" w:rsidRPr="00676EDC" w:rsidRDefault="00B013A9" w:rsidP="00B013A9">
            <w:pPr>
              <w:spacing w:after="0" w:line="240" w:lineRule="auto"/>
              <w:jc w:val="center"/>
              <w:rPr>
                <w:rFonts w:ascii="Times New Roman" w:eastAsia="Times New Roman" w:hAnsi="Times New Roman" w:cs="Times New Roman"/>
                <w:sz w:val="24"/>
                <w:szCs w:val="24"/>
                <w:lang w:eastAsia="lt-LT"/>
              </w:rPr>
            </w:pP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3A9" w:rsidRPr="00676EDC" w:rsidRDefault="00B013A9" w:rsidP="00B013A9">
            <w:pPr>
              <w:spacing w:after="0" w:line="240" w:lineRule="auto"/>
              <w:jc w:val="center"/>
              <w:rPr>
                <w:rFonts w:ascii="Times New Roman" w:eastAsia="Times New Roman" w:hAnsi="Times New Roman" w:cs="Times New Roman"/>
                <w:sz w:val="24"/>
                <w:szCs w:val="24"/>
                <w:lang w:eastAsia="lt-LT"/>
              </w:rPr>
            </w:pPr>
            <w:r w:rsidRPr="00676EDC">
              <w:rPr>
                <w:rFonts w:ascii="Times New Roman" w:eastAsia="Times New Roman" w:hAnsi="Times New Roman" w:cs="Times New Roman"/>
                <w:color w:val="000000"/>
                <w:sz w:val="24"/>
                <w:szCs w:val="24"/>
                <w:lang w:eastAsia="lt-LT"/>
              </w:rPr>
              <w:t>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B013A9" w:rsidRPr="00676EDC" w:rsidRDefault="00B013A9" w:rsidP="00B013A9">
            <w:pPr>
              <w:spacing w:after="0" w:line="240" w:lineRule="auto"/>
              <w:jc w:val="center"/>
              <w:rPr>
                <w:rFonts w:ascii="Times New Roman" w:eastAsia="Times New Roman" w:hAnsi="Times New Roman" w:cs="Times New Roman"/>
                <w:sz w:val="24"/>
                <w:szCs w:val="24"/>
                <w:lang w:eastAsia="lt-LT"/>
              </w:rPr>
            </w:pPr>
            <w:r w:rsidRPr="00676EDC">
              <w:rPr>
                <w:rFonts w:ascii="Times New Roman" w:eastAsia="Times New Roman" w:hAnsi="Times New Roman" w:cs="Times New Roman"/>
                <w:color w:val="000000"/>
                <w:sz w:val="24"/>
                <w:szCs w:val="24"/>
                <w:lang w:eastAsia="lt-LT"/>
              </w:rPr>
              <w:t>0</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3A9" w:rsidRPr="00676EDC" w:rsidRDefault="00517AE8" w:rsidP="00B013A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3A9" w:rsidRPr="00676EDC" w:rsidRDefault="00517AE8" w:rsidP="00B013A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r>
      <w:bookmarkEnd w:id="7"/>
      <w:tr w:rsidR="00B013A9" w:rsidRPr="00B013A9" w:rsidTr="002B4F84">
        <w:trPr>
          <w:trHeight w:val="249"/>
        </w:trPr>
        <w:tc>
          <w:tcPr>
            <w:tcW w:w="9744"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13A9" w:rsidRPr="00676EDC" w:rsidRDefault="00B013A9" w:rsidP="00B013A9">
            <w:pPr>
              <w:spacing w:after="0" w:line="276" w:lineRule="atLeast"/>
              <w:ind w:left="720" w:hanging="360"/>
              <w:rPr>
                <w:rFonts w:ascii="Times New Roman" w:eastAsia="Times New Roman" w:hAnsi="Times New Roman" w:cs="Times New Roman"/>
                <w:sz w:val="24"/>
                <w:szCs w:val="24"/>
                <w:lang w:eastAsia="lt-LT"/>
              </w:rPr>
            </w:pPr>
            <w:r w:rsidRPr="00676EDC">
              <w:rPr>
                <w:rFonts w:ascii="Times New Roman" w:eastAsia="Times New Roman" w:hAnsi="Times New Roman" w:cs="Times New Roman"/>
                <w:color w:val="000000"/>
                <w:sz w:val="24"/>
                <w:szCs w:val="24"/>
                <w:lang w:eastAsia="lt-LT"/>
              </w:rPr>
              <w:t>2.   Veiklos lėšų rezervas ir jam finansuoti skiriamos nacionalinės lėšos</w:t>
            </w:r>
          </w:p>
        </w:tc>
      </w:tr>
      <w:tr w:rsidR="00B013A9" w:rsidRPr="00B013A9" w:rsidTr="002B4F84">
        <w:trPr>
          <w:gridAfter w:val="1"/>
          <w:wAfter w:w="6" w:type="dxa"/>
          <w:trHeight w:val="249"/>
        </w:trPr>
        <w:tc>
          <w:tcPr>
            <w:tcW w:w="17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013A9" w:rsidRPr="00B013A9" w:rsidRDefault="00B013A9" w:rsidP="00B013A9">
            <w:pPr>
              <w:spacing w:after="0" w:line="240" w:lineRule="auto"/>
              <w:jc w:val="center"/>
              <w:rPr>
                <w:rFonts w:ascii="Times New Roman" w:eastAsia="Times New Roman" w:hAnsi="Times New Roman" w:cs="Times New Roman"/>
                <w:sz w:val="24"/>
                <w:szCs w:val="24"/>
                <w:lang w:eastAsia="lt-LT"/>
              </w:rPr>
            </w:pPr>
            <w:r w:rsidRPr="00B013A9">
              <w:rPr>
                <w:rFonts w:ascii="Times New Roman" w:eastAsia="Times New Roman" w:hAnsi="Times New Roman" w:cs="Times New Roman"/>
                <w:color w:val="000000"/>
                <w:sz w:val="24"/>
                <w:szCs w:val="24"/>
                <w:lang w:eastAsia="lt-LT"/>
              </w:rPr>
              <w:t>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3A9" w:rsidRPr="00676EDC" w:rsidRDefault="00B013A9" w:rsidP="00B013A9">
            <w:pPr>
              <w:spacing w:after="0" w:line="240" w:lineRule="auto"/>
              <w:jc w:val="center"/>
              <w:rPr>
                <w:rFonts w:ascii="Times New Roman" w:eastAsia="Times New Roman" w:hAnsi="Times New Roman" w:cs="Times New Roman"/>
                <w:sz w:val="24"/>
                <w:szCs w:val="24"/>
                <w:lang w:eastAsia="lt-LT"/>
              </w:rPr>
            </w:pPr>
            <w:r w:rsidRPr="00676EDC">
              <w:rPr>
                <w:rFonts w:ascii="Times New Roman" w:eastAsia="Times New Roman" w:hAnsi="Times New Roman" w:cs="Times New Roman"/>
                <w:color w:val="000000"/>
                <w:sz w:val="24"/>
                <w:szCs w:val="24"/>
                <w:lang w:eastAsia="lt-LT"/>
              </w:rPr>
              <w:t>0</w:t>
            </w:r>
          </w:p>
        </w:tc>
        <w:tc>
          <w:tcPr>
            <w:tcW w:w="1417" w:type="dxa"/>
            <w:tcBorders>
              <w:top w:val="nil"/>
              <w:left w:val="nil"/>
              <w:bottom w:val="single" w:sz="8" w:space="0" w:color="auto"/>
              <w:right w:val="single" w:sz="8" w:space="0" w:color="auto"/>
            </w:tcBorders>
            <w:tcMar>
              <w:top w:w="0" w:type="dxa"/>
              <w:left w:w="108" w:type="dxa"/>
              <w:bottom w:w="0" w:type="dxa"/>
              <w:right w:w="108" w:type="dxa"/>
            </w:tcMar>
            <w:hideMark/>
          </w:tcPr>
          <w:p w:rsidR="00B013A9" w:rsidRPr="00676EDC" w:rsidRDefault="00B013A9" w:rsidP="00B013A9">
            <w:pPr>
              <w:spacing w:after="0" w:line="240" w:lineRule="auto"/>
              <w:jc w:val="center"/>
              <w:rPr>
                <w:rFonts w:ascii="Times New Roman" w:eastAsia="Times New Roman" w:hAnsi="Times New Roman" w:cs="Times New Roman"/>
                <w:sz w:val="24"/>
                <w:szCs w:val="24"/>
                <w:lang w:eastAsia="lt-LT"/>
              </w:rPr>
            </w:pPr>
            <w:r w:rsidRPr="00676EDC">
              <w:rPr>
                <w:rFonts w:ascii="Times New Roman" w:eastAsia="Times New Roman" w:hAnsi="Times New Roman" w:cs="Times New Roman"/>
                <w:color w:val="000000"/>
                <w:sz w:val="24"/>
                <w:szCs w:val="24"/>
                <w:lang w:eastAsia="lt-LT"/>
              </w:rPr>
              <w:t>0</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3A9" w:rsidRPr="00676EDC" w:rsidRDefault="00B013A9" w:rsidP="00B013A9">
            <w:pPr>
              <w:spacing w:after="0" w:line="240" w:lineRule="auto"/>
              <w:jc w:val="center"/>
              <w:rPr>
                <w:rFonts w:ascii="Times New Roman" w:eastAsia="Times New Roman" w:hAnsi="Times New Roman" w:cs="Times New Roman"/>
                <w:sz w:val="24"/>
                <w:szCs w:val="24"/>
                <w:lang w:eastAsia="lt-LT"/>
              </w:rPr>
            </w:pPr>
            <w:r w:rsidRPr="00676EDC">
              <w:rPr>
                <w:rFonts w:ascii="Times New Roman" w:eastAsia="Times New Roman" w:hAnsi="Times New Roman" w:cs="Times New Roman"/>
                <w:color w:val="000000"/>
                <w:sz w:val="24"/>
                <w:szCs w:val="24"/>
                <w:lang w:eastAsia="lt-LT"/>
              </w:rPr>
              <w:t>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B013A9" w:rsidRPr="00676EDC" w:rsidRDefault="00B013A9" w:rsidP="00B013A9">
            <w:pPr>
              <w:spacing w:after="0" w:line="240" w:lineRule="auto"/>
              <w:jc w:val="center"/>
              <w:rPr>
                <w:rFonts w:ascii="Times New Roman" w:eastAsia="Times New Roman" w:hAnsi="Times New Roman" w:cs="Times New Roman"/>
                <w:sz w:val="24"/>
                <w:szCs w:val="24"/>
                <w:lang w:eastAsia="lt-LT"/>
              </w:rPr>
            </w:pPr>
            <w:r w:rsidRPr="00676EDC">
              <w:rPr>
                <w:rFonts w:ascii="Times New Roman" w:eastAsia="Times New Roman" w:hAnsi="Times New Roman" w:cs="Times New Roman"/>
                <w:color w:val="000000"/>
                <w:sz w:val="24"/>
                <w:szCs w:val="24"/>
                <w:lang w:eastAsia="lt-LT"/>
              </w:rPr>
              <w:t>0</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3A9" w:rsidRPr="00676EDC" w:rsidRDefault="00B013A9" w:rsidP="00B013A9">
            <w:pPr>
              <w:spacing w:after="0" w:line="240" w:lineRule="auto"/>
              <w:jc w:val="center"/>
              <w:rPr>
                <w:rFonts w:ascii="Times New Roman" w:eastAsia="Times New Roman" w:hAnsi="Times New Roman" w:cs="Times New Roman"/>
                <w:sz w:val="24"/>
                <w:szCs w:val="24"/>
                <w:lang w:eastAsia="lt-LT"/>
              </w:rPr>
            </w:pPr>
            <w:r w:rsidRPr="00676EDC">
              <w:rPr>
                <w:rFonts w:ascii="Times New Roman" w:eastAsia="Times New Roman" w:hAnsi="Times New Roman" w:cs="Times New Roman"/>
                <w:color w:val="000000"/>
                <w:sz w:val="24"/>
                <w:szCs w:val="24"/>
                <w:lang w:eastAsia="lt-LT"/>
              </w:rPr>
              <w:t>0</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013A9" w:rsidRPr="00676EDC" w:rsidRDefault="00B013A9" w:rsidP="00B013A9">
            <w:pPr>
              <w:spacing w:after="0" w:line="240" w:lineRule="auto"/>
              <w:jc w:val="center"/>
              <w:rPr>
                <w:rFonts w:ascii="Times New Roman" w:eastAsia="Times New Roman" w:hAnsi="Times New Roman" w:cs="Times New Roman"/>
                <w:sz w:val="24"/>
                <w:szCs w:val="24"/>
                <w:lang w:eastAsia="lt-LT"/>
              </w:rPr>
            </w:pPr>
            <w:r w:rsidRPr="00676EDC">
              <w:rPr>
                <w:rFonts w:ascii="Times New Roman" w:eastAsia="Times New Roman" w:hAnsi="Times New Roman" w:cs="Times New Roman"/>
                <w:color w:val="000000"/>
                <w:sz w:val="24"/>
                <w:szCs w:val="24"/>
                <w:lang w:eastAsia="lt-LT"/>
              </w:rPr>
              <w:t>0</w:t>
            </w:r>
          </w:p>
        </w:tc>
      </w:tr>
      <w:tr w:rsidR="00B013A9" w:rsidRPr="00B013A9" w:rsidTr="002B4F84">
        <w:trPr>
          <w:trHeight w:val="326"/>
        </w:trPr>
        <w:tc>
          <w:tcPr>
            <w:tcW w:w="9744"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013A9" w:rsidRPr="00676EDC" w:rsidRDefault="00B013A9" w:rsidP="00B013A9">
            <w:pPr>
              <w:spacing w:after="0" w:line="276" w:lineRule="atLeast"/>
              <w:ind w:left="720" w:hanging="360"/>
              <w:rPr>
                <w:rFonts w:ascii="Times New Roman" w:eastAsia="Times New Roman" w:hAnsi="Times New Roman" w:cs="Times New Roman"/>
                <w:sz w:val="24"/>
                <w:szCs w:val="24"/>
                <w:lang w:eastAsia="lt-LT"/>
              </w:rPr>
            </w:pPr>
            <w:r w:rsidRPr="00676EDC">
              <w:rPr>
                <w:rFonts w:ascii="Times New Roman" w:eastAsia="Times New Roman" w:hAnsi="Times New Roman" w:cs="Times New Roman"/>
                <w:color w:val="000000"/>
                <w:sz w:val="24"/>
                <w:szCs w:val="24"/>
                <w:lang w:eastAsia="lt-LT"/>
              </w:rPr>
              <w:t>3.   Iš viso</w:t>
            </w:r>
          </w:p>
        </w:tc>
      </w:tr>
      <w:tr w:rsidR="00E2768C" w:rsidRPr="00B013A9" w:rsidTr="002B4F84">
        <w:trPr>
          <w:gridAfter w:val="1"/>
          <w:wAfter w:w="6" w:type="dxa"/>
          <w:trHeight w:val="249"/>
        </w:trPr>
        <w:tc>
          <w:tcPr>
            <w:tcW w:w="179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2768C" w:rsidRDefault="00E2768C" w:rsidP="00E2768C">
            <w:pPr>
              <w:spacing w:after="0" w:line="240" w:lineRule="auto"/>
              <w:jc w:val="center"/>
              <w:rPr>
                <w:rFonts w:ascii="Times New Roman" w:eastAsia="Times New Roman" w:hAnsi="Times New Roman" w:cs="Times New Roman"/>
                <w:strike/>
                <w:color w:val="000000" w:themeColor="text1"/>
                <w:sz w:val="24"/>
                <w:szCs w:val="24"/>
                <w:lang w:eastAsia="lt-LT"/>
              </w:rPr>
            </w:pPr>
            <w:r w:rsidRPr="00E948D0">
              <w:rPr>
                <w:rFonts w:ascii="Times New Roman" w:eastAsia="Times New Roman" w:hAnsi="Times New Roman" w:cs="Times New Roman"/>
                <w:strike/>
                <w:color w:val="000000" w:themeColor="text1"/>
                <w:sz w:val="24"/>
                <w:szCs w:val="24"/>
                <w:lang w:eastAsia="lt-LT"/>
              </w:rPr>
              <w:t>10 962 117,00</w:t>
            </w:r>
          </w:p>
          <w:p w:rsidR="00E2768C" w:rsidRPr="00E948D0" w:rsidRDefault="00E2768C" w:rsidP="00E2768C">
            <w:pPr>
              <w:spacing w:after="0" w:line="240" w:lineRule="auto"/>
              <w:jc w:val="center"/>
              <w:rPr>
                <w:rFonts w:ascii="Times New Roman" w:eastAsia="Times New Roman" w:hAnsi="Times New Roman" w:cs="Times New Roman"/>
                <w:strike/>
                <w:color w:val="FF0000"/>
                <w:sz w:val="24"/>
                <w:szCs w:val="24"/>
                <w:highlight w:val="yellow"/>
                <w:lang w:eastAsia="lt-LT"/>
              </w:rPr>
            </w:pPr>
            <w:r>
              <w:rPr>
                <w:rFonts w:ascii="Times New Roman" w:eastAsia="Times New Roman" w:hAnsi="Times New Roman" w:cs="Times New Roman"/>
                <w:b/>
                <w:color w:val="000000" w:themeColor="text1"/>
                <w:sz w:val="24"/>
                <w:szCs w:val="24"/>
                <w:lang w:eastAsia="lt-LT"/>
              </w:rPr>
              <w:t>12 714 812,00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tcPr>
          <w:p w:rsidR="00E2768C" w:rsidRPr="001432A2" w:rsidRDefault="00E2768C" w:rsidP="00E2768C">
            <w:pPr>
              <w:spacing w:after="0" w:line="240" w:lineRule="auto"/>
              <w:jc w:val="center"/>
              <w:rPr>
                <w:rFonts w:ascii="Times New Roman" w:eastAsia="Times New Roman" w:hAnsi="Times New Roman" w:cs="Times New Roman"/>
                <w:strike/>
                <w:color w:val="000000" w:themeColor="text1"/>
                <w:sz w:val="24"/>
                <w:szCs w:val="24"/>
                <w:lang w:eastAsia="lt-LT"/>
              </w:rPr>
            </w:pPr>
            <w:r w:rsidRPr="001432A2">
              <w:rPr>
                <w:rFonts w:ascii="Times New Roman" w:eastAsia="Times New Roman" w:hAnsi="Times New Roman" w:cs="Times New Roman"/>
                <w:strike/>
                <w:color w:val="000000" w:themeColor="text1"/>
                <w:sz w:val="24"/>
                <w:szCs w:val="24"/>
                <w:lang w:eastAsia="lt-LT"/>
              </w:rPr>
              <w:t>1 934 491,00</w:t>
            </w:r>
          </w:p>
          <w:p w:rsidR="00E2768C" w:rsidRPr="001432A2" w:rsidRDefault="00E2768C" w:rsidP="00E2768C">
            <w:pPr>
              <w:spacing w:after="0" w:line="240" w:lineRule="auto"/>
              <w:jc w:val="center"/>
              <w:rPr>
                <w:rFonts w:ascii="Times New Roman" w:eastAsia="Times New Roman" w:hAnsi="Times New Roman" w:cs="Times New Roman"/>
                <w:b/>
                <w:color w:val="FF0000"/>
                <w:sz w:val="24"/>
                <w:szCs w:val="24"/>
                <w:highlight w:val="yellow"/>
                <w:lang w:eastAsia="lt-LT"/>
              </w:rPr>
            </w:pPr>
            <w:r>
              <w:rPr>
                <w:rFonts w:ascii="Times New Roman" w:eastAsia="Times New Roman" w:hAnsi="Times New Roman" w:cs="Times New Roman"/>
                <w:b/>
                <w:color w:val="000000" w:themeColor="text1"/>
                <w:sz w:val="24"/>
                <w:szCs w:val="24"/>
                <w:lang w:eastAsia="lt-LT"/>
              </w:rPr>
              <w:t>379 149</w:t>
            </w:r>
            <w:r w:rsidRPr="001432A2">
              <w:rPr>
                <w:rFonts w:ascii="Times New Roman" w:eastAsia="Times New Roman" w:hAnsi="Times New Roman" w:cs="Times New Roman"/>
                <w:b/>
                <w:color w:val="000000" w:themeColor="text1"/>
                <w:sz w:val="24"/>
                <w:szCs w:val="24"/>
                <w:lang w:eastAsia="lt-LT"/>
              </w:rPr>
              <w:t>,00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768C" w:rsidRPr="00676EDC" w:rsidRDefault="00E2768C" w:rsidP="00E2768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41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768C" w:rsidRPr="00676EDC" w:rsidRDefault="00E2768C" w:rsidP="00E2768C">
            <w:pPr>
              <w:spacing w:after="0" w:line="240" w:lineRule="auto"/>
              <w:jc w:val="center"/>
              <w:rPr>
                <w:rFonts w:ascii="Times New Roman" w:eastAsia="Times New Roman" w:hAnsi="Times New Roman" w:cs="Times New Roman"/>
                <w:sz w:val="24"/>
                <w:szCs w:val="24"/>
                <w:lang w:eastAsia="lt-LT"/>
              </w:rPr>
            </w:pPr>
            <w:r w:rsidRPr="00676EDC">
              <w:rPr>
                <w:rFonts w:ascii="Times New Roman" w:eastAsia="Times New Roman" w:hAnsi="Times New Roman" w:cs="Times New Roman"/>
                <w:color w:val="000000"/>
                <w:sz w:val="24"/>
                <w:szCs w:val="24"/>
                <w:lang w:eastAsia="lt-LT"/>
              </w:rPr>
              <w:t>0</w:t>
            </w:r>
          </w:p>
        </w:tc>
        <w:tc>
          <w:tcPr>
            <w:tcW w:w="1275" w:type="dxa"/>
            <w:tcBorders>
              <w:top w:val="nil"/>
              <w:left w:val="nil"/>
              <w:bottom w:val="single" w:sz="8" w:space="0" w:color="auto"/>
              <w:right w:val="single" w:sz="8" w:space="0" w:color="auto"/>
            </w:tcBorders>
            <w:tcMar>
              <w:top w:w="0" w:type="dxa"/>
              <w:left w:w="108" w:type="dxa"/>
              <w:bottom w:w="0" w:type="dxa"/>
              <w:right w:w="108" w:type="dxa"/>
            </w:tcMar>
            <w:hideMark/>
          </w:tcPr>
          <w:p w:rsidR="00E2768C" w:rsidRPr="00676EDC" w:rsidRDefault="00E2768C" w:rsidP="00E2768C">
            <w:pPr>
              <w:spacing w:after="0" w:line="240" w:lineRule="auto"/>
              <w:jc w:val="center"/>
              <w:rPr>
                <w:rFonts w:ascii="Times New Roman" w:eastAsia="Times New Roman" w:hAnsi="Times New Roman" w:cs="Times New Roman"/>
                <w:sz w:val="24"/>
                <w:szCs w:val="24"/>
                <w:lang w:eastAsia="lt-LT"/>
              </w:rPr>
            </w:pPr>
            <w:r w:rsidRPr="00676EDC">
              <w:rPr>
                <w:rFonts w:ascii="Times New Roman" w:eastAsia="Times New Roman" w:hAnsi="Times New Roman" w:cs="Times New Roman"/>
                <w:color w:val="000000"/>
                <w:sz w:val="24"/>
                <w:szCs w:val="24"/>
                <w:lang w:eastAsia="lt-LT"/>
              </w:rPr>
              <w:t>0</w:t>
            </w:r>
          </w:p>
        </w:tc>
        <w:tc>
          <w:tcPr>
            <w:tcW w:w="113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768C" w:rsidRPr="00676EDC" w:rsidRDefault="00E2768C" w:rsidP="00E2768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11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E2768C" w:rsidRPr="00676EDC" w:rsidRDefault="00E2768C" w:rsidP="00E2768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r>
    </w:tbl>
    <w:p w:rsidR="0038428F" w:rsidRDefault="0038428F"/>
    <w:p w:rsidR="00E17DBB" w:rsidRDefault="00E17DBB"/>
    <w:p w:rsidR="00E17DBB" w:rsidRPr="00CA00A1" w:rsidRDefault="00E17DBB">
      <w:pPr>
        <w:rPr>
          <w:rFonts w:ascii="Times New Roman" w:eastAsia="Times New Roman" w:hAnsi="Times New Roman" w:cs="Times New Roman"/>
          <w:color w:val="000000"/>
          <w:sz w:val="24"/>
          <w:szCs w:val="24"/>
          <w:lang w:eastAsia="lt-LT"/>
        </w:rPr>
      </w:pPr>
    </w:p>
    <w:sectPr w:rsidR="00E17DBB" w:rsidRPr="00CA00A1" w:rsidSect="001E7228">
      <w:pgSz w:w="11906" w:h="16838" w:code="9"/>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6D41" w:rsidRDefault="00036D41" w:rsidP="008C4299">
      <w:pPr>
        <w:spacing w:after="0" w:line="240" w:lineRule="auto"/>
      </w:pPr>
      <w:r>
        <w:separator/>
      </w:r>
    </w:p>
  </w:endnote>
  <w:endnote w:type="continuationSeparator" w:id="0">
    <w:p w:rsidR="00036D41" w:rsidRDefault="00036D41" w:rsidP="008C4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6D41" w:rsidRDefault="00036D41" w:rsidP="008C4299">
      <w:pPr>
        <w:spacing w:after="0" w:line="240" w:lineRule="auto"/>
      </w:pPr>
      <w:r>
        <w:separator/>
      </w:r>
    </w:p>
  </w:footnote>
  <w:footnote w:type="continuationSeparator" w:id="0">
    <w:p w:rsidR="00036D41" w:rsidRDefault="00036D41" w:rsidP="008C42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225B06"/>
    <w:multiLevelType w:val="multilevel"/>
    <w:tmpl w:val="3CBA1F04"/>
    <w:lvl w:ilvl="0">
      <w:start w:val="1"/>
      <w:numFmt w:val="decimal"/>
      <w:lvlText w:val="%1."/>
      <w:lvlJc w:val="left"/>
      <w:pPr>
        <w:ind w:left="100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1" w15:restartNumberingAfterBreak="0">
    <w:nsid w:val="3ED114B2"/>
    <w:multiLevelType w:val="hybridMultilevel"/>
    <w:tmpl w:val="657E1A98"/>
    <w:lvl w:ilvl="0" w:tplc="851262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B165861"/>
    <w:multiLevelType w:val="multilevel"/>
    <w:tmpl w:val="E46A633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8"/>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C020AE4"/>
    <w:multiLevelType w:val="multilevel"/>
    <w:tmpl w:val="08B6ABB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13F"/>
    <w:rsid w:val="0000746A"/>
    <w:rsid w:val="00036D41"/>
    <w:rsid w:val="00097C85"/>
    <w:rsid w:val="000E4C1D"/>
    <w:rsid w:val="000F5F43"/>
    <w:rsid w:val="000F5FE6"/>
    <w:rsid w:val="001037E7"/>
    <w:rsid w:val="00117611"/>
    <w:rsid w:val="001432A2"/>
    <w:rsid w:val="001608F2"/>
    <w:rsid w:val="0016719F"/>
    <w:rsid w:val="00176DF6"/>
    <w:rsid w:val="001829CF"/>
    <w:rsid w:val="001A7F8A"/>
    <w:rsid w:val="001D121A"/>
    <w:rsid w:val="001E5DFD"/>
    <w:rsid w:val="001E7228"/>
    <w:rsid w:val="00226588"/>
    <w:rsid w:val="00234064"/>
    <w:rsid w:val="002369D7"/>
    <w:rsid w:val="00252E01"/>
    <w:rsid w:val="00255C29"/>
    <w:rsid w:val="00272102"/>
    <w:rsid w:val="00276DA9"/>
    <w:rsid w:val="00281E8C"/>
    <w:rsid w:val="002B292B"/>
    <w:rsid w:val="002B4F84"/>
    <w:rsid w:val="002B68AD"/>
    <w:rsid w:val="002D71CD"/>
    <w:rsid w:val="002F2187"/>
    <w:rsid w:val="0032515A"/>
    <w:rsid w:val="0034446C"/>
    <w:rsid w:val="0037662E"/>
    <w:rsid w:val="003768E2"/>
    <w:rsid w:val="0038428F"/>
    <w:rsid w:val="003B5D62"/>
    <w:rsid w:val="003B7E9A"/>
    <w:rsid w:val="003C6D30"/>
    <w:rsid w:val="003F4AE1"/>
    <w:rsid w:val="003F6F97"/>
    <w:rsid w:val="0040000B"/>
    <w:rsid w:val="00421A89"/>
    <w:rsid w:val="00421FA2"/>
    <w:rsid w:val="0043603D"/>
    <w:rsid w:val="0045646D"/>
    <w:rsid w:val="004727B6"/>
    <w:rsid w:val="004B25B5"/>
    <w:rsid w:val="004C7750"/>
    <w:rsid w:val="00514B49"/>
    <w:rsid w:val="0051727B"/>
    <w:rsid w:val="00517AE8"/>
    <w:rsid w:val="00527B27"/>
    <w:rsid w:val="00542120"/>
    <w:rsid w:val="0054562E"/>
    <w:rsid w:val="00552146"/>
    <w:rsid w:val="0055283A"/>
    <w:rsid w:val="00584125"/>
    <w:rsid w:val="005939BA"/>
    <w:rsid w:val="0059434F"/>
    <w:rsid w:val="005C02BE"/>
    <w:rsid w:val="005C05B5"/>
    <w:rsid w:val="005D7113"/>
    <w:rsid w:val="005D73F1"/>
    <w:rsid w:val="005E692E"/>
    <w:rsid w:val="00643294"/>
    <w:rsid w:val="00675E23"/>
    <w:rsid w:val="00676EDC"/>
    <w:rsid w:val="00684A7C"/>
    <w:rsid w:val="006B7862"/>
    <w:rsid w:val="006C1817"/>
    <w:rsid w:val="006D1AD6"/>
    <w:rsid w:val="006F2741"/>
    <w:rsid w:val="0073013F"/>
    <w:rsid w:val="007932E7"/>
    <w:rsid w:val="007F1E96"/>
    <w:rsid w:val="007F59D2"/>
    <w:rsid w:val="007F5ACB"/>
    <w:rsid w:val="008240B8"/>
    <w:rsid w:val="00831127"/>
    <w:rsid w:val="00832612"/>
    <w:rsid w:val="008415B7"/>
    <w:rsid w:val="00854BEB"/>
    <w:rsid w:val="00861D43"/>
    <w:rsid w:val="00863020"/>
    <w:rsid w:val="008647D4"/>
    <w:rsid w:val="008779AD"/>
    <w:rsid w:val="00890F9C"/>
    <w:rsid w:val="008920F7"/>
    <w:rsid w:val="00894ECC"/>
    <w:rsid w:val="008A441F"/>
    <w:rsid w:val="008C2399"/>
    <w:rsid w:val="008C4299"/>
    <w:rsid w:val="008F01FD"/>
    <w:rsid w:val="0090145C"/>
    <w:rsid w:val="00945F47"/>
    <w:rsid w:val="009567C4"/>
    <w:rsid w:val="00977FF1"/>
    <w:rsid w:val="009C00CB"/>
    <w:rsid w:val="009C439A"/>
    <w:rsid w:val="009D04D8"/>
    <w:rsid w:val="009D27F4"/>
    <w:rsid w:val="009F7E22"/>
    <w:rsid w:val="00A051A2"/>
    <w:rsid w:val="00A2486C"/>
    <w:rsid w:val="00A32E08"/>
    <w:rsid w:val="00A5252D"/>
    <w:rsid w:val="00A52731"/>
    <w:rsid w:val="00A53740"/>
    <w:rsid w:val="00A53DC0"/>
    <w:rsid w:val="00A63779"/>
    <w:rsid w:val="00AA4E85"/>
    <w:rsid w:val="00AB0AFC"/>
    <w:rsid w:val="00AB4EC6"/>
    <w:rsid w:val="00AC23BA"/>
    <w:rsid w:val="00AD1832"/>
    <w:rsid w:val="00AD7C5E"/>
    <w:rsid w:val="00AE3904"/>
    <w:rsid w:val="00B013A9"/>
    <w:rsid w:val="00B33C82"/>
    <w:rsid w:val="00B33E97"/>
    <w:rsid w:val="00B442AE"/>
    <w:rsid w:val="00B47306"/>
    <w:rsid w:val="00B667B3"/>
    <w:rsid w:val="00B6756C"/>
    <w:rsid w:val="00B80572"/>
    <w:rsid w:val="00B84DC7"/>
    <w:rsid w:val="00B857B4"/>
    <w:rsid w:val="00BA239E"/>
    <w:rsid w:val="00BA663E"/>
    <w:rsid w:val="00C53833"/>
    <w:rsid w:val="00C62D2A"/>
    <w:rsid w:val="00C63C88"/>
    <w:rsid w:val="00C67CB0"/>
    <w:rsid w:val="00C928A6"/>
    <w:rsid w:val="00C929C4"/>
    <w:rsid w:val="00CA00A1"/>
    <w:rsid w:val="00CA2F30"/>
    <w:rsid w:val="00CD29A8"/>
    <w:rsid w:val="00CE0E89"/>
    <w:rsid w:val="00CF5F00"/>
    <w:rsid w:val="00D27A4C"/>
    <w:rsid w:val="00D315E7"/>
    <w:rsid w:val="00D54237"/>
    <w:rsid w:val="00D553B0"/>
    <w:rsid w:val="00D766CE"/>
    <w:rsid w:val="00D8039A"/>
    <w:rsid w:val="00D83245"/>
    <w:rsid w:val="00D8467A"/>
    <w:rsid w:val="00DC02BA"/>
    <w:rsid w:val="00DF42F5"/>
    <w:rsid w:val="00E17DBB"/>
    <w:rsid w:val="00E23360"/>
    <w:rsid w:val="00E2768C"/>
    <w:rsid w:val="00E73806"/>
    <w:rsid w:val="00E84FB1"/>
    <w:rsid w:val="00E930CB"/>
    <w:rsid w:val="00E948D0"/>
    <w:rsid w:val="00EA009D"/>
    <w:rsid w:val="00EA2EA2"/>
    <w:rsid w:val="00EC0A00"/>
    <w:rsid w:val="00EF02FF"/>
    <w:rsid w:val="00EF5AB3"/>
    <w:rsid w:val="00F24183"/>
    <w:rsid w:val="00F24E2B"/>
    <w:rsid w:val="00F4729E"/>
    <w:rsid w:val="00F516C5"/>
    <w:rsid w:val="00F53AD5"/>
    <w:rsid w:val="00F84BBA"/>
    <w:rsid w:val="00FA325B"/>
    <w:rsid w:val="00FA3BA0"/>
    <w:rsid w:val="00FC3C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69DB84-DA8B-45B9-9098-6FCCF13E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73013F"/>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3013F"/>
    <w:pPr>
      <w:ind w:left="720"/>
      <w:contextualSpacing/>
    </w:pPr>
  </w:style>
  <w:style w:type="paragraph" w:styleId="HTMLiankstoformatuotas">
    <w:name w:val="HTML Preformatted"/>
    <w:basedOn w:val="prastasis"/>
    <w:link w:val="HTMLiankstoformatuotasDiagrama"/>
    <w:uiPriority w:val="99"/>
    <w:unhideWhenUsed/>
    <w:rsid w:val="003768E2"/>
    <w:pPr>
      <w:spacing w:after="0" w:line="240" w:lineRule="auto"/>
    </w:pPr>
    <w:rPr>
      <w:rFonts w:ascii="Consolas" w:hAnsi="Consolas" w:cs="Consolas"/>
      <w:sz w:val="20"/>
      <w:szCs w:val="20"/>
    </w:rPr>
  </w:style>
  <w:style w:type="character" w:customStyle="1" w:styleId="HTMLiankstoformatuotasDiagrama">
    <w:name w:val="HTML iš anksto formatuotas Diagrama"/>
    <w:basedOn w:val="Numatytasispastraiposriftas"/>
    <w:link w:val="HTMLiankstoformatuotas"/>
    <w:uiPriority w:val="99"/>
    <w:rsid w:val="003768E2"/>
    <w:rPr>
      <w:rFonts w:ascii="Consolas" w:hAnsi="Consolas" w:cs="Consolas"/>
      <w:sz w:val="20"/>
      <w:szCs w:val="20"/>
    </w:rPr>
  </w:style>
  <w:style w:type="paragraph" w:styleId="Debesliotekstas">
    <w:name w:val="Balloon Text"/>
    <w:basedOn w:val="prastasis"/>
    <w:link w:val="DebesliotekstasDiagrama"/>
    <w:uiPriority w:val="99"/>
    <w:semiHidden/>
    <w:unhideWhenUsed/>
    <w:rsid w:val="003C6D3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C6D30"/>
    <w:rPr>
      <w:rFonts w:ascii="Segoe UI" w:hAnsi="Segoe UI" w:cs="Segoe UI"/>
      <w:sz w:val="18"/>
      <w:szCs w:val="18"/>
    </w:rPr>
  </w:style>
  <w:style w:type="paragraph" w:styleId="Antrats">
    <w:name w:val="header"/>
    <w:basedOn w:val="prastasis"/>
    <w:link w:val="AntratsDiagrama"/>
    <w:uiPriority w:val="99"/>
    <w:unhideWhenUsed/>
    <w:rsid w:val="008C429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C4299"/>
  </w:style>
  <w:style w:type="paragraph" w:styleId="Porat">
    <w:name w:val="footer"/>
    <w:basedOn w:val="prastasis"/>
    <w:link w:val="PoratDiagrama"/>
    <w:uiPriority w:val="99"/>
    <w:unhideWhenUsed/>
    <w:rsid w:val="008C429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C4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159524">
      <w:bodyDiv w:val="1"/>
      <w:marLeft w:val="0"/>
      <w:marRight w:val="0"/>
      <w:marTop w:val="0"/>
      <w:marBottom w:val="0"/>
      <w:divBdr>
        <w:top w:val="none" w:sz="0" w:space="0" w:color="auto"/>
        <w:left w:val="none" w:sz="0" w:space="0" w:color="auto"/>
        <w:bottom w:val="none" w:sz="0" w:space="0" w:color="auto"/>
        <w:right w:val="none" w:sz="0" w:space="0" w:color="auto"/>
      </w:divBdr>
    </w:div>
    <w:div w:id="1526627113">
      <w:bodyDiv w:val="1"/>
      <w:marLeft w:val="0"/>
      <w:marRight w:val="0"/>
      <w:marTop w:val="0"/>
      <w:marBottom w:val="0"/>
      <w:divBdr>
        <w:top w:val="none" w:sz="0" w:space="0" w:color="auto"/>
        <w:left w:val="none" w:sz="0" w:space="0" w:color="auto"/>
        <w:bottom w:val="none" w:sz="0" w:space="0" w:color="auto"/>
        <w:right w:val="none" w:sz="0" w:space="0" w:color="auto"/>
      </w:divBdr>
    </w:div>
    <w:div w:id="1578632197">
      <w:bodyDiv w:val="1"/>
      <w:marLeft w:val="0"/>
      <w:marRight w:val="0"/>
      <w:marTop w:val="0"/>
      <w:marBottom w:val="0"/>
      <w:divBdr>
        <w:top w:val="none" w:sz="0" w:space="0" w:color="auto"/>
        <w:left w:val="none" w:sz="0" w:space="0" w:color="auto"/>
        <w:bottom w:val="none" w:sz="0" w:space="0" w:color="auto"/>
        <w:right w:val="none" w:sz="0" w:space="0" w:color="auto"/>
      </w:divBdr>
      <w:divsChild>
        <w:div w:id="1883128111">
          <w:marLeft w:val="0"/>
          <w:marRight w:val="0"/>
          <w:marTop w:val="0"/>
          <w:marBottom w:val="0"/>
          <w:divBdr>
            <w:top w:val="none" w:sz="0" w:space="0" w:color="auto"/>
            <w:left w:val="none" w:sz="0" w:space="0" w:color="auto"/>
            <w:bottom w:val="none" w:sz="0" w:space="0" w:color="auto"/>
            <w:right w:val="none" w:sz="0" w:space="0" w:color="auto"/>
          </w:divBdr>
        </w:div>
        <w:div w:id="945776336">
          <w:marLeft w:val="0"/>
          <w:marRight w:val="0"/>
          <w:marTop w:val="0"/>
          <w:marBottom w:val="0"/>
          <w:divBdr>
            <w:top w:val="none" w:sz="0" w:space="0" w:color="auto"/>
            <w:left w:val="none" w:sz="0" w:space="0" w:color="auto"/>
            <w:bottom w:val="none" w:sz="0" w:space="0" w:color="auto"/>
            <w:right w:val="none" w:sz="0" w:space="0" w:color="auto"/>
          </w:divBdr>
        </w:div>
        <w:div w:id="551617150">
          <w:marLeft w:val="0"/>
          <w:marRight w:val="0"/>
          <w:marTop w:val="0"/>
          <w:marBottom w:val="0"/>
          <w:divBdr>
            <w:top w:val="none" w:sz="0" w:space="0" w:color="auto"/>
            <w:left w:val="none" w:sz="0" w:space="0" w:color="auto"/>
            <w:bottom w:val="none" w:sz="0" w:space="0" w:color="auto"/>
            <w:right w:val="none" w:sz="0" w:space="0" w:color="auto"/>
          </w:divBdr>
        </w:div>
        <w:div w:id="1193152850">
          <w:marLeft w:val="0"/>
          <w:marRight w:val="0"/>
          <w:marTop w:val="0"/>
          <w:marBottom w:val="0"/>
          <w:divBdr>
            <w:top w:val="none" w:sz="0" w:space="0" w:color="auto"/>
            <w:left w:val="none" w:sz="0" w:space="0" w:color="auto"/>
            <w:bottom w:val="none" w:sz="0" w:space="0" w:color="auto"/>
            <w:right w:val="none" w:sz="0" w:space="0" w:color="auto"/>
          </w:divBdr>
          <w:divsChild>
            <w:div w:id="583760196">
              <w:marLeft w:val="0"/>
              <w:marRight w:val="0"/>
              <w:marTop w:val="0"/>
              <w:marBottom w:val="0"/>
              <w:divBdr>
                <w:top w:val="single" w:sz="8" w:space="1" w:color="auto"/>
                <w:left w:val="single" w:sz="8" w:space="11" w:color="auto"/>
                <w:bottom w:val="single" w:sz="8" w:space="1" w:color="auto"/>
                <w:right w:val="single" w:sz="8" w:space="4" w:color="auto"/>
              </w:divBdr>
            </w:div>
          </w:divsChild>
        </w:div>
        <w:div w:id="1763641594">
          <w:marLeft w:val="0"/>
          <w:marRight w:val="0"/>
          <w:marTop w:val="0"/>
          <w:marBottom w:val="0"/>
          <w:divBdr>
            <w:top w:val="none" w:sz="0" w:space="0" w:color="auto"/>
            <w:left w:val="none" w:sz="0" w:space="0" w:color="auto"/>
            <w:bottom w:val="none" w:sz="0" w:space="0" w:color="auto"/>
            <w:right w:val="none" w:sz="0" w:space="0" w:color="auto"/>
          </w:divBdr>
        </w:div>
        <w:div w:id="21173255">
          <w:marLeft w:val="0"/>
          <w:marRight w:val="0"/>
          <w:marTop w:val="0"/>
          <w:marBottom w:val="0"/>
          <w:divBdr>
            <w:top w:val="none" w:sz="0" w:space="0" w:color="auto"/>
            <w:left w:val="none" w:sz="0" w:space="0" w:color="auto"/>
            <w:bottom w:val="none" w:sz="0" w:space="0" w:color="auto"/>
            <w:right w:val="none" w:sz="0" w:space="0" w:color="auto"/>
          </w:divBdr>
        </w:div>
      </w:divsChild>
    </w:div>
    <w:div w:id="1691104751">
      <w:bodyDiv w:val="1"/>
      <w:marLeft w:val="0"/>
      <w:marRight w:val="0"/>
      <w:marTop w:val="0"/>
      <w:marBottom w:val="0"/>
      <w:divBdr>
        <w:top w:val="none" w:sz="0" w:space="0" w:color="auto"/>
        <w:left w:val="none" w:sz="0" w:space="0" w:color="auto"/>
        <w:bottom w:val="none" w:sz="0" w:space="0" w:color="auto"/>
        <w:right w:val="none" w:sz="0" w:space="0" w:color="auto"/>
      </w:divBdr>
    </w:div>
    <w:div w:id="170690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E71CB5-6E3E-4AF7-95D1-F4CE8C47A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3298</Words>
  <Characters>1881</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Karalevičiūtė</dc:creator>
  <cp:keywords/>
  <dc:description/>
  <cp:lastModifiedBy>Sandra Jarašiūnienė</cp:lastModifiedBy>
  <cp:revision>2</cp:revision>
  <cp:lastPrinted>2019-04-02T10:56:00Z</cp:lastPrinted>
  <dcterms:created xsi:type="dcterms:W3CDTF">2019-04-05T10:52:00Z</dcterms:created>
  <dcterms:modified xsi:type="dcterms:W3CDTF">2019-04-05T10:52:00Z</dcterms:modified>
</cp:coreProperties>
</file>