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31" w:rsidRDefault="001914B3">
      <w:pPr>
        <w:spacing w:before="160"/>
        <w:ind w:firstLine="0"/>
        <w:jc w:val="center"/>
        <w:rPr>
          <w:b/>
          <w:caps/>
        </w:rPr>
      </w:pPr>
      <w:r>
        <w:rPr>
          <w:noProof/>
          <w:lang w:eastAsia="lt-LT"/>
        </w:rPr>
        <w:drawing>
          <wp:anchor distT="0" distB="0" distL="114300" distR="114300" simplePos="0" relativeHeight="251657728" behindDoc="0" locked="0" layoutInCell="0" allowOverlap="1" wp14:anchorId="5B364884" wp14:editId="4C88D960">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31">
        <w:rPr>
          <w:b/>
          <w:caps/>
        </w:rPr>
        <w:t xml:space="preserve">LIETUVOS RESPUBLIKOS </w:t>
      </w:r>
      <w:r w:rsidR="003B261A" w:rsidRPr="003B261A">
        <w:rPr>
          <w:b/>
          <w:caps/>
        </w:rPr>
        <w:t xml:space="preserve">Ekonomikos ir inovacijų </w:t>
      </w:r>
      <w:r w:rsidR="00DF3E31">
        <w:rPr>
          <w:b/>
          <w:caps/>
        </w:rPr>
        <w:t>MINISTRAS</w:t>
      </w:r>
    </w:p>
    <w:p w:rsidR="00FD06D6" w:rsidRDefault="00FD06D6" w:rsidP="00FD06D6">
      <w:pPr>
        <w:ind w:firstLine="0"/>
        <w:jc w:val="center"/>
        <w:rPr>
          <w:b/>
          <w:sz w:val="23"/>
          <w:szCs w:val="23"/>
          <w:lang w:eastAsia="lt-LT"/>
        </w:rPr>
      </w:pPr>
    </w:p>
    <w:p w:rsidR="005C31B0" w:rsidRPr="005C31B0" w:rsidRDefault="005C31B0" w:rsidP="005C31B0">
      <w:pPr>
        <w:ind w:firstLine="0"/>
        <w:jc w:val="center"/>
        <w:rPr>
          <w:b/>
          <w:sz w:val="23"/>
          <w:szCs w:val="23"/>
          <w:lang w:eastAsia="lt-LT"/>
        </w:rPr>
      </w:pPr>
      <w:r w:rsidRPr="005C31B0">
        <w:rPr>
          <w:b/>
          <w:sz w:val="23"/>
          <w:szCs w:val="23"/>
          <w:lang w:eastAsia="lt-LT"/>
        </w:rPr>
        <w:t>ĮSAKYMAS</w:t>
      </w:r>
    </w:p>
    <w:p w:rsidR="005C31B0" w:rsidRPr="005C31B0" w:rsidRDefault="005C31B0" w:rsidP="005C31B0">
      <w:pPr>
        <w:ind w:firstLine="0"/>
        <w:jc w:val="center"/>
        <w:rPr>
          <w:b/>
          <w:bCs/>
          <w:caps/>
          <w:sz w:val="23"/>
          <w:szCs w:val="23"/>
        </w:rPr>
      </w:pPr>
      <w:r w:rsidRPr="005C31B0">
        <w:rPr>
          <w:b/>
          <w:bCs/>
          <w:caps/>
          <w:sz w:val="23"/>
          <w:szCs w:val="23"/>
        </w:rPr>
        <w:t xml:space="preserve">DĖL LIETUVOS RESPUBLIKOS Ekonomikos ir inovacijų ministro </w:t>
      </w:r>
      <w:r w:rsidRPr="005C31B0">
        <w:rPr>
          <w:b/>
          <w:bCs/>
          <w:caps/>
          <w:sz w:val="23"/>
          <w:szCs w:val="23"/>
        </w:rPr>
        <w:br/>
        <w:t>2016 M. GEGUŽĖS 4 D. ĮSAKYMO NR. 4-337 „DĖL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APRAŠO NR. 1 PATVIRTINIMO“ pakeitimo</w:t>
      </w:r>
    </w:p>
    <w:p w:rsidR="005C31B0" w:rsidRPr="005C31B0" w:rsidRDefault="005C31B0" w:rsidP="005C31B0">
      <w:pPr>
        <w:ind w:firstLine="0"/>
        <w:jc w:val="center"/>
        <w:rPr>
          <w:rFonts w:eastAsia="Calibri"/>
          <w:sz w:val="23"/>
          <w:szCs w:val="23"/>
        </w:rPr>
      </w:pPr>
    </w:p>
    <w:p w:rsidR="005C31B0" w:rsidRPr="005C31B0" w:rsidRDefault="009110BA" w:rsidP="005C31B0">
      <w:pPr>
        <w:ind w:firstLine="0"/>
        <w:jc w:val="center"/>
        <w:rPr>
          <w:rFonts w:eastAsia="Calibri"/>
          <w:sz w:val="23"/>
          <w:szCs w:val="23"/>
        </w:rPr>
      </w:pPr>
      <w:r>
        <w:rPr>
          <w:rFonts w:eastAsia="Calibri"/>
          <w:sz w:val="23"/>
          <w:szCs w:val="23"/>
        </w:rPr>
        <w:t xml:space="preserve">2019 m. gegužės 15 </w:t>
      </w:r>
      <w:r w:rsidR="005C31B0" w:rsidRPr="005C31B0">
        <w:rPr>
          <w:rFonts w:eastAsia="Calibri"/>
          <w:sz w:val="23"/>
          <w:szCs w:val="23"/>
        </w:rPr>
        <w:t>d. Nr. 4-</w:t>
      </w:r>
      <w:bookmarkStart w:id="0" w:name="_GoBack"/>
      <w:bookmarkEnd w:id="0"/>
      <w:r w:rsidRPr="009110BA">
        <w:rPr>
          <w:rFonts w:eastAsia="Calibri"/>
          <w:sz w:val="23"/>
          <w:szCs w:val="23"/>
        </w:rPr>
        <w:t>311</w:t>
      </w:r>
    </w:p>
    <w:p w:rsidR="005C31B0" w:rsidRPr="005C31B0" w:rsidRDefault="005C31B0" w:rsidP="005C31B0">
      <w:pPr>
        <w:ind w:firstLine="0"/>
        <w:jc w:val="center"/>
        <w:rPr>
          <w:rFonts w:eastAsia="Calibri"/>
          <w:sz w:val="23"/>
          <w:szCs w:val="23"/>
        </w:rPr>
      </w:pPr>
      <w:r w:rsidRPr="005C31B0">
        <w:rPr>
          <w:rFonts w:eastAsia="Calibri"/>
          <w:sz w:val="23"/>
          <w:szCs w:val="23"/>
        </w:rPr>
        <w:t>Vilnius</w:t>
      </w:r>
    </w:p>
    <w:p w:rsidR="005C31B0" w:rsidRPr="005C31B0" w:rsidRDefault="005C31B0" w:rsidP="005C31B0">
      <w:pPr>
        <w:suppressAutoHyphens/>
        <w:autoSpaceDE w:val="0"/>
        <w:autoSpaceDN w:val="0"/>
        <w:adjustRightInd w:val="0"/>
        <w:textAlignment w:val="center"/>
        <w:rPr>
          <w:color w:val="000000"/>
          <w:sz w:val="23"/>
          <w:szCs w:val="23"/>
        </w:rPr>
      </w:pPr>
    </w:p>
    <w:p w:rsidR="005C31B0" w:rsidRPr="005C31B0" w:rsidRDefault="005C31B0" w:rsidP="005C31B0">
      <w:pPr>
        <w:suppressAutoHyphens/>
        <w:autoSpaceDE w:val="0"/>
        <w:autoSpaceDN w:val="0"/>
        <w:adjustRightInd w:val="0"/>
        <w:textAlignment w:val="center"/>
        <w:rPr>
          <w:color w:val="000000"/>
          <w:sz w:val="23"/>
          <w:szCs w:val="23"/>
        </w:rPr>
      </w:pPr>
      <w:r w:rsidRPr="005C31B0">
        <w:rPr>
          <w:color w:val="000000"/>
          <w:sz w:val="23"/>
          <w:szCs w:val="23"/>
        </w:rPr>
        <w:t>Vadovaudamasis Projektų administravimo ir finansavimo taisyklių, patvirtintų Lietuvos Respublikos finansų ministro 2014 m. spalio 8 d. įsakymu Nr. 1K-316 „Dėl Projektų administravimo ir finansavimo taisyklių patvirtinimo“, 88 punktu,</w:t>
      </w:r>
    </w:p>
    <w:p w:rsidR="005C31B0" w:rsidRPr="005C31B0" w:rsidRDefault="005C31B0" w:rsidP="005C31B0">
      <w:pPr>
        <w:suppressAutoHyphens/>
        <w:autoSpaceDE w:val="0"/>
        <w:autoSpaceDN w:val="0"/>
        <w:adjustRightInd w:val="0"/>
        <w:textAlignment w:val="center"/>
        <w:rPr>
          <w:color w:val="000000"/>
          <w:sz w:val="23"/>
          <w:szCs w:val="23"/>
        </w:rPr>
      </w:pPr>
      <w:r w:rsidRPr="005C31B0">
        <w:rPr>
          <w:color w:val="000000"/>
          <w:sz w:val="23"/>
          <w:szCs w:val="23"/>
        </w:rPr>
        <w:t xml:space="preserve">p a k e i č i u  2014–2020 metų Europos Sąjungos fondų investicijų veiksmų programos 5 prioriteto „Aplinkosauga, gamtos išteklių darnus naudojimas ir prisitaikymas prie klimato kaitos“ priemonės </w:t>
      </w:r>
      <w:r w:rsidRPr="005C31B0">
        <w:rPr>
          <w:color w:val="000000"/>
          <w:sz w:val="23"/>
          <w:szCs w:val="23"/>
        </w:rPr>
        <w:br/>
        <w:t>Nr. 05.4.1-LVPA-R-821 „Savivaldybes jungiančių turizmo trasų ir turizmo maršrutų informacinės infrastruktūros plėtra“ projektų finansavimo sąlygų aprašą Nr. 1, patvirtintą Lietuvos Respublikos ekonomikos ir inovacijų ministro 2016 m. gegužės 4 d. įsakymu Nr. 4-337 „Dėl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aprašo Nr. 1 patvirtinimo“:</w:t>
      </w:r>
    </w:p>
    <w:p w:rsidR="005C31B0" w:rsidRPr="005C31B0" w:rsidRDefault="005C31B0" w:rsidP="005C31B0">
      <w:pPr>
        <w:suppressAutoHyphens/>
        <w:autoSpaceDE w:val="0"/>
        <w:autoSpaceDN w:val="0"/>
        <w:adjustRightInd w:val="0"/>
        <w:textAlignment w:val="center"/>
        <w:rPr>
          <w:color w:val="000000"/>
          <w:sz w:val="23"/>
          <w:szCs w:val="23"/>
        </w:rPr>
      </w:pPr>
      <w:r w:rsidRPr="005C31B0">
        <w:rPr>
          <w:color w:val="000000"/>
          <w:sz w:val="23"/>
          <w:szCs w:val="23"/>
        </w:rPr>
        <w:t>1. Pakeičiu 22 punktą ir jį išdėstau taip:</w:t>
      </w:r>
    </w:p>
    <w:p w:rsidR="005C31B0" w:rsidRPr="005C31B0" w:rsidRDefault="005C31B0" w:rsidP="005C31B0">
      <w:pPr>
        <w:suppressAutoHyphens/>
        <w:autoSpaceDE w:val="0"/>
        <w:autoSpaceDN w:val="0"/>
        <w:adjustRightInd w:val="0"/>
        <w:textAlignment w:val="center"/>
        <w:rPr>
          <w:color w:val="000000"/>
          <w:sz w:val="23"/>
          <w:szCs w:val="23"/>
        </w:rPr>
      </w:pPr>
      <w:r w:rsidRPr="005C31B0">
        <w:rPr>
          <w:color w:val="000000"/>
          <w:sz w:val="23"/>
          <w:szCs w:val="23"/>
        </w:rPr>
        <w:t>„22. Tam tikrais atvejais dėl objektyvių priežasčių, kurių projekto vykdytojas negalėjo numatyti paraiškos pateikimo ir vertinimo metu, projekto veiklų įgyvendinimo laikotarpis, nurodytas Aprašo 21</w:t>
      </w:r>
      <w:r>
        <w:rPr>
          <w:color w:val="000000"/>
          <w:sz w:val="23"/>
          <w:szCs w:val="23"/>
        </w:rPr>
        <w:t> </w:t>
      </w:r>
      <w:r w:rsidRPr="005C31B0">
        <w:rPr>
          <w:color w:val="000000"/>
          <w:sz w:val="23"/>
          <w:szCs w:val="23"/>
        </w:rPr>
        <w:t>punkte, gali būti pratęstas Projektų taisyklių nustatyta tvarka nepažeidžiant Projektų taisyklių 213.1 ir 213.5 papunkčiuose nustatytų terminų.“</w:t>
      </w:r>
    </w:p>
    <w:p w:rsidR="005C31B0" w:rsidRPr="005C31B0" w:rsidRDefault="005C31B0" w:rsidP="005C31B0">
      <w:pPr>
        <w:suppressAutoHyphens/>
        <w:autoSpaceDE w:val="0"/>
        <w:autoSpaceDN w:val="0"/>
        <w:adjustRightInd w:val="0"/>
        <w:textAlignment w:val="center"/>
        <w:rPr>
          <w:color w:val="000000"/>
          <w:sz w:val="23"/>
          <w:szCs w:val="23"/>
        </w:rPr>
      </w:pPr>
      <w:r w:rsidRPr="005C31B0">
        <w:rPr>
          <w:color w:val="000000"/>
          <w:sz w:val="23"/>
          <w:szCs w:val="23"/>
        </w:rPr>
        <w:t>2. Pakeičiu 45 punktą ir jį išdėstau taip:</w:t>
      </w:r>
    </w:p>
    <w:p w:rsidR="005C31B0" w:rsidRPr="005C31B0" w:rsidRDefault="005C31B0" w:rsidP="005C31B0">
      <w:pPr>
        <w:suppressAutoHyphens/>
        <w:autoSpaceDE w:val="0"/>
        <w:autoSpaceDN w:val="0"/>
        <w:adjustRightInd w:val="0"/>
        <w:textAlignment w:val="center"/>
        <w:rPr>
          <w:color w:val="000000"/>
          <w:sz w:val="23"/>
          <w:szCs w:val="23"/>
        </w:rPr>
      </w:pPr>
      <w:r w:rsidRPr="005C31B0">
        <w:rPr>
          <w:color w:val="000000"/>
          <w:sz w:val="23"/>
          <w:szCs w:val="23"/>
        </w:rPr>
        <w:t>„45. Pareiškėjas kvietime teikti projektinį pasiūlymą nustatyta tvarka regiono plėtros tarybai turi pateikti projektinį pasiūlymą pagal formą, nustatytą Regionų projektų atrankos tvarkos aprašo 1 priede. Projektiniai pasiūlymai teikiami iki kvietime teikti projektinius pasiūlymus nurodyto termino, kuris negali būti vėlesnis nei 2019 m. spalio 31 diena. Pareiškėjas privalo pateikti vieną projektinio pasiūlymo originalą ir jo priedus bei skenuotą projektinį pasiūlymą ir elektronines jo priedų versijas.“</w:t>
      </w:r>
    </w:p>
    <w:p w:rsidR="005C31B0" w:rsidRPr="005C31B0" w:rsidRDefault="005C31B0" w:rsidP="005C31B0">
      <w:pPr>
        <w:suppressAutoHyphens/>
        <w:autoSpaceDE w:val="0"/>
        <w:autoSpaceDN w:val="0"/>
        <w:adjustRightInd w:val="0"/>
        <w:textAlignment w:val="center"/>
        <w:rPr>
          <w:color w:val="000000"/>
          <w:sz w:val="23"/>
          <w:szCs w:val="23"/>
        </w:rPr>
      </w:pPr>
    </w:p>
    <w:p w:rsidR="005C31B0" w:rsidRPr="005C31B0" w:rsidRDefault="005C31B0" w:rsidP="005C31B0">
      <w:pPr>
        <w:suppressAutoHyphens/>
        <w:autoSpaceDE w:val="0"/>
        <w:autoSpaceDN w:val="0"/>
        <w:adjustRightInd w:val="0"/>
        <w:textAlignment w:val="center"/>
        <w:rPr>
          <w:color w:val="000000"/>
          <w:sz w:val="23"/>
          <w:szCs w:val="23"/>
        </w:rPr>
      </w:pPr>
    </w:p>
    <w:p w:rsidR="005C31B0" w:rsidRPr="005C31B0" w:rsidRDefault="005C31B0" w:rsidP="005C31B0">
      <w:pPr>
        <w:suppressAutoHyphens/>
        <w:autoSpaceDE w:val="0"/>
        <w:autoSpaceDN w:val="0"/>
        <w:adjustRightInd w:val="0"/>
        <w:textAlignment w:val="center"/>
        <w:rPr>
          <w:color w:val="000000"/>
          <w:sz w:val="23"/>
          <w:szCs w:val="23"/>
        </w:rPr>
      </w:pPr>
    </w:p>
    <w:tbl>
      <w:tblPr>
        <w:tblpPr w:leftFromText="180" w:rightFromText="180" w:vertAnchor="text" w:tblpY="1"/>
        <w:tblOverlap w:val="never"/>
        <w:tblW w:w="0" w:type="auto"/>
        <w:tblLook w:val="01E0" w:firstRow="1" w:lastRow="1" w:firstColumn="1" w:lastColumn="1" w:noHBand="0" w:noVBand="0"/>
      </w:tblPr>
      <w:tblGrid>
        <w:gridCol w:w="4814"/>
      </w:tblGrid>
      <w:tr w:rsidR="005C31B0" w:rsidRPr="005C31B0" w:rsidTr="00166340">
        <w:tc>
          <w:tcPr>
            <w:tcW w:w="4814" w:type="dxa"/>
          </w:tcPr>
          <w:p w:rsidR="005C31B0" w:rsidRPr="005C31B0" w:rsidRDefault="005C31B0" w:rsidP="005C31B0">
            <w:pPr>
              <w:ind w:left="-105" w:firstLine="0"/>
              <w:jc w:val="left"/>
              <w:rPr>
                <w:rFonts w:eastAsia="Calibri"/>
                <w:sz w:val="23"/>
                <w:szCs w:val="23"/>
              </w:rPr>
            </w:pPr>
            <w:r w:rsidRPr="005C31B0">
              <w:rPr>
                <w:rFonts w:eastAsia="Calibri"/>
                <w:sz w:val="23"/>
                <w:szCs w:val="23"/>
              </w:rPr>
              <w:t>Ekonomikos ir inovacijų ministras</w:t>
            </w:r>
          </w:p>
        </w:tc>
      </w:tr>
    </w:tbl>
    <w:p w:rsidR="005C31B0" w:rsidRPr="005C31B0" w:rsidRDefault="005C31B0" w:rsidP="005C31B0">
      <w:pPr>
        <w:tabs>
          <w:tab w:val="center" w:pos="4819"/>
          <w:tab w:val="right" w:pos="9638"/>
        </w:tabs>
        <w:ind w:firstLine="0"/>
        <w:jc w:val="left"/>
        <w:rPr>
          <w:rFonts w:eastAsia="Calibri"/>
          <w:sz w:val="23"/>
          <w:szCs w:val="23"/>
        </w:rPr>
      </w:pPr>
      <w:r w:rsidRPr="005C31B0">
        <w:rPr>
          <w:rFonts w:eastAsia="Calibri"/>
          <w:sz w:val="23"/>
          <w:szCs w:val="23"/>
        </w:rPr>
        <w:tab/>
        <w:t>Virginijus Sinkevičius</w:t>
      </w:r>
    </w:p>
    <w:p w:rsidR="005C31B0" w:rsidRPr="005C31B0" w:rsidRDefault="005C31B0" w:rsidP="005C31B0">
      <w:pPr>
        <w:tabs>
          <w:tab w:val="center" w:pos="4819"/>
          <w:tab w:val="right" w:pos="9638"/>
        </w:tabs>
        <w:ind w:firstLine="0"/>
        <w:jc w:val="left"/>
        <w:rPr>
          <w:rFonts w:eastAsia="Calibri"/>
          <w:sz w:val="23"/>
          <w:szCs w:val="23"/>
        </w:rPr>
      </w:pPr>
    </w:p>
    <w:p w:rsidR="005C31B0" w:rsidRPr="005C31B0" w:rsidRDefault="005C31B0" w:rsidP="005C31B0">
      <w:pPr>
        <w:tabs>
          <w:tab w:val="center" w:pos="4819"/>
          <w:tab w:val="right" w:pos="9638"/>
        </w:tabs>
        <w:ind w:firstLine="0"/>
        <w:jc w:val="left"/>
        <w:rPr>
          <w:rFonts w:eastAsia="Calibri"/>
          <w:sz w:val="23"/>
          <w:szCs w:val="23"/>
        </w:rPr>
      </w:pPr>
      <w:r w:rsidRPr="005C31B0">
        <w:rPr>
          <w:rFonts w:eastAsia="Calibri"/>
          <w:sz w:val="23"/>
          <w:szCs w:val="23"/>
        </w:rPr>
        <w:t xml:space="preserve">Parengė </w:t>
      </w:r>
    </w:p>
    <w:p w:rsidR="005C31B0" w:rsidRPr="005C31B0" w:rsidRDefault="005C31B0" w:rsidP="005C31B0">
      <w:pPr>
        <w:tabs>
          <w:tab w:val="center" w:pos="4819"/>
          <w:tab w:val="right" w:pos="9638"/>
        </w:tabs>
        <w:ind w:firstLine="0"/>
        <w:jc w:val="left"/>
        <w:rPr>
          <w:rFonts w:eastAsia="Calibri"/>
          <w:sz w:val="23"/>
          <w:szCs w:val="23"/>
        </w:rPr>
      </w:pPr>
      <w:r w:rsidRPr="005C31B0">
        <w:rPr>
          <w:rFonts w:eastAsia="Calibri"/>
          <w:sz w:val="23"/>
          <w:szCs w:val="23"/>
        </w:rPr>
        <w:t xml:space="preserve">Ekonomikos ir inovacijų ministerijos </w:t>
      </w:r>
    </w:p>
    <w:p w:rsidR="005C31B0" w:rsidRPr="005C31B0" w:rsidRDefault="005C31B0" w:rsidP="005C31B0">
      <w:pPr>
        <w:tabs>
          <w:tab w:val="center" w:pos="4819"/>
          <w:tab w:val="right" w:pos="9638"/>
        </w:tabs>
        <w:ind w:firstLine="0"/>
        <w:jc w:val="left"/>
        <w:rPr>
          <w:rFonts w:eastAsia="Calibri"/>
          <w:sz w:val="23"/>
          <w:szCs w:val="23"/>
        </w:rPr>
      </w:pPr>
      <w:r w:rsidRPr="005C31B0">
        <w:rPr>
          <w:rFonts w:eastAsia="Calibri"/>
          <w:sz w:val="23"/>
          <w:szCs w:val="23"/>
        </w:rPr>
        <w:t>Europos Sąjungos investicijų koordinavimo departamento</w:t>
      </w:r>
    </w:p>
    <w:p w:rsidR="005C31B0" w:rsidRPr="005C31B0" w:rsidRDefault="005C31B0" w:rsidP="005C31B0">
      <w:pPr>
        <w:tabs>
          <w:tab w:val="center" w:pos="4819"/>
          <w:tab w:val="right" w:pos="9638"/>
        </w:tabs>
        <w:ind w:firstLine="0"/>
        <w:jc w:val="left"/>
        <w:rPr>
          <w:rFonts w:eastAsia="Calibri"/>
          <w:sz w:val="23"/>
          <w:szCs w:val="23"/>
        </w:rPr>
      </w:pPr>
      <w:r w:rsidRPr="005C31B0">
        <w:rPr>
          <w:rFonts w:eastAsia="Calibri"/>
          <w:sz w:val="23"/>
          <w:szCs w:val="23"/>
        </w:rPr>
        <w:t xml:space="preserve">Europos Sąjungos investicijų planavimo skyriaus </w:t>
      </w:r>
    </w:p>
    <w:p w:rsidR="005C31B0" w:rsidRPr="005C31B0" w:rsidRDefault="005C31B0" w:rsidP="005C31B0">
      <w:pPr>
        <w:tabs>
          <w:tab w:val="center" w:pos="4819"/>
          <w:tab w:val="right" w:pos="9638"/>
        </w:tabs>
        <w:ind w:firstLine="0"/>
        <w:jc w:val="left"/>
        <w:rPr>
          <w:rFonts w:eastAsia="Calibri"/>
          <w:sz w:val="23"/>
          <w:szCs w:val="23"/>
        </w:rPr>
      </w:pPr>
      <w:r w:rsidRPr="005C31B0">
        <w:rPr>
          <w:rFonts w:eastAsia="Calibri"/>
          <w:sz w:val="23"/>
          <w:szCs w:val="23"/>
        </w:rPr>
        <w:t>vyriausiasis specialistas</w:t>
      </w:r>
    </w:p>
    <w:p w:rsidR="005C31B0" w:rsidRPr="005C31B0" w:rsidRDefault="005C31B0" w:rsidP="005C31B0">
      <w:pPr>
        <w:tabs>
          <w:tab w:val="center" w:pos="4819"/>
          <w:tab w:val="right" w:pos="9638"/>
        </w:tabs>
        <w:ind w:firstLine="0"/>
        <w:jc w:val="left"/>
        <w:rPr>
          <w:rFonts w:eastAsia="Calibri"/>
          <w:sz w:val="23"/>
          <w:szCs w:val="23"/>
        </w:rPr>
      </w:pPr>
    </w:p>
    <w:p w:rsidR="005C31B0" w:rsidRPr="005C31B0" w:rsidRDefault="005C31B0" w:rsidP="005C31B0">
      <w:pPr>
        <w:tabs>
          <w:tab w:val="center" w:pos="4819"/>
          <w:tab w:val="right" w:pos="9638"/>
        </w:tabs>
        <w:ind w:firstLine="0"/>
        <w:jc w:val="left"/>
        <w:rPr>
          <w:rFonts w:eastAsia="Calibri"/>
          <w:sz w:val="23"/>
          <w:szCs w:val="23"/>
        </w:rPr>
      </w:pPr>
      <w:r w:rsidRPr="005C31B0">
        <w:rPr>
          <w:rFonts w:eastAsia="Calibri"/>
          <w:sz w:val="23"/>
          <w:szCs w:val="23"/>
        </w:rPr>
        <w:t>Martynas Dausinas</w:t>
      </w:r>
    </w:p>
    <w:p w:rsidR="005C31B0" w:rsidRPr="005C31B0" w:rsidRDefault="005C31B0" w:rsidP="005C31B0">
      <w:pPr>
        <w:tabs>
          <w:tab w:val="center" w:pos="4819"/>
          <w:tab w:val="right" w:pos="9638"/>
        </w:tabs>
        <w:ind w:firstLine="0"/>
        <w:jc w:val="left"/>
        <w:rPr>
          <w:sz w:val="23"/>
          <w:szCs w:val="23"/>
          <w:lang w:eastAsia="lt-LT"/>
        </w:rPr>
      </w:pPr>
      <w:r w:rsidRPr="005C31B0">
        <w:rPr>
          <w:rFonts w:eastAsia="Calibri"/>
          <w:sz w:val="23"/>
          <w:szCs w:val="23"/>
        </w:rPr>
        <w:t>2019-05-</w:t>
      </w:r>
    </w:p>
    <w:p w:rsidR="001838C3" w:rsidRPr="00E16F45" w:rsidRDefault="001838C3" w:rsidP="00F66A1D">
      <w:pPr>
        <w:pStyle w:val="BodyText"/>
        <w:autoSpaceDE/>
        <w:autoSpaceDN/>
        <w:adjustRightInd/>
        <w:ind w:firstLine="0"/>
        <w:jc w:val="center"/>
        <w:rPr>
          <w:rFonts w:ascii="Times New Roman" w:hAnsi="Times New Roman"/>
          <w:lang w:val="lt-LT"/>
        </w:rPr>
      </w:pPr>
    </w:p>
    <w:sectPr w:rsidR="001838C3" w:rsidRPr="00E16F45" w:rsidSect="00E85D1C">
      <w:headerReference w:type="default" r:id="rId8"/>
      <w:footerReference w:type="even" r:id="rId9"/>
      <w:footerReference w:type="first" r:id="rId10"/>
      <w:pgSz w:w="11906" w:h="16838" w:code="9"/>
      <w:pgMar w:top="1134" w:right="566"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135" w:rsidRDefault="00A27135">
      <w:r>
        <w:separator/>
      </w:r>
    </w:p>
  </w:endnote>
  <w:endnote w:type="continuationSeparator" w:id="0">
    <w:p w:rsidR="00A27135" w:rsidRDefault="00A2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E31" w:rsidRDefault="00DF3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3E31" w:rsidRDefault="00DF3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E31" w:rsidRDefault="00DF3E31">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135" w:rsidRDefault="00A27135">
      <w:r>
        <w:separator/>
      </w:r>
    </w:p>
  </w:footnote>
  <w:footnote w:type="continuationSeparator" w:id="0">
    <w:p w:rsidR="00A27135" w:rsidRDefault="00A27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E31" w:rsidRDefault="00DF3E31">
    <w:pPr>
      <w:pStyle w:val="Header"/>
      <w:jc w:val="center"/>
    </w:pPr>
    <w:r>
      <w:rPr>
        <w:rStyle w:val="PageNumber"/>
      </w:rPr>
      <w:fldChar w:fldCharType="begin"/>
    </w:r>
    <w:r>
      <w:rPr>
        <w:rStyle w:val="PageNumber"/>
      </w:rPr>
      <w:instrText xml:space="preserve"> PAGE </w:instrText>
    </w:r>
    <w:r>
      <w:rPr>
        <w:rStyle w:val="PageNumber"/>
      </w:rPr>
      <w:fldChar w:fldCharType="separate"/>
    </w:r>
    <w:r w:rsidR="005C31B0">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A"/>
    <w:rsid w:val="0002511F"/>
    <w:rsid w:val="000443B1"/>
    <w:rsid w:val="00061414"/>
    <w:rsid w:val="000F5C39"/>
    <w:rsid w:val="00113774"/>
    <w:rsid w:val="00142E42"/>
    <w:rsid w:val="00152D63"/>
    <w:rsid w:val="001641BF"/>
    <w:rsid w:val="001838C3"/>
    <w:rsid w:val="001914B3"/>
    <w:rsid w:val="00214B90"/>
    <w:rsid w:val="00224780"/>
    <w:rsid w:val="00285A95"/>
    <w:rsid w:val="002A04D9"/>
    <w:rsid w:val="002E198B"/>
    <w:rsid w:val="002F50C2"/>
    <w:rsid w:val="00346A0E"/>
    <w:rsid w:val="00371D49"/>
    <w:rsid w:val="003B261A"/>
    <w:rsid w:val="00443D9F"/>
    <w:rsid w:val="004D1727"/>
    <w:rsid w:val="00504138"/>
    <w:rsid w:val="005252B6"/>
    <w:rsid w:val="00527C34"/>
    <w:rsid w:val="005660CD"/>
    <w:rsid w:val="00575B9E"/>
    <w:rsid w:val="005C31B0"/>
    <w:rsid w:val="00611A53"/>
    <w:rsid w:val="00655801"/>
    <w:rsid w:val="0067206A"/>
    <w:rsid w:val="00690C18"/>
    <w:rsid w:val="00697D38"/>
    <w:rsid w:val="006D1A56"/>
    <w:rsid w:val="006E42C0"/>
    <w:rsid w:val="006F180A"/>
    <w:rsid w:val="007F607F"/>
    <w:rsid w:val="008472DA"/>
    <w:rsid w:val="00887B34"/>
    <w:rsid w:val="008D6A55"/>
    <w:rsid w:val="008F1A30"/>
    <w:rsid w:val="009110BA"/>
    <w:rsid w:val="00954B0D"/>
    <w:rsid w:val="009A703F"/>
    <w:rsid w:val="009B4D97"/>
    <w:rsid w:val="00A10EB9"/>
    <w:rsid w:val="00A27135"/>
    <w:rsid w:val="00A30A27"/>
    <w:rsid w:val="00A51260"/>
    <w:rsid w:val="00AC0C2A"/>
    <w:rsid w:val="00B10C1E"/>
    <w:rsid w:val="00B25729"/>
    <w:rsid w:val="00B517E6"/>
    <w:rsid w:val="00B8151E"/>
    <w:rsid w:val="00B84535"/>
    <w:rsid w:val="00BA634E"/>
    <w:rsid w:val="00BB1550"/>
    <w:rsid w:val="00BF7BA5"/>
    <w:rsid w:val="00C35182"/>
    <w:rsid w:val="00C937DD"/>
    <w:rsid w:val="00CC265D"/>
    <w:rsid w:val="00D23F79"/>
    <w:rsid w:val="00D626BA"/>
    <w:rsid w:val="00D71666"/>
    <w:rsid w:val="00DE4A14"/>
    <w:rsid w:val="00DF3E31"/>
    <w:rsid w:val="00E16F45"/>
    <w:rsid w:val="00E24D52"/>
    <w:rsid w:val="00E255BE"/>
    <w:rsid w:val="00E45013"/>
    <w:rsid w:val="00E71C8C"/>
    <w:rsid w:val="00E83120"/>
    <w:rsid w:val="00E85D1C"/>
    <w:rsid w:val="00E87DE1"/>
    <w:rsid w:val="00EB7F2F"/>
    <w:rsid w:val="00F13D9E"/>
    <w:rsid w:val="00F349A9"/>
    <w:rsid w:val="00F43DC6"/>
    <w:rsid w:val="00F66A1D"/>
    <w:rsid w:val="00F87596"/>
    <w:rsid w:val="00FA21A5"/>
    <w:rsid w:val="00FA3803"/>
    <w:rsid w:val="00FD06D6"/>
    <w:rsid w:val="00FE0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DC733"/>
  <w15:docId w15:val="{06130561-A8D0-421C-8DF4-7888308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link w:val="BodyTextChar"/>
    <w:rsid w:val="00E85D1C"/>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
    <w:rsid w:val="00E85D1C"/>
    <w:rPr>
      <w:rFonts w:ascii="TimesLT" w:hAnsi="TimesLT"/>
      <w:lang w:val="en-US" w:eastAsia="en-US"/>
    </w:rPr>
  </w:style>
  <w:style w:type="paragraph" w:styleId="BalloonText">
    <w:name w:val="Balloon Text"/>
    <w:basedOn w:val="Normal"/>
    <w:link w:val="BalloonTextChar"/>
    <w:rsid w:val="00E85D1C"/>
    <w:rPr>
      <w:rFonts w:ascii="Tahoma" w:hAnsi="Tahoma" w:cs="Tahoma"/>
      <w:sz w:val="16"/>
      <w:szCs w:val="16"/>
    </w:rPr>
  </w:style>
  <w:style w:type="character" w:customStyle="1" w:styleId="BalloonTextChar">
    <w:name w:val="Balloon Text Char"/>
    <w:link w:val="BalloonText"/>
    <w:rsid w:val="00E85D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2C32-13E4-4FD3-B55A-D1B74F63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Įsakymas.dotx</Template>
  <TotalTime>0</TotalTime>
  <Pages>1</Pages>
  <Words>353</Words>
  <Characters>2476</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Dausinas Martynas</cp:lastModifiedBy>
  <cp:revision>2</cp:revision>
  <cp:lastPrinted>2001-04-26T07:04:00Z</cp:lastPrinted>
  <dcterms:created xsi:type="dcterms:W3CDTF">2019-05-15T10:54:00Z</dcterms:created>
  <dcterms:modified xsi:type="dcterms:W3CDTF">2019-05-15T10:54:00Z</dcterms:modified>
</cp:coreProperties>
</file>