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499B" w14:textId="0D02B788" w:rsidR="009B3188" w:rsidRPr="00E84285" w:rsidRDefault="00D30925" w:rsidP="00D30925">
      <w:pPr>
        <w:widowControl w:val="0"/>
        <w:tabs>
          <w:tab w:val="center" w:pos="4819"/>
          <w:tab w:val="right" w:pos="9638"/>
        </w:tabs>
        <w:jc w:val="right"/>
        <w:rPr>
          <w:b/>
          <w:bCs/>
          <w:i/>
          <w:color w:val="000000"/>
          <w:spacing w:val="-6"/>
          <w:szCs w:val="24"/>
          <w:lang w:eastAsia="lt-LT"/>
        </w:rPr>
      </w:pPr>
      <w:r w:rsidRPr="00E84285">
        <w:rPr>
          <w:b/>
          <w:bCs/>
          <w:i/>
          <w:color w:val="000000"/>
          <w:spacing w:val="-6"/>
          <w:szCs w:val="24"/>
          <w:lang w:eastAsia="lt-LT"/>
        </w:rPr>
        <w:t>Lyginamasis variantas</w:t>
      </w:r>
    </w:p>
    <w:p w14:paraId="3C478B9D" w14:textId="0C7C3085" w:rsidR="00DE2D95" w:rsidRPr="0026002E" w:rsidRDefault="00DE2D95" w:rsidP="00D30925">
      <w:pPr>
        <w:widowControl w:val="0"/>
        <w:tabs>
          <w:tab w:val="center" w:pos="4819"/>
          <w:tab w:val="right" w:pos="9638"/>
        </w:tabs>
        <w:jc w:val="right"/>
        <w:rPr>
          <w:bCs/>
          <w:i/>
          <w:color w:val="000000"/>
          <w:spacing w:val="-6"/>
          <w:szCs w:val="24"/>
          <w:lang w:eastAsia="lt-LT"/>
        </w:rPr>
      </w:pPr>
    </w:p>
    <w:p w14:paraId="135E1C0F" w14:textId="77777777" w:rsidR="00C109D9" w:rsidRPr="0026002E" w:rsidRDefault="00C109D9" w:rsidP="00D30925">
      <w:pPr>
        <w:widowControl w:val="0"/>
        <w:tabs>
          <w:tab w:val="center" w:pos="4819"/>
          <w:tab w:val="right" w:pos="9638"/>
        </w:tabs>
        <w:jc w:val="right"/>
        <w:rPr>
          <w:bCs/>
          <w:i/>
          <w:color w:val="000000"/>
          <w:spacing w:val="-6"/>
          <w:szCs w:val="24"/>
          <w:lang w:eastAsia="lt-LT"/>
        </w:rPr>
      </w:pPr>
    </w:p>
    <w:p w14:paraId="3C8F6E14" w14:textId="77777777" w:rsidR="004F4536" w:rsidRPr="0026002E" w:rsidRDefault="004F4536" w:rsidP="00D83F35">
      <w:pPr>
        <w:widowControl w:val="0"/>
        <w:tabs>
          <w:tab w:val="center" w:pos="4819"/>
          <w:tab w:val="right" w:pos="9638"/>
        </w:tabs>
        <w:jc w:val="center"/>
        <w:rPr>
          <w:b/>
          <w:bCs/>
          <w:color w:val="000000"/>
          <w:spacing w:val="-6"/>
          <w:szCs w:val="24"/>
          <w:lang w:eastAsia="lt-LT"/>
        </w:rPr>
      </w:pPr>
    </w:p>
    <w:p w14:paraId="27154D3E" w14:textId="77777777" w:rsidR="009B3188" w:rsidRPr="0026002E" w:rsidRDefault="00EE16C7">
      <w:pPr>
        <w:widowControl w:val="0"/>
        <w:shd w:val="clear" w:color="auto" w:fill="FFFFFF"/>
        <w:jc w:val="center"/>
        <w:rPr>
          <w:b/>
          <w:bCs/>
          <w:color w:val="000000"/>
          <w:spacing w:val="-6"/>
          <w:szCs w:val="24"/>
          <w:lang w:eastAsia="lt-LT"/>
        </w:rPr>
      </w:pPr>
      <w:r w:rsidRPr="0026002E">
        <w:rPr>
          <w:b/>
          <w:bCs/>
          <w:color w:val="000000"/>
          <w:spacing w:val="-6"/>
          <w:szCs w:val="24"/>
          <w:lang w:eastAsia="lt-LT"/>
        </w:rPr>
        <w:t>LIETUVOS RESPUBLIKOS SVEIKATOS APSAUGOS MINISTRAS</w:t>
      </w:r>
    </w:p>
    <w:p w14:paraId="27154D3F" w14:textId="77777777" w:rsidR="009B3188" w:rsidRPr="0026002E" w:rsidRDefault="009B3188">
      <w:pPr>
        <w:widowControl w:val="0"/>
        <w:shd w:val="clear" w:color="auto" w:fill="FFFFFF"/>
        <w:ind w:left="1570"/>
        <w:rPr>
          <w:b/>
          <w:szCs w:val="24"/>
          <w:lang w:eastAsia="lt-LT"/>
        </w:rPr>
      </w:pPr>
    </w:p>
    <w:p w14:paraId="27154D40" w14:textId="77777777" w:rsidR="009B3188" w:rsidRPr="0026002E" w:rsidRDefault="00EE16C7">
      <w:pPr>
        <w:widowControl w:val="0"/>
        <w:shd w:val="clear" w:color="auto" w:fill="FFFFFF"/>
        <w:jc w:val="center"/>
        <w:rPr>
          <w:b/>
          <w:bCs/>
          <w:color w:val="000000"/>
          <w:spacing w:val="-9"/>
          <w:szCs w:val="24"/>
          <w:lang w:eastAsia="lt-LT"/>
        </w:rPr>
      </w:pPr>
      <w:r w:rsidRPr="0026002E">
        <w:rPr>
          <w:b/>
          <w:bCs/>
          <w:color w:val="000000"/>
          <w:spacing w:val="-9"/>
          <w:szCs w:val="24"/>
          <w:lang w:eastAsia="lt-LT"/>
        </w:rPr>
        <w:t>ĮSAKYMAS</w:t>
      </w:r>
    </w:p>
    <w:p w14:paraId="27154D41" w14:textId="3C95B3C8" w:rsidR="009B3188" w:rsidRPr="0026002E" w:rsidRDefault="00EE16C7">
      <w:pPr>
        <w:widowControl w:val="0"/>
        <w:shd w:val="clear" w:color="auto" w:fill="FFFFFF"/>
        <w:jc w:val="center"/>
        <w:rPr>
          <w:b/>
          <w:szCs w:val="24"/>
          <w:lang w:eastAsia="lt-LT"/>
        </w:rPr>
      </w:pPr>
      <w:r w:rsidRPr="0026002E">
        <w:rPr>
          <w:b/>
          <w:szCs w:val="24"/>
          <w:lang w:eastAsia="lt-LT"/>
        </w:rPr>
        <w:t xml:space="preserve">DĖL LIETUVOS RESPUBLIKOS SVEIKATOS APSAUGOS MINISTRO </w:t>
      </w:r>
      <w:r w:rsidRPr="0026002E">
        <w:rPr>
          <w:b/>
          <w:szCs w:val="24"/>
          <w:lang w:eastAsia="lt-LT"/>
        </w:rPr>
        <w:br/>
      </w:r>
      <w:r w:rsidRPr="0026002E">
        <w:rPr>
          <w:b/>
          <w:color w:val="000000"/>
          <w:szCs w:val="24"/>
          <w:lang w:eastAsia="lt-LT"/>
        </w:rPr>
        <w:t>201</w:t>
      </w:r>
      <w:r w:rsidR="006B097C" w:rsidRPr="0026002E">
        <w:rPr>
          <w:b/>
          <w:color w:val="000000"/>
          <w:szCs w:val="24"/>
          <w:lang w:eastAsia="lt-LT"/>
        </w:rPr>
        <w:t>8</w:t>
      </w:r>
      <w:r w:rsidRPr="0026002E">
        <w:rPr>
          <w:b/>
          <w:color w:val="000000"/>
          <w:szCs w:val="24"/>
          <w:lang w:eastAsia="lt-LT"/>
        </w:rPr>
        <w:t xml:space="preserve"> M. </w:t>
      </w:r>
      <w:r w:rsidR="006B097C" w:rsidRPr="0026002E">
        <w:rPr>
          <w:b/>
          <w:color w:val="000000"/>
          <w:szCs w:val="24"/>
          <w:lang w:eastAsia="lt-LT"/>
        </w:rPr>
        <w:t>RUGSĖJO</w:t>
      </w:r>
      <w:r w:rsidRPr="0026002E">
        <w:rPr>
          <w:b/>
          <w:color w:val="000000"/>
          <w:szCs w:val="24"/>
          <w:lang w:eastAsia="lt-LT"/>
        </w:rPr>
        <w:t xml:space="preserve"> </w:t>
      </w:r>
      <w:r w:rsidR="006B097C" w:rsidRPr="0026002E">
        <w:rPr>
          <w:b/>
          <w:color w:val="000000"/>
          <w:szCs w:val="24"/>
          <w:lang w:eastAsia="lt-LT"/>
        </w:rPr>
        <w:t>21</w:t>
      </w:r>
      <w:r w:rsidRPr="0026002E">
        <w:rPr>
          <w:b/>
          <w:color w:val="000000"/>
          <w:szCs w:val="24"/>
          <w:lang w:eastAsia="lt-LT"/>
        </w:rPr>
        <w:t xml:space="preserve"> D. ĮSAKYMO NR. V-104</w:t>
      </w:r>
      <w:r w:rsidR="006B097C" w:rsidRPr="0026002E">
        <w:rPr>
          <w:b/>
          <w:color w:val="000000"/>
          <w:szCs w:val="24"/>
          <w:lang w:eastAsia="lt-LT"/>
        </w:rPr>
        <w:t>1</w:t>
      </w:r>
      <w:r w:rsidRPr="0026002E">
        <w:rPr>
          <w:b/>
          <w:color w:val="000000"/>
          <w:szCs w:val="24"/>
          <w:lang w:eastAsia="lt-LT"/>
        </w:rPr>
        <w:t xml:space="preserve"> „</w:t>
      </w:r>
      <w:r w:rsidRPr="0026002E">
        <w:rPr>
          <w:b/>
          <w:bCs/>
          <w:color w:val="000000"/>
          <w:szCs w:val="24"/>
          <w:lang w:eastAsia="lt-LT"/>
        </w:rPr>
        <w:t xml:space="preserve">DĖL </w:t>
      </w:r>
      <w:r w:rsidRPr="0026002E">
        <w:rPr>
          <w:b/>
          <w:color w:val="000000"/>
          <w:szCs w:val="24"/>
          <w:lang w:eastAsia="lt-LT"/>
        </w:rPr>
        <w:t>2014–2020 METŲ EUROPOS SĄJUNGOS FONDŲ INVESTICIJŲ VEIKSMŲ PROGRAMOS 8 PRIORITETO „SOCIALINĖS ĮTRAUKTIES DIDINIMAS IR KOVA SU SKURDU“ ĮGYVENDINIMO PRIEMONĖS NR. 08.4.2-ESFA-V-6</w:t>
      </w:r>
      <w:r w:rsidR="006B097C" w:rsidRPr="0026002E">
        <w:rPr>
          <w:b/>
          <w:color w:val="000000"/>
          <w:szCs w:val="24"/>
          <w:lang w:eastAsia="lt-LT"/>
        </w:rPr>
        <w:t>21</w:t>
      </w:r>
      <w:r w:rsidRPr="0026002E">
        <w:rPr>
          <w:b/>
          <w:color w:val="000000"/>
          <w:szCs w:val="24"/>
          <w:lang w:eastAsia="lt-LT"/>
        </w:rPr>
        <w:t xml:space="preserve"> „</w:t>
      </w:r>
      <w:r w:rsidR="006B097C" w:rsidRPr="0026002E">
        <w:rPr>
          <w:b/>
          <w:bCs/>
          <w:szCs w:val="24"/>
        </w:rPr>
        <w:t>PRIKLAUSOMYBĖS LIGŲ PROFILAKTIKOS, DIAGNOSTIKOS IR GYDYMO KOKYBĖS IR PRIEINAMUMO GERINIMAS</w:t>
      </w:r>
      <w:r w:rsidRPr="0026002E">
        <w:rPr>
          <w:b/>
          <w:color w:val="000000"/>
          <w:szCs w:val="24"/>
          <w:lang w:eastAsia="lt-LT"/>
        </w:rPr>
        <w:t xml:space="preserve">“ PROJEKTŲ FINANSAVIMO SĄLYGŲ </w:t>
      </w:r>
      <w:r w:rsidRPr="0026002E">
        <w:rPr>
          <w:b/>
          <w:bCs/>
          <w:color w:val="000000"/>
          <w:szCs w:val="24"/>
          <w:lang w:eastAsia="lt-LT"/>
        </w:rPr>
        <w:t>APRAŠO PATVIRTINIMO“ PAKEITIMO</w:t>
      </w:r>
    </w:p>
    <w:p w14:paraId="27154D42" w14:textId="4A7B65C6" w:rsidR="009B3188" w:rsidRPr="0026002E" w:rsidRDefault="009B3188">
      <w:pPr>
        <w:widowControl w:val="0"/>
        <w:shd w:val="clear" w:color="auto" w:fill="FFFFFF"/>
        <w:ind w:firstLine="851"/>
        <w:jc w:val="center"/>
        <w:rPr>
          <w:b/>
          <w:szCs w:val="24"/>
          <w:lang w:eastAsia="lt-LT"/>
        </w:rPr>
      </w:pPr>
    </w:p>
    <w:p w14:paraId="7AFC2BFA" w14:textId="77777777" w:rsidR="00DE2D95" w:rsidRPr="0026002E" w:rsidRDefault="00DE2D95">
      <w:pPr>
        <w:widowControl w:val="0"/>
        <w:shd w:val="clear" w:color="auto" w:fill="FFFFFF"/>
        <w:ind w:firstLine="851"/>
        <w:jc w:val="center"/>
        <w:rPr>
          <w:b/>
          <w:szCs w:val="24"/>
          <w:lang w:eastAsia="lt-LT"/>
        </w:rPr>
      </w:pPr>
    </w:p>
    <w:p w14:paraId="27154D43" w14:textId="1C97EAAE" w:rsidR="009B3188" w:rsidRPr="0026002E" w:rsidRDefault="00EE16C7">
      <w:pPr>
        <w:widowControl w:val="0"/>
        <w:shd w:val="clear" w:color="auto" w:fill="FFFFFF"/>
        <w:tabs>
          <w:tab w:val="left" w:pos="1134"/>
          <w:tab w:val="left" w:pos="1276"/>
        </w:tabs>
        <w:ind w:right="57"/>
        <w:jc w:val="center"/>
        <w:rPr>
          <w:color w:val="000000"/>
          <w:spacing w:val="-9"/>
          <w:szCs w:val="24"/>
          <w:lang w:eastAsia="lt-LT"/>
        </w:rPr>
      </w:pPr>
      <w:r w:rsidRPr="0026002E">
        <w:rPr>
          <w:color w:val="000000"/>
          <w:spacing w:val="-9"/>
          <w:szCs w:val="24"/>
          <w:lang w:eastAsia="lt-LT"/>
        </w:rPr>
        <w:t>201</w:t>
      </w:r>
      <w:r w:rsidR="00212369" w:rsidRPr="0026002E">
        <w:rPr>
          <w:color w:val="000000"/>
          <w:spacing w:val="-9"/>
          <w:szCs w:val="24"/>
          <w:lang w:eastAsia="lt-LT"/>
        </w:rPr>
        <w:t xml:space="preserve">9 </w:t>
      </w:r>
      <w:r w:rsidRPr="0026002E">
        <w:rPr>
          <w:color w:val="000000"/>
          <w:spacing w:val="-9"/>
          <w:szCs w:val="24"/>
          <w:lang w:eastAsia="lt-LT"/>
        </w:rPr>
        <w:t xml:space="preserve">m. </w:t>
      </w:r>
      <w:r w:rsidR="005456B6" w:rsidRPr="0026002E">
        <w:rPr>
          <w:color w:val="000000"/>
          <w:spacing w:val="-9"/>
          <w:szCs w:val="24"/>
          <w:lang w:eastAsia="lt-LT"/>
        </w:rPr>
        <w:t xml:space="preserve">                </w:t>
      </w:r>
      <w:r w:rsidR="004F4536" w:rsidRPr="0026002E">
        <w:rPr>
          <w:color w:val="000000"/>
          <w:spacing w:val="-9"/>
          <w:szCs w:val="24"/>
          <w:lang w:eastAsia="lt-LT"/>
        </w:rPr>
        <w:t xml:space="preserve">            </w:t>
      </w:r>
      <w:r w:rsidRPr="0026002E">
        <w:rPr>
          <w:color w:val="000000"/>
          <w:spacing w:val="-9"/>
          <w:szCs w:val="24"/>
          <w:lang w:eastAsia="lt-LT"/>
        </w:rPr>
        <w:t xml:space="preserve"> </w:t>
      </w:r>
      <w:r w:rsidR="004F4536" w:rsidRPr="0026002E">
        <w:rPr>
          <w:color w:val="000000"/>
          <w:spacing w:val="-9"/>
          <w:szCs w:val="24"/>
          <w:lang w:eastAsia="lt-LT"/>
        </w:rPr>
        <w:t>d. Nr. V-</w:t>
      </w:r>
    </w:p>
    <w:p w14:paraId="27154D44" w14:textId="6B2197B5" w:rsidR="009B3188" w:rsidRPr="0026002E" w:rsidRDefault="00EE16C7">
      <w:pPr>
        <w:widowControl w:val="0"/>
        <w:shd w:val="clear" w:color="auto" w:fill="FFFFFF"/>
        <w:tabs>
          <w:tab w:val="left" w:pos="1134"/>
          <w:tab w:val="left" w:pos="1276"/>
        </w:tabs>
        <w:ind w:right="57"/>
        <w:jc w:val="center"/>
        <w:rPr>
          <w:color w:val="000000"/>
          <w:spacing w:val="-9"/>
          <w:szCs w:val="24"/>
          <w:lang w:eastAsia="lt-LT"/>
        </w:rPr>
      </w:pPr>
      <w:r w:rsidRPr="0026002E">
        <w:rPr>
          <w:color w:val="000000"/>
          <w:spacing w:val="-9"/>
          <w:szCs w:val="24"/>
          <w:lang w:eastAsia="lt-LT"/>
        </w:rPr>
        <w:t>Vilnius</w:t>
      </w:r>
    </w:p>
    <w:p w14:paraId="02C5FB2F" w14:textId="4D5BD7FE" w:rsidR="00DE2D95" w:rsidRPr="0026002E" w:rsidRDefault="00DE2D95">
      <w:pPr>
        <w:widowControl w:val="0"/>
        <w:shd w:val="clear" w:color="auto" w:fill="FFFFFF"/>
        <w:tabs>
          <w:tab w:val="left" w:pos="1134"/>
          <w:tab w:val="left" w:pos="1276"/>
        </w:tabs>
        <w:ind w:right="57"/>
        <w:jc w:val="center"/>
        <w:rPr>
          <w:color w:val="000000"/>
          <w:spacing w:val="-9"/>
          <w:szCs w:val="24"/>
          <w:lang w:eastAsia="lt-LT"/>
        </w:rPr>
      </w:pPr>
    </w:p>
    <w:p w14:paraId="5779F72D" w14:textId="77777777" w:rsidR="00DE2D95" w:rsidRPr="0026002E" w:rsidRDefault="00DE2D95">
      <w:pPr>
        <w:widowControl w:val="0"/>
        <w:shd w:val="clear" w:color="auto" w:fill="FFFFFF"/>
        <w:tabs>
          <w:tab w:val="left" w:pos="1134"/>
          <w:tab w:val="left" w:pos="1276"/>
        </w:tabs>
        <w:ind w:right="57"/>
        <w:jc w:val="center"/>
        <w:rPr>
          <w:color w:val="000000"/>
          <w:spacing w:val="-9"/>
          <w:szCs w:val="24"/>
          <w:lang w:eastAsia="lt-LT"/>
        </w:rPr>
      </w:pPr>
    </w:p>
    <w:p w14:paraId="758DC3EE" w14:textId="03B8EF27" w:rsidR="0083464D" w:rsidRPr="0026002E" w:rsidRDefault="003E2370" w:rsidP="00A26A0A">
      <w:pPr>
        <w:tabs>
          <w:tab w:val="left" w:pos="993"/>
          <w:tab w:val="left" w:pos="1276"/>
          <w:tab w:val="left" w:pos="1985"/>
        </w:tabs>
        <w:ind w:firstLine="851"/>
        <w:jc w:val="both"/>
        <w:rPr>
          <w:b/>
          <w:bCs/>
          <w:color w:val="000000"/>
          <w:szCs w:val="24"/>
        </w:rPr>
      </w:pPr>
      <w:r w:rsidRPr="0026002E">
        <w:rPr>
          <w:color w:val="000000"/>
          <w:szCs w:val="24"/>
        </w:rPr>
        <w:t>P</w:t>
      </w:r>
      <w:r w:rsidR="00EE16C7" w:rsidRPr="0026002E">
        <w:rPr>
          <w:color w:val="000000"/>
          <w:szCs w:val="24"/>
        </w:rPr>
        <w:t xml:space="preserve"> a k e i č i u </w:t>
      </w:r>
      <w:bookmarkStart w:id="0" w:name="_Hlk8133091"/>
      <w:r w:rsidR="00EE16C7" w:rsidRPr="0026002E">
        <w:rPr>
          <w:color w:val="000000"/>
          <w:szCs w:val="24"/>
        </w:rPr>
        <w:t xml:space="preserve">2014–2020 metų Europos Sąjungos fondų investicijų veiksmų programos 8 prioriteto „Socialinės įtraukties didinimas ir kova su skurdu“ </w:t>
      </w:r>
      <w:r w:rsidR="00015C5C" w:rsidRPr="0026002E">
        <w:rPr>
          <w:color w:val="000000"/>
          <w:szCs w:val="24"/>
        </w:rPr>
        <w:t xml:space="preserve">priemonės Nr. </w:t>
      </w:r>
      <w:r w:rsidR="00015C5C" w:rsidRPr="0026002E">
        <w:rPr>
          <w:bCs/>
          <w:color w:val="000000"/>
          <w:szCs w:val="24"/>
        </w:rPr>
        <w:t>08.4.2-ESFA-V-621</w:t>
      </w:r>
      <w:r w:rsidR="00015C5C" w:rsidRPr="0026002E">
        <w:rPr>
          <w:b/>
          <w:bCs/>
          <w:color w:val="000000"/>
          <w:szCs w:val="24"/>
        </w:rPr>
        <w:t xml:space="preserve"> </w:t>
      </w:r>
      <w:r w:rsidR="00015C5C" w:rsidRPr="0026002E">
        <w:rPr>
          <w:bCs/>
          <w:color w:val="000000"/>
          <w:szCs w:val="24"/>
        </w:rPr>
        <w:t>„</w:t>
      </w:r>
      <w:r w:rsidR="00015C5C" w:rsidRPr="0026002E">
        <w:rPr>
          <w:bCs/>
          <w:szCs w:val="24"/>
        </w:rPr>
        <w:t>Priklausomybės ligų profilaktikos, diagnostikos ir gydymo kokybės ir prieinamumo gerinimas</w:t>
      </w:r>
      <w:r w:rsidR="00015C5C" w:rsidRPr="0026002E">
        <w:rPr>
          <w:bCs/>
          <w:color w:val="000000"/>
          <w:szCs w:val="24"/>
        </w:rPr>
        <w:t>“</w:t>
      </w:r>
      <w:r w:rsidR="00EE16C7" w:rsidRPr="0026002E">
        <w:rPr>
          <w:bCs/>
          <w:color w:val="000000"/>
          <w:szCs w:val="24"/>
        </w:rPr>
        <w:t xml:space="preserve"> </w:t>
      </w:r>
      <w:r w:rsidR="00EE16C7" w:rsidRPr="0026002E">
        <w:rPr>
          <w:color w:val="000000"/>
          <w:szCs w:val="24"/>
        </w:rPr>
        <w:t>projektų finansavimo sąlygų aprašą, patvirtintą Lietuvos Respublikos sveikatos apsaugos ministro 201</w:t>
      </w:r>
      <w:r w:rsidR="005E7600" w:rsidRPr="0026002E">
        <w:rPr>
          <w:color w:val="000000"/>
          <w:szCs w:val="24"/>
        </w:rPr>
        <w:t>8</w:t>
      </w:r>
      <w:r w:rsidR="00EE16C7" w:rsidRPr="0026002E">
        <w:rPr>
          <w:color w:val="000000"/>
          <w:szCs w:val="24"/>
        </w:rPr>
        <w:t xml:space="preserve"> m. </w:t>
      </w:r>
      <w:r w:rsidR="005E7600" w:rsidRPr="0026002E">
        <w:rPr>
          <w:color w:val="000000"/>
          <w:szCs w:val="24"/>
        </w:rPr>
        <w:t>rugsėjo</w:t>
      </w:r>
      <w:r w:rsidR="00EE16C7" w:rsidRPr="0026002E">
        <w:rPr>
          <w:color w:val="000000"/>
          <w:szCs w:val="24"/>
        </w:rPr>
        <w:t xml:space="preserve"> </w:t>
      </w:r>
      <w:r w:rsidR="005E7600" w:rsidRPr="0026002E">
        <w:rPr>
          <w:color w:val="000000"/>
          <w:szCs w:val="24"/>
        </w:rPr>
        <w:t>21</w:t>
      </w:r>
      <w:r w:rsidR="00EE16C7" w:rsidRPr="0026002E">
        <w:rPr>
          <w:color w:val="000000"/>
          <w:szCs w:val="24"/>
        </w:rPr>
        <w:t xml:space="preserve"> d. įsakymu Nr. V-10</w:t>
      </w:r>
      <w:r w:rsidR="005E7600" w:rsidRPr="0026002E">
        <w:rPr>
          <w:color w:val="000000"/>
          <w:szCs w:val="24"/>
        </w:rPr>
        <w:t>41</w:t>
      </w:r>
      <w:r w:rsidR="00EE16C7" w:rsidRPr="0026002E">
        <w:rPr>
          <w:color w:val="000000"/>
          <w:szCs w:val="24"/>
        </w:rPr>
        <w:t xml:space="preserve"> „</w:t>
      </w:r>
      <w:r w:rsidR="00EE16C7" w:rsidRPr="0026002E">
        <w:rPr>
          <w:szCs w:val="24"/>
        </w:rPr>
        <w:t xml:space="preserve">Dėl 2014–2020 metų Europos Sąjungos fondų investicijų veiksmų programos 8 prioriteto </w:t>
      </w:r>
      <w:r w:rsidR="00EE16C7" w:rsidRPr="0026002E">
        <w:rPr>
          <w:color w:val="000000"/>
          <w:szCs w:val="24"/>
        </w:rPr>
        <w:t>„</w:t>
      </w:r>
      <w:r w:rsidR="00EE16C7" w:rsidRPr="0026002E">
        <w:rPr>
          <w:szCs w:val="24"/>
        </w:rPr>
        <w:t>Socialinės įtraukties didinimas ir kova su skurdu</w:t>
      </w:r>
      <w:r w:rsidR="00EE16C7" w:rsidRPr="0026002E">
        <w:rPr>
          <w:color w:val="000000"/>
          <w:szCs w:val="24"/>
        </w:rPr>
        <w:t>“</w:t>
      </w:r>
      <w:r w:rsidR="00EE16C7" w:rsidRPr="0026002E">
        <w:rPr>
          <w:szCs w:val="24"/>
        </w:rPr>
        <w:t xml:space="preserve"> įgyvendinimo priemonės Nr. 08.4.2-ESFA-V-6</w:t>
      </w:r>
      <w:r w:rsidR="005E7600" w:rsidRPr="0026002E">
        <w:rPr>
          <w:szCs w:val="24"/>
        </w:rPr>
        <w:t>21</w:t>
      </w:r>
      <w:r w:rsidR="00EE16C7" w:rsidRPr="0026002E">
        <w:rPr>
          <w:szCs w:val="24"/>
        </w:rPr>
        <w:t xml:space="preserve"> </w:t>
      </w:r>
      <w:r w:rsidR="00EE16C7" w:rsidRPr="0026002E">
        <w:rPr>
          <w:color w:val="000000"/>
          <w:szCs w:val="24"/>
        </w:rPr>
        <w:t>„</w:t>
      </w:r>
      <w:r w:rsidR="005E7600" w:rsidRPr="0026002E">
        <w:rPr>
          <w:bCs/>
          <w:szCs w:val="24"/>
        </w:rPr>
        <w:t>Priklausomybės ligų profilaktikos, diagnostikos ir gydymo kokybės ir prieinamumo gerinimas</w:t>
      </w:r>
      <w:r w:rsidR="00EE16C7" w:rsidRPr="0026002E">
        <w:rPr>
          <w:bCs/>
          <w:color w:val="000000"/>
          <w:szCs w:val="24"/>
        </w:rPr>
        <w:t>“</w:t>
      </w:r>
      <w:r w:rsidR="00EE16C7" w:rsidRPr="0026002E">
        <w:rPr>
          <w:szCs w:val="24"/>
        </w:rPr>
        <w:t xml:space="preserve"> projektų finansavimo sąlygų aprašo patvirtinimo</w:t>
      </w:r>
      <w:r w:rsidR="00EE16C7" w:rsidRPr="0026002E">
        <w:rPr>
          <w:color w:val="000000"/>
          <w:szCs w:val="24"/>
        </w:rPr>
        <w:t>“</w:t>
      </w:r>
      <w:bookmarkEnd w:id="0"/>
      <w:r w:rsidR="0083464D" w:rsidRPr="0026002E">
        <w:rPr>
          <w:color w:val="000000"/>
          <w:szCs w:val="24"/>
        </w:rPr>
        <w:t>:</w:t>
      </w:r>
    </w:p>
    <w:p w14:paraId="6A65FF77" w14:textId="201B5500" w:rsidR="00550D2D" w:rsidRPr="00A26A0A" w:rsidRDefault="00DE58A5" w:rsidP="00A26A0A">
      <w:pPr>
        <w:pStyle w:val="ListParagraph"/>
        <w:numPr>
          <w:ilvl w:val="0"/>
          <w:numId w:val="12"/>
        </w:numPr>
        <w:tabs>
          <w:tab w:val="left" w:pos="993"/>
          <w:tab w:val="left" w:pos="1560"/>
          <w:tab w:val="left" w:pos="1985"/>
        </w:tabs>
        <w:ind w:firstLine="851"/>
        <w:jc w:val="both"/>
        <w:rPr>
          <w:color w:val="000000"/>
          <w:szCs w:val="24"/>
        </w:rPr>
      </w:pPr>
      <w:bookmarkStart w:id="1" w:name="_Hlk360069"/>
      <w:r w:rsidRPr="00A26A0A">
        <w:rPr>
          <w:color w:val="000000"/>
          <w:szCs w:val="24"/>
        </w:rPr>
        <w:t>Pakeičiu 11 punktą ir jį išdėstau taip:</w:t>
      </w:r>
    </w:p>
    <w:p w14:paraId="5B8D62E7" w14:textId="77777777" w:rsidR="00A26A0A" w:rsidRDefault="00DE58A5" w:rsidP="00A26A0A">
      <w:pPr>
        <w:tabs>
          <w:tab w:val="left" w:pos="993"/>
          <w:tab w:val="left" w:pos="1560"/>
          <w:tab w:val="left" w:pos="1985"/>
        </w:tabs>
        <w:ind w:firstLine="851"/>
        <w:jc w:val="both"/>
        <w:rPr>
          <w:color w:val="000000"/>
          <w:szCs w:val="24"/>
        </w:rPr>
      </w:pPr>
      <w:r>
        <w:rPr>
          <w:color w:val="000000"/>
          <w:szCs w:val="24"/>
        </w:rPr>
        <w:t>„</w:t>
      </w:r>
      <w:r w:rsidRPr="00DE58A5">
        <w:rPr>
          <w:color w:val="000000"/>
          <w:szCs w:val="24"/>
        </w:rPr>
        <w:t>11</w:t>
      </w:r>
      <w:r>
        <w:rPr>
          <w:color w:val="000000"/>
          <w:szCs w:val="24"/>
        </w:rPr>
        <w:t xml:space="preserve">. </w:t>
      </w:r>
      <w:r w:rsidRPr="00DE58A5">
        <w:rPr>
          <w:color w:val="000000"/>
          <w:szCs w:val="24"/>
        </w:rPr>
        <w:t xml:space="preserve">Pagal Apraše nurodytą remiamą veiklą valstybės projektų sąrašą numatoma sudaryti iki </w:t>
      </w:r>
      <w:r w:rsidRPr="00DE58A5">
        <w:rPr>
          <w:strike/>
          <w:color w:val="000000"/>
          <w:szCs w:val="24"/>
        </w:rPr>
        <w:t>2018</w:t>
      </w:r>
      <w:r>
        <w:rPr>
          <w:color w:val="000000"/>
          <w:szCs w:val="24"/>
        </w:rPr>
        <w:t xml:space="preserve"> </w:t>
      </w:r>
      <w:r>
        <w:rPr>
          <w:b/>
          <w:color w:val="000000"/>
          <w:szCs w:val="24"/>
        </w:rPr>
        <w:t>2019</w:t>
      </w:r>
      <w:r w:rsidRPr="00DE58A5">
        <w:rPr>
          <w:color w:val="000000"/>
          <w:szCs w:val="24"/>
        </w:rPr>
        <w:t xml:space="preserve"> m. </w:t>
      </w:r>
      <w:r w:rsidRPr="00DE58A5">
        <w:rPr>
          <w:strike/>
          <w:color w:val="000000"/>
          <w:szCs w:val="24"/>
        </w:rPr>
        <w:t>IV</w:t>
      </w:r>
      <w:r>
        <w:rPr>
          <w:color w:val="000000"/>
          <w:szCs w:val="24"/>
        </w:rPr>
        <w:t xml:space="preserve"> </w:t>
      </w:r>
      <w:r>
        <w:rPr>
          <w:b/>
          <w:color w:val="000000"/>
          <w:szCs w:val="24"/>
        </w:rPr>
        <w:t>III</w:t>
      </w:r>
      <w:r w:rsidRPr="00DE58A5">
        <w:rPr>
          <w:color w:val="000000"/>
          <w:szCs w:val="24"/>
        </w:rPr>
        <w:t xml:space="preserve"> ketvirčio pabaigos.</w:t>
      </w:r>
      <w:r>
        <w:rPr>
          <w:color w:val="000000"/>
          <w:szCs w:val="24"/>
        </w:rPr>
        <w:t>“</w:t>
      </w:r>
      <w:r w:rsidRPr="00DE58A5">
        <w:rPr>
          <w:color w:val="000000"/>
          <w:szCs w:val="24"/>
        </w:rPr>
        <w:t xml:space="preserve"> </w:t>
      </w:r>
    </w:p>
    <w:p w14:paraId="0E4C1135" w14:textId="5BFD5777" w:rsidR="000E4CAA" w:rsidRPr="00A26A0A" w:rsidRDefault="000E4CAA" w:rsidP="00A26A0A">
      <w:pPr>
        <w:pStyle w:val="ListParagraph"/>
        <w:numPr>
          <w:ilvl w:val="0"/>
          <w:numId w:val="12"/>
        </w:numPr>
        <w:tabs>
          <w:tab w:val="left" w:pos="993"/>
          <w:tab w:val="left" w:pos="1560"/>
          <w:tab w:val="left" w:pos="1985"/>
        </w:tabs>
        <w:ind w:firstLine="851"/>
        <w:jc w:val="both"/>
        <w:rPr>
          <w:color w:val="000000"/>
          <w:szCs w:val="24"/>
        </w:rPr>
      </w:pPr>
      <w:r w:rsidRPr="00A26A0A">
        <w:rPr>
          <w:color w:val="000000"/>
          <w:szCs w:val="24"/>
        </w:rPr>
        <w:t>Pakeičiu 7 punktą ir jį išdėstau taip:</w:t>
      </w:r>
    </w:p>
    <w:p w14:paraId="3F46F68F" w14:textId="77777777" w:rsidR="00A26A0A" w:rsidRDefault="000E4CAA" w:rsidP="00A26A0A">
      <w:pPr>
        <w:tabs>
          <w:tab w:val="left" w:pos="993"/>
          <w:tab w:val="left" w:pos="1560"/>
          <w:tab w:val="left" w:pos="1985"/>
        </w:tabs>
        <w:ind w:left="-142" w:firstLine="851"/>
        <w:jc w:val="both"/>
        <w:rPr>
          <w:color w:val="000000"/>
          <w:szCs w:val="24"/>
        </w:rPr>
      </w:pPr>
      <w:r w:rsidRPr="000E4CAA">
        <w:rPr>
          <w:color w:val="000000"/>
          <w:szCs w:val="24"/>
        </w:rPr>
        <w:t xml:space="preserve">„Pagal Aprašą projektams įgyvendinti numatoma skirti iki </w:t>
      </w:r>
      <w:r w:rsidRPr="00CF28A0">
        <w:rPr>
          <w:strike/>
          <w:color w:val="000000"/>
          <w:szCs w:val="24"/>
        </w:rPr>
        <w:t>2 028 94</w:t>
      </w:r>
      <w:r w:rsidRPr="00C24DBA">
        <w:rPr>
          <w:strike/>
          <w:color w:val="000000"/>
          <w:szCs w:val="24"/>
        </w:rPr>
        <w:t>8,00</w:t>
      </w:r>
      <w:r w:rsidRPr="00C24DBA">
        <w:rPr>
          <w:b/>
          <w:color w:val="000000"/>
          <w:szCs w:val="24"/>
        </w:rPr>
        <w:t> </w:t>
      </w:r>
      <w:r w:rsidR="00C24DBA">
        <w:rPr>
          <w:b/>
          <w:color w:val="000000"/>
          <w:szCs w:val="24"/>
        </w:rPr>
        <w:t xml:space="preserve">3 350 000,00 </w:t>
      </w:r>
      <w:r w:rsidRPr="00C24DBA">
        <w:rPr>
          <w:color w:val="000000"/>
          <w:szCs w:val="24"/>
        </w:rPr>
        <w:t xml:space="preserve">eurų </w:t>
      </w:r>
      <w:r w:rsidRPr="000E4CAA">
        <w:rPr>
          <w:color w:val="000000"/>
          <w:szCs w:val="24"/>
        </w:rPr>
        <w:t>(</w:t>
      </w:r>
      <w:r w:rsidR="00C24DBA" w:rsidRPr="00EA0BB4">
        <w:rPr>
          <w:b/>
          <w:color w:val="000000"/>
          <w:szCs w:val="24"/>
        </w:rPr>
        <w:t>trijų milijonų trijų šimtų penkiasdešimt</w:t>
      </w:r>
      <w:r w:rsidR="00EA0BB4" w:rsidRPr="00EA0BB4">
        <w:rPr>
          <w:b/>
          <w:color w:val="000000"/>
          <w:szCs w:val="24"/>
        </w:rPr>
        <w:t>ies</w:t>
      </w:r>
      <w:r w:rsidR="00C24DBA" w:rsidRPr="00EA0BB4">
        <w:rPr>
          <w:b/>
          <w:color w:val="000000"/>
          <w:szCs w:val="24"/>
        </w:rPr>
        <w:t xml:space="preserve"> </w:t>
      </w:r>
      <w:r w:rsidR="00EA0BB4" w:rsidRPr="00EA0BB4">
        <w:rPr>
          <w:b/>
          <w:color w:val="000000"/>
          <w:szCs w:val="24"/>
        </w:rPr>
        <w:t>tūkstančių</w:t>
      </w:r>
      <w:r w:rsidR="00EA0BB4">
        <w:rPr>
          <w:color w:val="000000"/>
          <w:szCs w:val="24"/>
        </w:rPr>
        <w:t xml:space="preserve"> </w:t>
      </w:r>
      <w:r w:rsidR="00EA0BB4">
        <w:rPr>
          <w:b/>
          <w:color w:val="000000"/>
          <w:szCs w:val="24"/>
        </w:rPr>
        <w:t xml:space="preserve">eurų </w:t>
      </w:r>
      <w:r w:rsidRPr="00CF28A0">
        <w:rPr>
          <w:strike/>
          <w:color w:val="000000"/>
          <w:szCs w:val="24"/>
        </w:rPr>
        <w:t>dviejų milijonų dvidešimt aštuonių tūkstančių devynių šimtų keturiasdešimt aštuonių eurų</w:t>
      </w:r>
      <w:r w:rsidRPr="000E4CAA">
        <w:rPr>
          <w:color w:val="000000"/>
          <w:szCs w:val="24"/>
        </w:rPr>
        <w:t xml:space="preserve">), iš kurių iki </w:t>
      </w:r>
      <w:r w:rsidRPr="00CF28A0">
        <w:rPr>
          <w:strike/>
          <w:color w:val="000000"/>
          <w:szCs w:val="24"/>
        </w:rPr>
        <w:t>1 724 606,00</w:t>
      </w:r>
      <w:r w:rsidRPr="000E4CAA">
        <w:rPr>
          <w:color w:val="000000"/>
          <w:szCs w:val="24"/>
        </w:rPr>
        <w:t> </w:t>
      </w:r>
      <w:r w:rsidR="00EA0BB4" w:rsidRPr="00EA0BB4">
        <w:rPr>
          <w:b/>
          <w:color w:val="000000"/>
          <w:szCs w:val="24"/>
        </w:rPr>
        <w:t xml:space="preserve">2 847 500,00 </w:t>
      </w:r>
      <w:r w:rsidRPr="000E4CAA">
        <w:rPr>
          <w:color w:val="000000"/>
          <w:szCs w:val="24"/>
        </w:rPr>
        <w:t>eurų (</w:t>
      </w:r>
      <w:r w:rsidR="00EA0BB4" w:rsidRPr="00EA0BB4">
        <w:rPr>
          <w:b/>
          <w:color w:val="000000"/>
          <w:szCs w:val="24"/>
        </w:rPr>
        <w:t>dviejų milijonų aštuonių šimtų keturiasdešimt septynių tūkstančių penkių šimtų</w:t>
      </w:r>
      <w:r w:rsidR="00EA0BB4">
        <w:rPr>
          <w:color w:val="000000"/>
          <w:szCs w:val="24"/>
        </w:rPr>
        <w:t xml:space="preserve"> </w:t>
      </w:r>
      <w:r w:rsidRPr="00CF28A0">
        <w:rPr>
          <w:strike/>
          <w:color w:val="000000"/>
          <w:szCs w:val="24"/>
        </w:rPr>
        <w:t>vieno milijono septynių šimtų dvidešimt keturių tūkstančių šešių šimtų šešių</w:t>
      </w:r>
      <w:r w:rsidRPr="000E4CAA">
        <w:rPr>
          <w:color w:val="000000"/>
          <w:szCs w:val="24"/>
        </w:rPr>
        <w:t xml:space="preserve"> eurų)  – Europos Socialinio fondo lėšos, iki </w:t>
      </w:r>
      <w:r w:rsidRPr="00CF28A0">
        <w:rPr>
          <w:strike/>
          <w:color w:val="000000"/>
          <w:szCs w:val="24"/>
        </w:rPr>
        <w:t>304 342,</w:t>
      </w:r>
      <w:r w:rsidRPr="00EA0BB4">
        <w:rPr>
          <w:strike/>
          <w:color w:val="000000"/>
          <w:szCs w:val="24"/>
        </w:rPr>
        <w:t>00</w:t>
      </w:r>
      <w:r w:rsidRPr="00EA0BB4">
        <w:rPr>
          <w:b/>
          <w:color w:val="000000"/>
          <w:szCs w:val="24"/>
        </w:rPr>
        <w:t> </w:t>
      </w:r>
      <w:r w:rsidR="00EA0BB4">
        <w:rPr>
          <w:b/>
          <w:color w:val="000000"/>
          <w:szCs w:val="24"/>
        </w:rPr>
        <w:t xml:space="preserve">502 500,00 </w:t>
      </w:r>
      <w:r w:rsidRPr="00EA0BB4">
        <w:rPr>
          <w:b/>
          <w:color w:val="000000"/>
          <w:szCs w:val="24"/>
        </w:rPr>
        <w:t>eurų</w:t>
      </w:r>
      <w:r w:rsidRPr="000E4CAA">
        <w:rPr>
          <w:color w:val="000000"/>
          <w:szCs w:val="24"/>
        </w:rPr>
        <w:t xml:space="preserve"> (</w:t>
      </w:r>
      <w:r w:rsidRPr="00CF28A0">
        <w:rPr>
          <w:strike/>
          <w:color w:val="000000"/>
          <w:szCs w:val="24"/>
        </w:rPr>
        <w:t xml:space="preserve">trijų šimtų keturių tūkstančių trijų šimtų keturiasdešimt dviejų </w:t>
      </w:r>
      <w:r w:rsidR="00EA0BB4">
        <w:rPr>
          <w:color w:val="000000"/>
          <w:szCs w:val="24"/>
        </w:rPr>
        <w:t xml:space="preserve"> </w:t>
      </w:r>
      <w:r w:rsidR="00EA0BB4">
        <w:rPr>
          <w:b/>
          <w:color w:val="000000"/>
          <w:szCs w:val="24"/>
        </w:rPr>
        <w:t xml:space="preserve">penkių šimtų dviejų tūkstančių penkių šimtų </w:t>
      </w:r>
      <w:r w:rsidRPr="000E4CAA">
        <w:rPr>
          <w:color w:val="000000"/>
          <w:szCs w:val="24"/>
        </w:rPr>
        <w:t>eurų)  – Lietuvos Respublikos valstybės biudžeto lėšos. Lėšų rezervo šiai priemonei nenumatoma.</w:t>
      </w:r>
      <w:r w:rsidR="00CF28A0">
        <w:rPr>
          <w:color w:val="000000"/>
          <w:szCs w:val="24"/>
        </w:rPr>
        <w:t>“</w:t>
      </w:r>
    </w:p>
    <w:p w14:paraId="4E9373D2" w14:textId="657D627F" w:rsidR="00DE58A5" w:rsidRPr="00A26A0A" w:rsidRDefault="00DE58A5" w:rsidP="00A26A0A">
      <w:pPr>
        <w:pStyle w:val="ListParagraph"/>
        <w:numPr>
          <w:ilvl w:val="0"/>
          <w:numId w:val="12"/>
        </w:numPr>
        <w:tabs>
          <w:tab w:val="left" w:pos="993"/>
          <w:tab w:val="left" w:pos="1560"/>
          <w:tab w:val="left" w:pos="1985"/>
        </w:tabs>
        <w:ind w:firstLine="851"/>
        <w:jc w:val="both"/>
        <w:rPr>
          <w:color w:val="000000"/>
          <w:szCs w:val="24"/>
        </w:rPr>
      </w:pPr>
      <w:r w:rsidRPr="00A26A0A">
        <w:rPr>
          <w:color w:val="000000"/>
          <w:szCs w:val="24"/>
        </w:rPr>
        <w:t>Pakeičiu 12 punktą ir jį išdėstau taip:</w:t>
      </w:r>
    </w:p>
    <w:p w14:paraId="0CDB63C6" w14:textId="0AF8796C" w:rsidR="00DE58A5" w:rsidRPr="00DE58A5" w:rsidRDefault="00DE58A5" w:rsidP="00A26A0A">
      <w:pPr>
        <w:pStyle w:val="ListParagraph"/>
        <w:tabs>
          <w:tab w:val="left" w:pos="1985"/>
        </w:tabs>
        <w:spacing w:before="100" w:beforeAutospacing="1" w:after="100" w:afterAutospacing="1"/>
        <w:ind w:left="360" w:firstLine="851"/>
        <w:jc w:val="both"/>
        <w:rPr>
          <w:szCs w:val="24"/>
          <w:lang w:eastAsia="lt-LT"/>
        </w:rPr>
      </w:pPr>
      <w:r>
        <w:rPr>
          <w:szCs w:val="24"/>
          <w:lang w:eastAsia="lt-LT"/>
        </w:rPr>
        <w:t>„</w:t>
      </w:r>
      <w:r w:rsidRPr="00DE58A5">
        <w:rPr>
          <w:szCs w:val="24"/>
          <w:lang w:eastAsia="lt-LT"/>
        </w:rPr>
        <w:t>12.  Pagal Aprašą galimi pareiškėjai ir partneriai yra:</w:t>
      </w:r>
    </w:p>
    <w:tbl>
      <w:tblPr>
        <w:tblW w:w="5000" w:type="pct"/>
        <w:tblCellMar>
          <w:left w:w="0" w:type="dxa"/>
          <w:right w:w="0" w:type="dxa"/>
        </w:tblCellMar>
        <w:tblLook w:val="04A0" w:firstRow="1" w:lastRow="0" w:firstColumn="1" w:lastColumn="0" w:noHBand="0" w:noVBand="1"/>
      </w:tblPr>
      <w:tblGrid>
        <w:gridCol w:w="964"/>
        <w:gridCol w:w="3222"/>
        <w:gridCol w:w="3226"/>
        <w:gridCol w:w="2209"/>
      </w:tblGrid>
      <w:tr w:rsidR="00DE58A5" w:rsidRPr="00DE58A5" w14:paraId="001FFFDE" w14:textId="77777777" w:rsidTr="0011604D">
        <w:tc>
          <w:tcPr>
            <w:tcW w:w="48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8F6A8F" w14:textId="77777777" w:rsidR="00DE58A5" w:rsidRPr="00DE58A5" w:rsidRDefault="00DE58A5" w:rsidP="00DE58A5">
            <w:pPr>
              <w:ind w:left="-79" w:right="-79" w:hanging="29"/>
              <w:jc w:val="center"/>
              <w:rPr>
                <w:szCs w:val="24"/>
                <w:lang w:eastAsia="lt-LT"/>
              </w:rPr>
            </w:pPr>
            <w:r w:rsidRPr="00DE58A5">
              <w:rPr>
                <w:szCs w:val="24"/>
                <w:lang w:eastAsia="lt-LT"/>
              </w:rPr>
              <w:t>Veiklos Nr. (Aprašo punktas)</w:t>
            </w:r>
          </w:p>
        </w:tc>
        <w:tc>
          <w:tcPr>
            <w:tcW w:w="168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3F7E2AA" w14:textId="77777777" w:rsidR="00DE58A5" w:rsidRPr="00DE58A5" w:rsidRDefault="00DE58A5" w:rsidP="00DE58A5">
            <w:pPr>
              <w:spacing w:before="100" w:beforeAutospacing="1" w:after="100" w:afterAutospacing="1"/>
              <w:ind w:hanging="79"/>
              <w:jc w:val="center"/>
              <w:rPr>
                <w:szCs w:val="24"/>
                <w:lang w:eastAsia="lt-LT"/>
              </w:rPr>
            </w:pPr>
            <w:r w:rsidRPr="00DE58A5">
              <w:rPr>
                <w:szCs w:val="24"/>
                <w:lang w:eastAsia="lt-LT"/>
              </w:rPr>
              <w:t>Veikla</w:t>
            </w:r>
          </w:p>
        </w:tc>
        <w:tc>
          <w:tcPr>
            <w:tcW w:w="168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BF711E" w14:textId="77777777" w:rsidR="00DE58A5" w:rsidRPr="00DE58A5" w:rsidRDefault="00DE58A5" w:rsidP="00DE58A5">
            <w:pPr>
              <w:spacing w:before="100" w:beforeAutospacing="1" w:after="100" w:afterAutospacing="1"/>
              <w:jc w:val="center"/>
              <w:rPr>
                <w:szCs w:val="24"/>
                <w:lang w:eastAsia="lt-LT"/>
              </w:rPr>
            </w:pPr>
            <w:r w:rsidRPr="00DE58A5">
              <w:rPr>
                <w:szCs w:val="24"/>
                <w:lang w:eastAsia="lt-LT"/>
              </w:rPr>
              <w:t xml:space="preserve">Galimi pareiškėjai </w:t>
            </w:r>
          </w:p>
        </w:tc>
        <w:tc>
          <w:tcPr>
            <w:tcW w:w="115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63722E" w14:textId="77777777" w:rsidR="00DE58A5" w:rsidRPr="00DE58A5" w:rsidRDefault="00DE58A5" w:rsidP="00DE58A5">
            <w:pPr>
              <w:spacing w:before="100" w:beforeAutospacing="1" w:after="100" w:afterAutospacing="1"/>
              <w:ind w:hanging="79"/>
              <w:jc w:val="center"/>
              <w:rPr>
                <w:szCs w:val="24"/>
                <w:lang w:eastAsia="lt-LT"/>
              </w:rPr>
            </w:pPr>
            <w:r w:rsidRPr="00DE58A5">
              <w:rPr>
                <w:szCs w:val="24"/>
                <w:lang w:eastAsia="lt-LT"/>
              </w:rPr>
              <w:t>Galimi partneriai</w:t>
            </w:r>
          </w:p>
        </w:tc>
      </w:tr>
      <w:tr w:rsidR="00DE58A5" w:rsidRPr="00DE58A5" w14:paraId="66F8C192" w14:textId="77777777" w:rsidTr="0011604D">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7A11E" w14:textId="77777777" w:rsidR="00DE58A5" w:rsidRPr="00DE58A5" w:rsidRDefault="00DE58A5" w:rsidP="00DE58A5">
            <w:pPr>
              <w:spacing w:before="100" w:beforeAutospacing="1" w:after="100" w:afterAutospacing="1"/>
              <w:rPr>
                <w:szCs w:val="24"/>
                <w:lang w:eastAsia="lt-LT"/>
              </w:rPr>
            </w:pPr>
            <w:r w:rsidRPr="00DE58A5">
              <w:rPr>
                <w:szCs w:val="24"/>
                <w:lang w:eastAsia="lt-LT"/>
              </w:rPr>
              <w:t>9.1.</w:t>
            </w:r>
          </w:p>
        </w:tc>
        <w:tc>
          <w:tcPr>
            <w:tcW w:w="1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CE1F4" w14:textId="77777777" w:rsidR="00DE58A5" w:rsidRPr="00DE58A5" w:rsidRDefault="00DE58A5" w:rsidP="00DE58A5">
            <w:pPr>
              <w:spacing w:before="100" w:beforeAutospacing="1" w:after="100" w:afterAutospacing="1"/>
              <w:rPr>
                <w:szCs w:val="24"/>
                <w:lang w:eastAsia="lt-LT"/>
              </w:rPr>
            </w:pPr>
            <w:r w:rsidRPr="00DE58A5">
              <w:rPr>
                <w:szCs w:val="24"/>
                <w:lang w:eastAsia="lt-LT"/>
              </w:rPr>
              <w:t xml:space="preserve">Integruotos ankstyvosios intervencijos, priklausomybių gydymo, socialinės integracijos ir žemo slenksčio </w:t>
            </w:r>
            <w:r w:rsidRPr="00DE58A5">
              <w:rPr>
                <w:szCs w:val="24"/>
                <w:lang w:eastAsia="lt-LT"/>
              </w:rPr>
              <w:lastRenderedPageBreak/>
              <w:t>paslaugų teikimo sistemos Lietuvoje kūrimas ir diegimas</w:t>
            </w:r>
          </w:p>
          <w:p w14:paraId="7FD51EA2" w14:textId="77777777" w:rsidR="00DE58A5" w:rsidRPr="00DE58A5" w:rsidRDefault="00DE58A5" w:rsidP="00DE58A5">
            <w:pPr>
              <w:spacing w:before="100" w:beforeAutospacing="1" w:after="100" w:afterAutospacing="1"/>
              <w:rPr>
                <w:szCs w:val="24"/>
                <w:lang w:eastAsia="lt-LT"/>
              </w:rPr>
            </w:pPr>
            <w:r w:rsidRPr="00DE58A5">
              <w:rPr>
                <w:szCs w:val="24"/>
                <w:lang w:eastAsia="lt-LT"/>
              </w:rPr>
              <w:t xml:space="preserve">(Sveikatos netolygumų mažinimo Lietuvoje 2014–2023 m. veiksmų plano 2 priedo 9.1, 9.4, 9.5.1, 9.5.2, 9.5.7, 9.5.9, 9.6 papunkčiai)  </w:t>
            </w:r>
          </w:p>
        </w:tc>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53A9E" w14:textId="77777777" w:rsidR="00DE58A5" w:rsidRPr="00DE58A5" w:rsidRDefault="00DE58A5" w:rsidP="00DE58A5">
            <w:pPr>
              <w:spacing w:before="100" w:beforeAutospacing="1" w:after="100" w:afterAutospacing="1"/>
              <w:ind w:left="34"/>
              <w:jc w:val="both"/>
              <w:rPr>
                <w:szCs w:val="24"/>
                <w:lang w:eastAsia="lt-LT"/>
              </w:rPr>
            </w:pPr>
            <w:r w:rsidRPr="00DE58A5">
              <w:rPr>
                <w:szCs w:val="24"/>
                <w:lang w:eastAsia="lt-LT"/>
              </w:rPr>
              <w:lastRenderedPageBreak/>
              <w:t>Respublikinis priklausomybės ligų centras</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68C5A" w14:textId="77777777" w:rsidR="00DE58A5" w:rsidRPr="00DE58A5" w:rsidRDefault="00DE58A5" w:rsidP="00DE58A5">
            <w:pPr>
              <w:spacing w:before="100" w:beforeAutospacing="1" w:after="100" w:afterAutospacing="1"/>
              <w:rPr>
                <w:szCs w:val="24"/>
                <w:lang w:eastAsia="lt-LT"/>
              </w:rPr>
            </w:pPr>
            <w:r w:rsidRPr="00DE58A5">
              <w:rPr>
                <w:szCs w:val="24"/>
                <w:lang w:eastAsia="lt-LT"/>
              </w:rPr>
              <w:t>1. Savivaldybių administracijos</w:t>
            </w:r>
          </w:p>
          <w:p w14:paraId="25632114" w14:textId="77777777" w:rsidR="00DE58A5" w:rsidRPr="00DE58A5" w:rsidRDefault="00DE58A5" w:rsidP="00DE58A5">
            <w:pPr>
              <w:spacing w:before="100" w:beforeAutospacing="1" w:after="100" w:afterAutospacing="1"/>
              <w:rPr>
                <w:szCs w:val="24"/>
                <w:lang w:eastAsia="lt-LT"/>
              </w:rPr>
            </w:pPr>
            <w:r w:rsidRPr="00DE58A5">
              <w:rPr>
                <w:szCs w:val="24"/>
                <w:lang w:eastAsia="lt-LT"/>
              </w:rPr>
              <w:t>2. Savivaldybių visuomenės sveikatos biurai</w:t>
            </w:r>
          </w:p>
        </w:tc>
      </w:tr>
      <w:tr w:rsidR="00DE58A5" w:rsidRPr="00DE58A5" w14:paraId="0352A8D8" w14:textId="77777777" w:rsidTr="0011604D">
        <w:tc>
          <w:tcPr>
            <w:tcW w:w="4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26FEEA" w14:textId="77777777" w:rsidR="00DE58A5" w:rsidRPr="00DE58A5" w:rsidRDefault="00DE58A5" w:rsidP="00DE58A5">
            <w:pPr>
              <w:spacing w:before="100" w:beforeAutospacing="1" w:after="100" w:afterAutospacing="1"/>
              <w:rPr>
                <w:szCs w:val="24"/>
                <w:lang w:eastAsia="lt-LT"/>
              </w:rPr>
            </w:pPr>
            <w:r w:rsidRPr="00DE58A5">
              <w:rPr>
                <w:szCs w:val="24"/>
                <w:lang w:eastAsia="lt-LT"/>
              </w:rPr>
              <w:t>9.2.</w:t>
            </w:r>
          </w:p>
        </w:tc>
        <w:tc>
          <w:tcPr>
            <w:tcW w:w="1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0E4109" w14:textId="77777777" w:rsidR="00DE58A5" w:rsidRPr="00DE58A5" w:rsidRDefault="00DE58A5" w:rsidP="00DE58A5">
            <w:pPr>
              <w:spacing w:before="100" w:beforeAutospacing="1" w:after="100" w:afterAutospacing="1"/>
              <w:rPr>
                <w:szCs w:val="24"/>
                <w:lang w:eastAsia="lt-LT"/>
              </w:rPr>
            </w:pPr>
            <w:r w:rsidRPr="00DE58A5">
              <w:rPr>
                <w:szCs w:val="24"/>
                <w:lang w:eastAsia="lt-LT"/>
              </w:rPr>
              <w:t>Mokymo programų, skirtų su socialinės rizikos grupių asmenimis dirbančių specialistų kvalifikacijai tobulinti, parengimas, su socialinės rizikos grupių asmenimis dirbančių specialistų kvalifikacijos tobulinimas, priklausomybės ligų ankstyvos diagnostikos ir ambulatorinio gydymo metodikų parengimas ir įgyvendinimas</w:t>
            </w:r>
          </w:p>
          <w:p w14:paraId="74E1AAA4" w14:textId="77777777" w:rsidR="00DE58A5" w:rsidRPr="00DE58A5" w:rsidRDefault="00DE58A5" w:rsidP="00DE58A5">
            <w:pPr>
              <w:spacing w:before="100" w:beforeAutospacing="1" w:after="100" w:afterAutospacing="1"/>
              <w:rPr>
                <w:szCs w:val="24"/>
                <w:lang w:eastAsia="lt-LT"/>
              </w:rPr>
            </w:pPr>
            <w:r w:rsidRPr="00DE58A5">
              <w:rPr>
                <w:szCs w:val="24"/>
                <w:lang w:eastAsia="lt-LT"/>
              </w:rPr>
              <w:t xml:space="preserve">(Sveikatos netolygumų mažinimo Lietuvoje 2014–2023 m. veiksmų plano 2 priedo 9.5.3 papunktis)  </w:t>
            </w:r>
          </w:p>
          <w:p w14:paraId="105C5483" w14:textId="77777777" w:rsidR="00DE58A5" w:rsidRPr="00DE58A5" w:rsidRDefault="00DE58A5" w:rsidP="00DE58A5">
            <w:pPr>
              <w:spacing w:before="100" w:beforeAutospacing="1" w:after="100" w:afterAutospacing="1"/>
              <w:rPr>
                <w:szCs w:val="24"/>
                <w:lang w:eastAsia="lt-LT"/>
              </w:rPr>
            </w:pPr>
            <w:r w:rsidRPr="00DE58A5">
              <w:rPr>
                <w:szCs w:val="24"/>
                <w:lang w:eastAsia="lt-LT"/>
              </w:rPr>
              <w:t> </w:t>
            </w:r>
          </w:p>
        </w:tc>
        <w:tc>
          <w:tcPr>
            <w:tcW w:w="16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122CDAD" w14:textId="77777777" w:rsidR="00DE58A5" w:rsidRPr="00DE58A5" w:rsidRDefault="00DE58A5" w:rsidP="00DE58A5">
            <w:pPr>
              <w:spacing w:before="100" w:beforeAutospacing="1" w:after="100" w:afterAutospacing="1"/>
              <w:rPr>
                <w:szCs w:val="24"/>
                <w:lang w:eastAsia="lt-LT"/>
              </w:rPr>
            </w:pPr>
            <w:r w:rsidRPr="00DE58A5">
              <w:rPr>
                <w:szCs w:val="24"/>
                <w:lang w:eastAsia="lt-LT"/>
              </w:rPr>
              <w:t>Respublikinis priklausomybės ligų centras</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394681" w14:textId="77777777" w:rsidR="00DE58A5" w:rsidRPr="00DE58A5" w:rsidRDefault="00DE58A5" w:rsidP="00DE58A5">
            <w:pPr>
              <w:spacing w:before="100" w:beforeAutospacing="1" w:after="100" w:afterAutospacing="1"/>
              <w:rPr>
                <w:szCs w:val="24"/>
                <w:lang w:eastAsia="lt-LT"/>
              </w:rPr>
            </w:pPr>
            <w:r w:rsidRPr="00DE58A5">
              <w:rPr>
                <w:szCs w:val="24"/>
                <w:lang w:eastAsia="lt-LT"/>
              </w:rPr>
              <w:t> </w:t>
            </w:r>
          </w:p>
        </w:tc>
      </w:tr>
      <w:tr w:rsidR="00DE58A5" w:rsidRPr="00DE58A5" w14:paraId="4A7913A7" w14:textId="77777777" w:rsidTr="0011604D">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42231" w14:textId="77777777" w:rsidR="00DE58A5" w:rsidRPr="00DE58A5" w:rsidRDefault="00DE58A5" w:rsidP="00DE58A5">
            <w:pPr>
              <w:spacing w:before="100" w:beforeAutospacing="1" w:after="100" w:afterAutospacing="1"/>
              <w:rPr>
                <w:szCs w:val="24"/>
                <w:lang w:eastAsia="lt-LT"/>
              </w:rPr>
            </w:pPr>
            <w:r w:rsidRPr="00DE58A5">
              <w:rPr>
                <w:szCs w:val="24"/>
                <w:lang w:eastAsia="lt-LT"/>
              </w:rPr>
              <w:t>9.3</w:t>
            </w:r>
          </w:p>
        </w:tc>
        <w:tc>
          <w:tcPr>
            <w:tcW w:w="1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05C5D" w14:textId="77777777" w:rsidR="00DE58A5" w:rsidRPr="00DE58A5" w:rsidRDefault="00DE58A5" w:rsidP="00DE58A5">
            <w:pPr>
              <w:spacing w:before="100" w:beforeAutospacing="1" w:after="100" w:afterAutospacing="1"/>
              <w:rPr>
                <w:szCs w:val="24"/>
                <w:lang w:eastAsia="lt-LT"/>
              </w:rPr>
            </w:pPr>
            <w:r w:rsidRPr="00DE58A5">
              <w:rPr>
                <w:szCs w:val="24"/>
                <w:lang w:eastAsia="lt-LT"/>
              </w:rPr>
              <w:t>Priemonių, skirtų žemo slenksčio paslaugų kokybės ir prieinamumo asmenims, piktnaudžiaujantiems psichoaktyviosiomis medžiagomis ir priklausomiems nuo jų, įgyvendinimas</w:t>
            </w:r>
          </w:p>
          <w:p w14:paraId="0E242CDC" w14:textId="77777777" w:rsidR="00DE58A5" w:rsidRPr="00DE58A5" w:rsidRDefault="00DE58A5" w:rsidP="00DE58A5">
            <w:pPr>
              <w:spacing w:before="100" w:beforeAutospacing="1" w:after="100" w:afterAutospacing="1"/>
              <w:rPr>
                <w:szCs w:val="24"/>
                <w:lang w:eastAsia="lt-LT"/>
              </w:rPr>
            </w:pPr>
            <w:r w:rsidRPr="00DE58A5">
              <w:rPr>
                <w:szCs w:val="24"/>
                <w:lang w:eastAsia="lt-LT"/>
              </w:rPr>
              <w:t xml:space="preserve">(Sveikatos netolygumų mažinimo Lietuvoje 2014–2023 m. veiksmų plano 2 priedo 9.5.5 papunktis)  </w:t>
            </w:r>
          </w:p>
          <w:p w14:paraId="1CD9BBEE" w14:textId="77777777" w:rsidR="00DE58A5" w:rsidRPr="00DE58A5" w:rsidRDefault="00DE58A5" w:rsidP="00DE58A5">
            <w:pPr>
              <w:spacing w:before="100" w:beforeAutospacing="1" w:after="100" w:afterAutospacing="1"/>
              <w:rPr>
                <w:szCs w:val="24"/>
                <w:lang w:eastAsia="lt-LT"/>
              </w:rPr>
            </w:pPr>
            <w:r w:rsidRPr="00DE58A5">
              <w:rPr>
                <w:szCs w:val="24"/>
                <w:lang w:eastAsia="lt-LT"/>
              </w:rPr>
              <w:t> </w:t>
            </w:r>
          </w:p>
        </w:tc>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624A"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 Respublikinis priklausomybės ligų centras</w:t>
            </w:r>
          </w:p>
          <w:p w14:paraId="17C6A001"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2. Vilniaus miesto savivaldybės administracija</w:t>
            </w:r>
          </w:p>
          <w:p w14:paraId="39F50827"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3. Kauno miesto savivaldybės administracija</w:t>
            </w:r>
          </w:p>
          <w:p w14:paraId="08468614"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4. Mažeikių rajono savivaldybės administracija</w:t>
            </w:r>
          </w:p>
          <w:p w14:paraId="149272CD"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5. Klaipėdos miesto savivaldybės administracija</w:t>
            </w:r>
          </w:p>
          <w:p w14:paraId="514AEB87"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6. Šiaulių miesto savivaldybės administracija</w:t>
            </w:r>
          </w:p>
          <w:p w14:paraId="423A77B4"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7. Kėdainių rajono savivaldybės administracija</w:t>
            </w:r>
          </w:p>
          <w:p w14:paraId="580F102D"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8. Alytaus miesto savivaldybės administracija</w:t>
            </w:r>
          </w:p>
          <w:p w14:paraId="54EC7BBE"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lastRenderedPageBreak/>
              <w:t>9. Visagino savivaldybės administracija</w:t>
            </w:r>
          </w:p>
          <w:p w14:paraId="0F54095C"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10. Telšių rajono savivaldybės administracija</w:t>
            </w:r>
          </w:p>
          <w:p w14:paraId="25F7C007"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11. Švenčionių rajono savivaldybės administracija</w:t>
            </w:r>
          </w:p>
          <w:p w14:paraId="2C8E8976"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12. Ukmergės rajono savivaldybės administracija</w:t>
            </w:r>
          </w:p>
          <w:p w14:paraId="733C4131"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13. Jonavos rajono savivaldybės administracija</w:t>
            </w:r>
          </w:p>
          <w:p w14:paraId="699DE005"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14. Molėtų rajono savivaldybės administracija</w:t>
            </w:r>
          </w:p>
          <w:p w14:paraId="68A81D52"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15. Palangos miesto savivaldybės administracija</w:t>
            </w:r>
          </w:p>
          <w:p w14:paraId="1479B626"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16. Tauragės rajono savivaldybės administracija</w:t>
            </w:r>
          </w:p>
          <w:p w14:paraId="1C4D7DBD"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17. Marijampolės savivaldybės administracija</w:t>
            </w:r>
          </w:p>
          <w:p w14:paraId="63DD7C65"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18. Varėnos rajono savivaldybės administracija</w:t>
            </w:r>
          </w:p>
          <w:p w14:paraId="42FA2C7F" w14:textId="77777777" w:rsidR="00DE58A5" w:rsidRPr="00DE58A5" w:rsidRDefault="00DE58A5" w:rsidP="00DE58A5">
            <w:pPr>
              <w:spacing w:before="100" w:beforeAutospacing="1" w:after="100" w:afterAutospacing="1"/>
              <w:ind w:firstLine="17"/>
              <w:rPr>
                <w:szCs w:val="24"/>
                <w:lang w:eastAsia="lt-LT"/>
              </w:rPr>
            </w:pPr>
            <w:r w:rsidRPr="00DE58A5">
              <w:rPr>
                <w:szCs w:val="24"/>
                <w:lang w:eastAsia="lt-LT"/>
              </w:rPr>
              <w:t>19. Jurbarko rajono savivaldybės administracija</w:t>
            </w:r>
          </w:p>
          <w:p w14:paraId="1289DD01" w14:textId="77777777" w:rsidR="00DE58A5" w:rsidRPr="00DE58A5" w:rsidRDefault="00DE58A5" w:rsidP="00DE58A5">
            <w:pPr>
              <w:spacing w:before="100" w:beforeAutospacing="1" w:after="100" w:afterAutospacing="1"/>
              <w:ind w:firstLine="159"/>
              <w:jc w:val="both"/>
              <w:rPr>
                <w:szCs w:val="24"/>
                <w:lang w:eastAsia="lt-LT"/>
              </w:rPr>
            </w:pPr>
            <w:r w:rsidRPr="00DE58A5">
              <w:rPr>
                <w:szCs w:val="24"/>
                <w:lang w:eastAsia="lt-LT"/>
              </w:rPr>
              <w:t> </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0332C" w14:textId="77777777" w:rsidR="00DE58A5" w:rsidRPr="00DE58A5" w:rsidRDefault="00DE58A5" w:rsidP="00DE58A5">
            <w:pPr>
              <w:spacing w:before="100" w:beforeAutospacing="1" w:after="100" w:afterAutospacing="1"/>
              <w:ind w:left="33"/>
              <w:rPr>
                <w:szCs w:val="24"/>
                <w:lang w:eastAsia="lt-LT"/>
              </w:rPr>
            </w:pPr>
            <w:r w:rsidRPr="00DE58A5">
              <w:rPr>
                <w:szCs w:val="24"/>
                <w:lang w:eastAsia="lt-LT"/>
              </w:rPr>
              <w:lastRenderedPageBreak/>
              <w:t xml:space="preserve">1. Respublikinis priklausomybės ligų centras </w:t>
            </w:r>
          </w:p>
          <w:p w14:paraId="12E80796" w14:textId="77777777" w:rsidR="00DE58A5" w:rsidRPr="00DE58A5" w:rsidRDefault="00DE58A5" w:rsidP="00DE58A5">
            <w:pPr>
              <w:spacing w:before="100" w:beforeAutospacing="1" w:after="100" w:afterAutospacing="1"/>
              <w:ind w:left="33"/>
              <w:rPr>
                <w:szCs w:val="24"/>
                <w:lang w:eastAsia="lt-LT"/>
              </w:rPr>
            </w:pPr>
            <w:r w:rsidRPr="00DE58A5">
              <w:rPr>
                <w:szCs w:val="24"/>
                <w:lang w:eastAsia="lt-LT"/>
              </w:rPr>
              <w:t xml:space="preserve">2. Savivaldybių administracijos </w:t>
            </w:r>
          </w:p>
          <w:p w14:paraId="6A77CED8" w14:textId="77777777" w:rsidR="00DE58A5" w:rsidRPr="00DE58A5" w:rsidRDefault="00DE58A5" w:rsidP="00DE58A5">
            <w:pPr>
              <w:spacing w:before="100" w:beforeAutospacing="1" w:after="100" w:afterAutospacing="1"/>
              <w:ind w:left="33"/>
              <w:rPr>
                <w:szCs w:val="24"/>
                <w:lang w:eastAsia="lt-LT"/>
              </w:rPr>
            </w:pPr>
            <w:r w:rsidRPr="00DE58A5">
              <w:rPr>
                <w:szCs w:val="24"/>
                <w:lang w:eastAsia="lt-LT"/>
              </w:rPr>
              <w:t>3. Psichikos sveikatos centrai</w:t>
            </w:r>
          </w:p>
          <w:p w14:paraId="11472E01" w14:textId="77777777" w:rsidR="00DE58A5" w:rsidRPr="00DE58A5" w:rsidRDefault="00DE58A5" w:rsidP="00DE58A5">
            <w:pPr>
              <w:spacing w:before="100" w:beforeAutospacing="1" w:after="100" w:afterAutospacing="1"/>
              <w:ind w:left="33"/>
              <w:rPr>
                <w:szCs w:val="24"/>
                <w:lang w:eastAsia="lt-LT"/>
              </w:rPr>
            </w:pPr>
            <w:r w:rsidRPr="00DE58A5">
              <w:rPr>
                <w:szCs w:val="24"/>
                <w:lang w:eastAsia="lt-LT"/>
              </w:rPr>
              <w:t xml:space="preserve">4. NVO </w:t>
            </w:r>
          </w:p>
          <w:p w14:paraId="16729234" w14:textId="77777777" w:rsidR="00DE58A5" w:rsidRDefault="00DE58A5" w:rsidP="00DE58A5">
            <w:pPr>
              <w:spacing w:before="100" w:beforeAutospacing="1" w:after="100" w:afterAutospacing="1"/>
              <w:ind w:left="33"/>
              <w:rPr>
                <w:szCs w:val="24"/>
                <w:lang w:eastAsia="lt-LT"/>
              </w:rPr>
            </w:pPr>
            <w:r w:rsidRPr="00DE58A5">
              <w:rPr>
                <w:szCs w:val="24"/>
                <w:lang w:eastAsia="lt-LT"/>
              </w:rPr>
              <w:t>5. Socialines paslaugas teikiančios įstaigos</w:t>
            </w:r>
          </w:p>
          <w:p w14:paraId="7780C28F" w14:textId="77777777" w:rsidR="00DE58A5" w:rsidRDefault="00DE58A5" w:rsidP="00DE58A5">
            <w:pPr>
              <w:spacing w:before="100" w:beforeAutospacing="1" w:after="100" w:afterAutospacing="1"/>
              <w:ind w:left="33"/>
              <w:rPr>
                <w:b/>
                <w:szCs w:val="24"/>
                <w:lang w:eastAsia="lt-LT"/>
              </w:rPr>
            </w:pPr>
            <w:r>
              <w:rPr>
                <w:b/>
                <w:szCs w:val="24"/>
                <w:lang w:eastAsia="lt-LT"/>
              </w:rPr>
              <w:t>6. Nakvynės namai</w:t>
            </w:r>
          </w:p>
          <w:p w14:paraId="72BCA7AA" w14:textId="69A06A4F" w:rsidR="00DE58A5" w:rsidRPr="00DE58A5" w:rsidRDefault="00DE58A5" w:rsidP="00DE58A5">
            <w:pPr>
              <w:spacing w:before="100" w:beforeAutospacing="1" w:after="100" w:afterAutospacing="1"/>
              <w:ind w:left="33"/>
              <w:rPr>
                <w:b/>
                <w:szCs w:val="24"/>
                <w:lang w:eastAsia="lt-LT"/>
              </w:rPr>
            </w:pPr>
            <w:r>
              <w:rPr>
                <w:b/>
                <w:szCs w:val="24"/>
                <w:lang w:eastAsia="lt-LT"/>
              </w:rPr>
              <w:t>7. A</w:t>
            </w:r>
            <w:r w:rsidRPr="00DE58A5">
              <w:rPr>
                <w:b/>
                <w:bCs/>
                <w:szCs w:val="24"/>
                <w:lang w:eastAsia="lt-LT"/>
              </w:rPr>
              <w:t>smens sveikatos priežiūros įstaigo</w:t>
            </w:r>
            <w:r w:rsidR="0057152C">
              <w:rPr>
                <w:b/>
                <w:bCs/>
                <w:szCs w:val="24"/>
                <w:lang w:eastAsia="lt-LT"/>
              </w:rPr>
              <w:t>s</w:t>
            </w:r>
            <w:r w:rsidRPr="00DE58A5">
              <w:rPr>
                <w:b/>
                <w:bCs/>
                <w:szCs w:val="24"/>
                <w:lang w:eastAsia="lt-LT"/>
              </w:rPr>
              <w:t xml:space="preserve">, teikiančios pirminės ambulatorinės </w:t>
            </w:r>
            <w:r w:rsidRPr="00DE58A5">
              <w:rPr>
                <w:b/>
                <w:bCs/>
                <w:szCs w:val="24"/>
                <w:lang w:eastAsia="lt-LT"/>
              </w:rPr>
              <w:lastRenderedPageBreak/>
              <w:t>asmens sveikatos priežiūros paslaugas</w:t>
            </w:r>
          </w:p>
        </w:tc>
      </w:tr>
    </w:tbl>
    <w:p w14:paraId="0AD02C8C" w14:textId="77777777" w:rsidR="00DE58A5" w:rsidRPr="00DE58A5" w:rsidRDefault="00DE58A5" w:rsidP="00DE58A5">
      <w:pPr>
        <w:tabs>
          <w:tab w:val="left" w:pos="993"/>
          <w:tab w:val="left" w:pos="1276"/>
        </w:tabs>
        <w:ind w:left="990"/>
        <w:jc w:val="both"/>
        <w:rPr>
          <w:color w:val="000000"/>
          <w:szCs w:val="24"/>
        </w:rPr>
      </w:pPr>
    </w:p>
    <w:p w14:paraId="443A666B" w14:textId="26880633" w:rsidR="00990619" w:rsidRPr="00A26A0A" w:rsidRDefault="008B1455" w:rsidP="00A26A0A">
      <w:pPr>
        <w:pStyle w:val="ListParagraph"/>
        <w:numPr>
          <w:ilvl w:val="0"/>
          <w:numId w:val="12"/>
        </w:numPr>
        <w:tabs>
          <w:tab w:val="left" w:pos="993"/>
          <w:tab w:val="left" w:pos="1276"/>
          <w:tab w:val="left" w:pos="2127"/>
        </w:tabs>
        <w:ind w:firstLine="840"/>
        <w:jc w:val="both"/>
        <w:rPr>
          <w:color w:val="000000"/>
          <w:szCs w:val="24"/>
        </w:rPr>
      </w:pPr>
      <w:r w:rsidRPr="00A26A0A">
        <w:rPr>
          <w:color w:val="000000"/>
          <w:szCs w:val="24"/>
        </w:rPr>
        <w:t>Pakeičiu 20 punktą ir jį išdėstau taip</w:t>
      </w:r>
      <w:r w:rsidR="00990619" w:rsidRPr="00A26A0A">
        <w:rPr>
          <w:color w:val="000000"/>
          <w:szCs w:val="24"/>
        </w:rPr>
        <w:t>:</w:t>
      </w:r>
    </w:p>
    <w:p w14:paraId="160F663F" w14:textId="721033D0" w:rsidR="008B1455" w:rsidRDefault="008B1455" w:rsidP="00A26A0A">
      <w:pPr>
        <w:tabs>
          <w:tab w:val="left" w:pos="0"/>
          <w:tab w:val="left" w:pos="426"/>
          <w:tab w:val="left" w:pos="851"/>
          <w:tab w:val="left" w:pos="1134"/>
          <w:tab w:val="left" w:pos="1276"/>
          <w:tab w:val="left" w:pos="1418"/>
          <w:tab w:val="left" w:pos="2127"/>
        </w:tabs>
        <w:ind w:firstLine="840"/>
        <w:jc w:val="both"/>
        <w:rPr>
          <w:bCs/>
          <w:szCs w:val="24"/>
        </w:rPr>
      </w:pPr>
      <w:r w:rsidRPr="0026002E">
        <w:rPr>
          <w:szCs w:val="24"/>
        </w:rPr>
        <w:tab/>
      </w:r>
      <w:r w:rsidRPr="0026002E">
        <w:rPr>
          <w:szCs w:val="24"/>
        </w:rPr>
        <w:tab/>
        <w:t>„20.</w:t>
      </w:r>
      <w:r w:rsidRPr="0026002E">
        <w:rPr>
          <w:szCs w:val="24"/>
        </w:rPr>
        <w:tab/>
        <w:t xml:space="preserve">Tinkama (-os) projekto tikslinė (-ės) grupė (-ės) yra </w:t>
      </w:r>
      <w:r w:rsidRPr="0026002E">
        <w:rPr>
          <w:bCs/>
          <w:szCs w:val="24"/>
        </w:rPr>
        <w:t xml:space="preserve">asmenys, piktnaudžiaujantys alkoholiu ir kitomis psichoaktyviosiomis medžiagomis, t. y.   asmenys, </w:t>
      </w:r>
      <w:r w:rsidRPr="0026002E">
        <w:rPr>
          <w:bCs/>
          <w:strike/>
          <w:szCs w:val="24"/>
        </w:rPr>
        <w:t>turintys psichikos ir elgesio sutrikimų, vartojant psichoaktyviąsias medžiagas</w:t>
      </w:r>
      <w:r w:rsidRPr="0026002E">
        <w:rPr>
          <w:bCs/>
          <w:szCs w:val="24"/>
        </w:rPr>
        <w:t xml:space="preserve"> </w:t>
      </w:r>
      <w:r w:rsidR="00075C9F" w:rsidRPr="0026002E">
        <w:rPr>
          <w:b/>
          <w:szCs w:val="24"/>
        </w:rPr>
        <w:t>vartojantys švirkščiamąsias narkotines ir psichotropines medžiagas ne gydymo tikslu bei dėl rizikingos elgsenos turintys didžiausią riziką užsikrėsti infekcijomis</w:t>
      </w:r>
      <w:r w:rsidR="00851FD0" w:rsidRPr="0026002E">
        <w:rPr>
          <w:bCs/>
          <w:szCs w:val="24"/>
        </w:rPr>
        <w:t xml:space="preserve"> </w:t>
      </w:r>
      <w:r w:rsidRPr="0026002E">
        <w:rPr>
          <w:bCs/>
          <w:strike/>
          <w:szCs w:val="24"/>
        </w:rPr>
        <w:t>kurių kodai pagal Tarptautinės statistinės ligų ir susijusių sveikatos sutrikimų klasifikacijos dešimtąjį pataisytą ir papildytą leidimą „Sisteminis ligų sąrašas“ (Australijos modifikacija, TLK-10-AM) (toliau – TLK)</w:t>
      </w:r>
      <w:r w:rsidRPr="0026002E">
        <w:rPr>
          <w:bCs/>
          <w:szCs w:val="24"/>
        </w:rPr>
        <w:t xml:space="preserve"> </w:t>
      </w:r>
      <w:r w:rsidRPr="0026002E">
        <w:rPr>
          <w:bCs/>
          <w:strike/>
          <w:szCs w:val="24"/>
        </w:rPr>
        <w:t>yra F10–F19</w:t>
      </w:r>
      <w:r w:rsidRPr="0026002E">
        <w:rPr>
          <w:bCs/>
          <w:szCs w:val="24"/>
        </w:rPr>
        <w:t>. Įgyvendinant Aprašo 9.1 ir 9.2 papunkčiuose nurodytas veiklas, tikslinę grupę taip pat sudaro visuomenės ir sveikatos priežiūros specialistai, socialiniai darbuotojai, psichologai, psichiatrai, slaugytojos ir kiti specialistai, dirbantys su socialinės rizikos asmenimis bei jų šeimomis</w:t>
      </w:r>
      <w:r w:rsidRPr="0026002E">
        <w:rPr>
          <w:szCs w:val="24"/>
        </w:rPr>
        <w:t xml:space="preserve">. </w:t>
      </w:r>
      <w:r w:rsidRPr="0026002E">
        <w:rPr>
          <w:bCs/>
          <w:szCs w:val="24"/>
        </w:rPr>
        <w:t>Įgyvendinant Aprašo 9.1 papunktyje nurodytą veiklą, tikslinę grupę taip pat sudaro asmenys, dirbantys su asmenimis, vartojančiais švirkščiamąsias narkotines ir psichotropines medžiagas ne gydymo tikslu ir dėl rizikingos elgsenos turinčiais didžiausią riziką užsikrėsti infekcijomis.“</w:t>
      </w:r>
    </w:p>
    <w:p w14:paraId="72A0B9BB" w14:textId="59039A47" w:rsidR="00C45AF2" w:rsidRPr="00A26A0A" w:rsidRDefault="00C45AF2" w:rsidP="00A26A0A">
      <w:pPr>
        <w:pStyle w:val="ListParagraph"/>
        <w:numPr>
          <w:ilvl w:val="0"/>
          <w:numId w:val="12"/>
        </w:numPr>
        <w:tabs>
          <w:tab w:val="left" w:pos="0"/>
          <w:tab w:val="left" w:pos="426"/>
          <w:tab w:val="left" w:pos="851"/>
          <w:tab w:val="left" w:pos="1134"/>
          <w:tab w:val="left" w:pos="1276"/>
          <w:tab w:val="left" w:pos="1418"/>
          <w:tab w:val="left" w:pos="2127"/>
        </w:tabs>
        <w:ind w:firstLine="840"/>
        <w:jc w:val="both"/>
        <w:rPr>
          <w:bCs/>
          <w:szCs w:val="24"/>
        </w:rPr>
      </w:pPr>
      <w:r w:rsidRPr="00A26A0A">
        <w:rPr>
          <w:bCs/>
          <w:szCs w:val="24"/>
        </w:rPr>
        <w:t>Pakeičiu 21 punktą ir jį išdėstau taip:</w:t>
      </w:r>
    </w:p>
    <w:p w14:paraId="49E0FEE8" w14:textId="77777777" w:rsidR="00C45AF2" w:rsidRPr="00C45AF2" w:rsidRDefault="00C45AF2" w:rsidP="00C45AF2">
      <w:pPr>
        <w:spacing w:before="100" w:beforeAutospacing="1" w:after="100" w:afterAutospacing="1"/>
        <w:ind w:firstLine="851"/>
        <w:jc w:val="both"/>
        <w:rPr>
          <w:szCs w:val="24"/>
          <w:lang w:eastAsia="lt-LT"/>
        </w:rPr>
      </w:pPr>
      <w:r>
        <w:rPr>
          <w:bCs/>
          <w:szCs w:val="24"/>
        </w:rPr>
        <w:lastRenderedPageBreak/>
        <w:t>„</w:t>
      </w:r>
      <w:r w:rsidRPr="00C45AF2">
        <w:rPr>
          <w:szCs w:val="24"/>
          <w:lang w:eastAsia="lt-LT"/>
        </w:rPr>
        <w:t>21.  Projektu turi būti siekiama šių toliau išvardytų priemonės įgyvendinimo stebėsenos rodiklių:</w:t>
      </w:r>
    </w:p>
    <w:tbl>
      <w:tblPr>
        <w:tblW w:w="9351" w:type="dxa"/>
        <w:tblInd w:w="-5" w:type="dxa"/>
        <w:tblCellMar>
          <w:left w:w="0" w:type="dxa"/>
          <w:right w:w="0" w:type="dxa"/>
        </w:tblCellMar>
        <w:tblLook w:val="04A0" w:firstRow="1" w:lastRow="0" w:firstColumn="1" w:lastColumn="0" w:noHBand="0" w:noVBand="1"/>
      </w:tblPr>
      <w:tblGrid>
        <w:gridCol w:w="775"/>
        <w:gridCol w:w="1120"/>
        <w:gridCol w:w="3470"/>
        <w:gridCol w:w="1668"/>
        <w:gridCol w:w="2318"/>
      </w:tblGrid>
      <w:tr w:rsidR="00C45AF2" w:rsidRPr="00C45AF2" w14:paraId="26C0651E" w14:textId="77777777" w:rsidTr="00C45AF2">
        <w:trPr>
          <w:trHeight w:val="1074"/>
        </w:trPr>
        <w:tc>
          <w:tcPr>
            <w:tcW w:w="775" w:type="dxa"/>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579FF67A"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Eil. Nr.</w:t>
            </w:r>
          </w:p>
        </w:tc>
        <w:tc>
          <w:tcPr>
            <w:tcW w:w="1120"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14:paraId="2EBF8B40"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Rodiklio kodas</w:t>
            </w:r>
          </w:p>
        </w:tc>
        <w:tc>
          <w:tcPr>
            <w:tcW w:w="3470"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14:paraId="054DE36E"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 xml:space="preserve">Rodiklio pavadinimas </w:t>
            </w:r>
          </w:p>
        </w:tc>
        <w:tc>
          <w:tcPr>
            <w:tcW w:w="1668"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14:paraId="181AA9E3"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Siektina reikšmė 2023 m.</w:t>
            </w:r>
          </w:p>
        </w:tc>
        <w:tc>
          <w:tcPr>
            <w:tcW w:w="23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1F42269"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 xml:space="preserve">Pasirenkamas vykdant veiklą (-as) Nr. </w:t>
            </w:r>
          </w:p>
          <w:p w14:paraId="1DD8F1C9"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(nurodomi atitinkami šio Aprašo punktai)</w:t>
            </w:r>
          </w:p>
        </w:tc>
      </w:tr>
      <w:tr w:rsidR="00C45AF2" w:rsidRPr="00C45AF2" w14:paraId="2242D73C" w14:textId="77777777" w:rsidTr="00C45AF2">
        <w:trPr>
          <w:trHeight w:val="1188"/>
        </w:trPr>
        <w:tc>
          <w:tcPr>
            <w:tcW w:w="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3F31C"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1.</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52C25063"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R.N.683</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14:paraId="0392D04B"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„Savivaldybių, prisijungusių prie integruotos ankstyvosios intervencijos, priklausomybių gydymo, socialinės integracijos ir žemo slenksčio paslaugų  teikimo sistemos, dalis“</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770F"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15</w:t>
            </w:r>
          </w:p>
        </w:tc>
        <w:tc>
          <w:tcPr>
            <w:tcW w:w="2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D3B8F"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9.1</w:t>
            </w:r>
          </w:p>
        </w:tc>
      </w:tr>
      <w:tr w:rsidR="00C45AF2" w:rsidRPr="00C45AF2" w14:paraId="5C7EA542" w14:textId="77777777" w:rsidTr="00C45AF2">
        <w:trPr>
          <w:trHeight w:val="695"/>
        </w:trPr>
        <w:tc>
          <w:tcPr>
            <w:tcW w:w="775" w:type="dxa"/>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7947DD0E" w14:textId="77777777" w:rsidR="00C45AF2" w:rsidRPr="00C45AF2" w:rsidRDefault="00C45AF2" w:rsidP="00C45AF2">
            <w:pPr>
              <w:jc w:val="center"/>
              <w:rPr>
                <w:szCs w:val="24"/>
                <w:lang w:eastAsia="lt-LT"/>
              </w:rPr>
            </w:pPr>
            <w:r w:rsidRPr="00C45AF2">
              <w:rPr>
                <w:szCs w:val="24"/>
                <w:lang w:eastAsia="lt-LT"/>
              </w:rPr>
              <w:t>2.</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54F84E22" w14:textId="77777777" w:rsidR="00C45AF2" w:rsidRPr="00C45AF2" w:rsidRDefault="00C45AF2" w:rsidP="00C45AF2">
            <w:pPr>
              <w:jc w:val="both"/>
              <w:rPr>
                <w:szCs w:val="24"/>
                <w:lang w:eastAsia="lt-LT"/>
              </w:rPr>
            </w:pPr>
            <w:r w:rsidRPr="00C45AF2">
              <w:rPr>
                <w:szCs w:val="24"/>
                <w:lang w:eastAsia="lt-LT"/>
              </w:rPr>
              <w:t>P.N.685</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14:paraId="54DA457E" w14:textId="77777777" w:rsidR="00C45AF2" w:rsidRPr="00C45AF2" w:rsidRDefault="00C45AF2" w:rsidP="00C45AF2">
            <w:pPr>
              <w:jc w:val="both"/>
              <w:rPr>
                <w:szCs w:val="24"/>
                <w:lang w:eastAsia="lt-LT"/>
              </w:rPr>
            </w:pPr>
            <w:r w:rsidRPr="00C45AF2">
              <w:rPr>
                <w:szCs w:val="24"/>
                <w:lang w:eastAsia="lt-LT"/>
              </w:rPr>
              <w:t>„Apsilankymai žemo slenksčio paslaugų kabinetuose“</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DF435A" w14:textId="77777777" w:rsidR="00C45AF2" w:rsidRDefault="00C45AF2" w:rsidP="00C45AF2">
            <w:pPr>
              <w:jc w:val="center"/>
              <w:rPr>
                <w:strike/>
                <w:szCs w:val="24"/>
                <w:lang w:eastAsia="lt-LT"/>
              </w:rPr>
            </w:pPr>
            <w:r w:rsidRPr="00C45AF2">
              <w:rPr>
                <w:strike/>
                <w:szCs w:val="24"/>
                <w:lang w:eastAsia="lt-LT"/>
              </w:rPr>
              <w:t>145 650</w:t>
            </w:r>
          </w:p>
          <w:p w14:paraId="54A8D621" w14:textId="663FF73E" w:rsidR="00C45AF2" w:rsidRPr="00C45AF2" w:rsidRDefault="00C45AF2" w:rsidP="00C45AF2">
            <w:pPr>
              <w:jc w:val="center"/>
              <w:rPr>
                <w:b/>
                <w:szCs w:val="24"/>
                <w:lang w:eastAsia="lt-LT"/>
              </w:rPr>
            </w:pPr>
            <w:r w:rsidRPr="00C45AF2">
              <w:rPr>
                <w:b/>
                <w:szCs w:val="24"/>
                <w:lang w:eastAsia="lt-LT"/>
              </w:rPr>
              <w:t>131 000</w:t>
            </w:r>
          </w:p>
        </w:tc>
        <w:tc>
          <w:tcPr>
            <w:tcW w:w="2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2B8448" w14:textId="77777777" w:rsidR="00C45AF2" w:rsidRPr="00C45AF2" w:rsidRDefault="00C45AF2" w:rsidP="00C45AF2">
            <w:pPr>
              <w:jc w:val="center"/>
              <w:rPr>
                <w:szCs w:val="24"/>
                <w:lang w:eastAsia="lt-LT"/>
              </w:rPr>
            </w:pPr>
            <w:r w:rsidRPr="00C45AF2">
              <w:rPr>
                <w:szCs w:val="24"/>
                <w:lang w:eastAsia="lt-LT"/>
              </w:rPr>
              <w:t>9.3</w:t>
            </w:r>
          </w:p>
        </w:tc>
      </w:tr>
      <w:tr w:rsidR="00C45AF2" w:rsidRPr="00C45AF2" w14:paraId="73BB69B3" w14:textId="77777777" w:rsidTr="00C45AF2">
        <w:trPr>
          <w:trHeight w:val="695"/>
        </w:trPr>
        <w:tc>
          <w:tcPr>
            <w:tcW w:w="7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96AC6C"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3.</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0C615DBD"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P.N.603</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14:paraId="0E55DF7A"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„Parengtos ir patvirtintos metodikos, tvarkos aprašai ir kiti dokumentai“</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AF2B3"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15</w:t>
            </w:r>
          </w:p>
        </w:tc>
        <w:tc>
          <w:tcPr>
            <w:tcW w:w="2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ED6EAC"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9.1, 9.2</w:t>
            </w:r>
          </w:p>
        </w:tc>
      </w:tr>
      <w:tr w:rsidR="00C45AF2" w:rsidRPr="00C45AF2" w14:paraId="4D262785" w14:textId="77777777" w:rsidTr="00C45AF2">
        <w:trPr>
          <w:trHeight w:val="695"/>
        </w:trPr>
        <w:tc>
          <w:tcPr>
            <w:tcW w:w="7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2FCD6"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4.</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743A8943"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P.N.602</w:t>
            </w:r>
          </w:p>
        </w:tc>
        <w:tc>
          <w:tcPr>
            <w:tcW w:w="3470" w:type="dxa"/>
            <w:tcBorders>
              <w:top w:val="nil"/>
              <w:left w:val="nil"/>
              <w:bottom w:val="single" w:sz="8" w:space="0" w:color="auto"/>
              <w:right w:val="single" w:sz="8" w:space="0" w:color="auto"/>
            </w:tcBorders>
            <w:tcMar>
              <w:top w:w="0" w:type="dxa"/>
              <w:left w:w="108" w:type="dxa"/>
              <w:bottom w:w="0" w:type="dxa"/>
              <w:right w:w="108" w:type="dxa"/>
            </w:tcMar>
            <w:hideMark/>
          </w:tcPr>
          <w:p w14:paraId="04B0C25C" w14:textId="77777777" w:rsidR="00C45AF2" w:rsidRPr="00C45AF2" w:rsidRDefault="00C45AF2" w:rsidP="00C45AF2">
            <w:pPr>
              <w:spacing w:before="100" w:beforeAutospacing="1" w:after="100" w:afterAutospacing="1"/>
              <w:jc w:val="both"/>
              <w:rPr>
                <w:szCs w:val="24"/>
                <w:lang w:eastAsia="lt-LT"/>
              </w:rPr>
            </w:pPr>
            <w:r w:rsidRPr="00C45AF2">
              <w:rPr>
                <w:szCs w:val="24"/>
                <w:lang w:eastAsia="lt-LT"/>
              </w:rPr>
              <w:t>„Mokymuose dalyvavę sveikatos priežiūros ir kiti specialistai“</w:t>
            </w:r>
          </w:p>
        </w:tc>
        <w:tc>
          <w:tcPr>
            <w:tcW w:w="16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1CF002" w14:textId="77777777" w:rsidR="00C45AF2" w:rsidRPr="00C45AF2" w:rsidRDefault="00C45AF2" w:rsidP="00C45AF2">
            <w:pPr>
              <w:spacing w:before="100" w:beforeAutospacing="1" w:after="100" w:afterAutospacing="1"/>
              <w:jc w:val="center"/>
              <w:rPr>
                <w:szCs w:val="24"/>
                <w:lang w:eastAsia="lt-LT"/>
              </w:rPr>
            </w:pPr>
            <w:r w:rsidRPr="00C45AF2">
              <w:rPr>
                <w:szCs w:val="24"/>
                <w:lang w:eastAsia="lt-LT"/>
              </w:rPr>
              <w:t>170</w:t>
            </w:r>
          </w:p>
        </w:tc>
        <w:tc>
          <w:tcPr>
            <w:tcW w:w="23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303320" w14:textId="0B11648C" w:rsidR="00C45AF2" w:rsidRPr="00C45AF2" w:rsidRDefault="00C45AF2" w:rsidP="00C45AF2">
            <w:pPr>
              <w:spacing w:before="100" w:beforeAutospacing="1" w:after="100" w:afterAutospacing="1"/>
              <w:jc w:val="center"/>
              <w:rPr>
                <w:szCs w:val="24"/>
                <w:lang w:eastAsia="lt-LT"/>
              </w:rPr>
            </w:pPr>
            <w:r w:rsidRPr="00C45AF2">
              <w:rPr>
                <w:szCs w:val="24"/>
                <w:lang w:eastAsia="lt-LT"/>
              </w:rPr>
              <w:t>9.2</w:t>
            </w:r>
            <w:r>
              <w:rPr>
                <w:szCs w:val="24"/>
                <w:lang w:eastAsia="lt-LT"/>
              </w:rPr>
              <w:t>“</w:t>
            </w:r>
          </w:p>
        </w:tc>
      </w:tr>
    </w:tbl>
    <w:p w14:paraId="0B8F949B" w14:textId="3D643E32" w:rsidR="00C45AF2" w:rsidRPr="00C45AF2" w:rsidRDefault="00C45AF2" w:rsidP="00C45AF2">
      <w:pPr>
        <w:pStyle w:val="ListParagraph"/>
        <w:tabs>
          <w:tab w:val="left" w:pos="0"/>
          <w:tab w:val="left" w:pos="426"/>
          <w:tab w:val="left" w:pos="851"/>
          <w:tab w:val="left" w:pos="1134"/>
          <w:tab w:val="left" w:pos="1276"/>
          <w:tab w:val="left" w:pos="1418"/>
        </w:tabs>
        <w:ind w:left="1350"/>
        <w:jc w:val="both"/>
        <w:rPr>
          <w:bCs/>
          <w:szCs w:val="24"/>
        </w:rPr>
      </w:pPr>
    </w:p>
    <w:p w14:paraId="27154D47" w14:textId="23C80E66" w:rsidR="009B3188" w:rsidRPr="00A26A0A" w:rsidRDefault="0083464D" w:rsidP="00A26A0A">
      <w:pPr>
        <w:pStyle w:val="ListParagraph"/>
        <w:numPr>
          <w:ilvl w:val="0"/>
          <w:numId w:val="12"/>
        </w:numPr>
        <w:tabs>
          <w:tab w:val="left" w:pos="993"/>
          <w:tab w:val="left" w:pos="1276"/>
        </w:tabs>
        <w:ind w:firstLine="131"/>
        <w:jc w:val="both"/>
        <w:rPr>
          <w:color w:val="000000"/>
          <w:szCs w:val="24"/>
        </w:rPr>
      </w:pPr>
      <w:r w:rsidRPr="00A26A0A">
        <w:rPr>
          <w:color w:val="000000"/>
          <w:szCs w:val="24"/>
        </w:rPr>
        <w:t>Pakeičiu</w:t>
      </w:r>
      <w:r w:rsidR="00EE16C7" w:rsidRPr="00A26A0A">
        <w:rPr>
          <w:color w:val="000000"/>
          <w:szCs w:val="24"/>
        </w:rPr>
        <w:t xml:space="preserve"> </w:t>
      </w:r>
      <w:r w:rsidR="00B61CA5" w:rsidRPr="00A26A0A">
        <w:rPr>
          <w:color w:val="000000"/>
          <w:szCs w:val="24"/>
        </w:rPr>
        <w:t>3</w:t>
      </w:r>
      <w:r w:rsidR="008B1455" w:rsidRPr="00A26A0A">
        <w:rPr>
          <w:color w:val="000000"/>
          <w:szCs w:val="24"/>
        </w:rPr>
        <w:t>4</w:t>
      </w:r>
      <w:r w:rsidR="00EE16C7" w:rsidRPr="00A26A0A">
        <w:rPr>
          <w:color w:val="000000"/>
          <w:szCs w:val="24"/>
        </w:rPr>
        <w:t xml:space="preserve"> punkt</w:t>
      </w:r>
      <w:r w:rsidR="004C6D89" w:rsidRPr="00A26A0A">
        <w:rPr>
          <w:color w:val="000000"/>
          <w:szCs w:val="24"/>
        </w:rPr>
        <w:t>ą ir jį išdėstau taip:</w:t>
      </w:r>
      <w:r w:rsidR="008B1455" w:rsidRPr="00A26A0A">
        <w:rPr>
          <w:color w:val="000000"/>
          <w:szCs w:val="24"/>
        </w:rPr>
        <w:t xml:space="preserve"> </w:t>
      </w:r>
    </w:p>
    <w:p w14:paraId="775D1887" w14:textId="365E4A59" w:rsidR="004C6D89" w:rsidRDefault="004C6D89" w:rsidP="00A26A0A">
      <w:pPr>
        <w:pStyle w:val="ListParagraph"/>
        <w:tabs>
          <w:tab w:val="left" w:pos="993"/>
          <w:tab w:val="left" w:pos="1276"/>
        </w:tabs>
        <w:ind w:left="1350" w:firstLine="131"/>
        <w:jc w:val="both"/>
        <w:rPr>
          <w:color w:val="000000"/>
          <w:szCs w:val="24"/>
        </w:rPr>
      </w:pPr>
      <w:r>
        <w:rPr>
          <w:color w:val="000000"/>
          <w:szCs w:val="24"/>
        </w:rPr>
        <w:t>„</w:t>
      </w:r>
      <w:r w:rsidRPr="004C6D89">
        <w:rPr>
          <w:color w:val="000000"/>
          <w:szCs w:val="24"/>
        </w:rPr>
        <w:t>Pagal Aprašą tinkamų arba netinkamų finansuoti išlaidų kategorijos yra šios:</w:t>
      </w:r>
    </w:p>
    <w:p w14:paraId="74CBA3B5" w14:textId="04247585" w:rsidR="00AC6E91" w:rsidRDefault="00AC6E91" w:rsidP="00AC6E91">
      <w:pPr>
        <w:pStyle w:val="ListParagraph"/>
        <w:tabs>
          <w:tab w:val="left" w:pos="993"/>
          <w:tab w:val="left" w:pos="1276"/>
        </w:tabs>
        <w:ind w:left="1350"/>
        <w:jc w:val="both"/>
        <w:rPr>
          <w:color w:val="000000"/>
          <w:szCs w:val="24"/>
        </w:rPr>
      </w:pPr>
    </w:p>
    <w:tbl>
      <w:tblPr>
        <w:tblW w:w="9090" w:type="dxa"/>
        <w:tblInd w:w="108" w:type="dxa"/>
        <w:shd w:val="clear" w:color="auto" w:fill="FFFFFF"/>
        <w:tblCellMar>
          <w:left w:w="0" w:type="dxa"/>
          <w:right w:w="0" w:type="dxa"/>
        </w:tblCellMar>
        <w:tblLook w:val="04A0" w:firstRow="1" w:lastRow="0" w:firstColumn="1" w:lastColumn="0" w:noHBand="0" w:noVBand="1"/>
      </w:tblPr>
      <w:tblGrid>
        <w:gridCol w:w="1306"/>
        <w:gridCol w:w="1743"/>
        <w:gridCol w:w="6177"/>
      </w:tblGrid>
      <w:tr w:rsidR="004C6D89" w:rsidRPr="004C6D89" w14:paraId="2E50314A" w14:textId="77777777" w:rsidTr="00A26A0A">
        <w:tc>
          <w:tcPr>
            <w:tcW w:w="99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25DDB7" w14:textId="77777777" w:rsidR="004C6D89" w:rsidRPr="004C6D89" w:rsidRDefault="004C6D89" w:rsidP="004C6D89">
            <w:pPr>
              <w:ind w:left="-57" w:right="-57"/>
              <w:jc w:val="center"/>
              <w:rPr>
                <w:szCs w:val="24"/>
                <w:lang w:eastAsia="lt-LT"/>
              </w:rPr>
            </w:pPr>
            <w:r w:rsidRPr="004C6D89">
              <w:rPr>
                <w:b/>
                <w:bCs/>
                <w:szCs w:val="24"/>
                <w:lang w:eastAsia="lt-LT"/>
              </w:rPr>
              <w:t>šlaidų kategorijos Nr.</w:t>
            </w:r>
          </w:p>
        </w:tc>
        <w:tc>
          <w:tcPr>
            <w:tcW w:w="172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DB79ADC" w14:textId="77777777" w:rsidR="004C6D89" w:rsidRPr="004C6D89" w:rsidRDefault="004C6D89" w:rsidP="004C6D89">
            <w:pPr>
              <w:ind w:left="-57" w:right="-57"/>
              <w:jc w:val="center"/>
              <w:rPr>
                <w:szCs w:val="24"/>
                <w:lang w:eastAsia="lt-LT"/>
              </w:rPr>
            </w:pPr>
            <w:r w:rsidRPr="004C6D89">
              <w:rPr>
                <w:b/>
                <w:bCs/>
                <w:szCs w:val="24"/>
                <w:lang w:eastAsia="lt-LT"/>
              </w:rPr>
              <w:t>Išlaidų kategorijos pavadinimas</w:t>
            </w:r>
          </w:p>
        </w:tc>
        <w:tc>
          <w:tcPr>
            <w:tcW w:w="637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BCBA9F" w14:textId="77777777" w:rsidR="004C6D89" w:rsidRPr="004C6D89" w:rsidRDefault="004C6D89" w:rsidP="004C6D89">
            <w:pPr>
              <w:ind w:left="-57" w:right="-57"/>
              <w:jc w:val="center"/>
              <w:rPr>
                <w:szCs w:val="24"/>
                <w:lang w:eastAsia="lt-LT"/>
              </w:rPr>
            </w:pPr>
            <w:r w:rsidRPr="004C6D89">
              <w:rPr>
                <w:b/>
                <w:bCs/>
                <w:szCs w:val="24"/>
                <w:lang w:eastAsia="lt-LT"/>
              </w:rPr>
              <w:t>Reikalavimai ir paaiškinimai</w:t>
            </w:r>
          </w:p>
        </w:tc>
      </w:tr>
      <w:tr w:rsidR="004C6D89" w:rsidRPr="004C6D89" w14:paraId="77AE81F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7FC151" w14:textId="77777777" w:rsidR="004C6D89" w:rsidRPr="004C6D89" w:rsidRDefault="004C6D89" w:rsidP="004C6D89">
            <w:pPr>
              <w:spacing w:before="100" w:beforeAutospacing="1" w:after="100" w:afterAutospacing="1"/>
              <w:rPr>
                <w:szCs w:val="24"/>
                <w:lang w:eastAsia="lt-LT"/>
              </w:rPr>
            </w:pPr>
            <w:r w:rsidRPr="004C6D89">
              <w:rPr>
                <w:szCs w:val="24"/>
                <w:lang w:eastAsia="lt-LT"/>
              </w:rPr>
              <w:t>1.</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282DAC" w14:textId="77777777" w:rsidR="004C6D89" w:rsidRPr="004C6D89" w:rsidRDefault="004C6D89" w:rsidP="004C6D89">
            <w:pPr>
              <w:spacing w:before="100" w:beforeAutospacing="1" w:after="100" w:afterAutospacing="1"/>
              <w:rPr>
                <w:szCs w:val="24"/>
                <w:lang w:eastAsia="lt-LT"/>
              </w:rPr>
            </w:pPr>
            <w:r w:rsidRPr="004C6D89">
              <w:rPr>
                <w:szCs w:val="24"/>
                <w:lang w:eastAsia="lt-LT"/>
              </w:rPr>
              <w:t>Žemė</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6CF2E2" w14:textId="77777777" w:rsidR="004C6D89" w:rsidRPr="004C6D89" w:rsidRDefault="004C6D89" w:rsidP="004C6D89">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47B08AA7"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BC0371" w14:textId="77777777" w:rsidR="004C6D89" w:rsidRPr="004C6D89" w:rsidRDefault="004C6D89" w:rsidP="004C6D89">
            <w:pPr>
              <w:spacing w:before="100" w:beforeAutospacing="1" w:after="100" w:afterAutospacing="1"/>
              <w:rPr>
                <w:szCs w:val="24"/>
                <w:lang w:eastAsia="lt-LT"/>
              </w:rPr>
            </w:pPr>
            <w:r w:rsidRPr="004C6D89">
              <w:rPr>
                <w:szCs w:val="24"/>
                <w:lang w:eastAsia="lt-LT"/>
              </w:rPr>
              <w:t>2.</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DD00DB" w14:textId="77777777" w:rsidR="004C6D89" w:rsidRPr="004C6D89" w:rsidRDefault="004C6D89" w:rsidP="004C6D89">
            <w:pPr>
              <w:spacing w:before="100" w:beforeAutospacing="1" w:after="100" w:afterAutospacing="1"/>
              <w:rPr>
                <w:szCs w:val="24"/>
                <w:lang w:eastAsia="lt-LT"/>
              </w:rPr>
            </w:pPr>
            <w:r w:rsidRPr="004C6D89">
              <w:rPr>
                <w:szCs w:val="24"/>
                <w:lang w:eastAsia="lt-LT"/>
              </w:rPr>
              <w:t>Nekilnojamasis turtas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76C6AB" w14:textId="77777777" w:rsidR="004C6D89" w:rsidRPr="004C6D89" w:rsidRDefault="004C6D89" w:rsidP="004C6D89">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27D2AC6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C3FE29" w14:textId="77777777" w:rsidR="004C6D89" w:rsidRPr="004C6D89" w:rsidRDefault="004C6D89" w:rsidP="004C6D89">
            <w:pPr>
              <w:spacing w:before="100" w:beforeAutospacing="1" w:after="100" w:afterAutospacing="1"/>
              <w:rPr>
                <w:szCs w:val="24"/>
                <w:lang w:eastAsia="lt-LT"/>
              </w:rPr>
            </w:pPr>
            <w:r w:rsidRPr="004C6D89">
              <w:rPr>
                <w:szCs w:val="24"/>
                <w:lang w:eastAsia="lt-LT"/>
              </w:rPr>
              <w:t>3.</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FA4E67" w14:textId="77777777" w:rsidR="004C6D89" w:rsidRPr="004C6D89" w:rsidRDefault="004C6D89" w:rsidP="004C6D89">
            <w:pPr>
              <w:spacing w:before="100" w:beforeAutospacing="1" w:after="100" w:afterAutospacing="1"/>
              <w:ind w:right="-57"/>
              <w:rPr>
                <w:szCs w:val="24"/>
                <w:lang w:eastAsia="lt-LT"/>
              </w:rPr>
            </w:pPr>
            <w:r w:rsidRPr="004C6D89">
              <w:rPr>
                <w:szCs w:val="24"/>
                <w:lang w:eastAsia="lt-LT"/>
              </w:rPr>
              <w:t>Statyba, rekonstravimas, remontas ir kiti darbai</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9E8149" w14:textId="77777777" w:rsidR="004C6D89" w:rsidRPr="004C6D89" w:rsidRDefault="004C6D89" w:rsidP="0011604D">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5A3D5287"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2BDD6D" w14:textId="77777777" w:rsidR="004C6D89" w:rsidRPr="004C6D89" w:rsidRDefault="004C6D89" w:rsidP="004C6D89">
            <w:pPr>
              <w:spacing w:before="100" w:beforeAutospacing="1" w:after="100" w:afterAutospacing="1"/>
              <w:rPr>
                <w:szCs w:val="24"/>
                <w:lang w:eastAsia="lt-LT"/>
              </w:rPr>
            </w:pPr>
            <w:r w:rsidRPr="004C6D89">
              <w:rPr>
                <w:szCs w:val="24"/>
                <w:lang w:eastAsia="lt-LT"/>
              </w:rPr>
              <w:t>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DA96C9" w14:textId="77777777" w:rsidR="004C6D89" w:rsidRPr="004C6D89" w:rsidRDefault="004C6D89" w:rsidP="004C6D89">
            <w:pPr>
              <w:spacing w:before="100" w:beforeAutospacing="1" w:after="100" w:afterAutospacing="1"/>
              <w:rPr>
                <w:szCs w:val="24"/>
                <w:lang w:eastAsia="lt-LT"/>
              </w:rPr>
            </w:pPr>
            <w:r w:rsidRPr="004C6D89">
              <w:rPr>
                <w:szCs w:val="24"/>
                <w:lang w:eastAsia="lt-LT"/>
              </w:rPr>
              <w:t>Įranga, įrenginiai ir kitas turtas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D75DFB" w14:textId="77777777" w:rsidR="004C6D89" w:rsidRPr="004C6D89" w:rsidRDefault="004C6D89" w:rsidP="0011604D">
            <w:pPr>
              <w:spacing w:before="100" w:beforeAutospacing="1" w:after="100" w:afterAutospacing="1"/>
              <w:jc w:val="both"/>
              <w:rPr>
                <w:szCs w:val="24"/>
                <w:lang w:eastAsia="lt-LT"/>
              </w:rPr>
            </w:pPr>
            <w:r w:rsidRPr="004C6D89">
              <w:rPr>
                <w:szCs w:val="24"/>
                <w:lang w:eastAsia="lt-LT"/>
              </w:rPr>
              <w:t>Tinkama finansuoti. Šioje išlaidų kategorijoje nurodytos išlaidos gali sudaryti ne daugiau kaip 20 proc. visų tinkamų finansuoti projekto išlaidų.</w:t>
            </w:r>
          </w:p>
        </w:tc>
      </w:tr>
      <w:tr w:rsidR="004C6D89" w:rsidRPr="004C6D89" w14:paraId="4630F44A" w14:textId="77777777" w:rsidTr="0011604D">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93F7E8" w14:textId="77777777" w:rsidR="004C6D89" w:rsidRPr="004C6D89" w:rsidRDefault="004C6D89" w:rsidP="004C6D89">
            <w:pPr>
              <w:spacing w:before="100" w:beforeAutospacing="1" w:after="100" w:afterAutospacing="1"/>
              <w:rPr>
                <w:szCs w:val="24"/>
                <w:lang w:eastAsia="lt-LT"/>
              </w:rPr>
            </w:pPr>
            <w:r w:rsidRPr="004C6D89">
              <w:rPr>
                <w:szCs w:val="24"/>
                <w:lang w:eastAsia="lt-LT"/>
              </w:rPr>
              <w:t>5.</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9A6A94" w14:textId="77777777" w:rsidR="004C6D89" w:rsidRPr="004C6D89" w:rsidRDefault="004C6D89" w:rsidP="004C6D89">
            <w:pPr>
              <w:spacing w:before="100" w:beforeAutospacing="1" w:after="100" w:afterAutospacing="1"/>
              <w:rPr>
                <w:szCs w:val="24"/>
                <w:lang w:eastAsia="lt-LT"/>
              </w:rPr>
            </w:pPr>
            <w:r w:rsidRPr="004C6D89">
              <w:rPr>
                <w:szCs w:val="24"/>
                <w:lang w:eastAsia="lt-LT"/>
              </w:rPr>
              <w:t>Projekto vykdymas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07C9BC" w14:textId="6DB5B33F" w:rsidR="004C6D89" w:rsidRDefault="004C6D89" w:rsidP="0011604D">
            <w:pPr>
              <w:spacing w:before="100" w:beforeAutospacing="1" w:after="100" w:afterAutospacing="1"/>
              <w:jc w:val="both"/>
              <w:rPr>
                <w:szCs w:val="24"/>
                <w:lang w:eastAsia="lt-LT"/>
              </w:rPr>
            </w:pPr>
            <w:r w:rsidRPr="004C6D89">
              <w:rPr>
                <w:szCs w:val="24"/>
                <w:lang w:eastAsia="lt-LT"/>
              </w:rPr>
              <w:t>Tinkama finansuoti.</w:t>
            </w:r>
          </w:p>
          <w:p w14:paraId="23DDA161" w14:textId="3145AF6A" w:rsidR="004C6D89" w:rsidRPr="00F13A83" w:rsidRDefault="004C6D89" w:rsidP="0011604D">
            <w:pPr>
              <w:pStyle w:val="ListParagraph"/>
              <w:numPr>
                <w:ilvl w:val="0"/>
                <w:numId w:val="11"/>
              </w:numPr>
              <w:spacing w:before="100" w:beforeAutospacing="1" w:after="100" w:afterAutospacing="1"/>
              <w:jc w:val="both"/>
              <w:rPr>
                <w:b/>
                <w:szCs w:val="24"/>
                <w:lang w:eastAsia="lt-LT"/>
              </w:rPr>
            </w:pPr>
            <w:r w:rsidRPr="00F13A83">
              <w:rPr>
                <w:b/>
                <w:color w:val="000000"/>
                <w:szCs w:val="24"/>
              </w:rPr>
              <w:t>Vykdant Aprašo 9.1 ir 9.2 papunkčiuose nurodytas remiamas veiklas tinkamų arba netinkamų finansuoti išlaidų kategorijos yra šios:</w:t>
            </w:r>
          </w:p>
          <w:p w14:paraId="28822E8E" w14:textId="77777777" w:rsidR="00F13A83" w:rsidRPr="00F13A83" w:rsidRDefault="00F13A83" w:rsidP="0011604D">
            <w:pPr>
              <w:pStyle w:val="ListParagraph"/>
              <w:spacing w:before="100" w:beforeAutospacing="1" w:after="100" w:afterAutospacing="1"/>
              <w:jc w:val="both"/>
              <w:rPr>
                <w:b/>
                <w:szCs w:val="24"/>
                <w:lang w:eastAsia="lt-LT"/>
              </w:rPr>
            </w:pPr>
          </w:p>
          <w:p w14:paraId="383577F4" w14:textId="01AAF9EC" w:rsidR="00F13A83" w:rsidRPr="0011604D" w:rsidRDefault="00F13A83" w:rsidP="0011604D">
            <w:pPr>
              <w:pStyle w:val="ListParagraph"/>
              <w:spacing w:before="100" w:beforeAutospacing="1" w:after="100" w:afterAutospacing="1"/>
              <w:ind w:left="67"/>
              <w:jc w:val="both"/>
              <w:rPr>
                <w:szCs w:val="24"/>
                <w:lang w:eastAsia="lt-LT"/>
              </w:rPr>
            </w:pPr>
            <w:r w:rsidRPr="00C514A0">
              <w:rPr>
                <w:szCs w:val="24"/>
                <w:lang w:eastAsia="lt-LT"/>
              </w:rPr>
              <w:t>Projekto veikloms vykdyti (vykdančiojo personalo komandiruotės, dalyvių kelionės ir komandiruotės) reikalingos transporto (toliau – transportas) Lietuvoje išlaidos apmokamos taikant</w:t>
            </w:r>
            <w:r w:rsidRPr="0017345E">
              <w:rPr>
                <w:szCs w:val="24"/>
                <w:lang w:eastAsia="lt-LT"/>
              </w:rPr>
              <w:t xml:space="preserve"> </w:t>
            </w:r>
            <w:r w:rsidRPr="0017345E">
              <w:rPr>
                <w:strike/>
                <w:szCs w:val="24"/>
                <w:lang w:eastAsia="lt-LT"/>
              </w:rPr>
              <w:t>fiksuotuosius įkainius, kurie nustatomi vadovaujantis Lietuvos Respublikos finansų ministerijos</w:t>
            </w:r>
            <w:r w:rsidR="0011604D">
              <w:rPr>
                <w:strike/>
                <w:szCs w:val="24"/>
                <w:lang w:eastAsia="lt-LT"/>
              </w:rPr>
              <w:t xml:space="preserve"> </w:t>
            </w:r>
            <w:r w:rsidRPr="0011604D">
              <w:rPr>
                <w:strike/>
                <w:szCs w:val="24"/>
                <w:lang w:eastAsia="lt-LT"/>
              </w:rPr>
              <w:t>2015 m. balandžio 24 d.</w:t>
            </w:r>
            <w:r w:rsidRPr="0011604D">
              <w:rPr>
                <w:szCs w:val="24"/>
                <w:lang w:eastAsia="lt-LT"/>
              </w:rPr>
              <w:t xml:space="preserve"> Kuro ir viešojo transporto išlaidų </w:t>
            </w:r>
            <w:r w:rsidRPr="0011604D">
              <w:rPr>
                <w:szCs w:val="24"/>
                <w:lang w:eastAsia="lt-LT"/>
              </w:rPr>
              <w:lastRenderedPageBreak/>
              <w:t>fiksuotųjų įkainių nustatymo tyrimo ataskait</w:t>
            </w:r>
            <w:r w:rsidRPr="0011604D">
              <w:rPr>
                <w:strike/>
                <w:szCs w:val="24"/>
                <w:lang w:eastAsia="lt-LT"/>
              </w:rPr>
              <w:t>a</w:t>
            </w:r>
            <w:r w:rsidR="00304683" w:rsidRPr="0011604D">
              <w:rPr>
                <w:b/>
                <w:szCs w:val="24"/>
                <w:lang w:eastAsia="lt-LT"/>
              </w:rPr>
              <w:t>ą</w:t>
            </w:r>
            <w:r w:rsidR="00A72120" w:rsidRPr="0011604D">
              <w:rPr>
                <w:b/>
                <w:szCs w:val="24"/>
                <w:lang w:eastAsia="lt-LT"/>
              </w:rPr>
              <w:t xml:space="preserve">, kuri </w:t>
            </w:r>
            <w:r w:rsidRPr="0011604D">
              <w:rPr>
                <w:strike/>
                <w:szCs w:val="24"/>
                <w:lang w:eastAsia="lt-LT"/>
              </w:rPr>
              <w:t>. Ši ataskaita</w:t>
            </w:r>
            <w:r w:rsidRPr="0011604D">
              <w:rPr>
                <w:szCs w:val="24"/>
                <w:lang w:eastAsia="lt-LT"/>
              </w:rPr>
              <w:t xml:space="preserve"> skelbiama ES struktūrinių fondų svetainėje adresu </w:t>
            </w:r>
            <w:hyperlink r:id="rId8" w:history="1">
              <w:r w:rsidR="00362422" w:rsidRPr="0011604D">
                <w:rPr>
                  <w:rStyle w:val="Hyperlink"/>
                  <w:strike/>
                  <w:color w:val="auto"/>
                  <w:szCs w:val="24"/>
                  <w:u w:val="none"/>
                  <w:lang w:eastAsia="lt-LT"/>
                </w:rPr>
                <w:t>http:/</w:t>
              </w:r>
              <w:r w:rsidR="00362422" w:rsidRPr="0011604D">
                <w:rPr>
                  <w:rStyle w:val="Hyperlink"/>
                  <w:color w:val="auto"/>
                  <w:szCs w:val="24"/>
                  <w:u w:val="none"/>
                  <w:lang w:eastAsia="lt-LT"/>
                </w:rPr>
                <w:t>/www.esinvesticijos.lt/lt/dokumentai/supaprastinto</w:t>
              </w:r>
              <w:r w:rsidR="00362422" w:rsidRPr="0011604D">
                <w:rPr>
                  <w:rStyle w:val="Hyperlink"/>
                  <w:strike/>
                  <w:color w:val="auto"/>
                  <w:szCs w:val="24"/>
                  <w:u w:val="none"/>
                  <w:lang w:eastAsia="lt-LT"/>
                </w:rPr>
                <w:t xml:space="preserve">- </w:t>
              </w:r>
              <w:r w:rsidR="00362422" w:rsidRPr="0011604D">
                <w:rPr>
                  <w:rStyle w:val="Hyperlink"/>
                  <w:strike/>
                  <w:color w:val="auto"/>
                  <w:u w:val="none"/>
                </w:rPr>
                <w:t xml:space="preserve"> </w:t>
              </w:r>
              <w:r w:rsidR="00362422" w:rsidRPr="0011604D">
                <w:rPr>
                  <w:rStyle w:val="Hyperlink"/>
                  <w:color w:val="auto"/>
                  <w:szCs w:val="24"/>
                  <w:u w:val="none"/>
                  <w:lang w:eastAsia="lt-LT"/>
                </w:rPr>
                <w:t>islaidu-apmokejimo-tyrimai</w:t>
              </w:r>
            </w:hyperlink>
            <w:r w:rsidRPr="0011604D">
              <w:rPr>
                <w:szCs w:val="24"/>
                <w:lang w:eastAsia="lt-LT"/>
              </w:rPr>
              <w:t>.</w:t>
            </w:r>
          </w:p>
          <w:p w14:paraId="1D0A76AF" w14:textId="3577DEFB" w:rsidR="00F13A83" w:rsidRDefault="00F13A83" w:rsidP="0011604D">
            <w:pPr>
              <w:pStyle w:val="ListParagraph"/>
              <w:spacing w:before="100" w:beforeAutospacing="1" w:after="100" w:afterAutospacing="1"/>
              <w:ind w:left="67" w:firstLine="653"/>
              <w:jc w:val="both"/>
              <w:rPr>
                <w:szCs w:val="24"/>
                <w:lang w:eastAsia="lt-LT"/>
              </w:rPr>
            </w:pPr>
          </w:p>
          <w:p w14:paraId="76D11599" w14:textId="76B16707" w:rsidR="00F13A83" w:rsidRDefault="00F13A83" w:rsidP="0011604D">
            <w:pPr>
              <w:pStyle w:val="ListParagraph"/>
              <w:ind w:left="67"/>
              <w:jc w:val="both"/>
              <w:rPr>
                <w:szCs w:val="24"/>
                <w:lang w:eastAsia="lt-LT"/>
              </w:rPr>
            </w:pPr>
            <w:r w:rsidRPr="00C514A0">
              <w:rPr>
                <w:szCs w:val="24"/>
                <w:lang w:eastAsia="lt-LT"/>
              </w:rPr>
              <w:t>Patirtos vykdančiojo personalo darbo užmokesčio už kasmetines atostogas ir (ar) kompensacijos už nepanaudotas kasmetines atostogas išmokos bei papildomų poilsio dienų išmokos apmokamos taikant</w:t>
            </w:r>
            <w:r w:rsidRPr="00A72120">
              <w:rPr>
                <w:strike/>
                <w:szCs w:val="24"/>
                <w:lang w:eastAsia="lt-LT"/>
              </w:rPr>
              <w:t xml:space="preserve">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w:t>
            </w:r>
            <w:r w:rsidRPr="00F13A83">
              <w:rPr>
                <w:szCs w:val="24"/>
                <w:lang w:eastAsia="lt-LT"/>
              </w:rPr>
              <w:t xml:space="preserve"> Kasmetinių atostogų ir papildomų poilsio dienų</w:t>
            </w:r>
            <w:r w:rsidR="00A72120">
              <w:rPr>
                <w:szCs w:val="24"/>
                <w:lang w:eastAsia="lt-LT"/>
              </w:rPr>
              <w:t xml:space="preserve"> </w:t>
            </w:r>
            <w:r w:rsidRPr="00A72120">
              <w:rPr>
                <w:strike/>
                <w:szCs w:val="24"/>
                <w:lang w:eastAsia="lt-LT"/>
              </w:rPr>
              <w:t>išmokų fiksuotosios normos apskaičiuojamos remiantis Lietuvos Respublikos finansų ministerijos 2016 m. sausio 19 d.</w:t>
            </w:r>
            <w:r w:rsidRPr="00F13A83">
              <w:rPr>
                <w:szCs w:val="24"/>
                <w:lang w:eastAsia="lt-LT"/>
              </w:rPr>
              <w:t xml:space="preserve"> Kasmetinių atostogų ir papildomų poilsio dienų išmokų fiksuotųjų normų nustatymo tyrimo ataskait</w:t>
            </w:r>
            <w:r w:rsidRPr="00A72120">
              <w:rPr>
                <w:strike/>
                <w:szCs w:val="24"/>
                <w:lang w:eastAsia="lt-LT"/>
              </w:rPr>
              <w:t>a</w:t>
            </w:r>
            <w:r w:rsidR="00A72120">
              <w:rPr>
                <w:b/>
                <w:szCs w:val="24"/>
                <w:lang w:eastAsia="lt-LT"/>
              </w:rPr>
              <w:t>ą, kuri</w:t>
            </w:r>
            <w:r w:rsidRPr="00A72120">
              <w:rPr>
                <w:strike/>
                <w:szCs w:val="24"/>
                <w:lang w:eastAsia="lt-LT"/>
              </w:rPr>
              <w:t>.</w:t>
            </w:r>
            <w:r w:rsidRPr="00F13A83">
              <w:rPr>
                <w:szCs w:val="24"/>
                <w:lang w:eastAsia="lt-LT"/>
              </w:rPr>
              <w:t xml:space="preserve"> </w:t>
            </w:r>
            <w:r w:rsidRPr="00A72120">
              <w:rPr>
                <w:strike/>
                <w:szCs w:val="24"/>
                <w:lang w:eastAsia="lt-LT"/>
              </w:rPr>
              <w:t>Ši ataskaita</w:t>
            </w:r>
            <w:r w:rsidRPr="00F13A83">
              <w:rPr>
                <w:szCs w:val="24"/>
                <w:lang w:eastAsia="lt-LT"/>
              </w:rPr>
              <w:t xml:space="preserve"> skelbiama ES struktūrinių fondų interneto svetainėje adresu </w:t>
            </w:r>
            <w:hyperlink r:id="rId9" w:history="1">
              <w:r w:rsidRPr="0011604D">
                <w:rPr>
                  <w:rStyle w:val="Hyperlink"/>
                  <w:color w:val="auto"/>
                  <w:szCs w:val="24"/>
                  <w:u w:val="none"/>
                  <w:lang w:eastAsia="lt-LT"/>
                </w:rPr>
                <w:t>http://www.esinvesticijos.lt/lt/dokumentai/supaprastinto-islaidu-apmokejimo-tyrimai</w:t>
              </w:r>
            </w:hyperlink>
            <w:r w:rsidRPr="0011604D">
              <w:rPr>
                <w:szCs w:val="24"/>
                <w:lang w:eastAsia="lt-LT"/>
              </w:rPr>
              <w:t>.</w:t>
            </w:r>
          </w:p>
          <w:p w14:paraId="73223995" w14:textId="68A2C403" w:rsidR="00F13A83" w:rsidRDefault="00F13A83" w:rsidP="0011604D">
            <w:pPr>
              <w:pStyle w:val="ListParagraph"/>
              <w:ind w:left="67" w:firstLine="653"/>
              <w:jc w:val="both"/>
              <w:rPr>
                <w:szCs w:val="24"/>
                <w:lang w:eastAsia="lt-LT"/>
              </w:rPr>
            </w:pPr>
          </w:p>
          <w:p w14:paraId="7B47E887" w14:textId="0229190B" w:rsidR="00F13A83" w:rsidRDefault="00F13A83" w:rsidP="0011604D">
            <w:pPr>
              <w:pStyle w:val="ListParagraph"/>
              <w:ind w:left="67"/>
              <w:jc w:val="both"/>
              <w:rPr>
                <w:szCs w:val="24"/>
                <w:lang w:eastAsia="lt-LT"/>
              </w:rPr>
            </w:pPr>
            <w:r w:rsidRPr="00C514A0">
              <w:rPr>
                <w:szCs w:val="24"/>
                <w:lang w:eastAsia="lt-LT"/>
              </w:rPr>
              <w:t>Projekto veikloms vykdyti reikalingos renginio</w:t>
            </w:r>
            <w:r w:rsidRPr="00F13A83">
              <w:rPr>
                <w:szCs w:val="24"/>
                <w:lang w:eastAsia="lt-LT"/>
              </w:rPr>
              <w:t xml:space="preserve"> organizavimo išlaidos apmokamos taikant </w:t>
            </w:r>
            <w:r w:rsidRPr="00A72120">
              <w:rPr>
                <w:strike/>
                <w:szCs w:val="24"/>
                <w:lang w:eastAsia="lt-LT"/>
              </w:rPr>
              <w:t xml:space="preserve">fiksuotuosius įkainius, kurių </w:t>
            </w:r>
            <w:r w:rsidRPr="00A72120">
              <w:rPr>
                <w:strike/>
                <w:szCs w:val="24"/>
                <w:lang w:eastAsia="lt-LT"/>
              </w:rPr>
              <w:br/>
              <w:t xml:space="preserve">dydžiai nustatyti Europos socialinio fondo agentūros </w:t>
            </w:r>
            <w:r w:rsidRPr="00A72120">
              <w:rPr>
                <w:strike/>
                <w:szCs w:val="24"/>
                <w:lang w:eastAsia="lt-LT"/>
              </w:rPr>
              <w:br/>
              <w:t>2016 m. liepos 13 d.</w:t>
            </w:r>
            <w:r w:rsidRPr="00F13A83">
              <w:rPr>
                <w:szCs w:val="24"/>
                <w:lang w:eastAsia="lt-LT"/>
              </w:rPr>
              <w:t xml:space="preserve"> Renginio organizavimo fiksuotojo </w:t>
            </w:r>
            <w:r w:rsidRPr="00F13A83">
              <w:rPr>
                <w:szCs w:val="24"/>
                <w:lang w:eastAsia="lt-LT"/>
              </w:rPr>
              <w:br/>
              <w:t>įkainio nustatymo tyrimo ataskait</w:t>
            </w:r>
            <w:r w:rsidRPr="008D5B05">
              <w:rPr>
                <w:strike/>
                <w:szCs w:val="24"/>
                <w:lang w:eastAsia="lt-LT"/>
              </w:rPr>
              <w:t>oje</w:t>
            </w:r>
            <w:r w:rsidR="008D5B05" w:rsidRPr="008D5B05">
              <w:rPr>
                <w:b/>
                <w:szCs w:val="24"/>
                <w:lang w:eastAsia="lt-LT"/>
              </w:rPr>
              <w:t>ą</w:t>
            </w:r>
            <w:r w:rsidR="00304683">
              <w:rPr>
                <w:b/>
                <w:szCs w:val="24"/>
                <w:lang w:eastAsia="lt-LT"/>
              </w:rPr>
              <w:t>,</w:t>
            </w:r>
            <w:r w:rsidRPr="008D5B05">
              <w:rPr>
                <w:strike/>
                <w:szCs w:val="24"/>
                <w:lang w:eastAsia="lt-LT"/>
              </w:rPr>
              <w:t>. Ši ataskaita</w:t>
            </w:r>
            <w:r w:rsidR="008D5B05">
              <w:rPr>
                <w:b/>
                <w:szCs w:val="24"/>
                <w:lang w:eastAsia="lt-LT"/>
              </w:rPr>
              <w:t xml:space="preserve"> kuri </w:t>
            </w:r>
            <w:r w:rsidRPr="00F13A83">
              <w:rPr>
                <w:szCs w:val="24"/>
                <w:lang w:eastAsia="lt-LT"/>
              </w:rPr>
              <w:t xml:space="preserve"> skelbiama </w:t>
            </w:r>
            <w:r w:rsidRPr="00F13A83">
              <w:rPr>
                <w:szCs w:val="24"/>
                <w:lang w:eastAsia="lt-LT"/>
              </w:rPr>
              <w:br/>
              <w:t xml:space="preserve">ES struktūrinių fondų svetainėje adresu </w:t>
            </w:r>
            <w:hyperlink r:id="rId10" w:history="1">
              <w:r w:rsidRPr="0011604D">
                <w:rPr>
                  <w:rStyle w:val="Hyperlink"/>
                  <w:color w:val="auto"/>
                  <w:szCs w:val="24"/>
                  <w:u w:val="none"/>
                  <w:lang w:eastAsia="lt-LT"/>
                </w:rPr>
                <w:t>http://www.esinvesticijos.lt/lt/dokumentai/supaprastinto-islaidu-apmokejimo-tyrimai</w:t>
              </w:r>
            </w:hyperlink>
            <w:r w:rsidRPr="0011604D">
              <w:rPr>
                <w:szCs w:val="24"/>
                <w:lang w:eastAsia="lt-LT"/>
              </w:rPr>
              <w:t>.</w:t>
            </w:r>
          </w:p>
          <w:p w14:paraId="46B8F4ED" w14:textId="77777777" w:rsidR="008D5B05" w:rsidRDefault="008D5B05" w:rsidP="0011604D">
            <w:pPr>
              <w:pStyle w:val="ListParagraph"/>
              <w:ind w:left="67" w:firstLine="653"/>
              <w:jc w:val="both"/>
              <w:rPr>
                <w:szCs w:val="24"/>
                <w:lang w:eastAsia="lt-LT"/>
              </w:rPr>
            </w:pPr>
          </w:p>
          <w:p w14:paraId="5259764B" w14:textId="7D83F4E7" w:rsidR="00F13A83" w:rsidRPr="00F13A83" w:rsidRDefault="00F13A83" w:rsidP="0011604D">
            <w:pPr>
              <w:pStyle w:val="ListParagraph"/>
              <w:ind w:left="67"/>
              <w:jc w:val="both"/>
              <w:rPr>
                <w:szCs w:val="24"/>
                <w:lang w:eastAsia="lt-LT"/>
              </w:rPr>
            </w:pPr>
            <w:r w:rsidRPr="00C514A0">
              <w:rPr>
                <w:szCs w:val="24"/>
                <w:lang w:eastAsia="lt-LT"/>
              </w:rPr>
              <w:t>Projekto veikloms vykdyti reikalingos apgyvendinimo</w:t>
            </w:r>
            <w:r w:rsidRPr="00F13A83">
              <w:rPr>
                <w:szCs w:val="24"/>
                <w:lang w:eastAsia="lt-LT"/>
              </w:rPr>
              <w:t xml:space="preserve"> </w:t>
            </w:r>
            <w:r w:rsidRPr="00F13A83">
              <w:rPr>
                <w:szCs w:val="24"/>
                <w:lang w:eastAsia="lt-LT"/>
              </w:rPr>
              <w:br/>
              <w:t xml:space="preserve">Lietuvoje išlaidos apmokamos taikant </w:t>
            </w:r>
            <w:r w:rsidRPr="008D5B05">
              <w:rPr>
                <w:strike/>
                <w:szCs w:val="24"/>
                <w:lang w:eastAsia="lt-LT"/>
              </w:rPr>
              <w:t xml:space="preserve">apgyvendinimo </w:t>
            </w:r>
            <w:r w:rsidRPr="008D5B05">
              <w:rPr>
                <w:strike/>
                <w:szCs w:val="24"/>
                <w:lang w:eastAsia="lt-LT"/>
              </w:rPr>
              <w:br/>
              <w:t xml:space="preserve">Lietuvoje išlaidų fiksuotuosius įkainius. Įkainiai nustatomi remiantis Lietuvos Respublikos finansų ministerijos </w:t>
            </w:r>
            <w:r w:rsidRPr="008D5B05">
              <w:rPr>
                <w:strike/>
                <w:szCs w:val="24"/>
                <w:lang w:eastAsia="lt-LT"/>
              </w:rPr>
              <w:br/>
              <w:t>2016 m. liepos 22 d.</w:t>
            </w:r>
            <w:r w:rsidRPr="00F13A83">
              <w:rPr>
                <w:szCs w:val="24"/>
                <w:lang w:eastAsia="lt-LT"/>
              </w:rPr>
              <w:t xml:space="preserve"> Apgyvendinimo Lietuvoje išlaidų </w:t>
            </w:r>
            <w:r w:rsidRPr="00F13A83">
              <w:rPr>
                <w:szCs w:val="24"/>
                <w:lang w:eastAsia="lt-LT"/>
              </w:rPr>
              <w:br/>
              <w:t>fiksuotųjų įkainių nustatymo tyrimo ataskait</w:t>
            </w:r>
            <w:r w:rsidRPr="008D5B05">
              <w:rPr>
                <w:strike/>
                <w:szCs w:val="24"/>
                <w:lang w:eastAsia="lt-LT"/>
              </w:rPr>
              <w:t>a</w:t>
            </w:r>
            <w:r w:rsidR="008D5B05">
              <w:rPr>
                <w:b/>
                <w:szCs w:val="24"/>
                <w:lang w:eastAsia="lt-LT"/>
              </w:rPr>
              <w:t>ą, kuri</w:t>
            </w:r>
            <w:r w:rsidRPr="00F13A83">
              <w:rPr>
                <w:szCs w:val="24"/>
                <w:lang w:eastAsia="lt-LT"/>
              </w:rPr>
              <w:t xml:space="preserve"> </w:t>
            </w:r>
            <w:r w:rsidRPr="008D5B05">
              <w:rPr>
                <w:strike/>
                <w:szCs w:val="24"/>
                <w:lang w:eastAsia="lt-LT"/>
              </w:rPr>
              <w:t>Ši ataskaita</w:t>
            </w:r>
            <w:r w:rsidRPr="00F13A83">
              <w:rPr>
                <w:szCs w:val="24"/>
                <w:lang w:eastAsia="lt-LT"/>
              </w:rPr>
              <w:t xml:space="preserve"> skelbiama ES struktūrinių fondų svetainėje adresu http://www.esinvesticijos.lt/lt/dokumentai/supaprastinto-islaidu-apmokejimo-tyrimai. </w:t>
            </w:r>
            <w:r w:rsidRPr="0011604D">
              <w:rPr>
                <w:strike/>
                <w:szCs w:val="24"/>
                <w:lang w:eastAsia="lt-LT"/>
              </w:rPr>
              <w:t>Ataskaitoje nurodyti fiksuotieji įkainiai netaikomi iš užsienio atvykstančių asmenų apgyvendinimo išlaidoms apmokėti.</w:t>
            </w:r>
          </w:p>
          <w:p w14:paraId="63747D1D" w14:textId="77777777" w:rsidR="00F13A83" w:rsidRPr="00F13A83" w:rsidRDefault="00F13A83" w:rsidP="0011604D">
            <w:pPr>
              <w:pStyle w:val="ListParagraph"/>
              <w:jc w:val="both"/>
              <w:rPr>
                <w:szCs w:val="24"/>
                <w:lang w:eastAsia="lt-LT"/>
              </w:rPr>
            </w:pPr>
          </w:p>
          <w:p w14:paraId="1FDCAEBA" w14:textId="6EBBAD9B" w:rsidR="00F13A83" w:rsidRPr="00F13A83" w:rsidRDefault="00F13A83" w:rsidP="0011604D">
            <w:pPr>
              <w:jc w:val="both"/>
              <w:rPr>
                <w:szCs w:val="24"/>
              </w:rPr>
            </w:pPr>
            <w:r w:rsidRPr="008D5B05">
              <w:rPr>
                <w:strike/>
                <w:szCs w:val="24"/>
              </w:rPr>
              <w:t>Projekto veikloms vykdyti reikalingos</w:t>
            </w:r>
            <w:r w:rsidRPr="00F13A83">
              <w:rPr>
                <w:szCs w:val="24"/>
              </w:rPr>
              <w:t xml:space="preserve"> </w:t>
            </w:r>
            <w:r w:rsidRPr="008D5B05">
              <w:rPr>
                <w:b/>
                <w:strike/>
                <w:szCs w:val="24"/>
              </w:rPr>
              <w:t>m</w:t>
            </w:r>
            <w:r w:rsidR="008D5B05" w:rsidRPr="008D5B05">
              <w:rPr>
                <w:b/>
                <w:szCs w:val="24"/>
              </w:rPr>
              <w:t>M</w:t>
            </w:r>
            <w:r w:rsidR="00C514A0">
              <w:rPr>
                <w:b/>
                <w:szCs w:val="24"/>
              </w:rPr>
              <w:t xml:space="preserve">okomų asmenų kelionių mokytis į užsienį </w:t>
            </w:r>
            <w:r w:rsidRPr="00C514A0">
              <w:rPr>
                <w:strike/>
                <w:szCs w:val="24"/>
              </w:rPr>
              <w:t>okslinių išvykų</w:t>
            </w:r>
            <w:r w:rsidRPr="00F13A83">
              <w:rPr>
                <w:szCs w:val="24"/>
              </w:rPr>
              <w:t xml:space="preserve"> išlaidos apmokamos taikant </w:t>
            </w:r>
            <w:r w:rsidRPr="008D5B05">
              <w:rPr>
                <w:strike/>
                <w:szCs w:val="24"/>
              </w:rPr>
              <w:t>mokslinių išvykų išlaidų fiksuotuosius įkainius. Įkainiai nustatomi remiantis Lietuvos mokslo tarybos 2014 m. spalio 6 d.</w:t>
            </w:r>
            <w:r w:rsidRPr="00F13A83">
              <w:rPr>
                <w:szCs w:val="24"/>
              </w:rPr>
              <w:t xml:space="preserve"> Mokslinių išvykų išlaidų fiksuotųjų įkainių dydžių apskaičiavimo tyrimo ataskait</w:t>
            </w:r>
            <w:r w:rsidRPr="008D5B05">
              <w:rPr>
                <w:strike/>
                <w:szCs w:val="24"/>
              </w:rPr>
              <w:t>a</w:t>
            </w:r>
            <w:r w:rsidR="008D5B05">
              <w:rPr>
                <w:b/>
                <w:szCs w:val="24"/>
              </w:rPr>
              <w:t>ą</w:t>
            </w:r>
            <w:r w:rsidRPr="00F13A83">
              <w:rPr>
                <w:szCs w:val="24"/>
              </w:rPr>
              <w:t xml:space="preserve">, </w:t>
            </w:r>
            <w:r w:rsidRPr="008D5B05">
              <w:rPr>
                <w:strike/>
                <w:szCs w:val="24"/>
              </w:rPr>
              <w:t>2017 m. gegužės 24 d. redakcija. Ši ataskaita</w:t>
            </w:r>
            <w:r w:rsidRPr="00F13A83">
              <w:rPr>
                <w:szCs w:val="24"/>
              </w:rPr>
              <w:t xml:space="preserve"> </w:t>
            </w:r>
            <w:r w:rsidR="008D5B05">
              <w:rPr>
                <w:b/>
                <w:szCs w:val="24"/>
              </w:rPr>
              <w:t xml:space="preserve">kuri </w:t>
            </w:r>
            <w:r w:rsidRPr="00F13A83">
              <w:rPr>
                <w:szCs w:val="24"/>
              </w:rPr>
              <w:t xml:space="preserve">skelbiama ES struktūrinių fondų svetainėje adresu </w:t>
            </w:r>
            <w:r w:rsidRPr="0011604D">
              <w:rPr>
                <w:szCs w:val="24"/>
              </w:rPr>
              <w:lastRenderedPageBreak/>
              <w:t>http://www.esinvesticijos.lt/lt/dokumentai/supaprastinto-islaidu-apmokejimo-tyrimai?page=3</w:t>
            </w:r>
          </w:p>
          <w:p w14:paraId="7027C872" w14:textId="77777777" w:rsidR="00F13A83" w:rsidRPr="00F13A83" w:rsidRDefault="00F13A83" w:rsidP="0011604D">
            <w:pPr>
              <w:jc w:val="both"/>
              <w:rPr>
                <w:szCs w:val="24"/>
              </w:rPr>
            </w:pPr>
          </w:p>
          <w:p w14:paraId="4141A411" w14:textId="1BB148D5" w:rsidR="00F13A83" w:rsidRPr="00F13A83" w:rsidRDefault="00F13A83" w:rsidP="0011604D">
            <w:pPr>
              <w:jc w:val="both"/>
              <w:rPr>
                <w:szCs w:val="24"/>
              </w:rPr>
            </w:pPr>
            <w:r w:rsidRPr="008D5B05">
              <w:rPr>
                <w:strike/>
                <w:szCs w:val="24"/>
              </w:rPr>
              <w:t xml:space="preserve">Projekto veiklose dalyvaujančių </w:t>
            </w:r>
            <w:r w:rsidRPr="008D5B05">
              <w:rPr>
                <w:b/>
                <w:strike/>
                <w:szCs w:val="24"/>
              </w:rPr>
              <w:t>v</w:t>
            </w:r>
            <w:r w:rsidR="008D5B05">
              <w:rPr>
                <w:b/>
                <w:szCs w:val="24"/>
              </w:rPr>
              <w:t>V</w:t>
            </w:r>
            <w:r w:rsidRPr="008D5B05">
              <w:rPr>
                <w:szCs w:val="24"/>
              </w:rPr>
              <w:t>iešųjų</w:t>
            </w:r>
            <w:r w:rsidRPr="00F13A83">
              <w:rPr>
                <w:szCs w:val="24"/>
              </w:rPr>
              <w:t xml:space="preserve"> institucijų darbuotojų darbo užmokesčio išlaidos apskaičiuojamos taikant </w:t>
            </w:r>
            <w:r w:rsidRPr="008D5B05">
              <w:rPr>
                <w:strike/>
                <w:szCs w:val="24"/>
              </w:rPr>
              <w:t>fiksuotus įkainius, kurių dydžiai nustatyti Lietuvos Respublikos vidaus reikalų ministerijos 2015 m. spalio 19 d.</w:t>
            </w:r>
            <w:r w:rsidRPr="00F13A83">
              <w:rPr>
                <w:szCs w:val="24"/>
              </w:rPr>
              <w:t xml:space="preserve"> Viešojo valdymo institucijų projektų dalyvių darbo užmokesčio fiksuotųjų įkainių nustatymo tyrimo ataskait</w:t>
            </w:r>
            <w:r w:rsidRPr="008D5B05">
              <w:rPr>
                <w:strike/>
                <w:szCs w:val="24"/>
              </w:rPr>
              <w:t>oje</w:t>
            </w:r>
            <w:r w:rsidR="008D5B05" w:rsidRPr="008D5B05">
              <w:rPr>
                <w:b/>
                <w:szCs w:val="24"/>
              </w:rPr>
              <w:t>ą</w:t>
            </w:r>
            <w:r w:rsidRPr="008D5B05">
              <w:rPr>
                <w:strike/>
                <w:szCs w:val="24"/>
              </w:rPr>
              <w:t>.</w:t>
            </w:r>
            <w:r w:rsidR="008D5B05">
              <w:rPr>
                <w:b/>
                <w:szCs w:val="24"/>
              </w:rPr>
              <w:t>, kuri</w:t>
            </w:r>
            <w:r w:rsidRPr="00F13A83">
              <w:rPr>
                <w:szCs w:val="24"/>
              </w:rPr>
              <w:t xml:space="preserve"> </w:t>
            </w:r>
            <w:r w:rsidRPr="008D5B05">
              <w:rPr>
                <w:strike/>
                <w:szCs w:val="24"/>
              </w:rPr>
              <w:t>Ši ataskaita</w:t>
            </w:r>
            <w:r w:rsidRPr="00F13A83">
              <w:rPr>
                <w:szCs w:val="24"/>
              </w:rPr>
              <w:t xml:space="preserve"> skelbiama ES struktūrinių fondų svetainėje adresu </w:t>
            </w:r>
            <w:hyperlink r:id="rId11" w:history="1">
              <w:r w:rsidRPr="0011604D">
                <w:rPr>
                  <w:szCs w:val="24"/>
                </w:rPr>
                <w:t>http://www.esinvesticijos.lt/lt/dokumentai/supaprastinto-islaidu-apmokejimo-tyrimai</w:t>
              </w:r>
            </w:hyperlink>
          </w:p>
          <w:p w14:paraId="0E3FF453" w14:textId="77777777" w:rsidR="00F13A83" w:rsidRPr="00F13A83" w:rsidRDefault="00F13A83" w:rsidP="0011604D">
            <w:pPr>
              <w:jc w:val="both"/>
              <w:rPr>
                <w:b/>
                <w:szCs w:val="24"/>
                <w:lang w:eastAsia="lt-LT"/>
              </w:rPr>
            </w:pPr>
          </w:p>
          <w:p w14:paraId="468CC6F4" w14:textId="47ECB6F3" w:rsidR="00F13A83" w:rsidRPr="00F13A83" w:rsidRDefault="00F13A83" w:rsidP="00C45AF2">
            <w:pPr>
              <w:jc w:val="both"/>
              <w:rPr>
                <w:szCs w:val="24"/>
              </w:rPr>
            </w:pPr>
            <w:r w:rsidRPr="0011604D">
              <w:rPr>
                <w:strike/>
                <w:szCs w:val="24"/>
              </w:rPr>
              <w:t>Projekto veikloms vykdyti reikalingos kviestinio mokslininko dalyvavimo doktorantūros procese arba kviestinio mokslininko vizito į Lietuvos mokslo ir studijų institucijas vykdant mokslinius tyrimus</w:t>
            </w:r>
            <w:r w:rsidRPr="00F13A83">
              <w:rPr>
                <w:szCs w:val="24"/>
              </w:rPr>
              <w:t xml:space="preserve"> </w:t>
            </w:r>
            <w:r w:rsidR="0011604D" w:rsidRPr="0011604D">
              <w:rPr>
                <w:b/>
                <w:szCs w:val="24"/>
              </w:rPr>
              <w:t>Užsienio</w:t>
            </w:r>
            <w:r w:rsidR="0011604D">
              <w:rPr>
                <w:szCs w:val="24"/>
              </w:rPr>
              <w:t xml:space="preserve"> </w:t>
            </w:r>
            <w:r w:rsidR="0011604D" w:rsidRPr="0011604D">
              <w:rPr>
                <w:b/>
                <w:szCs w:val="24"/>
              </w:rPr>
              <w:t>asmens, kviečiamo skaityti paskaitas</w:t>
            </w:r>
            <w:r w:rsidR="0011604D" w:rsidRPr="0011604D">
              <w:rPr>
                <w:b/>
                <w:bCs/>
                <w:szCs w:val="24"/>
              </w:rPr>
              <w:t xml:space="preserve"> visuomenės ir sveikatos priežiūros specialistams, socialiniams darbuotojams, psichologams, psichiatrams, slaugytojoms ir kitiems specialistams, dirbantiems su socialinės rizikos asmenimis bei jų šeimomis</w:t>
            </w:r>
            <w:r w:rsidR="0011604D" w:rsidRPr="0011604D">
              <w:rPr>
                <w:b/>
                <w:szCs w:val="24"/>
              </w:rPr>
              <w:t xml:space="preserve"> </w:t>
            </w:r>
            <w:r w:rsidRPr="0011604D">
              <w:rPr>
                <w:b/>
                <w:szCs w:val="24"/>
              </w:rPr>
              <w:t>išlaidos</w:t>
            </w:r>
            <w:r w:rsidRPr="00F13A83">
              <w:rPr>
                <w:szCs w:val="24"/>
              </w:rPr>
              <w:t xml:space="preserve"> apmokamos taikant </w:t>
            </w:r>
            <w:r w:rsidRPr="008D5B05">
              <w:rPr>
                <w:strike/>
                <w:szCs w:val="24"/>
              </w:rPr>
              <w:t xml:space="preserve">kviestinio mokslininko vizito Lietuvoje išlaidų fiksuotuosius įkainius. Įkainiai nustatomi remiantis Kviestinio mokslininko vizito Lietuvoje išlaidų fiksuotųjų įkainių apskaičiavimo tyrimo ataskaita, patvirtinta Lietuvos mokslo tarybos pirmininko 2016 m. birželio 9 d. įsakymu Nr. V-157 „Dėl </w:t>
            </w:r>
            <w:r w:rsidRPr="008D5B05">
              <w:rPr>
                <w:b/>
                <w:strike/>
                <w:szCs w:val="24"/>
              </w:rPr>
              <w:t>k</w:t>
            </w:r>
            <w:r w:rsidR="008D5B05">
              <w:rPr>
                <w:b/>
                <w:szCs w:val="24"/>
              </w:rPr>
              <w:t>K</w:t>
            </w:r>
            <w:r w:rsidRPr="008D5B05">
              <w:rPr>
                <w:szCs w:val="24"/>
              </w:rPr>
              <w:t xml:space="preserve">viestinio </w:t>
            </w:r>
            <w:r w:rsidRPr="00F13A83">
              <w:rPr>
                <w:szCs w:val="24"/>
              </w:rPr>
              <w:t>mokslininko vizito Lietuvoje išlaidų fiksuotųjų įkainių apskaičiavimo tyrimo ataskait</w:t>
            </w:r>
            <w:r w:rsidRPr="008D5B05">
              <w:rPr>
                <w:strike/>
                <w:szCs w:val="24"/>
              </w:rPr>
              <w:t>os</w:t>
            </w:r>
            <w:r w:rsidR="008D5B05">
              <w:rPr>
                <w:b/>
                <w:szCs w:val="24"/>
              </w:rPr>
              <w:t>ą, kuri</w:t>
            </w:r>
            <w:r w:rsidRPr="00F13A83">
              <w:rPr>
                <w:szCs w:val="24"/>
              </w:rPr>
              <w:t xml:space="preserve"> </w:t>
            </w:r>
            <w:r w:rsidRPr="008D5B05">
              <w:rPr>
                <w:strike/>
                <w:szCs w:val="24"/>
              </w:rPr>
              <w:t>patvirtinimo“. Ši ataskaita</w:t>
            </w:r>
            <w:r w:rsidRPr="00F13A83">
              <w:rPr>
                <w:szCs w:val="24"/>
              </w:rPr>
              <w:t xml:space="preserve"> skelbiama ES struktūrinių fondų svetainėje adresu </w:t>
            </w:r>
            <w:hyperlink r:id="rId12" w:history="1">
              <w:r w:rsidRPr="0011604D">
                <w:rPr>
                  <w:szCs w:val="24"/>
                </w:rPr>
                <w:t>http://www.esinvesticijos.lt/lt/dokumentai/kviestinio-mokslininko-vizito-lietuvoje-islaidu-fiksuotuju-ikainiu-apskaiciavimo-tyrimo-ataskaita</w:t>
              </w:r>
            </w:hyperlink>
          </w:p>
          <w:p w14:paraId="21B95E54" w14:textId="77777777" w:rsidR="00F13A83" w:rsidRPr="00F13A83" w:rsidRDefault="00F13A83" w:rsidP="0011604D">
            <w:pPr>
              <w:jc w:val="both"/>
              <w:rPr>
                <w:szCs w:val="24"/>
              </w:rPr>
            </w:pPr>
          </w:p>
          <w:p w14:paraId="47469ED3" w14:textId="01F4EB38" w:rsidR="00F13A83" w:rsidRPr="00C45AF2" w:rsidRDefault="00F13A83" w:rsidP="00C45AF2">
            <w:pPr>
              <w:pStyle w:val="ListParagraph"/>
              <w:ind w:left="0"/>
              <w:jc w:val="both"/>
              <w:rPr>
                <w:szCs w:val="24"/>
                <w:lang w:eastAsia="lt-LT"/>
              </w:rPr>
            </w:pPr>
            <w:r w:rsidRPr="00F13A83">
              <w:rPr>
                <w:szCs w:val="24"/>
              </w:rPr>
              <w:t xml:space="preserve">Projekto veikloms vykdyti reikalingos privačių juridinių asmenų projektų dalyvių darbo užmokesčio išlaidos </w:t>
            </w:r>
            <w:r w:rsidRPr="00F13A83">
              <w:rPr>
                <w:strike/>
                <w:szCs w:val="24"/>
              </w:rPr>
              <w:t>apmokamos</w:t>
            </w:r>
            <w:r>
              <w:rPr>
                <w:szCs w:val="24"/>
              </w:rPr>
              <w:t xml:space="preserve"> </w:t>
            </w:r>
            <w:r w:rsidRPr="00F13A83">
              <w:rPr>
                <w:szCs w:val="24"/>
              </w:rPr>
              <w:t xml:space="preserve"> </w:t>
            </w:r>
            <w:r>
              <w:rPr>
                <w:b/>
                <w:szCs w:val="24"/>
              </w:rPr>
              <w:t xml:space="preserve">apskaičiuojamos </w:t>
            </w:r>
            <w:r w:rsidRPr="00F13A83">
              <w:rPr>
                <w:szCs w:val="24"/>
              </w:rPr>
              <w:t xml:space="preserve">taikant </w:t>
            </w:r>
            <w:r w:rsidRPr="00D37EB2">
              <w:rPr>
                <w:strike/>
                <w:szCs w:val="24"/>
              </w:rPr>
              <w:t>privačių juridinių asmenų projektų dalyvių darbo užmokesčio fiksuotuosius įkainius. Įkainiai nustatomi remiantis Lietuvos Respublikos finansų ministerijos 2016 m. vasario 19 d.</w:t>
            </w:r>
            <w:r w:rsidRPr="00F13A83">
              <w:rPr>
                <w:szCs w:val="24"/>
              </w:rPr>
              <w:t xml:space="preserve"> Privačių juridinių asmenų projektų dalyvių darbo užmokesčio fiksuotųjų įkainių nustatymo tyrimo ataskait</w:t>
            </w:r>
            <w:r w:rsidRPr="00C55AC6">
              <w:rPr>
                <w:strike/>
                <w:szCs w:val="24"/>
              </w:rPr>
              <w:t>a.</w:t>
            </w:r>
            <w:r w:rsidR="00C55AC6">
              <w:rPr>
                <w:b/>
                <w:szCs w:val="24"/>
              </w:rPr>
              <w:t>ą, kuri</w:t>
            </w:r>
            <w:r w:rsidRPr="00F13A83">
              <w:rPr>
                <w:szCs w:val="24"/>
              </w:rPr>
              <w:t xml:space="preserve"> </w:t>
            </w:r>
            <w:r w:rsidRPr="00C55AC6">
              <w:rPr>
                <w:strike/>
                <w:szCs w:val="24"/>
              </w:rPr>
              <w:t>Ši ataskaita</w:t>
            </w:r>
            <w:r w:rsidRPr="00F13A83">
              <w:rPr>
                <w:szCs w:val="24"/>
              </w:rPr>
              <w:t xml:space="preserve"> skelbiama ES struktūrinių fondų svetainėje adresu </w:t>
            </w:r>
            <w:hyperlink r:id="rId13" w:history="1">
              <w:r w:rsidRPr="00C45AF2">
                <w:rPr>
                  <w:szCs w:val="24"/>
                </w:rPr>
                <w:t>http://www.esinvesticijos.lt/lt/dokumentai/supaprastinto-islaidu-apmokejimo-tyrimai</w:t>
              </w:r>
            </w:hyperlink>
          </w:p>
          <w:p w14:paraId="52B220FE" w14:textId="77777777" w:rsidR="00F13A83" w:rsidRDefault="00F13A83" w:rsidP="0011604D">
            <w:pPr>
              <w:pStyle w:val="ListParagraph"/>
              <w:spacing w:before="100" w:beforeAutospacing="1" w:after="100" w:afterAutospacing="1"/>
              <w:ind w:hanging="795"/>
              <w:jc w:val="both"/>
              <w:rPr>
                <w:szCs w:val="24"/>
                <w:lang w:eastAsia="lt-LT"/>
              </w:rPr>
            </w:pPr>
          </w:p>
          <w:p w14:paraId="3BE5C784" w14:textId="6567FEAA" w:rsidR="00F13A83" w:rsidRPr="00C45AF2" w:rsidRDefault="00C45AF2" w:rsidP="00C45AF2">
            <w:pPr>
              <w:pStyle w:val="ListParagraph"/>
              <w:ind w:left="67" w:hanging="142"/>
              <w:jc w:val="both"/>
              <w:rPr>
                <w:szCs w:val="24"/>
                <w:lang w:eastAsia="lt-LT"/>
              </w:rPr>
            </w:pPr>
            <w:r>
              <w:rPr>
                <w:szCs w:val="24"/>
                <w:lang w:eastAsia="lt-LT"/>
              </w:rPr>
              <w:t xml:space="preserve">  </w:t>
            </w:r>
            <w:r w:rsidR="00F13A83" w:rsidRPr="00F13A83">
              <w:rPr>
                <w:szCs w:val="24"/>
                <w:lang w:eastAsia="lt-LT"/>
              </w:rPr>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w:t>
            </w:r>
            <w:r w:rsidR="00F13A83" w:rsidRPr="00F13A83">
              <w:rPr>
                <w:szCs w:val="24"/>
                <w:lang w:eastAsia="lt-LT"/>
              </w:rPr>
              <w:lastRenderedPageBreak/>
              <w:t>finansinės paramos, darbo užmokesčio išlaidas,yra tinkamos tik kaip projekto vykdytojo ir (ar) partnerio (-ių) nuosavas įnašas.</w:t>
            </w:r>
          </w:p>
          <w:p w14:paraId="47D3E0E7" w14:textId="41DA1DDB" w:rsidR="004C6D89" w:rsidRDefault="004C6D89" w:rsidP="0011604D">
            <w:pPr>
              <w:pStyle w:val="ListParagraph"/>
              <w:spacing w:before="100" w:beforeAutospacing="1" w:after="100" w:afterAutospacing="1"/>
              <w:jc w:val="both"/>
              <w:rPr>
                <w:szCs w:val="24"/>
                <w:lang w:eastAsia="lt-LT"/>
              </w:rPr>
            </w:pPr>
          </w:p>
          <w:p w14:paraId="73DA4ACA" w14:textId="34C1D0B5" w:rsidR="004C6D89" w:rsidRPr="00C45AF2" w:rsidRDefault="004C6D89" w:rsidP="00C45AF2">
            <w:pPr>
              <w:pStyle w:val="ListParagraph"/>
              <w:numPr>
                <w:ilvl w:val="0"/>
                <w:numId w:val="11"/>
              </w:numPr>
              <w:jc w:val="both"/>
              <w:rPr>
                <w:b/>
                <w:szCs w:val="24"/>
                <w:lang w:eastAsia="lt-LT"/>
              </w:rPr>
            </w:pPr>
            <w:r w:rsidRPr="00C45AF2">
              <w:rPr>
                <w:b/>
                <w:szCs w:val="24"/>
                <w:lang w:eastAsia="lt-LT"/>
              </w:rPr>
              <w:t>Vykdant Aprašo 9.3 papunktyje nurodytą remiam</w:t>
            </w:r>
            <w:r w:rsidR="008F1299" w:rsidRPr="00C45AF2">
              <w:rPr>
                <w:b/>
                <w:szCs w:val="24"/>
                <w:lang w:eastAsia="lt-LT"/>
              </w:rPr>
              <w:t>ą</w:t>
            </w:r>
            <w:r w:rsidRPr="00C45AF2">
              <w:rPr>
                <w:b/>
                <w:szCs w:val="24"/>
                <w:lang w:eastAsia="lt-LT"/>
              </w:rPr>
              <w:t xml:space="preserve"> veiklą tinkam</w:t>
            </w:r>
            <w:r w:rsidR="00F13A83" w:rsidRPr="00C45AF2">
              <w:rPr>
                <w:b/>
                <w:szCs w:val="24"/>
                <w:lang w:eastAsia="lt-LT"/>
              </w:rPr>
              <w:t>os</w:t>
            </w:r>
            <w:r w:rsidRPr="00C45AF2">
              <w:rPr>
                <w:b/>
                <w:szCs w:val="24"/>
                <w:lang w:eastAsia="lt-LT"/>
              </w:rPr>
              <w:t xml:space="preserve"> finansuoti išlaidų kategorijos yra šios:</w:t>
            </w:r>
          </w:p>
          <w:p w14:paraId="187425A4" w14:textId="77777777" w:rsidR="004C6D89" w:rsidRPr="00F13A83" w:rsidRDefault="004C6D89" w:rsidP="0011604D">
            <w:pPr>
              <w:pStyle w:val="ListParagraph"/>
              <w:jc w:val="both"/>
              <w:rPr>
                <w:b/>
                <w:szCs w:val="24"/>
                <w:lang w:eastAsia="lt-LT"/>
              </w:rPr>
            </w:pPr>
          </w:p>
          <w:p w14:paraId="2C5D2705" w14:textId="7B43DED4" w:rsidR="004C6D89" w:rsidRPr="00F13A83" w:rsidRDefault="00F13A83" w:rsidP="00C45AF2">
            <w:pPr>
              <w:pStyle w:val="ListParagraph"/>
              <w:spacing w:before="100" w:beforeAutospacing="1" w:after="100" w:afterAutospacing="1"/>
              <w:ind w:left="67"/>
              <w:jc w:val="both"/>
              <w:rPr>
                <w:b/>
                <w:szCs w:val="24"/>
                <w:lang w:eastAsia="lt-LT"/>
              </w:rPr>
            </w:pPr>
            <w:r w:rsidRPr="00F13A83">
              <w:rPr>
                <w:b/>
                <w:szCs w:val="24"/>
                <w:lang w:eastAsia="lt-LT"/>
              </w:rPr>
              <w:t>P</w:t>
            </w:r>
            <w:r w:rsidR="004C6D89" w:rsidRPr="00F13A83">
              <w:rPr>
                <w:b/>
                <w:szCs w:val="24"/>
                <w:lang w:eastAsia="lt-LT"/>
              </w:rPr>
              <w:t>rojektą vykdančio personalo darbo užmokesčio ir atlygio projektą vykdantiems fiziniams asmenims pagal paslaugų (civilines) ir kitas sutartis išlaidos, kai projekto vykdytojas (partneris) pats vykdo projekto veiklas (arba jų dalį).</w:t>
            </w:r>
          </w:p>
          <w:p w14:paraId="0CAEC183" w14:textId="77777777" w:rsidR="004C6D89" w:rsidRPr="00F13A83" w:rsidRDefault="004C6D89" w:rsidP="0011604D">
            <w:pPr>
              <w:pStyle w:val="ListParagraph"/>
              <w:spacing w:before="100" w:beforeAutospacing="1" w:after="100" w:afterAutospacing="1"/>
              <w:jc w:val="both"/>
              <w:rPr>
                <w:b/>
                <w:szCs w:val="24"/>
                <w:lang w:eastAsia="lt-LT"/>
              </w:rPr>
            </w:pPr>
          </w:p>
          <w:p w14:paraId="27427823" w14:textId="75C867D8" w:rsidR="004C6D89" w:rsidRPr="00F13A83" w:rsidRDefault="004C6D89" w:rsidP="00C45AF2">
            <w:pPr>
              <w:pStyle w:val="ListParagraph"/>
              <w:spacing w:before="100" w:beforeAutospacing="1" w:after="100" w:afterAutospacing="1"/>
              <w:ind w:left="67"/>
              <w:jc w:val="both"/>
              <w:rPr>
                <w:b/>
                <w:szCs w:val="24"/>
                <w:lang w:eastAsia="lt-LT"/>
              </w:rPr>
            </w:pPr>
            <w:r w:rsidRPr="00F13A83">
              <w:rPr>
                <w:b/>
                <w:szCs w:val="24"/>
                <w:lang w:eastAsia="lt-LT"/>
              </w:rPr>
              <w:t>Valstybės ar savivaldybių biudžetinių įstaigų darbuotojui mokamo darbo užmokesčio dydis turi būti nustatomas vadovaujantis Lietuvos Respublikos valstybės ir savivaldybių įstaigų darbuotojų darbo apmokėjimo įstatymo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w:t>
            </w:r>
          </w:p>
          <w:p w14:paraId="3C079D5F" w14:textId="77777777" w:rsidR="004C6D89" w:rsidRPr="00F13A83" w:rsidRDefault="004C6D89" w:rsidP="0011604D">
            <w:pPr>
              <w:pStyle w:val="ListParagraph"/>
              <w:spacing w:before="100" w:beforeAutospacing="1" w:after="100" w:afterAutospacing="1"/>
              <w:jc w:val="both"/>
              <w:rPr>
                <w:b/>
                <w:szCs w:val="24"/>
                <w:lang w:eastAsia="lt-LT"/>
              </w:rPr>
            </w:pPr>
          </w:p>
          <w:p w14:paraId="0B2D2A5E" w14:textId="77777777" w:rsidR="004C6D89" w:rsidRPr="00F13A83" w:rsidRDefault="004C6D89" w:rsidP="00C45AF2">
            <w:pPr>
              <w:pStyle w:val="ListParagraph"/>
              <w:spacing w:before="100" w:beforeAutospacing="1" w:after="100" w:afterAutospacing="1"/>
              <w:ind w:left="67"/>
              <w:jc w:val="both"/>
              <w:rPr>
                <w:b/>
                <w:szCs w:val="24"/>
                <w:lang w:eastAsia="lt-LT"/>
              </w:rPr>
            </w:pPr>
            <w:r w:rsidRPr="00F13A83">
              <w:rPr>
                <w:b/>
                <w:szCs w:val="24"/>
                <w:lang w:eastAsia="lt-LT"/>
              </w:rPr>
              <w:t>Projekto vykdytojas privalo užtikrinti, kad projektą vykdantys darbuotojai turėtų išsilavinimą ir kvalifikaciją, atitinkančią projekte numatytas vykdyti funkcijas ir pareigas.</w:t>
            </w:r>
          </w:p>
          <w:p w14:paraId="5EBF1E5B" w14:textId="77777777" w:rsidR="004C6D89" w:rsidRPr="00F13A83" w:rsidRDefault="004C6D89" w:rsidP="0011604D">
            <w:pPr>
              <w:pStyle w:val="ListParagraph"/>
              <w:spacing w:before="100" w:beforeAutospacing="1" w:after="100" w:afterAutospacing="1"/>
              <w:jc w:val="both"/>
              <w:rPr>
                <w:b/>
                <w:szCs w:val="24"/>
                <w:lang w:eastAsia="lt-LT"/>
              </w:rPr>
            </w:pPr>
          </w:p>
          <w:p w14:paraId="64FC6A77" w14:textId="2444BAFD" w:rsidR="004C6D89" w:rsidRPr="00F13A83" w:rsidRDefault="00C514A0" w:rsidP="00C45AF2">
            <w:pPr>
              <w:pStyle w:val="ListParagraph"/>
              <w:spacing w:before="100" w:beforeAutospacing="1" w:after="100" w:afterAutospacing="1"/>
              <w:ind w:left="133"/>
              <w:jc w:val="both"/>
              <w:rPr>
                <w:b/>
                <w:szCs w:val="24"/>
                <w:lang w:eastAsia="lt-LT"/>
              </w:rPr>
            </w:pPr>
            <w:r>
              <w:rPr>
                <w:b/>
                <w:szCs w:val="24"/>
                <w:lang w:eastAsia="lt-LT"/>
              </w:rPr>
              <w:t>V</w:t>
            </w:r>
            <w:r w:rsidR="004C6D89" w:rsidRPr="00F13A83">
              <w:rPr>
                <w:b/>
                <w:szCs w:val="24"/>
                <w:lang w:eastAsia="lt-LT"/>
              </w:rPr>
              <w:t>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w:t>
            </w:r>
            <w:r>
              <w:rPr>
                <w:b/>
                <w:szCs w:val="24"/>
                <w:lang w:eastAsia="lt-LT"/>
              </w:rPr>
              <w:t>ą, kuri</w:t>
            </w:r>
            <w:r w:rsidR="004C6D89" w:rsidRPr="00F13A83">
              <w:rPr>
                <w:b/>
                <w:szCs w:val="24"/>
                <w:lang w:eastAsia="lt-LT"/>
              </w:rPr>
              <w:t xml:space="preserve"> skelbiama ES struktūrinių fondų svetainėje adresu http://www.esinvesticijos.lt/lt/dokumentai/supaprastinto-islaidu-apmokejimo-tyrimai</w:t>
            </w:r>
          </w:p>
          <w:p w14:paraId="428D362A" w14:textId="15763FA7" w:rsidR="004C6D89" w:rsidRDefault="004C6D89" w:rsidP="00C45AF2">
            <w:pPr>
              <w:pStyle w:val="ListParagraph"/>
              <w:spacing w:before="100" w:beforeAutospacing="1" w:after="100" w:afterAutospacing="1"/>
              <w:ind w:left="133"/>
              <w:jc w:val="both"/>
              <w:rPr>
                <w:strike/>
                <w:szCs w:val="24"/>
                <w:lang w:eastAsia="lt-LT"/>
              </w:rPr>
            </w:pPr>
            <w:r w:rsidRPr="00F13A83">
              <w:rPr>
                <w:strike/>
                <w:szCs w:val="24"/>
                <w:lang w:eastAsia="lt-LT"/>
              </w:rPr>
              <w:t>Žemo slenksčio paslaugų išlaidos apmokamos taikant vieno vizito žemo slenksčio paslaugų kabinete išlaidų fiksuotuosius įkainius. Įkainiai nustatomi remiantis VšĮ Europos socialinio fondo agentūros Vieno vizito žemo slenksčio paslaugų kabinete išlaidų fiksuotojo įkainio nustatymo tyrimo ataskaita. Ši ataskaita skelbiama ES struktūrinių fondų svetainėje adresu.</w:t>
            </w:r>
          </w:p>
          <w:p w14:paraId="3E63C86B" w14:textId="77777777" w:rsidR="004C6D89" w:rsidRPr="004C6D89" w:rsidRDefault="004C6D89" w:rsidP="0011604D">
            <w:pPr>
              <w:pStyle w:val="ListParagraph"/>
              <w:spacing w:before="100" w:beforeAutospacing="1" w:after="100" w:afterAutospacing="1"/>
              <w:jc w:val="both"/>
              <w:rPr>
                <w:szCs w:val="24"/>
                <w:lang w:eastAsia="lt-LT"/>
              </w:rPr>
            </w:pPr>
          </w:p>
          <w:p w14:paraId="150C7E93" w14:textId="7BC63693" w:rsidR="004C6D89" w:rsidRPr="00F13A83" w:rsidRDefault="004C6D89" w:rsidP="00C45AF2">
            <w:pPr>
              <w:pStyle w:val="ListParagraph"/>
              <w:spacing w:before="100" w:beforeAutospacing="1" w:after="100" w:afterAutospacing="1"/>
              <w:ind w:left="133"/>
              <w:jc w:val="both"/>
              <w:rPr>
                <w:strike/>
                <w:szCs w:val="24"/>
                <w:lang w:eastAsia="lt-LT"/>
              </w:rPr>
            </w:pPr>
            <w:r w:rsidRPr="00F13A83">
              <w:rPr>
                <w:strike/>
                <w:szCs w:val="24"/>
                <w:lang w:eastAsia="lt-LT"/>
              </w:rPr>
              <w:t>Vykdant Aprašo 9.3. papunktyje nurodytą veiklą:</w:t>
            </w:r>
          </w:p>
          <w:p w14:paraId="1B608EBE" w14:textId="77777777" w:rsidR="004C6D89" w:rsidRPr="00F13A83" w:rsidRDefault="004C6D89" w:rsidP="00C45AF2">
            <w:pPr>
              <w:pStyle w:val="ListParagraph"/>
              <w:spacing w:before="100" w:beforeAutospacing="1" w:after="100" w:afterAutospacing="1"/>
              <w:ind w:left="133"/>
              <w:jc w:val="both"/>
              <w:rPr>
                <w:strike/>
                <w:szCs w:val="24"/>
                <w:lang w:eastAsia="lt-LT"/>
              </w:rPr>
            </w:pPr>
            <w:r w:rsidRPr="00F13A83">
              <w:rPr>
                <w:strike/>
                <w:szCs w:val="24"/>
                <w:lang w:eastAsia="lt-LT"/>
              </w:rPr>
              <w:t>atrankiniai greitieji ŽIV testai;</w:t>
            </w:r>
          </w:p>
          <w:p w14:paraId="6250D17C" w14:textId="77777777" w:rsidR="004C6D89" w:rsidRPr="00F13A83" w:rsidRDefault="004C6D89" w:rsidP="00C45AF2">
            <w:pPr>
              <w:pStyle w:val="ListParagraph"/>
              <w:spacing w:before="100" w:beforeAutospacing="1" w:after="100" w:afterAutospacing="1"/>
              <w:ind w:left="133"/>
              <w:jc w:val="both"/>
              <w:rPr>
                <w:strike/>
                <w:szCs w:val="24"/>
                <w:lang w:eastAsia="lt-LT"/>
              </w:rPr>
            </w:pPr>
            <w:r w:rsidRPr="00F13A83">
              <w:rPr>
                <w:strike/>
                <w:szCs w:val="24"/>
                <w:lang w:eastAsia="lt-LT"/>
              </w:rPr>
              <w:t>atrankiniai greitieji testai (hepatito C, hepatito B, sifilio);</w:t>
            </w:r>
          </w:p>
          <w:p w14:paraId="5181604E" w14:textId="77777777" w:rsidR="004C6D89" w:rsidRPr="00F13A83" w:rsidRDefault="004C6D89" w:rsidP="00C45AF2">
            <w:pPr>
              <w:pStyle w:val="ListParagraph"/>
              <w:spacing w:before="100" w:beforeAutospacing="1" w:after="100" w:afterAutospacing="1"/>
              <w:ind w:left="133"/>
              <w:jc w:val="both"/>
              <w:rPr>
                <w:strike/>
                <w:szCs w:val="24"/>
                <w:lang w:eastAsia="lt-LT"/>
              </w:rPr>
            </w:pPr>
            <w:r w:rsidRPr="00F13A83">
              <w:rPr>
                <w:strike/>
                <w:szCs w:val="24"/>
                <w:lang w:eastAsia="lt-LT"/>
              </w:rPr>
              <w:lastRenderedPageBreak/>
              <w:t>vienkartinės priemonės.</w:t>
            </w:r>
          </w:p>
          <w:p w14:paraId="6B587D81" w14:textId="77777777" w:rsidR="004C6D89" w:rsidRPr="00F13A83" w:rsidRDefault="004C6D89" w:rsidP="0011604D">
            <w:pPr>
              <w:pStyle w:val="ListParagraph"/>
              <w:spacing w:before="100" w:beforeAutospacing="1" w:after="100" w:afterAutospacing="1"/>
              <w:jc w:val="both"/>
              <w:rPr>
                <w:strike/>
                <w:szCs w:val="24"/>
                <w:lang w:eastAsia="lt-LT"/>
              </w:rPr>
            </w:pPr>
          </w:p>
          <w:p w14:paraId="67B8221D" w14:textId="1BE1A5DD" w:rsidR="004C6D89" w:rsidRPr="00C45AF2" w:rsidRDefault="004C6D89" w:rsidP="00C45AF2">
            <w:pPr>
              <w:pStyle w:val="ListParagraph"/>
              <w:numPr>
                <w:ilvl w:val="0"/>
                <w:numId w:val="11"/>
              </w:numPr>
              <w:spacing w:before="100" w:beforeAutospacing="1" w:after="100" w:afterAutospacing="1"/>
              <w:jc w:val="both"/>
              <w:rPr>
                <w:szCs w:val="24"/>
                <w:lang w:eastAsia="lt-LT"/>
              </w:rPr>
            </w:pPr>
            <w:r w:rsidRPr="00C45AF2">
              <w:rPr>
                <w:szCs w:val="24"/>
                <w:lang w:eastAsia="lt-LT"/>
              </w:rPr>
              <w:t>Projektinio pasiūlymo ir paraiškos parengimo išlaidos yra netinkamos finansuoti.</w:t>
            </w:r>
          </w:p>
          <w:p w14:paraId="3D176957" w14:textId="7E28AE38" w:rsidR="004C6D89" w:rsidRPr="004C6D89" w:rsidRDefault="004C6D89" w:rsidP="0011604D">
            <w:pPr>
              <w:spacing w:before="100" w:beforeAutospacing="1" w:after="100" w:afterAutospacing="1"/>
              <w:jc w:val="both"/>
              <w:rPr>
                <w:szCs w:val="24"/>
                <w:lang w:eastAsia="lt-LT"/>
              </w:rPr>
            </w:pPr>
          </w:p>
        </w:tc>
      </w:tr>
      <w:tr w:rsidR="004C6D89" w:rsidRPr="004C6D89" w14:paraId="5918587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1891DF" w14:textId="77777777" w:rsidR="004C6D89" w:rsidRPr="004C6D89" w:rsidRDefault="004C6D89" w:rsidP="004C6D89">
            <w:pPr>
              <w:spacing w:before="100" w:beforeAutospacing="1" w:after="100" w:afterAutospacing="1"/>
              <w:rPr>
                <w:szCs w:val="24"/>
                <w:lang w:eastAsia="lt-LT"/>
              </w:rPr>
            </w:pPr>
            <w:r w:rsidRPr="004C6D89">
              <w:rPr>
                <w:szCs w:val="24"/>
                <w:lang w:eastAsia="lt-LT"/>
              </w:rPr>
              <w:lastRenderedPageBreak/>
              <w:t>6.</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A113CB" w14:textId="77777777" w:rsidR="004C6D89" w:rsidRPr="004C6D89" w:rsidRDefault="004C6D89" w:rsidP="004C6D89">
            <w:pPr>
              <w:spacing w:before="100" w:beforeAutospacing="1" w:after="100" w:afterAutospacing="1"/>
              <w:rPr>
                <w:szCs w:val="24"/>
                <w:lang w:eastAsia="lt-LT"/>
              </w:rPr>
            </w:pPr>
            <w:r w:rsidRPr="004C6D89">
              <w:rPr>
                <w:szCs w:val="24"/>
                <w:lang w:eastAsia="lt-LT"/>
              </w:rPr>
              <w:t xml:space="preserve">Informavimas apie projektą </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812F48" w14:textId="77777777" w:rsidR="004C6D89" w:rsidRPr="004C6D89" w:rsidRDefault="004C6D89" w:rsidP="004C6D89">
            <w:pPr>
              <w:spacing w:before="100" w:beforeAutospacing="1" w:after="100" w:afterAutospacing="1"/>
              <w:jc w:val="both"/>
              <w:rPr>
                <w:szCs w:val="24"/>
                <w:lang w:eastAsia="lt-LT"/>
              </w:rPr>
            </w:pPr>
            <w:r w:rsidRPr="004C6D89">
              <w:rPr>
                <w:szCs w:val="24"/>
                <w:lang w:eastAsia="lt-LT"/>
              </w:rPr>
              <w:t>Tinkamomis finansuoti tik privalomos informavimo apie projektą priemonės pagal Projekto taisyklių 450.1–450.6 papunkčius.</w:t>
            </w:r>
          </w:p>
          <w:p w14:paraId="28FFC383" w14:textId="77777777" w:rsidR="004C6D89" w:rsidRPr="004C6D89" w:rsidRDefault="004C6D89" w:rsidP="004C6D89">
            <w:pPr>
              <w:spacing w:before="100" w:beforeAutospacing="1" w:after="100" w:afterAutospacing="1"/>
              <w:jc w:val="both"/>
              <w:rPr>
                <w:szCs w:val="24"/>
                <w:lang w:eastAsia="lt-LT"/>
              </w:rPr>
            </w:pPr>
            <w:r w:rsidRPr="004C6D89">
              <w:rPr>
                <w:szCs w:val="24"/>
                <w:lang w:eastAsia="lt-LT"/>
              </w:rPr>
              <w:t> </w:t>
            </w:r>
          </w:p>
          <w:p w14:paraId="76FC30B5" w14:textId="77777777" w:rsidR="004C6D89" w:rsidRPr="004C6D89" w:rsidRDefault="004C6D89" w:rsidP="004C6D89">
            <w:pPr>
              <w:spacing w:before="100" w:beforeAutospacing="1" w:after="100" w:afterAutospacing="1"/>
              <w:jc w:val="both"/>
              <w:rPr>
                <w:szCs w:val="24"/>
                <w:lang w:eastAsia="lt-LT"/>
              </w:rPr>
            </w:pPr>
            <w:r w:rsidRPr="004C6D89">
              <w:rPr>
                <w:szCs w:val="24"/>
                <w:lang w:eastAsia="lt-LT"/>
              </w:rPr>
              <w:t>Viešinimo išlaidos negali viršyti 500 Eur.</w:t>
            </w:r>
          </w:p>
          <w:p w14:paraId="43E591D4" w14:textId="77777777" w:rsidR="004C6D89" w:rsidRPr="004C6D89" w:rsidRDefault="004C6D89" w:rsidP="004C6D89">
            <w:pPr>
              <w:spacing w:before="100" w:beforeAutospacing="1" w:after="100" w:afterAutospacing="1"/>
              <w:jc w:val="both"/>
              <w:rPr>
                <w:szCs w:val="24"/>
                <w:lang w:eastAsia="lt-LT"/>
              </w:rPr>
            </w:pPr>
            <w:r w:rsidRPr="004C6D89">
              <w:rPr>
                <w:szCs w:val="24"/>
                <w:lang w:eastAsia="lt-LT"/>
              </w:rPr>
              <w:t> </w:t>
            </w:r>
          </w:p>
        </w:tc>
      </w:tr>
      <w:tr w:rsidR="004C6D89" w:rsidRPr="004C6D89" w14:paraId="4F3991A9" w14:textId="77777777" w:rsidTr="00A26A0A">
        <w:trPr>
          <w:trHeight w:val="112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05CC82" w14:textId="77777777" w:rsidR="004C6D89" w:rsidRPr="004C6D89" w:rsidRDefault="004C6D89" w:rsidP="004C6D89">
            <w:pPr>
              <w:spacing w:before="100" w:beforeAutospacing="1" w:after="100" w:afterAutospacing="1"/>
              <w:rPr>
                <w:szCs w:val="24"/>
                <w:lang w:eastAsia="lt-LT"/>
              </w:rPr>
            </w:pPr>
            <w:r w:rsidRPr="004C6D89">
              <w:rPr>
                <w:szCs w:val="24"/>
                <w:lang w:eastAsia="lt-LT"/>
              </w:rPr>
              <w:t>7.</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834874" w14:textId="77777777" w:rsidR="004C6D89" w:rsidRPr="004C6D89" w:rsidRDefault="004C6D89" w:rsidP="004C6D89">
            <w:pPr>
              <w:spacing w:before="100" w:beforeAutospacing="1" w:after="100" w:afterAutospacing="1"/>
              <w:rPr>
                <w:szCs w:val="24"/>
                <w:lang w:eastAsia="lt-LT"/>
              </w:rPr>
            </w:pPr>
            <w:r w:rsidRPr="004C6D89">
              <w:rPr>
                <w:szCs w:val="24"/>
                <w:lang w:eastAsia="lt-LT"/>
              </w:rPr>
              <w:t>Netiesioginės išlaidos ir kitos išlaidos pagal fiksuotąją projekto išlaidų normą</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7F70F2" w14:textId="17D3E7B4" w:rsidR="004C6D89" w:rsidRDefault="004C6D89" w:rsidP="004C6D89">
            <w:pPr>
              <w:spacing w:before="100" w:beforeAutospacing="1" w:after="100" w:afterAutospacing="1"/>
              <w:rPr>
                <w:szCs w:val="24"/>
                <w:lang w:eastAsia="lt-LT"/>
              </w:rPr>
            </w:pPr>
            <w:r w:rsidRPr="004C6D89">
              <w:rPr>
                <w:szCs w:val="24"/>
                <w:lang w:eastAsia="lt-LT"/>
              </w:rPr>
              <w:t xml:space="preserve">Tinkama finansuoti. </w:t>
            </w:r>
          </w:p>
          <w:p w14:paraId="64B409B6" w14:textId="711070F9" w:rsidR="00DC2100" w:rsidRDefault="00F13A83" w:rsidP="00C45AF2">
            <w:pPr>
              <w:pStyle w:val="ListParagraph"/>
              <w:numPr>
                <w:ilvl w:val="0"/>
                <w:numId w:val="10"/>
              </w:numPr>
              <w:tabs>
                <w:tab w:val="left" w:pos="700"/>
              </w:tabs>
              <w:spacing w:before="100" w:beforeAutospacing="1" w:after="100" w:afterAutospacing="1"/>
              <w:ind w:left="133" w:firstLine="227"/>
              <w:jc w:val="both"/>
              <w:rPr>
                <w:b/>
                <w:szCs w:val="24"/>
                <w:lang w:eastAsia="lt-LT"/>
              </w:rPr>
            </w:pPr>
            <w:r w:rsidRPr="008F1299">
              <w:rPr>
                <w:b/>
                <w:szCs w:val="24"/>
                <w:lang w:eastAsia="lt-LT"/>
              </w:rPr>
              <w:t>Vykdant Aprašo 9.1 ir 9.2 papunkčiuose nurodytas remiamas veiklas</w:t>
            </w:r>
            <w:r w:rsidR="00A25EB7">
              <w:rPr>
                <w:b/>
                <w:szCs w:val="24"/>
                <w:lang w:eastAsia="lt-LT"/>
              </w:rPr>
              <w:t>,</w:t>
            </w:r>
            <w:r w:rsidRPr="008F1299">
              <w:rPr>
                <w:b/>
                <w:szCs w:val="24"/>
                <w:lang w:eastAsia="lt-LT"/>
              </w:rPr>
              <w:t xml:space="preserve"> </w:t>
            </w:r>
            <w:r w:rsidR="00DC2100" w:rsidRPr="008F1299">
              <w:rPr>
                <w:b/>
                <w:szCs w:val="24"/>
                <w:lang w:eastAsia="lt-LT"/>
              </w:rPr>
              <w:t xml:space="preserve"> n</w:t>
            </w:r>
            <w:r w:rsidR="00A25EB7">
              <w:rPr>
                <w:b/>
                <w:szCs w:val="24"/>
                <w:lang w:eastAsia="lt-LT"/>
              </w:rPr>
              <w:t>e</w:t>
            </w:r>
            <w:r w:rsidR="00DC2100" w:rsidRPr="008F1299">
              <w:rPr>
                <w:b/>
                <w:szCs w:val="24"/>
                <w:lang w:eastAsia="lt-LT"/>
              </w:rPr>
              <w:t>tiesioginėms projekto išlaidoms apmokėti taikoma fiksuotoji projekto išlaidų norma apskaičiuojama pagal Projektų taisyklių 10 priedą.</w:t>
            </w:r>
          </w:p>
          <w:p w14:paraId="77B1C1C4" w14:textId="6600549A" w:rsidR="008F1299" w:rsidRDefault="004C6D89" w:rsidP="00C45AF2">
            <w:pPr>
              <w:pStyle w:val="ListParagraph"/>
              <w:numPr>
                <w:ilvl w:val="0"/>
                <w:numId w:val="10"/>
              </w:numPr>
              <w:tabs>
                <w:tab w:val="left" w:pos="700"/>
              </w:tabs>
              <w:spacing w:before="100" w:beforeAutospacing="1" w:after="100" w:afterAutospacing="1"/>
              <w:ind w:left="133" w:firstLine="0"/>
              <w:jc w:val="both"/>
              <w:rPr>
                <w:b/>
                <w:szCs w:val="24"/>
                <w:lang w:eastAsia="lt-LT"/>
              </w:rPr>
            </w:pPr>
            <w:r w:rsidRPr="008F1299">
              <w:rPr>
                <w:b/>
                <w:szCs w:val="24"/>
                <w:lang w:eastAsia="lt-LT"/>
              </w:rPr>
              <w:t xml:space="preserve">Vykdant Aprašo </w:t>
            </w:r>
            <w:r w:rsidR="008F1299" w:rsidRPr="008F1299">
              <w:rPr>
                <w:b/>
                <w:szCs w:val="24"/>
                <w:lang w:eastAsia="lt-LT"/>
              </w:rPr>
              <w:t>9.3</w:t>
            </w:r>
            <w:r w:rsidRPr="008F1299">
              <w:rPr>
                <w:b/>
                <w:szCs w:val="24"/>
                <w:lang w:eastAsia="lt-LT"/>
              </w:rPr>
              <w:t xml:space="preserve"> papunk</w:t>
            </w:r>
            <w:r w:rsidR="008F1299" w:rsidRPr="008F1299">
              <w:rPr>
                <w:b/>
                <w:szCs w:val="24"/>
                <w:lang w:eastAsia="lt-LT"/>
              </w:rPr>
              <w:t>tyje</w:t>
            </w:r>
            <w:r w:rsidRPr="008F1299">
              <w:rPr>
                <w:b/>
                <w:szCs w:val="24"/>
                <w:lang w:eastAsia="lt-LT"/>
              </w:rPr>
              <w:t xml:space="preserve"> nurodyt</w:t>
            </w:r>
            <w:r w:rsidR="008F1299" w:rsidRPr="008F1299">
              <w:rPr>
                <w:b/>
                <w:szCs w:val="24"/>
                <w:lang w:eastAsia="lt-LT"/>
              </w:rPr>
              <w:t>ą</w:t>
            </w:r>
            <w:r w:rsidRPr="008F1299">
              <w:rPr>
                <w:b/>
                <w:szCs w:val="24"/>
                <w:lang w:eastAsia="lt-LT"/>
              </w:rPr>
              <w:t xml:space="preserve"> remiam</w:t>
            </w:r>
            <w:r w:rsidR="008F1299">
              <w:rPr>
                <w:b/>
                <w:szCs w:val="24"/>
                <w:lang w:eastAsia="lt-LT"/>
              </w:rPr>
              <w:t xml:space="preserve">ą </w:t>
            </w:r>
            <w:r w:rsidRPr="008F1299">
              <w:rPr>
                <w:b/>
                <w:szCs w:val="24"/>
                <w:lang w:eastAsia="lt-LT"/>
              </w:rPr>
              <w:t>veikl</w:t>
            </w:r>
            <w:r w:rsidR="008F1299" w:rsidRPr="008F1299">
              <w:rPr>
                <w:b/>
                <w:szCs w:val="24"/>
                <w:lang w:eastAsia="lt-LT"/>
              </w:rPr>
              <w:t>ą</w:t>
            </w:r>
            <w:r w:rsidR="00A25EB7">
              <w:rPr>
                <w:b/>
                <w:szCs w:val="24"/>
                <w:lang w:eastAsia="lt-LT"/>
              </w:rPr>
              <w:t>,</w:t>
            </w:r>
            <w:r w:rsidR="008F1299" w:rsidRPr="008F1299">
              <w:rPr>
                <w:b/>
                <w:szCs w:val="24"/>
                <w:lang w:eastAsia="lt-LT"/>
              </w:rPr>
              <w:t xml:space="preserve"> </w:t>
            </w:r>
            <w:r w:rsidR="008F1299">
              <w:rPr>
                <w:b/>
                <w:szCs w:val="24"/>
                <w:lang w:eastAsia="lt-LT"/>
              </w:rPr>
              <w:t>t</w:t>
            </w:r>
            <w:r w:rsidR="008F1299" w:rsidRPr="008F1299">
              <w:rPr>
                <w:b/>
                <w:szCs w:val="24"/>
                <w:lang w:eastAsia="lt-LT"/>
              </w:rPr>
              <w:t>inkamomis finansuoti laikomos</w:t>
            </w:r>
            <w:r w:rsidR="008F1299">
              <w:rPr>
                <w:b/>
                <w:szCs w:val="24"/>
                <w:lang w:eastAsia="lt-LT"/>
              </w:rPr>
              <w:t xml:space="preserve"> šios išlaidos:</w:t>
            </w:r>
          </w:p>
          <w:p w14:paraId="0A7D02BC" w14:textId="224EACCF" w:rsidR="008F1299" w:rsidRPr="008F1299"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 </w:t>
            </w:r>
            <w:r w:rsidR="008F1299" w:rsidRPr="008F1299">
              <w:rPr>
                <w:b/>
                <w:szCs w:val="24"/>
                <w:lang w:eastAsia="lt-LT"/>
              </w:rPr>
              <w:t>atrankini</w:t>
            </w:r>
            <w:r w:rsidR="00C45AF2">
              <w:rPr>
                <w:b/>
                <w:szCs w:val="24"/>
                <w:lang w:eastAsia="lt-LT"/>
              </w:rPr>
              <w:t>ai</w:t>
            </w:r>
            <w:r w:rsidR="008F1299" w:rsidRPr="008F1299">
              <w:rPr>
                <w:b/>
                <w:szCs w:val="24"/>
                <w:lang w:eastAsia="lt-LT"/>
              </w:rPr>
              <w:t xml:space="preserve"> greit</w:t>
            </w:r>
            <w:r w:rsidR="00C45AF2">
              <w:rPr>
                <w:b/>
                <w:szCs w:val="24"/>
                <w:lang w:eastAsia="lt-LT"/>
              </w:rPr>
              <w:t>ieji</w:t>
            </w:r>
            <w:r w:rsidR="008F1299" w:rsidRPr="008F1299">
              <w:rPr>
                <w:b/>
                <w:szCs w:val="24"/>
                <w:lang w:eastAsia="lt-LT"/>
              </w:rPr>
              <w:t xml:space="preserve"> ŽIV test</w:t>
            </w:r>
            <w:r w:rsidR="00C45AF2">
              <w:rPr>
                <w:b/>
                <w:szCs w:val="24"/>
                <w:lang w:eastAsia="lt-LT"/>
              </w:rPr>
              <w:t>ai;</w:t>
            </w:r>
          </w:p>
          <w:p w14:paraId="78DE9559" w14:textId="4068FF6B" w:rsidR="008F1299" w:rsidRPr="008F1299"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 </w:t>
            </w:r>
            <w:r w:rsidR="008F1299" w:rsidRPr="008F1299">
              <w:rPr>
                <w:b/>
                <w:szCs w:val="24"/>
                <w:lang w:eastAsia="lt-LT"/>
              </w:rPr>
              <w:t>atrankini</w:t>
            </w:r>
            <w:r w:rsidR="00C45AF2">
              <w:rPr>
                <w:b/>
                <w:szCs w:val="24"/>
                <w:lang w:eastAsia="lt-LT"/>
              </w:rPr>
              <w:t>ai</w:t>
            </w:r>
            <w:r w:rsidR="008F1299" w:rsidRPr="008F1299">
              <w:rPr>
                <w:b/>
                <w:szCs w:val="24"/>
                <w:lang w:eastAsia="lt-LT"/>
              </w:rPr>
              <w:t xml:space="preserve"> greit</w:t>
            </w:r>
            <w:r w:rsidR="00C45AF2">
              <w:rPr>
                <w:b/>
                <w:szCs w:val="24"/>
                <w:lang w:eastAsia="lt-LT"/>
              </w:rPr>
              <w:t>ieji</w:t>
            </w:r>
            <w:r w:rsidR="008F1299" w:rsidRPr="008F1299">
              <w:rPr>
                <w:b/>
                <w:szCs w:val="24"/>
                <w:lang w:eastAsia="lt-LT"/>
              </w:rPr>
              <w:t xml:space="preserve"> test</w:t>
            </w:r>
            <w:r w:rsidR="00C45AF2">
              <w:rPr>
                <w:b/>
                <w:szCs w:val="24"/>
                <w:lang w:eastAsia="lt-LT"/>
              </w:rPr>
              <w:t>ai</w:t>
            </w:r>
            <w:r w:rsidR="008F1299" w:rsidRPr="008F1299">
              <w:rPr>
                <w:b/>
                <w:szCs w:val="24"/>
                <w:lang w:eastAsia="lt-LT"/>
              </w:rPr>
              <w:t xml:space="preserve"> (hepatito C, hepatito B, sifilio)</w:t>
            </w:r>
            <w:r w:rsidR="00C45AF2">
              <w:rPr>
                <w:b/>
                <w:szCs w:val="24"/>
                <w:lang w:eastAsia="lt-LT"/>
              </w:rPr>
              <w:t>;</w:t>
            </w:r>
            <w:r w:rsidR="008F1299" w:rsidRPr="008F1299">
              <w:rPr>
                <w:b/>
                <w:szCs w:val="24"/>
                <w:lang w:eastAsia="lt-LT"/>
              </w:rPr>
              <w:t xml:space="preserve"> </w:t>
            </w:r>
          </w:p>
          <w:p w14:paraId="4C80DCC0" w14:textId="5E943CAB" w:rsidR="00614E44"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 </w:t>
            </w:r>
            <w:r w:rsidR="008F1299" w:rsidRPr="008F1299">
              <w:rPr>
                <w:b/>
                <w:szCs w:val="24"/>
                <w:lang w:eastAsia="lt-LT"/>
              </w:rPr>
              <w:t>vienkartin</w:t>
            </w:r>
            <w:r w:rsidR="00C45AF2">
              <w:rPr>
                <w:b/>
                <w:szCs w:val="24"/>
                <w:lang w:eastAsia="lt-LT"/>
              </w:rPr>
              <w:t>ės</w:t>
            </w:r>
            <w:r w:rsidR="008F1299" w:rsidRPr="008F1299">
              <w:rPr>
                <w:b/>
                <w:szCs w:val="24"/>
                <w:lang w:eastAsia="lt-LT"/>
              </w:rPr>
              <w:t xml:space="preserve"> priemon</w:t>
            </w:r>
            <w:r w:rsidR="00C45AF2">
              <w:rPr>
                <w:b/>
                <w:szCs w:val="24"/>
                <w:lang w:eastAsia="lt-LT"/>
              </w:rPr>
              <w:t>ės</w:t>
            </w:r>
            <w:r w:rsidR="006D2B70">
              <w:rPr>
                <w:b/>
                <w:szCs w:val="24"/>
                <w:lang w:eastAsia="lt-LT"/>
              </w:rPr>
              <w:t xml:space="preserve"> (</w:t>
            </w:r>
            <w:r w:rsidR="006D2B70" w:rsidRPr="006D2B70">
              <w:rPr>
                <w:b/>
                <w:szCs w:val="24"/>
                <w:lang w:eastAsia="lt-LT"/>
              </w:rPr>
              <w:t>švirkštai, adatos, spiritinės servetėlės,</w:t>
            </w:r>
            <w:r>
              <w:rPr>
                <w:b/>
                <w:szCs w:val="24"/>
                <w:lang w:eastAsia="lt-LT"/>
              </w:rPr>
              <w:t xml:space="preserve"> </w:t>
            </w:r>
            <w:r w:rsidR="00993A40">
              <w:rPr>
                <w:b/>
                <w:szCs w:val="24"/>
                <w:lang w:eastAsia="lt-LT"/>
              </w:rPr>
              <w:t xml:space="preserve">fiziologinis skystis ampulėmis, </w:t>
            </w:r>
            <w:r w:rsidR="006D2B70" w:rsidRPr="006D2B70">
              <w:rPr>
                <w:b/>
                <w:szCs w:val="24"/>
                <w:lang w:eastAsia="lt-LT"/>
              </w:rPr>
              <w:t xml:space="preserve"> tvarsliava, injekcinis vanduo, medicininės pirštinės</w:t>
            </w:r>
            <w:r w:rsidR="00EB0327">
              <w:rPr>
                <w:b/>
                <w:szCs w:val="24"/>
                <w:lang w:eastAsia="lt-LT"/>
              </w:rPr>
              <w:t xml:space="preserve">, prezervatyvai, </w:t>
            </w:r>
            <w:r w:rsidR="00EB0327" w:rsidRPr="00C45AF2">
              <w:rPr>
                <w:b/>
                <w:szCs w:val="24"/>
                <w:lang w:eastAsia="lt-LT"/>
              </w:rPr>
              <w:t>lubrikantai, dezinfekavimo priemonės</w:t>
            </w:r>
            <w:r w:rsidR="006D2B70" w:rsidRPr="00C45AF2">
              <w:rPr>
                <w:b/>
                <w:szCs w:val="24"/>
                <w:lang w:eastAsia="lt-LT"/>
              </w:rPr>
              <w:t xml:space="preserve"> </w:t>
            </w:r>
            <w:r w:rsidR="006D2B70" w:rsidRPr="006D2B70">
              <w:rPr>
                <w:b/>
                <w:szCs w:val="24"/>
                <w:lang w:eastAsia="lt-LT"/>
              </w:rPr>
              <w:t>ir kt.), reikaling</w:t>
            </w:r>
            <w:r w:rsidR="00C45AF2">
              <w:rPr>
                <w:b/>
                <w:szCs w:val="24"/>
                <w:lang w:eastAsia="lt-LT"/>
              </w:rPr>
              <w:t>i</w:t>
            </w:r>
            <w:r w:rsidR="006D2B70" w:rsidRPr="006D2B70">
              <w:rPr>
                <w:b/>
                <w:szCs w:val="24"/>
                <w:lang w:eastAsia="lt-LT"/>
              </w:rPr>
              <w:t xml:space="preserve"> </w:t>
            </w:r>
            <w:r>
              <w:rPr>
                <w:b/>
                <w:szCs w:val="24"/>
                <w:lang w:eastAsia="lt-LT"/>
              </w:rPr>
              <w:t>teikti</w:t>
            </w:r>
            <w:r w:rsidR="006D2B70" w:rsidRPr="006D2B70">
              <w:rPr>
                <w:b/>
                <w:szCs w:val="24"/>
                <w:lang w:eastAsia="lt-LT"/>
              </w:rPr>
              <w:t xml:space="preserve"> žemo slenksčio paslaug</w:t>
            </w:r>
            <w:r w:rsidR="00C45AF2">
              <w:rPr>
                <w:b/>
                <w:szCs w:val="24"/>
                <w:lang w:eastAsia="lt-LT"/>
              </w:rPr>
              <w:t>as</w:t>
            </w:r>
            <w:r w:rsidR="00C514A0">
              <w:rPr>
                <w:b/>
                <w:szCs w:val="24"/>
                <w:lang w:eastAsia="lt-LT"/>
              </w:rPr>
              <w:t>;</w:t>
            </w:r>
          </w:p>
          <w:p w14:paraId="1B702CAB" w14:textId="282C395F" w:rsidR="00C514A0" w:rsidRDefault="008F1299"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sidRPr="008F1299">
              <w:rPr>
                <w:b/>
                <w:szCs w:val="24"/>
                <w:lang w:eastAsia="lt-LT"/>
              </w:rPr>
              <w:t xml:space="preserve"> </w:t>
            </w:r>
            <w:r w:rsidR="006D2B70" w:rsidRPr="00A26A0A">
              <w:rPr>
                <w:b/>
                <w:szCs w:val="24"/>
                <w:lang w:eastAsia="lt-LT"/>
              </w:rPr>
              <w:t>utilizavimo konteineriai</w:t>
            </w:r>
            <w:r w:rsidR="00EB0327" w:rsidRPr="00A26A0A">
              <w:rPr>
                <w:b/>
                <w:szCs w:val="24"/>
                <w:lang w:eastAsia="lt-LT"/>
              </w:rPr>
              <w:t>;</w:t>
            </w:r>
          </w:p>
          <w:p w14:paraId="43A1C668" w14:textId="245464B6" w:rsidR="00C45AF2" w:rsidRDefault="00C45AF2"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informacinė medžiaga žemo slenksčio kabinmetų klientams; </w:t>
            </w:r>
          </w:p>
          <w:p w14:paraId="231E5E12" w14:textId="54B51CFD" w:rsidR="00EB0327" w:rsidRPr="00C45AF2"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sidRPr="00C45AF2">
              <w:rPr>
                <w:b/>
                <w:szCs w:val="24"/>
                <w:lang w:eastAsia="lt-LT"/>
              </w:rPr>
              <w:t xml:space="preserve"> </w:t>
            </w:r>
            <w:r w:rsidR="00EB0327" w:rsidRPr="00C45AF2">
              <w:rPr>
                <w:b/>
                <w:szCs w:val="24"/>
                <w:lang w:eastAsia="lt-LT"/>
              </w:rPr>
              <w:t>kanceliarinės prekės, higienos bei ūkinės prekės;</w:t>
            </w:r>
          </w:p>
          <w:p w14:paraId="7AD70D24" w14:textId="4325FC30" w:rsidR="00EB0327"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 </w:t>
            </w:r>
            <w:r w:rsidR="006F78AF">
              <w:rPr>
                <w:b/>
                <w:szCs w:val="24"/>
                <w:lang w:eastAsia="lt-LT"/>
              </w:rPr>
              <w:t>kompiuterinė įranga;</w:t>
            </w:r>
          </w:p>
          <w:p w14:paraId="053FE0A3" w14:textId="3287347A" w:rsidR="006F78AF" w:rsidRDefault="00A25EB7" w:rsidP="00C45AF2">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 </w:t>
            </w:r>
            <w:r w:rsidR="006F78AF">
              <w:rPr>
                <w:b/>
                <w:szCs w:val="24"/>
                <w:lang w:eastAsia="lt-LT"/>
              </w:rPr>
              <w:t>baldai</w:t>
            </w:r>
            <w:r>
              <w:rPr>
                <w:b/>
                <w:szCs w:val="24"/>
                <w:lang w:eastAsia="lt-LT"/>
              </w:rPr>
              <w:t>;</w:t>
            </w:r>
          </w:p>
          <w:p w14:paraId="5388BF51" w14:textId="3D01AF35" w:rsidR="00943FF4" w:rsidRDefault="00943FF4" w:rsidP="00A26A0A">
            <w:pPr>
              <w:pStyle w:val="ListParagraph"/>
              <w:numPr>
                <w:ilvl w:val="1"/>
                <w:numId w:val="10"/>
              </w:numPr>
              <w:tabs>
                <w:tab w:val="left" w:pos="842"/>
              </w:tabs>
              <w:spacing w:before="100" w:beforeAutospacing="1" w:after="100" w:afterAutospacing="1"/>
              <w:ind w:left="133" w:firstLine="0"/>
              <w:jc w:val="both"/>
              <w:rPr>
                <w:b/>
                <w:szCs w:val="24"/>
                <w:lang w:eastAsia="lt-LT"/>
              </w:rPr>
            </w:pPr>
            <w:r>
              <w:rPr>
                <w:b/>
                <w:szCs w:val="24"/>
                <w:lang w:eastAsia="lt-LT"/>
              </w:rPr>
              <w:t>i</w:t>
            </w:r>
            <w:r w:rsidRPr="00943FF4">
              <w:rPr>
                <w:b/>
                <w:szCs w:val="24"/>
                <w:lang w:eastAsia="lt-LT"/>
              </w:rPr>
              <w:t xml:space="preserve">šlaidos, kurios susijusios su </w:t>
            </w:r>
            <w:r>
              <w:rPr>
                <w:b/>
                <w:szCs w:val="24"/>
                <w:lang w:eastAsia="lt-LT"/>
              </w:rPr>
              <w:t>žemo slenksčio kabineto</w:t>
            </w:r>
            <w:r w:rsidRPr="00943FF4">
              <w:rPr>
                <w:b/>
                <w:szCs w:val="24"/>
                <w:lang w:eastAsia="lt-LT"/>
              </w:rPr>
              <w:t xml:space="preserve"> </w:t>
            </w:r>
            <w:r w:rsidR="00A26A0A">
              <w:rPr>
                <w:b/>
                <w:szCs w:val="24"/>
                <w:lang w:eastAsia="lt-LT"/>
              </w:rPr>
              <w:t xml:space="preserve">užimamu </w:t>
            </w:r>
            <w:r w:rsidRPr="00943FF4">
              <w:rPr>
                <w:b/>
                <w:szCs w:val="24"/>
                <w:lang w:eastAsia="lt-LT"/>
              </w:rPr>
              <w:t>plotu:</w:t>
            </w:r>
          </w:p>
          <w:p w14:paraId="4E6CDA8C" w14:textId="623BC482" w:rsidR="00943FF4" w:rsidRDefault="00943FF4" w:rsidP="00C45AF2">
            <w:pPr>
              <w:pStyle w:val="ListParagraph"/>
              <w:spacing w:before="100" w:beforeAutospacing="1" w:after="100" w:afterAutospacing="1"/>
              <w:ind w:left="133"/>
              <w:jc w:val="both"/>
              <w:rPr>
                <w:b/>
                <w:szCs w:val="24"/>
                <w:lang w:eastAsia="lt-LT"/>
              </w:rPr>
            </w:pPr>
            <w:r>
              <w:rPr>
                <w:b/>
                <w:szCs w:val="24"/>
                <w:lang w:eastAsia="lt-LT"/>
              </w:rPr>
              <w:t>2.</w:t>
            </w:r>
            <w:r w:rsidR="00A26A0A">
              <w:rPr>
                <w:b/>
                <w:szCs w:val="24"/>
                <w:lang w:eastAsia="lt-LT"/>
              </w:rPr>
              <w:t>9</w:t>
            </w:r>
            <w:r>
              <w:rPr>
                <w:b/>
                <w:szCs w:val="24"/>
                <w:lang w:eastAsia="lt-LT"/>
              </w:rPr>
              <w:t>.1.</w:t>
            </w:r>
            <w:r w:rsidRPr="00943FF4">
              <w:rPr>
                <w:b/>
                <w:szCs w:val="24"/>
                <w:lang w:eastAsia="lt-LT"/>
              </w:rPr>
              <w:t xml:space="preserve"> elektros išlaidos; </w:t>
            </w:r>
          </w:p>
          <w:p w14:paraId="65553DBF" w14:textId="40C20F31" w:rsidR="00943FF4" w:rsidRDefault="00943FF4" w:rsidP="00C45AF2">
            <w:pPr>
              <w:pStyle w:val="ListParagraph"/>
              <w:spacing w:before="100" w:beforeAutospacing="1" w:after="100" w:afterAutospacing="1"/>
              <w:ind w:left="133"/>
              <w:jc w:val="both"/>
              <w:rPr>
                <w:b/>
                <w:szCs w:val="24"/>
                <w:lang w:eastAsia="lt-LT"/>
              </w:rPr>
            </w:pPr>
            <w:r>
              <w:rPr>
                <w:b/>
                <w:szCs w:val="24"/>
                <w:lang w:eastAsia="lt-LT"/>
              </w:rPr>
              <w:t>2.</w:t>
            </w:r>
            <w:r w:rsidR="00A26A0A">
              <w:rPr>
                <w:b/>
                <w:szCs w:val="24"/>
                <w:lang w:eastAsia="lt-LT"/>
              </w:rPr>
              <w:t>9</w:t>
            </w:r>
            <w:r>
              <w:rPr>
                <w:b/>
                <w:szCs w:val="24"/>
                <w:lang w:eastAsia="lt-LT"/>
              </w:rPr>
              <w:t>.2.</w:t>
            </w:r>
            <w:r w:rsidRPr="00943FF4">
              <w:rPr>
                <w:b/>
                <w:szCs w:val="24"/>
                <w:lang w:eastAsia="lt-LT"/>
              </w:rPr>
              <w:t xml:space="preserve"> vandens (nuotekų) tiekimo išlaidos;</w:t>
            </w:r>
          </w:p>
          <w:p w14:paraId="6324BB5D" w14:textId="3D3DCFC1" w:rsidR="00943FF4" w:rsidRDefault="00943FF4" w:rsidP="00C45AF2">
            <w:pPr>
              <w:pStyle w:val="ListParagraph"/>
              <w:spacing w:before="100" w:beforeAutospacing="1" w:after="100" w:afterAutospacing="1"/>
              <w:ind w:left="133"/>
              <w:jc w:val="both"/>
              <w:rPr>
                <w:b/>
                <w:szCs w:val="24"/>
                <w:lang w:eastAsia="lt-LT"/>
              </w:rPr>
            </w:pPr>
            <w:r>
              <w:rPr>
                <w:b/>
                <w:szCs w:val="24"/>
                <w:lang w:eastAsia="lt-LT"/>
              </w:rPr>
              <w:t>2.</w:t>
            </w:r>
            <w:r w:rsidR="00A26A0A">
              <w:rPr>
                <w:b/>
                <w:szCs w:val="24"/>
                <w:lang w:eastAsia="lt-LT"/>
              </w:rPr>
              <w:t>9</w:t>
            </w:r>
            <w:r>
              <w:rPr>
                <w:b/>
                <w:szCs w:val="24"/>
                <w:lang w:eastAsia="lt-LT"/>
              </w:rPr>
              <w:t>.3.</w:t>
            </w:r>
            <w:r w:rsidRPr="00943FF4">
              <w:rPr>
                <w:b/>
                <w:szCs w:val="24"/>
                <w:lang w:eastAsia="lt-LT"/>
              </w:rPr>
              <w:t xml:space="preserve"> šildymo išlaidos; </w:t>
            </w:r>
          </w:p>
          <w:p w14:paraId="402569ED" w14:textId="531F0F85" w:rsidR="00943FF4" w:rsidRPr="00943FF4" w:rsidRDefault="00943FF4" w:rsidP="00C45AF2">
            <w:pPr>
              <w:pStyle w:val="ListParagraph"/>
              <w:spacing w:before="100" w:beforeAutospacing="1" w:after="100" w:afterAutospacing="1"/>
              <w:ind w:left="133"/>
              <w:jc w:val="both"/>
              <w:rPr>
                <w:b/>
                <w:szCs w:val="24"/>
                <w:lang w:eastAsia="lt-LT"/>
              </w:rPr>
            </w:pPr>
            <w:r>
              <w:rPr>
                <w:b/>
                <w:szCs w:val="24"/>
                <w:lang w:eastAsia="lt-LT"/>
              </w:rPr>
              <w:t>2.</w:t>
            </w:r>
            <w:r w:rsidR="00A26A0A">
              <w:rPr>
                <w:b/>
                <w:szCs w:val="24"/>
                <w:lang w:eastAsia="lt-LT"/>
              </w:rPr>
              <w:t>9</w:t>
            </w:r>
            <w:r>
              <w:rPr>
                <w:b/>
                <w:szCs w:val="24"/>
                <w:lang w:eastAsia="lt-LT"/>
              </w:rPr>
              <w:t>.4.</w:t>
            </w:r>
            <w:r w:rsidRPr="00943FF4">
              <w:rPr>
                <w:b/>
                <w:szCs w:val="24"/>
                <w:lang w:eastAsia="lt-LT"/>
              </w:rPr>
              <w:t xml:space="preserve"> atliekų išvežimo paslaugos;</w:t>
            </w:r>
          </w:p>
          <w:p w14:paraId="6EBF6228" w14:textId="7C3D60E7" w:rsidR="00943FF4" w:rsidRDefault="00C514A0" w:rsidP="00A26A0A">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i</w:t>
            </w:r>
            <w:r w:rsidR="00943FF4" w:rsidRPr="00943FF4">
              <w:rPr>
                <w:b/>
                <w:szCs w:val="24"/>
                <w:lang w:eastAsia="lt-LT"/>
              </w:rPr>
              <w:t xml:space="preserve">šlaidos, kurios nesusijusios su </w:t>
            </w:r>
            <w:r w:rsidR="00943FF4">
              <w:rPr>
                <w:b/>
                <w:szCs w:val="24"/>
                <w:lang w:eastAsia="lt-LT"/>
              </w:rPr>
              <w:t xml:space="preserve">žemo slenksčio </w:t>
            </w:r>
            <w:r w:rsidR="00943FF4" w:rsidRPr="00A26A0A">
              <w:rPr>
                <w:b/>
                <w:szCs w:val="24"/>
                <w:lang w:eastAsia="lt-LT"/>
              </w:rPr>
              <w:t>kabineto užimamu plotu</w:t>
            </w:r>
            <w:r w:rsidR="00943FF4">
              <w:rPr>
                <w:b/>
                <w:szCs w:val="24"/>
                <w:lang w:eastAsia="lt-LT"/>
              </w:rPr>
              <w:t xml:space="preserve"> – </w:t>
            </w:r>
            <w:r w:rsidR="00943FF4" w:rsidRPr="00943FF4">
              <w:rPr>
                <w:b/>
                <w:szCs w:val="24"/>
                <w:lang w:eastAsia="lt-LT"/>
              </w:rPr>
              <w:t>ryšio priemonės (telefonas, internetas);</w:t>
            </w:r>
          </w:p>
          <w:p w14:paraId="59BB7248" w14:textId="52E4A35E" w:rsidR="006B46C1" w:rsidRDefault="006B46C1" w:rsidP="00A26A0A">
            <w:pPr>
              <w:pStyle w:val="ListParagraph"/>
              <w:numPr>
                <w:ilvl w:val="1"/>
                <w:numId w:val="10"/>
              </w:numPr>
              <w:tabs>
                <w:tab w:val="left" w:pos="700"/>
              </w:tabs>
              <w:spacing w:before="100" w:beforeAutospacing="1" w:after="100" w:afterAutospacing="1"/>
              <w:ind w:left="133" w:firstLine="0"/>
              <w:jc w:val="both"/>
              <w:rPr>
                <w:b/>
                <w:szCs w:val="24"/>
                <w:lang w:eastAsia="lt-LT"/>
              </w:rPr>
            </w:pPr>
            <w:r>
              <w:rPr>
                <w:b/>
                <w:szCs w:val="24"/>
                <w:lang w:eastAsia="lt-LT"/>
              </w:rPr>
              <w:t xml:space="preserve">mokymai </w:t>
            </w:r>
            <w:bookmarkStart w:id="2" w:name="_GoBack"/>
            <w:bookmarkEnd w:id="2"/>
            <w:r>
              <w:rPr>
                <w:b/>
                <w:szCs w:val="24"/>
                <w:lang w:eastAsia="lt-LT"/>
              </w:rPr>
              <w:t>personalui;</w:t>
            </w:r>
          </w:p>
          <w:p w14:paraId="01925C15" w14:textId="45613620" w:rsidR="000A24DA" w:rsidRDefault="00C514A0" w:rsidP="00A26A0A">
            <w:pPr>
              <w:pStyle w:val="ListParagraph"/>
              <w:numPr>
                <w:ilvl w:val="1"/>
                <w:numId w:val="10"/>
              </w:numPr>
              <w:tabs>
                <w:tab w:val="left" w:pos="842"/>
              </w:tabs>
              <w:spacing w:before="100" w:beforeAutospacing="1" w:after="100" w:afterAutospacing="1"/>
              <w:ind w:left="133" w:firstLine="0"/>
              <w:jc w:val="both"/>
              <w:rPr>
                <w:b/>
                <w:szCs w:val="24"/>
                <w:lang w:eastAsia="lt-LT"/>
              </w:rPr>
            </w:pPr>
            <w:r>
              <w:rPr>
                <w:b/>
                <w:szCs w:val="24"/>
                <w:lang w:eastAsia="lt-LT"/>
              </w:rPr>
              <w:t>k</w:t>
            </w:r>
            <w:r w:rsidR="00943FF4" w:rsidRPr="00943FF4">
              <w:rPr>
                <w:b/>
                <w:szCs w:val="24"/>
                <w:lang w:eastAsia="lt-LT"/>
              </w:rPr>
              <w:t>itos su patalpų išlaikymu susijusios išlaidos</w:t>
            </w:r>
            <w:r w:rsidR="000A24DA">
              <w:rPr>
                <w:b/>
                <w:szCs w:val="24"/>
                <w:lang w:eastAsia="lt-LT"/>
              </w:rPr>
              <w:t>;</w:t>
            </w:r>
          </w:p>
          <w:p w14:paraId="6F8E53BD" w14:textId="45E036E0" w:rsidR="00943FF4" w:rsidRDefault="00943FF4" w:rsidP="00A26A0A">
            <w:pPr>
              <w:pStyle w:val="ListParagraph"/>
              <w:numPr>
                <w:ilvl w:val="2"/>
                <w:numId w:val="10"/>
              </w:numPr>
              <w:tabs>
                <w:tab w:val="left" w:pos="842"/>
              </w:tabs>
              <w:spacing w:before="100" w:beforeAutospacing="1" w:after="100" w:afterAutospacing="1"/>
              <w:ind w:left="133" w:firstLine="0"/>
              <w:jc w:val="both"/>
              <w:rPr>
                <w:b/>
                <w:szCs w:val="24"/>
                <w:lang w:eastAsia="lt-LT"/>
              </w:rPr>
            </w:pPr>
            <w:r w:rsidRPr="00943FF4">
              <w:rPr>
                <w:b/>
                <w:szCs w:val="24"/>
                <w:lang w:eastAsia="lt-LT"/>
              </w:rPr>
              <w:t>patalpų nuomos išlaidos;</w:t>
            </w:r>
          </w:p>
          <w:p w14:paraId="564875E6" w14:textId="77777777" w:rsidR="000A24DA" w:rsidRDefault="000A24DA" w:rsidP="00A26A0A">
            <w:pPr>
              <w:pStyle w:val="ListParagraph"/>
              <w:numPr>
                <w:ilvl w:val="2"/>
                <w:numId w:val="10"/>
              </w:numPr>
              <w:tabs>
                <w:tab w:val="left" w:pos="842"/>
              </w:tabs>
              <w:spacing w:before="100" w:beforeAutospacing="1" w:after="100" w:afterAutospacing="1"/>
              <w:ind w:left="133" w:firstLine="0"/>
              <w:jc w:val="both"/>
              <w:rPr>
                <w:b/>
                <w:szCs w:val="24"/>
                <w:lang w:eastAsia="lt-LT"/>
              </w:rPr>
            </w:pPr>
            <w:r w:rsidRPr="000A24DA">
              <w:rPr>
                <w:b/>
                <w:szCs w:val="24"/>
                <w:lang w:eastAsia="lt-LT"/>
              </w:rPr>
              <w:t xml:space="preserve">medicininių atliekų tvarkymo išlaidos; </w:t>
            </w:r>
          </w:p>
          <w:p w14:paraId="0E26D42B" w14:textId="6D126F6B" w:rsidR="000A24DA" w:rsidRPr="000A24DA" w:rsidRDefault="000A24DA" w:rsidP="00A26A0A">
            <w:pPr>
              <w:pStyle w:val="ListParagraph"/>
              <w:numPr>
                <w:ilvl w:val="2"/>
                <w:numId w:val="10"/>
              </w:numPr>
              <w:tabs>
                <w:tab w:val="left" w:pos="842"/>
              </w:tabs>
              <w:spacing w:before="100" w:beforeAutospacing="1" w:after="100" w:afterAutospacing="1"/>
              <w:ind w:left="133" w:firstLine="0"/>
              <w:jc w:val="both"/>
              <w:rPr>
                <w:b/>
                <w:szCs w:val="24"/>
                <w:lang w:eastAsia="lt-LT"/>
              </w:rPr>
            </w:pPr>
            <w:r>
              <w:rPr>
                <w:b/>
                <w:szCs w:val="24"/>
                <w:lang w:eastAsia="lt-LT"/>
              </w:rPr>
              <w:t xml:space="preserve">patalpų </w:t>
            </w:r>
            <w:r w:rsidRPr="000A24DA">
              <w:rPr>
                <w:b/>
                <w:szCs w:val="24"/>
                <w:lang w:eastAsia="lt-LT"/>
              </w:rPr>
              <w:t>valym</w:t>
            </w:r>
            <w:r>
              <w:rPr>
                <w:b/>
                <w:szCs w:val="24"/>
                <w:lang w:eastAsia="lt-LT"/>
              </w:rPr>
              <w:t xml:space="preserve">o </w:t>
            </w:r>
            <w:r w:rsidRPr="000A24DA">
              <w:rPr>
                <w:b/>
                <w:szCs w:val="24"/>
                <w:lang w:eastAsia="lt-LT"/>
              </w:rPr>
              <w:t>/</w:t>
            </w:r>
            <w:r>
              <w:rPr>
                <w:b/>
                <w:szCs w:val="24"/>
                <w:lang w:eastAsia="lt-LT"/>
              </w:rPr>
              <w:t xml:space="preserve"> </w:t>
            </w:r>
            <w:r w:rsidRPr="000A24DA">
              <w:rPr>
                <w:b/>
                <w:szCs w:val="24"/>
                <w:lang w:eastAsia="lt-LT"/>
              </w:rPr>
              <w:t>tvarkym</w:t>
            </w:r>
            <w:r>
              <w:rPr>
                <w:b/>
                <w:szCs w:val="24"/>
                <w:lang w:eastAsia="lt-LT"/>
              </w:rPr>
              <w:t xml:space="preserve">o </w:t>
            </w:r>
            <w:r w:rsidRPr="000A24DA">
              <w:rPr>
                <w:b/>
                <w:szCs w:val="24"/>
                <w:lang w:eastAsia="lt-LT"/>
              </w:rPr>
              <w:t>/</w:t>
            </w:r>
            <w:r w:rsidR="00A26A0A">
              <w:rPr>
                <w:b/>
                <w:szCs w:val="24"/>
                <w:lang w:eastAsia="lt-LT"/>
              </w:rPr>
              <w:t xml:space="preserve"> </w:t>
            </w:r>
            <w:r w:rsidRPr="000A24DA">
              <w:rPr>
                <w:b/>
                <w:szCs w:val="24"/>
                <w:lang w:eastAsia="lt-LT"/>
              </w:rPr>
              <w:t>dezinfekavim</w:t>
            </w:r>
            <w:r>
              <w:rPr>
                <w:b/>
                <w:szCs w:val="24"/>
                <w:lang w:eastAsia="lt-LT"/>
              </w:rPr>
              <w:t>o išlaidos</w:t>
            </w:r>
            <w:r w:rsidRPr="000A24DA">
              <w:rPr>
                <w:b/>
                <w:szCs w:val="24"/>
                <w:lang w:eastAsia="lt-LT"/>
              </w:rPr>
              <w:t>;</w:t>
            </w:r>
          </w:p>
          <w:p w14:paraId="4D5E6A78" w14:textId="14F25807" w:rsidR="000A24DA" w:rsidRDefault="00C514A0" w:rsidP="00A26A0A">
            <w:pPr>
              <w:pStyle w:val="ListParagraph"/>
              <w:numPr>
                <w:ilvl w:val="1"/>
                <w:numId w:val="10"/>
              </w:numPr>
              <w:tabs>
                <w:tab w:val="left" w:pos="842"/>
              </w:tabs>
              <w:spacing w:before="100" w:beforeAutospacing="1" w:after="100" w:afterAutospacing="1"/>
              <w:ind w:left="133" w:firstLine="0"/>
              <w:jc w:val="both"/>
              <w:rPr>
                <w:b/>
                <w:szCs w:val="24"/>
                <w:lang w:eastAsia="lt-LT"/>
              </w:rPr>
            </w:pPr>
            <w:r>
              <w:rPr>
                <w:b/>
                <w:szCs w:val="24"/>
                <w:lang w:eastAsia="lt-LT"/>
              </w:rPr>
              <w:t>m</w:t>
            </w:r>
            <w:r w:rsidR="000A24DA">
              <w:rPr>
                <w:b/>
                <w:szCs w:val="24"/>
                <w:lang w:eastAsia="lt-LT"/>
              </w:rPr>
              <w:t>obiliųjų žemo slenksčio kabinetų išlaidos:</w:t>
            </w:r>
          </w:p>
          <w:p w14:paraId="4B13E02C" w14:textId="77777777" w:rsidR="000A24DA" w:rsidRDefault="000A24DA" w:rsidP="00A26A0A">
            <w:pPr>
              <w:pStyle w:val="ListParagraph"/>
              <w:numPr>
                <w:ilvl w:val="2"/>
                <w:numId w:val="10"/>
              </w:numPr>
              <w:tabs>
                <w:tab w:val="left" w:pos="842"/>
              </w:tabs>
              <w:spacing w:before="100" w:beforeAutospacing="1" w:after="100" w:afterAutospacing="1"/>
              <w:ind w:left="133" w:firstLine="0"/>
              <w:jc w:val="both"/>
              <w:rPr>
                <w:b/>
                <w:szCs w:val="24"/>
                <w:lang w:eastAsia="lt-LT"/>
              </w:rPr>
            </w:pPr>
            <w:r w:rsidRPr="000A24DA">
              <w:rPr>
                <w:b/>
                <w:szCs w:val="24"/>
                <w:lang w:eastAsia="lt-LT"/>
              </w:rPr>
              <w:lastRenderedPageBreak/>
              <w:t xml:space="preserve">kuras;  </w:t>
            </w:r>
          </w:p>
          <w:p w14:paraId="0C7DBCE9" w14:textId="77777777" w:rsidR="000A24D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0A24DA">
              <w:rPr>
                <w:b/>
                <w:szCs w:val="24"/>
                <w:lang w:eastAsia="lt-LT"/>
              </w:rPr>
              <w:t>remontas;</w:t>
            </w:r>
          </w:p>
          <w:p w14:paraId="59982D83" w14:textId="77777777" w:rsidR="000A24DA" w:rsidRPr="00A26A0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 xml:space="preserve">amortizacija; </w:t>
            </w:r>
          </w:p>
          <w:p w14:paraId="50D790E6" w14:textId="77777777" w:rsidR="000A24DA" w:rsidRPr="00A26A0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automobilio draudimas;</w:t>
            </w:r>
          </w:p>
          <w:p w14:paraId="2229C71C" w14:textId="77777777" w:rsidR="000A24DA" w:rsidRPr="00A26A0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 xml:space="preserve">darbo rūbai; </w:t>
            </w:r>
          </w:p>
          <w:p w14:paraId="4A7F08DD" w14:textId="77777777" w:rsidR="000A24DA" w:rsidRPr="00A26A0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vairuotojo darbo užmokestis;</w:t>
            </w:r>
          </w:p>
          <w:p w14:paraId="60E8F7A6" w14:textId="6D677D12" w:rsidR="000A24DA" w:rsidRPr="00A26A0A" w:rsidRDefault="000A24DA" w:rsidP="00A26A0A">
            <w:pPr>
              <w:pStyle w:val="ListParagraph"/>
              <w:numPr>
                <w:ilvl w:val="2"/>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 xml:space="preserve"> automobilio </w:t>
            </w:r>
            <w:r w:rsidR="00A26A0A" w:rsidRPr="00A26A0A">
              <w:rPr>
                <w:b/>
                <w:szCs w:val="24"/>
                <w:lang w:eastAsia="lt-LT"/>
              </w:rPr>
              <w:t>parkavimo paslaugos</w:t>
            </w:r>
            <w:r w:rsidRPr="00A26A0A">
              <w:rPr>
                <w:b/>
                <w:szCs w:val="24"/>
                <w:lang w:eastAsia="lt-LT"/>
              </w:rPr>
              <w:t>.</w:t>
            </w:r>
          </w:p>
          <w:p w14:paraId="5D84EB09" w14:textId="68AA4AEA" w:rsidR="004C6D89" w:rsidRPr="00A26A0A" w:rsidRDefault="00A26A0A" w:rsidP="00A26A0A">
            <w:pPr>
              <w:pStyle w:val="ListParagraph"/>
              <w:numPr>
                <w:ilvl w:val="1"/>
                <w:numId w:val="10"/>
              </w:numPr>
              <w:tabs>
                <w:tab w:val="left" w:pos="984"/>
              </w:tabs>
              <w:spacing w:before="100" w:beforeAutospacing="1" w:after="100" w:afterAutospacing="1"/>
              <w:ind w:left="133" w:firstLine="0"/>
              <w:jc w:val="both"/>
              <w:rPr>
                <w:b/>
                <w:szCs w:val="24"/>
                <w:lang w:eastAsia="lt-LT"/>
              </w:rPr>
            </w:pPr>
            <w:r w:rsidRPr="00A26A0A">
              <w:rPr>
                <w:b/>
                <w:szCs w:val="24"/>
                <w:lang w:eastAsia="lt-LT"/>
              </w:rPr>
              <w:t>Aprašo 9.3 papunktyje nurodyt</w:t>
            </w:r>
            <w:r>
              <w:rPr>
                <w:b/>
                <w:szCs w:val="24"/>
                <w:lang w:eastAsia="lt-LT"/>
              </w:rPr>
              <w:t>ai</w:t>
            </w:r>
            <w:r w:rsidRPr="00A26A0A">
              <w:rPr>
                <w:b/>
                <w:szCs w:val="24"/>
                <w:lang w:eastAsia="lt-LT"/>
              </w:rPr>
              <w:t xml:space="preserve"> remiam</w:t>
            </w:r>
            <w:r>
              <w:rPr>
                <w:b/>
                <w:szCs w:val="24"/>
                <w:lang w:eastAsia="lt-LT"/>
              </w:rPr>
              <w:t>ai</w:t>
            </w:r>
            <w:r w:rsidRPr="00A26A0A">
              <w:rPr>
                <w:b/>
                <w:szCs w:val="24"/>
                <w:lang w:eastAsia="lt-LT"/>
              </w:rPr>
              <w:t xml:space="preserve"> </w:t>
            </w:r>
            <w:r>
              <w:rPr>
                <w:b/>
                <w:szCs w:val="24"/>
                <w:lang w:eastAsia="lt-LT"/>
              </w:rPr>
              <w:t xml:space="preserve">veiklai </w:t>
            </w:r>
            <w:r w:rsidR="008F1299" w:rsidRPr="008F1299">
              <w:rPr>
                <w:b/>
                <w:szCs w:val="24"/>
                <w:lang w:eastAsia="lt-LT"/>
              </w:rPr>
              <w:t>išlaidos apmokamos taikant fiksuotąją projekto išlaidų normą pagal Projekto taisyklių 433.3 papunktį, t. y. fiksuotoji norma sudaro 40 procentų projektą vykdančio personalo išlaidų (40 proc. nuo 5 kategorijos išlaidų sumos) ir taikoma daliai tinkamų finansuoti projekto išlaidų (įskaitant netiesiogines išlaidas) apmokėti.</w:t>
            </w:r>
          </w:p>
        </w:tc>
      </w:tr>
    </w:tbl>
    <w:p w14:paraId="6E95CE9E" w14:textId="77777777" w:rsidR="004C6D89" w:rsidRPr="004C6D89" w:rsidRDefault="004C6D89" w:rsidP="004C6D89">
      <w:pPr>
        <w:spacing w:before="100" w:beforeAutospacing="1" w:after="100" w:afterAutospacing="1"/>
        <w:ind w:firstLine="851"/>
        <w:jc w:val="both"/>
        <w:rPr>
          <w:szCs w:val="24"/>
          <w:lang w:eastAsia="lt-LT"/>
        </w:rPr>
      </w:pPr>
      <w:r w:rsidRPr="004C6D89">
        <w:rPr>
          <w:i/>
          <w:iCs/>
          <w:szCs w:val="24"/>
          <w:lang w:eastAsia="lt-LT"/>
        </w:rPr>
        <w:lastRenderedPageBreak/>
        <w:t>Pastaba. Paraiškos formos projekto biudžeto lentelė pildoma vadovaujantis Projekto biudžeto formos pildymo instrukcija, pateikta Rekomendacijose dėl projektų išlaidų atitikties Europos Sąjungos struktūrinių fondų reikalavimams.</w:t>
      </w:r>
    </w:p>
    <w:bookmarkEnd w:id="1"/>
    <w:p w14:paraId="411A7CE1" w14:textId="7756F3F5" w:rsidR="004F172E" w:rsidRPr="00A26A0A" w:rsidRDefault="0011400E" w:rsidP="00EE03F3">
      <w:pPr>
        <w:pStyle w:val="ListParagraph"/>
        <w:numPr>
          <w:ilvl w:val="0"/>
          <w:numId w:val="1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1"/>
        <w:jc w:val="both"/>
        <w:rPr>
          <w:szCs w:val="24"/>
          <w:lang w:eastAsia="lt-LT"/>
        </w:rPr>
      </w:pPr>
      <w:r w:rsidRPr="00A26A0A">
        <w:rPr>
          <w:szCs w:val="24"/>
          <w:lang w:eastAsia="lt-LT"/>
        </w:rPr>
        <w:t>Papildau 45.8 papunkčiu</w:t>
      </w:r>
      <w:r w:rsidR="00142E56" w:rsidRPr="00A26A0A">
        <w:rPr>
          <w:szCs w:val="24"/>
          <w:lang w:eastAsia="lt-LT"/>
        </w:rPr>
        <w:t xml:space="preserve"> </w:t>
      </w:r>
      <w:r w:rsidR="00142E56" w:rsidRPr="00A26A0A">
        <w:rPr>
          <w:szCs w:val="24"/>
        </w:rPr>
        <w:t>ir jį išdėstau taip:</w:t>
      </w:r>
    </w:p>
    <w:p w14:paraId="70E730CF" w14:textId="36968771" w:rsidR="00AA4EEC" w:rsidRPr="0026002E" w:rsidRDefault="0011400E" w:rsidP="00FC2F7E">
      <w:pPr>
        <w:ind w:firstLine="990"/>
        <w:jc w:val="both"/>
        <w:rPr>
          <w:b/>
          <w:szCs w:val="24"/>
        </w:rPr>
      </w:pPr>
      <w:r w:rsidRPr="0026002E">
        <w:rPr>
          <w:b/>
          <w:szCs w:val="24"/>
        </w:rPr>
        <w:t xml:space="preserve">„45.8. </w:t>
      </w:r>
      <w:r w:rsidR="00AA4EEC" w:rsidRPr="0026002E">
        <w:rPr>
          <w:b/>
          <w:szCs w:val="24"/>
        </w:rPr>
        <w:t xml:space="preserve">„Įstaigos vadovo įsakymą, kuriame būtų aiškiai detalizuota, kurioms išlaidoms apmokėti bus naudojamos projekto lėšos, o kurioms </w:t>
      </w:r>
      <w:r w:rsidR="00586D83">
        <w:rPr>
          <w:b/>
          <w:szCs w:val="24"/>
        </w:rPr>
        <w:t xml:space="preserve">– </w:t>
      </w:r>
      <w:r w:rsidR="00AA4EEC" w:rsidRPr="0026002E">
        <w:rPr>
          <w:b/>
          <w:szCs w:val="24"/>
        </w:rPr>
        <w:t>iš kitų finansavimo šaltinių gautos lėšos (taikoma projektams, įgyvendinantiems Aprašo 9.3. papunktyje nurodytą veiklą).“</w:t>
      </w:r>
    </w:p>
    <w:p w14:paraId="0D8F9F26" w14:textId="77777777" w:rsidR="0011400E" w:rsidRPr="0026002E" w:rsidRDefault="0011400E" w:rsidP="00114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219E23B" w14:textId="77777777" w:rsidR="006D5633" w:rsidRPr="0026002E" w:rsidRDefault="006D5633" w:rsidP="006D5633">
      <w:pPr>
        <w:ind w:firstLine="720"/>
        <w:jc w:val="both"/>
        <w:rPr>
          <w:szCs w:val="24"/>
        </w:rPr>
      </w:pPr>
    </w:p>
    <w:p w14:paraId="094DE392" w14:textId="77777777" w:rsidR="00231166" w:rsidRPr="0026002E" w:rsidRDefault="00231166" w:rsidP="00B306C3">
      <w:pPr>
        <w:widowControl w:val="0"/>
        <w:ind w:right="57"/>
        <w:rPr>
          <w:color w:val="000000"/>
          <w:szCs w:val="24"/>
          <w:lang w:eastAsia="lt-LT"/>
        </w:rPr>
      </w:pPr>
    </w:p>
    <w:p w14:paraId="3E446E6F" w14:textId="5B709696" w:rsidR="00A65C15" w:rsidRPr="0026002E" w:rsidRDefault="00EE16C7" w:rsidP="003D1CD6">
      <w:pPr>
        <w:widowControl w:val="0"/>
        <w:ind w:left="57" w:right="57" w:hanging="57"/>
        <w:rPr>
          <w:color w:val="000000"/>
          <w:szCs w:val="24"/>
          <w:lang w:eastAsia="lt-LT"/>
        </w:rPr>
      </w:pPr>
      <w:r w:rsidRPr="0026002E">
        <w:rPr>
          <w:color w:val="000000"/>
          <w:szCs w:val="24"/>
          <w:lang w:eastAsia="lt-LT"/>
        </w:rPr>
        <w:t xml:space="preserve">Sveikatos apsaugos ministras                  </w:t>
      </w:r>
    </w:p>
    <w:p w14:paraId="4DB4A2DD" w14:textId="77777777" w:rsidR="00A65C15" w:rsidRPr="0026002E" w:rsidRDefault="00A65C15" w:rsidP="003D1CD6">
      <w:pPr>
        <w:widowControl w:val="0"/>
        <w:ind w:left="57" w:right="57" w:hanging="57"/>
        <w:rPr>
          <w:color w:val="000000"/>
          <w:szCs w:val="24"/>
          <w:lang w:eastAsia="lt-LT"/>
        </w:rPr>
      </w:pPr>
    </w:p>
    <w:p w14:paraId="789261ED" w14:textId="0ED442AD" w:rsidR="00B83FDA" w:rsidRPr="0026002E" w:rsidRDefault="00B83FDA" w:rsidP="00B83FDA">
      <w:pPr>
        <w:widowControl w:val="0"/>
        <w:tabs>
          <w:tab w:val="center" w:pos="4819"/>
          <w:tab w:val="right" w:pos="9638"/>
        </w:tabs>
        <w:rPr>
          <w:color w:val="000000"/>
          <w:szCs w:val="24"/>
          <w:lang w:eastAsia="lt-LT"/>
        </w:rPr>
      </w:pPr>
    </w:p>
    <w:sectPr w:rsidR="00B83FDA" w:rsidRPr="0026002E">
      <w:headerReference w:type="even" r:id="rId14"/>
      <w:headerReference w:type="default" r:id="rId15"/>
      <w:footerReference w:type="even" r:id="rId16"/>
      <w:footerReference w:type="default" r:id="rId17"/>
      <w:headerReference w:type="first" r:id="rId18"/>
      <w:footerReference w:type="first" r:id="rId19"/>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8AC8" w14:textId="77777777" w:rsidR="007E3335" w:rsidRDefault="007E3335">
      <w:pPr>
        <w:widowControl w:val="0"/>
        <w:rPr>
          <w:sz w:val="20"/>
          <w:lang w:eastAsia="lt-LT"/>
        </w:rPr>
      </w:pPr>
      <w:r>
        <w:rPr>
          <w:sz w:val="20"/>
          <w:lang w:eastAsia="lt-LT"/>
        </w:rPr>
        <w:separator/>
      </w:r>
    </w:p>
  </w:endnote>
  <w:endnote w:type="continuationSeparator" w:id="0">
    <w:p w14:paraId="4B741831" w14:textId="77777777" w:rsidR="007E3335" w:rsidRDefault="007E3335">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6" w14:textId="77777777" w:rsidR="009B3188" w:rsidRDefault="009B3188">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7" w14:textId="77777777" w:rsidR="009B3188" w:rsidRDefault="009B3188">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9" w14:textId="77777777" w:rsidR="009B3188" w:rsidRDefault="009B3188">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58582" w14:textId="77777777" w:rsidR="007E3335" w:rsidRDefault="007E3335">
      <w:pPr>
        <w:widowControl w:val="0"/>
        <w:rPr>
          <w:sz w:val="20"/>
          <w:lang w:eastAsia="lt-LT"/>
        </w:rPr>
      </w:pPr>
      <w:r>
        <w:rPr>
          <w:sz w:val="20"/>
          <w:lang w:eastAsia="lt-LT"/>
        </w:rPr>
        <w:separator/>
      </w:r>
    </w:p>
  </w:footnote>
  <w:footnote w:type="continuationSeparator" w:id="0">
    <w:p w14:paraId="6214CF06" w14:textId="77777777" w:rsidR="007E3335" w:rsidRDefault="007E3335">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3" w14:textId="77777777" w:rsidR="009B3188" w:rsidRDefault="009B3188">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4" w14:textId="4C7AC76B" w:rsidR="009B3188" w:rsidRDefault="00EE16C7">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E453C">
      <w:rPr>
        <w:noProof/>
        <w:szCs w:val="24"/>
        <w:lang w:eastAsia="lt-LT"/>
      </w:rPr>
      <w:t>2</w:t>
    </w:r>
    <w:r>
      <w:rPr>
        <w:szCs w:val="24"/>
        <w:lang w:eastAsia="lt-LT"/>
      </w:rPr>
      <w:fldChar w:fldCharType="end"/>
    </w:r>
  </w:p>
  <w:p w14:paraId="27154D65" w14:textId="77777777" w:rsidR="009B3188" w:rsidRDefault="009B3188">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8" w14:textId="77777777" w:rsidR="009B3188" w:rsidRDefault="009B318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202"/>
    <w:multiLevelType w:val="multilevel"/>
    <w:tmpl w:val="56A2FA4E"/>
    <w:lvl w:ilvl="0">
      <w:start w:val="4"/>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089147A"/>
    <w:multiLevelType w:val="multilevel"/>
    <w:tmpl w:val="8E9A3FFC"/>
    <w:lvl w:ilvl="0">
      <w:start w:val="4"/>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25C19D4"/>
    <w:multiLevelType w:val="multilevel"/>
    <w:tmpl w:val="3D94D9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BE60A4"/>
    <w:multiLevelType w:val="multilevel"/>
    <w:tmpl w:val="69A8E2C8"/>
    <w:lvl w:ilvl="0">
      <w:start w:val="1"/>
      <w:numFmt w:val="decimal"/>
      <w:lvlText w:val="%1."/>
      <w:lvlJc w:val="left"/>
      <w:pPr>
        <w:ind w:left="360" w:hanging="360"/>
      </w:pPr>
      <w:rPr>
        <w:rFonts w:hint="default"/>
        <w:color w:val="000000"/>
      </w:rPr>
    </w:lvl>
    <w:lvl w:ilvl="1">
      <w:start w:val="4"/>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 w15:restartNumberingAfterBreak="0">
    <w:nsid w:val="257126B3"/>
    <w:multiLevelType w:val="hybridMultilevel"/>
    <w:tmpl w:val="BDE6DA24"/>
    <w:lvl w:ilvl="0" w:tplc="2AFEDE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25CC2"/>
    <w:multiLevelType w:val="multilevel"/>
    <w:tmpl w:val="9B76673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3549744B"/>
    <w:multiLevelType w:val="multilevel"/>
    <w:tmpl w:val="9B76673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4D4233A2"/>
    <w:multiLevelType w:val="multilevel"/>
    <w:tmpl w:val="61A0B8D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53971FA9"/>
    <w:multiLevelType w:val="hybridMultilevel"/>
    <w:tmpl w:val="AC18C1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6667C4"/>
    <w:multiLevelType w:val="hybridMultilevel"/>
    <w:tmpl w:val="787459D4"/>
    <w:lvl w:ilvl="0" w:tplc="76263204">
      <w:start w:val="1"/>
      <w:numFmt w:val="decimal"/>
      <w:lvlText w:val="%1."/>
      <w:lvlJc w:val="left"/>
      <w:pPr>
        <w:ind w:left="427" w:hanging="360"/>
      </w:pPr>
      <w:rPr>
        <w:rFonts w:hint="default"/>
        <w:b/>
        <w:color w:val="000000"/>
      </w:rPr>
    </w:lvl>
    <w:lvl w:ilvl="1" w:tplc="04270019">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0" w15:restartNumberingAfterBreak="0">
    <w:nsid w:val="75F454CE"/>
    <w:multiLevelType w:val="multilevel"/>
    <w:tmpl w:val="5ED20DA0"/>
    <w:lvl w:ilvl="0">
      <w:start w:val="1"/>
      <w:numFmt w:val="decimal"/>
      <w:lvlText w:val="%1."/>
      <w:lvlJc w:val="left"/>
      <w:pPr>
        <w:ind w:left="1211" w:hanging="360"/>
      </w:pPr>
      <w:rPr>
        <w:rFonts w:hint="default"/>
      </w:rPr>
    </w:lvl>
    <w:lvl w:ilvl="1">
      <w:start w:val="9"/>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F455CE4"/>
    <w:multiLevelType w:val="multilevel"/>
    <w:tmpl w:val="AE880684"/>
    <w:lvl w:ilvl="0">
      <w:start w:val="1"/>
      <w:numFmt w:val="decimal"/>
      <w:lvlText w:val="%1"/>
      <w:lvlJc w:val="left"/>
      <w:pPr>
        <w:ind w:left="360" w:hanging="360"/>
      </w:pPr>
      <w:rPr>
        <w:rFonts w:hint="default"/>
      </w:rPr>
    </w:lvl>
    <w:lvl w:ilvl="1">
      <w:start w:val="2"/>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num w:numId="1">
    <w:abstractNumId w:val="10"/>
  </w:num>
  <w:num w:numId="2">
    <w:abstractNumId w:val="0"/>
  </w:num>
  <w:num w:numId="3">
    <w:abstractNumId w:val="1"/>
  </w:num>
  <w:num w:numId="4">
    <w:abstractNumId w:val="7"/>
  </w:num>
  <w:num w:numId="5">
    <w:abstractNumId w:val="11"/>
  </w:num>
  <w:num w:numId="6">
    <w:abstractNumId w:val="3"/>
  </w:num>
  <w:num w:numId="7">
    <w:abstractNumId w:val="6"/>
  </w:num>
  <w:num w:numId="8">
    <w:abstractNumId w:val="5"/>
  </w:num>
  <w:num w:numId="9">
    <w:abstractNumId w:val="4"/>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15C5C"/>
    <w:rsid w:val="00064CA6"/>
    <w:rsid w:val="00075C9F"/>
    <w:rsid w:val="00091FB1"/>
    <w:rsid w:val="000A18EC"/>
    <w:rsid w:val="000A24DA"/>
    <w:rsid w:val="000E4CAA"/>
    <w:rsid w:val="0010540D"/>
    <w:rsid w:val="001063E0"/>
    <w:rsid w:val="00106E7B"/>
    <w:rsid w:val="0011400E"/>
    <w:rsid w:val="0011604D"/>
    <w:rsid w:val="00116680"/>
    <w:rsid w:val="00142E56"/>
    <w:rsid w:val="00153E58"/>
    <w:rsid w:val="0017345E"/>
    <w:rsid w:val="001914D8"/>
    <w:rsid w:val="001C7342"/>
    <w:rsid w:val="001E4AD9"/>
    <w:rsid w:val="00206AB4"/>
    <w:rsid w:val="00212369"/>
    <w:rsid w:val="0022533A"/>
    <w:rsid w:val="00231166"/>
    <w:rsid w:val="00245B07"/>
    <w:rsid w:val="002562FD"/>
    <w:rsid w:val="0026002E"/>
    <w:rsid w:val="002C2922"/>
    <w:rsid w:val="00304618"/>
    <w:rsid w:val="00304683"/>
    <w:rsid w:val="00353EF5"/>
    <w:rsid w:val="0036235F"/>
    <w:rsid w:val="00362422"/>
    <w:rsid w:val="00394320"/>
    <w:rsid w:val="003B7EEA"/>
    <w:rsid w:val="003C1607"/>
    <w:rsid w:val="003C266B"/>
    <w:rsid w:val="003D1CD6"/>
    <w:rsid w:val="003E2370"/>
    <w:rsid w:val="003F3B13"/>
    <w:rsid w:val="004141E9"/>
    <w:rsid w:val="00415002"/>
    <w:rsid w:val="004517CC"/>
    <w:rsid w:val="00464763"/>
    <w:rsid w:val="00494C4B"/>
    <w:rsid w:val="004C6D89"/>
    <w:rsid w:val="004D4E5D"/>
    <w:rsid w:val="004E53F2"/>
    <w:rsid w:val="004F172E"/>
    <w:rsid w:val="004F4536"/>
    <w:rsid w:val="00512465"/>
    <w:rsid w:val="00543046"/>
    <w:rsid w:val="005456B6"/>
    <w:rsid w:val="00550D2D"/>
    <w:rsid w:val="0056577A"/>
    <w:rsid w:val="0057152C"/>
    <w:rsid w:val="00585A12"/>
    <w:rsid w:val="00586D83"/>
    <w:rsid w:val="005D0DD4"/>
    <w:rsid w:val="005E7600"/>
    <w:rsid w:val="00614E44"/>
    <w:rsid w:val="00625C6A"/>
    <w:rsid w:val="006302DB"/>
    <w:rsid w:val="00672031"/>
    <w:rsid w:val="00680D50"/>
    <w:rsid w:val="006A2517"/>
    <w:rsid w:val="006B097C"/>
    <w:rsid w:val="006B46C1"/>
    <w:rsid w:val="006C13ED"/>
    <w:rsid w:val="006D0C1E"/>
    <w:rsid w:val="006D2B70"/>
    <w:rsid w:val="006D5633"/>
    <w:rsid w:val="006D5D5B"/>
    <w:rsid w:val="006E453C"/>
    <w:rsid w:val="006F78AF"/>
    <w:rsid w:val="0071255E"/>
    <w:rsid w:val="0071409C"/>
    <w:rsid w:val="00742545"/>
    <w:rsid w:val="00771410"/>
    <w:rsid w:val="007A40E0"/>
    <w:rsid w:val="007E3335"/>
    <w:rsid w:val="00803F56"/>
    <w:rsid w:val="00825EC9"/>
    <w:rsid w:val="0083464D"/>
    <w:rsid w:val="00846B08"/>
    <w:rsid w:val="00851FD0"/>
    <w:rsid w:val="0085268A"/>
    <w:rsid w:val="0085422C"/>
    <w:rsid w:val="00881A16"/>
    <w:rsid w:val="008B1455"/>
    <w:rsid w:val="008B37BB"/>
    <w:rsid w:val="008D017A"/>
    <w:rsid w:val="008D0861"/>
    <w:rsid w:val="008D21CF"/>
    <w:rsid w:val="008D5B05"/>
    <w:rsid w:val="008F1299"/>
    <w:rsid w:val="00901938"/>
    <w:rsid w:val="0092516F"/>
    <w:rsid w:val="00941CC5"/>
    <w:rsid w:val="0094304F"/>
    <w:rsid w:val="00943FF4"/>
    <w:rsid w:val="0095560A"/>
    <w:rsid w:val="009823B5"/>
    <w:rsid w:val="009857E4"/>
    <w:rsid w:val="00990619"/>
    <w:rsid w:val="00991A26"/>
    <w:rsid w:val="00993A40"/>
    <w:rsid w:val="009A088F"/>
    <w:rsid w:val="009A0FDD"/>
    <w:rsid w:val="009B3188"/>
    <w:rsid w:val="009C0762"/>
    <w:rsid w:val="009C6E2D"/>
    <w:rsid w:val="00A11E93"/>
    <w:rsid w:val="00A14BE7"/>
    <w:rsid w:val="00A17712"/>
    <w:rsid w:val="00A205F8"/>
    <w:rsid w:val="00A25EB7"/>
    <w:rsid w:val="00A26A0A"/>
    <w:rsid w:val="00A5575D"/>
    <w:rsid w:val="00A5728A"/>
    <w:rsid w:val="00A63126"/>
    <w:rsid w:val="00A65C15"/>
    <w:rsid w:val="00A72120"/>
    <w:rsid w:val="00AA4EEC"/>
    <w:rsid w:val="00AB234E"/>
    <w:rsid w:val="00AB5901"/>
    <w:rsid w:val="00AB696B"/>
    <w:rsid w:val="00AC6E91"/>
    <w:rsid w:val="00B306C3"/>
    <w:rsid w:val="00B369BC"/>
    <w:rsid w:val="00B53247"/>
    <w:rsid w:val="00B61CA5"/>
    <w:rsid w:val="00B72F55"/>
    <w:rsid w:val="00B8040B"/>
    <w:rsid w:val="00B815B0"/>
    <w:rsid w:val="00B83FDA"/>
    <w:rsid w:val="00BB45D2"/>
    <w:rsid w:val="00BE577E"/>
    <w:rsid w:val="00BE7C84"/>
    <w:rsid w:val="00BF014B"/>
    <w:rsid w:val="00C109D9"/>
    <w:rsid w:val="00C167A8"/>
    <w:rsid w:val="00C221EF"/>
    <w:rsid w:val="00C24DBA"/>
    <w:rsid w:val="00C278CC"/>
    <w:rsid w:val="00C31387"/>
    <w:rsid w:val="00C419E3"/>
    <w:rsid w:val="00C45AF2"/>
    <w:rsid w:val="00C5070C"/>
    <w:rsid w:val="00C514A0"/>
    <w:rsid w:val="00C55AC6"/>
    <w:rsid w:val="00C63049"/>
    <w:rsid w:val="00C66BAF"/>
    <w:rsid w:val="00C70F24"/>
    <w:rsid w:val="00CB7CA8"/>
    <w:rsid w:val="00CC3A4B"/>
    <w:rsid w:val="00CC76E0"/>
    <w:rsid w:val="00CF28A0"/>
    <w:rsid w:val="00D070E8"/>
    <w:rsid w:val="00D139E4"/>
    <w:rsid w:val="00D30925"/>
    <w:rsid w:val="00D37EB2"/>
    <w:rsid w:val="00D47433"/>
    <w:rsid w:val="00D768F3"/>
    <w:rsid w:val="00D82FF1"/>
    <w:rsid w:val="00D83F35"/>
    <w:rsid w:val="00DB296D"/>
    <w:rsid w:val="00DC2100"/>
    <w:rsid w:val="00DE2D95"/>
    <w:rsid w:val="00DE36D5"/>
    <w:rsid w:val="00DE58A5"/>
    <w:rsid w:val="00DE58DB"/>
    <w:rsid w:val="00DF19F4"/>
    <w:rsid w:val="00DF7F36"/>
    <w:rsid w:val="00E47260"/>
    <w:rsid w:val="00E50AAC"/>
    <w:rsid w:val="00E52CE2"/>
    <w:rsid w:val="00E53B61"/>
    <w:rsid w:val="00E54201"/>
    <w:rsid w:val="00E55747"/>
    <w:rsid w:val="00E82E3F"/>
    <w:rsid w:val="00E84275"/>
    <w:rsid w:val="00E84285"/>
    <w:rsid w:val="00E87859"/>
    <w:rsid w:val="00E87B8C"/>
    <w:rsid w:val="00EA0BB4"/>
    <w:rsid w:val="00EB0327"/>
    <w:rsid w:val="00EE03F3"/>
    <w:rsid w:val="00EE16C7"/>
    <w:rsid w:val="00F13A83"/>
    <w:rsid w:val="00F15B55"/>
    <w:rsid w:val="00F47AD5"/>
    <w:rsid w:val="00F80725"/>
    <w:rsid w:val="00F8556F"/>
    <w:rsid w:val="00FB7F15"/>
    <w:rsid w:val="00FC2F7E"/>
    <w:rsid w:val="00FC7FFC"/>
    <w:rsid w:val="00FF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54D3B"/>
  <w15:docId w15:val="{3EFFC9CB-3C58-48E4-815A-584CC966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E16C7"/>
    <w:rPr>
      <w:color w:val="808080"/>
    </w:rPr>
  </w:style>
  <w:style w:type="paragraph" w:styleId="ListParagraph">
    <w:name w:val="List Paragraph"/>
    <w:basedOn w:val="Normal"/>
    <w:rsid w:val="0083464D"/>
    <w:pPr>
      <w:ind w:left="720"/>
      <w:contextualSpacing/>
    </w:pPr>
  </w:style>
  <w:style w:type="paragraph" w:styleId="BalloonText">
    <w:name w:val="Balloon Text"/>
    <w:basedOn w:val="Normal"/>
    <w:link w:val="BalloonTextChar"/>
    <w:rsid w:val="00FC7FFC"/>
    <w:rPr>
      <w:rFonts w:ascii="Segoe UI" w:hAnsi="Segoe UI" w:cs="Segoe UI"/>
      <w:sz w:val="18"/>
      <w:szCs w:val="18"/>
    </w:rPr>
  </w:style>
  <w:style w:type="character" w:customStyle="1" w:styleId="BalloonTextChar">
    <w:name w:val="Balloon Text Char"/>
    <w:basedOn w:val="DefaultParagraphFont"/>
    <w:link w:val="BalloonText"/>
    <w:rsid w:val="00FC7FFC"/>
    <w:rPr>
      <w:rFonts w:ascii="Segoe UI" w:hAnsi="Segoe UI" w:cs="Segoe UI"/>
      <w:sz w:val="18"/>
      <w:szCs w:val="18"/>
    </w:rPr>
  </w:style>
  <w:style w:type="paragraph" w:customStyle="1" w:styleId="Default">
    <w:name w:val="Default"/>
    <w:rsid w:val="00991A26"/>
    <w:pPr>
      <w:autoSpaceDE w:val="0"/>
      <w:autoSpaceDN w:val="0"/>
      <w:adjustRightInd w:val="0"/>
    </w:pPr>
    <w:rPr>
      <w:rFonts w:ascii="Calibri" w:eastAsiaTheme="minorHAnsi" w:hAnsi="Calibri" w:cs="Calibri"/>
      <w:color w:val="000000"/>
      <w:szCs w:val="24"/>
    </w:rPr>
  </w:style>
  <w:style w:type="paragraph" w:styleId="CommentText">
    <w:name w:val="annotation text"/>
    <w:basedOn w:val="Normal"/>
    <w:link w:val="CommentTextChar"/>
    <w:semiHidden/>
    <w:unhideWhenUsed/>
    <w:rsid w:val="00FB7F15"/>
    <w:rPr>
      <w:sz w:val="20"/>
    </w:rPr>
  </w:style>
  <w:style w:type="character" w:customStyle="1" w:styleId="CommentTextChar">
    <w:name w:val="Comment Text Char"/>
    <w:basedOn w:val="DefaultParagraphFont"/>
    <w:link w:val="CommentText"/>
    <w:semiHidden/>
    <w:rsid w:val="00FB7F15"/>
    <w:rPr>
      <w:sz w:val="20"/>
    </w:rPr>
  </w:style>
  <w:style w:type="character" w:styleId="Hyperlink">
    <w:name w:val="Hyperlink"/>
    <w:basedOn w:val="DefaultParagraphFont"/>
    <w:unhideWhenUsed/>
    <w:rsid w:val="009A0FDD"/>
    <w:rPr>
      <w:color w:val="0000FF" w:themeColor="hyperlink"/>
      <w:u w:val="single"/>
    </w:rPr>
  </w:style>
  <w:style w:type="character" w:styleId="UnresolvedMention">
    <w:name w:val="Unresolved Mention"/>
    <w:basedOn w:val="DefaultParagraphFont"/>
    <w:uiPriority w:val="99"/>
    <w:semiHidden/>
    <w:unhideWhenUsed/>
    <w:rsid w:val="009A0FDD"/>
    <w:rPr>
      <w:color w:val="605E5C"/>
      <w:shd w:val="clear" w:color="auto" w:fill="E1DFDD"/>
    </w:rPr>
  </w:style>
  <w:style w:type="character" w:styleId="FollowedHyperlink">
    <w:name w:val="FollowedHyperlink"/>
    <w:basedOn w:val="DefaultParagraphFont"/>
    <w:semiHidden/>
    <w:unhideWhenUsed/>
    <w:rsid w:val="00DE58DB"/>
    <w:rPr>
      <w:color w:val="800080" w:themeColor="followedHyperlink"/>
      <w:u w:val="single"/>
    </w:rPr>
  </w:style>
  <w:style w:type="character" w:styleId="CommentReference">
    <w:name w:val="annotation reference"/>
    <w:basedOn w:val="DefaultParagraphFont"/>
    <w:semiHidden/>
    <w:unhideWhenUsed/>
    <w:rsid w:val="00F13A83"/>
    <w:rPr>
      <w:sz w:val="16"/>
      <w:szCs w:val="16"/>
    </w:rPr>
  </w:style>
  <w:style w:type="paragraph" w:styleId="CommentSubject">
    <w:name w:val="annotation subject"/>
    <w:basedOn w:val="CommentText"/>
    <w:next w:val="CommentText"/>
    <w:link w:val="CommentSubjectChar"/>
    <w:semiHidden/>
    <w:unhideWhenUsed/>
    <w:rsid w:val="0057152C"/>
    <w:rPr>
      <w:b/>
      <w:bCs/>
    </w:rPr>
  </w:style>
  <w:style w:type="character" w:customStyle="1" w:styleId="CommentSubjectChar">
    <w:name w:val="Comment Subject Char"/>
    <w:basedOn w:val="CommentTextChar"/>
    <w:link w:val="CommentSubject"/>
    <w:semiHidden/>
    <w:rsid w:val="0057152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689">
      <w:bodyDiv w:val="1"/>
      <w:marLeft w:val="0"/>
      <w:marRight w:val="0"/>
      <w:marTop w:val="0"/>
      <w:marBottom w:val="0"/>
      <w:divBdr>
        <w:top w:val="none" w:sz="0" w:space="0" w:color="auto"/>
        <w:left w:val="none" w:sz="0" w:space="0" w:color="auto"/>
        <w:bottom w:val="none" w:sz="0" w:space="0" w:color="auto"/>
        <w:right w:val="none" w:sz="0" w:space="0" w:color="auto"/>
      </w:divBdr>
    </w:div>
    <w:div w:id="99450234">
      <w:bodyDiv w:val="1"/>
      <w:marLeft w:val="0"/>
      <w:marRight w:val="0"/>
      <w:marTop w:val="0"/>
      <w:marBottom w:val="0"/>
      <w:divBdr>
        <w:top w:val="none" w:sz="0" w:space="0" w:color="auto"/>
        <w:left w:val="none" w:sz="0" w:space="0" w:color="auto"/>
        <w:bottom w:val="none" w:sz="0" w:space="0" w:color="auto"/>
        <w:right w:val="none" w:sz="0" w:space="0" w:color="auto"/>
      </w:divBdr>
    </w:div>
    <w:div w:id="496849963">
      <w:bodyDiv w:val="1"/>
      <w:marLeft w:val="0"/>
      <w:marRight w:val="0"/>
      <w:marTop w:val="0"/>
      <w:marBottom w:val="0"/>
      <w:divBdr>
        <w:top w:val="none" w:sz="0" w:space="0" w:color="auto"/>
        <w:left w:val="none" w:sz="0" w:space="0" w:color="auto"/>
        <w:bottom w:val="none" w:sz="0" w:space="0" w:color="auto"/>
        <w:right w:val="none" w:sz="0" w:space="0" w:color="auto"/>
      </w:divBdr>
    </w:div>
    <w:div w:id="499739004">
      <w:bodyDiv w:val="1"/>
      <w:marLeft w:val="0"/>
      <w:marRight w:val="0"/>
      <w:marTop w:val="0"/>
      <w:marBottom w:val="0"/>
      <w:divBdr>
        <w:top w:val="none" w:sz="0" w:space="0" w:color="auto"/>
        <w:left w:val="none" w:sz="0" w:space="0" w:color="auto"/>
        <w:bottom w:val="none" w:sz="0" w:space="0" w:color="auto"/>
        <w:right w:val="none" w:sz="0" w:space="0" w:color="auto"/>
      </w:divBdr>
    </w:div>
    <w:div w:id="1029263870">
      <w:bodyDiv w:val="1"/>
      <w:marLeft w:val="0"/>
      <w:marRight w:val="0"/>
      <w:marTop w:val="0"/>
      <w:marBottom w:val="0"/>
      <w:divBdr>
        <w:top w:val="none" w:sz="0" w:space="0" w:color="auto"/>
        <w:left w:val="none" w:sz="0" w:space="0" w:color="auto"/>
        <w:bottom w:val="none" w:sz="0" w:space="0" w:color="auto"/>
        <w:right w:val="none" w:sz="0" w:space="0" w:color="auto"/>
      </w:divBdr>
    </w:div>
    <w:div w:id="1091505901">
      <w:bodyDiv w:val="1"/>
      <w:marLeft w:val="0"/>
      <w:marRight w:val="0"/>
      <w:marTop w:val="0"/>
      <w:marBottom w:val="0"/>
      <w:divBdr>
        <w:top w:val="none" w:sz="0" w:space="0" w:color="auto"/>
        <w:left w:val="none" w:sz="0" w:space="0" w:color="auto"/>
        <w:bottom w:val="none" w:sz="0" w:space="0" w:color="auto"/>
        <w:right w:val="none" w:sz="0" w:space="0" w:color="auto"/>
      </w:divBdr>
    </w:div>
    <w:div w:id="1480422467">
      <w:bodyDiv w:val="1"/>
      <w:marLeft w:val="0"/>
      <w:marRight w:val="0"/>
      <w:marTop w:val="0"/>
      <w:marBottom w:val="0"/>
      <w:divBdr>
        <w:top w:val="none" w:sz="0" w:space="0" w:color="auto"/>
        <w:left w:val="none" w:sz="0" w:space="0" w:color="auto"/>
        <w:bottom w:val="none" w:sz="0" w:space="0" w:color="auto"/>
        <w:right w:val="none" w:sz="0" w:space="0" w:color="auto"/>
      </w:divBdr>
    </w:div>
    <w:div w:id="1546454729">
      <w:bodyDiv w:val="1"/>
      <w:marLeft w:val="0"/>
      <w:marRight w:val="0"/>
      <w:marTop w:val="0"/>
      <w:marBottom w:val="0"/>
      <w:divBdr>
        <w:top w:val="none" w:sz="0" w:space="0" w:color="auto"/>
        <w:left w:val="none" w:sz="0" w:space="0" w:color="auto"/>
        <w:bottom w:val="none" w:sz="0" w:space="0" w:color="auto"/>
        <w:right w:val="none" w:sz="0" w:space="0" w:color="auto"/>
      </w:divBdr>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86396502">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20539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20%20islaidu-apmokejimo-tyrimai"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investicijos.lt/lt/dokumentai/kviestinio-mokslininko-vizito-lietuvoje-islaidu-fiksuotuju-ikainiu-apskaiciavimo-tyrimo-ataskai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investicijos.lt/lt/dokumentai/supaprastinto-islaidu-apmokejimo-tyrima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109D-98DF-4F91-9714-51004EF7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11994</Words>
  <Characters>6837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Joana Kulingauskaitė</cp:lastModifiedBy>
  <cp:revision>3</cp:revision>
  <cp:lastPrinted>2019-05-07T12:48:00Z</cp:lastPrinted>
  <dcterms:created xsi:type="dcterms:W3CDTF">2019-05-07T12:47:00Z</dcterms:created>
  <dcterms:modified xsi:type="dcterms:W3CDTF">2019-05-07T13:22:00Z</dcterms:modified>
</cp:coreProperties>
</file>