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3DA50F" w14:textId="2F6CAEB4" w:rsidR="000F64EE" w:rsidRDefault="00143310" w:rsidP="002B4EAC">
      <w:pPr>
        <w:tabs>
          <w:tab w:val="left" w:pos="4333"/>
          <w:tab w:val="center" w:pos="4819"/>
          <w:tab w:val="right" w:pos="9638"/>
        </w:tabs>
        <w:rPr>
          <w:noProof/>
          <w:lang w:eastAsia="lt-LT"/>
        </w:rPr>
      </w:pPr>
      <w:r>
        <w:rPr>
          <w:noProof/>
          <w:lang w:eastAsia="lt-LT"/>
        </w:rPr>
        <w:tab/>
      </w:r>
      <w:r>
        <w:rPr>
          <w:noProof/>
          <w:lang w:eastAsia="lt-LT"/>
        </w:rPr>
        <w:tab/>
      </w:r>
      <w:r w:rsidR="002B4EAC">
        <w:rPr>
          <w:b/>
          <w:caps/>
          <w:noProof/>
          <w:lang w:val="en-US"/>
        </w:rPr>
        <w:drawing>
          <wp:inline distT="0" distB="0" distL="0" distR="0" wp14:anchorId="77770C00" wp14:editId="2D144952">
            <wp:extent cx="542290" cy="59753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2290" cy="597535"/>
                    </a:xfrm>
                    <a:prstGeom prst="rect">
                      <a:avLst/>
                    </a:prstGeom>
                    <a:noFill/>
                  </pic:spPr>
                </pic:pic>
              </a:graphicData>
            </a:graphic>
          </wp:inline>
        </w:drawing>
      </w:r>
    </w:p>
    <w:p w14:paraId="309ED43E" w14:textId="77777777" w:rsidR="002B4EAC" w:rsidRDefault="002B4EAC" w:rsidP="002B4EAC">
      <w:pPr>
        <w:tabs>
          <w:tab w:val="left" w:pos="4333"/>
          <w:tab w:val="center" w:pos="4819"/>
          <w:tab w:val="right" w:pos="9638"/>
        </w:tabs>
        <w:rPr>
          <w:rFonts w:eastAsia="Calibri"/>
          <w:b/>
          <w:caps/>
          <w:szCs w:val="24"/>
        </w:rPr>
      </w:pPr>
    </w:p>
    <w:p w14:paraId="1FBE5B74" w14:textId="360153D9" w:rsidR="00F07502" w:rsidRDefault="009E3DBF">
      <w:pPr>
        <w:tabs>
          <w:tab w:val="left" w:pos="709"/>
        </w:tabs>
        <w:jc w:val="center"/>
        <w:rPr>
          <w:rFonts w:eastAsia="Calibri"/>
          <w:b/>
          <w:caps/>
          <w:szCs w:val="24"/>
        </w:rPr>
      </w:pPr>
      <w:r>
        <w:rPr>
          <w:rFonts w:eastAsia="Calibri"/>
          <w:b/>
          <w:caps/>
          <w:szCs w:val="24"/>
        </w:rPr>
        <w:t>LIETUVOS RESPUBLIKOS EKONOMIKOS IR INOVACIJŲ</w:t>
      </w:r>
      <w:r w:rsidR="00891117">
        <w:rPr>
          <w:rFonts w:eastAsia="Calibri"/>
          <w:b/>
          <w:caps/>
          <w:szCs w:val="24"/>
        </w:rPr>
        <w:t xml:space="preserve"> MINISTRAS</w:t>
      </w:r>
    </w:p>
    <w:p w14:paraId="3B0C6200" w14:textId="77777777" w:rsidR="00F07502" w:rsidRDefault="00F07502">
      <w:pPr>
        <w:jc w:val="center"/>
        <w:rPr>
          <w:rFonts w:eastAsia="Calibri"/>
          <w:b/>
          <w:caps/>
          <w:szCs w:val="24"/>
        </w:rPr>
      </w:pPr>
    </w:p>
    <w:p w14:paraId="49A332BD" w14:textId="77777777" w:rsidR="00F07502" w:rsidRPr="006B439B" w:rsidRDefault="00891117">
      <w:pPr>
        <w:jc w:val="center"/>
        <w:rPr>
          <w:b/>
          <w:sz w:val="22"/>
          <w:szCs w:val="22"/>
          <w:lang w:eastAsia="lt-LT"/>
        </w:rPr>
      </w:pPr>
      <w:r w:rsidRPr="006B439B">
        <w:rPr>
          <w:b/>
          <w:sz w:val="22"/>
          <w:szCs w:val="22"/>
          <w:lang w:eastAsia="lt-LT"/>
        </w:rPr>
        <w:t>ĮSAKYMAS</w:t>
      </w:r>
    </w:p>
    <w:p w14:paraId="1FDC5CCB" w14:textId="77777777" w:rsidR="00227443" w:rsidRDefault="009411A0" w:rsidP="009E3DBF">
      <w:pPr>
        <w:autoSpaceDE w:val="0"/>
        <w:autoSpaceDN w:val="0"/>
        <w:adjustRightInd w:val="0"/>
        <w:jc w:val="center"/>
        <w:rPr>
          <w:b/>
          <w:bCs/>
          <w:caps/>
          <w:sz w:val="22"/>
          <w:szCs w:val="22"/>
        </w:rPr>
      </w:pPr>
      <w:r w:rsidRPr="006B439B">
        <w:rPr>
          <w:b/>
          <w:bCs/>
          <w:caps/>
          <w:sz w:val="22"/>
          <w:szCs w:val="22"/>
        </w:rPr>
        <w:t>dėl lietuvos respublikos ū</w:t>
      </w:r>
      <w:r w:rsidR="00A01F0B" w:rsidRPr="006B439B">
        <w:rPr>
          <w:b/>
          <w:bCs/>
          <w:caps/>
          <w:sz w:val="22"/>
          <w:szCs w:val="22"/>
        </w:rPr>
        <w:t xml:space="preserve">kio ministro </w:t>
      </w:r>
    </w:p>
    <w:p w14:paraId="316CB561" w14:textId="63E0A42C" w:rsidR="00F07502" w:rsidRPr="006B439B" w:rsidRDefault="00A01F0B" w:rsidP="009E3DBF">
      <w:pPr>
        <w:autoSpaceDE w:val="0"/>
        <w:autoSpaceDN w:val="0"/>
        <w:adjustRightInd w:val="0"/>
        <w:jc w:val="center"/>
        <w:rPr>
          <w:b/>
          <w:bCs/>
          <w:caps/>
          <w:sz w:val="22"/>
          <w:szCs w:val="22"/>
        </w:rPr>
      </w:pPr>
      <w:r w:rsidRPr="006B439B">
        <w:rPr>
          <w:b/>
          <w:bCs/>
          <w:caps/>
          <w:sz w:val="22"/>
          <w:szCs w:val="22"/>
        </w:rPr>
        <w:t>2018 m. gruodžio 12 d. įsakymo nr. 4-747</w:t>
      </w:r>
      <w:r w:rsidR="009411A0" w:rsidRPr="006B439B">
        <w:rPr>
          <w:b/>
          <w:bCs/>
          <w:caps/>
          <w:sz w:val="22"/>
          <w:szCs w:val="22"/>
        </w:rPr>
        <w:t xml:space="preserve"> „</w:t>
      </w:r>
      <w:r w:rsidRPr="006B439B">
        <w:rPr>
          <w:b/>
          <w:bCs/>
          <w:caps/>
          <w:sz w:val="22"/>
          <w:szCs w:val="22"/>
        </w:rPr>
        <w:t xml:space="preserve">dėl 2014–2020 mETŲ europos sąjungos fondų investicijų veiksmų programos 3 prioriteto „smulkiojo ir vidutinio verslo konkurencingumo skatinimas“ priemonės </w:t>
      </w:r>
      <w:r w:rsidRPr="006B439B">
        <w:rPr>
          <w:b/>
          <w:kern w:val="16"/>
          <w:sz w:val="22"/>
          <w:szCs w:val="22"/>
        </w:rPr>
        <w:t>N</w:t>
      </w:r>
      <w:r w:rsidRPr="006B439B">
        <w:rPr>
          <w:b/>
          <w:sz w:val="22"/>
          <w:szCs w:val="22"/>
        </w:rPr>
        <w:t xml:space="preserve">R. 03.2.1-LVPA-K-807 </w:t>
      </w:r>
      <w:r w:rsidRPr="006B439B">
        <w:rPr>
          <w:rFonts w:eastAsia="Calibri"/>
          <w:b/>
          <w:sz w:val="22"/>
          <w:szCs w:val="22"/>
        </w:rPr>
        <w:t>„VERSLO KLASTERIS LT“</w:t>
      </w:r>
      <w:r w:rsidRPr="006B439B">
        <w:rPr>
          <w:b/>
          <w:bCs/>
          <w:caps/>
          <w:sz w:val="22"/>
          <w:szCs w:val="22"/>
        </w:rPr>
        <w:t xml:space="preserve"> projektų finansavimo sąlygų aprašo nr. 2 patvirtinimo</w:t>
      </w:r>
      <w:r w:rsidR="00891117" w:rsidRPr="006B439B">
        <w:rPr>
          <w:b/>
          <w:bCs/>
          <w:caps/>
          <w:sz w:val="22"/>
          <w:szCs w:val="22"/>
        </w:rPr>
        <w:t>“ pakeitimo</w:t>
      </w:r>
    </w:p>
    <w:p w14:paraId="7FECAA03" w14:textId="6472B01C" w:rsidR="00F07502" w:rsidRPr="006B439B" w:rsidRDefault="00F07502">
      <w:pPr>
        <w:rPr>
          <w:rFonts w:eastAsia="Calibri"/>
          <w:sz w:val="22"/>
          <w:szCs w:val="22"/>
        </w:rPr>
      </w:pPr>
    </w:p>
    <w:p w14:paraId="1DDE39E4" w14:textId="19524FBA" w:rsidR="00F07502" w:rsidRPr="006B439B" w:rsidRDefault="000D4D99">
      <w:pPr>
        <w:jc w:val="center"/>
        <w:rPr>
          <w:rFonts w:eastAsia="Calibri"/>
          <w:sz w:val="22"/>
          <w:szCs w:val="22"/>
        </w:rPr>
      </w:pPr>
      <w:r w:rsidRPr="006B439B">
        <w:rPr>
          <w:rFonts w:eastAsia="Calibri"/>
          <w:sz w:val="22"/>
          <w:szCs w:val="22"/>
        </w:rPr>
        <w:t>201</w:t>
      </w:r>
      <w:r w:rsidR="00EE5B64" w:rsidRPr="006B439B">
        <w:rPr>
          <w:rFonts w:eastAsia="Calibri"/>
          <w:sz w:val="22"/>
          <w:szCs w:val="22"/>
        </w:rPr>
        <w:t>9 m. gegužės</w:t>
      </w:r>
      <w:r w:rsidR="0041035B">
        <w:rPr>
          <w:rFonts w:eastAsia="Calibri"/>
          <w:sz w:val="22"/>
          <w:szCs w:val="22"/>
        </w:rPr>
        <w:t xml:space="preserve"> 31</w:t>
      </w:r>
      <w:r w:rsidRPr="006B439B">
        <w:rPr>
          <w:rFonts w:eastAsia="Calibri"/>
          <w:sz w:val="22"/>
          <w:szCs w:val="22"/>
        </w:rPr>
        <w:t xml:space="preserve"> </w:t>
      </w:r>
      <w:r w:rsidR="00891117" w:rsidRPr="006B439B">
        <w:rPr>
          <w:rFonts w:eastAsia="Calibri"/>
          <w:sz w:val="22"/>
          <w:szCs w:val="22"/>
        </w:rPr>
        <w:t xml:space="preserve">d. Nr. </w:t>
      </w:r>
      <w:r w:rsidR="005A54CB" w:rsidRPr="006B439B">
        <w:rPr>
          <w:rFonts w:eastAsia="Calibri"/>
          <w:sz w:val="22"/>
          <w:szCs w:val="22"/>
        </w:rPr>
        <w:t>4-</w:t>
      </w:r>
      <w:r w:rsidR="0041035B">
        <w:rPr>
          <w:rFonts w:eastAsia="Calibri"/>
          <w:sz w:val="22"/>
          <w:szCs w:val="22"/>
        </w:rPr>
        <w:t>342</w:t>
      </w:r>
      <w:bookmarkStart w:id="0" w:name="_GoBack"/>
      <w:bookmarkEnd w:id="0"/>
    </w:p>
    <w:p w14:paraId="715FA249" w14:textId="77777777" w:rsidR="00F07502" w:rsidRPr="006B439B" w:rsidRDefault="00891117">
      <w:pPr>
        <w:jc w:val="center"/>
        <w:rPr>
          <w:rFonts w:eastAsia="Calibri"/>
          <w:sz w:val="22"/>
          <w:szCs w:val="22"/>
        </w:rPr>
      </w:pPr>
      <w:r w:rsidRPr="006B439B">
        <w:rPr>
          <w:rFonts w:eastAsia="Calibri"/>
          <w:sz w:val="22"/>
          <w:szCs w:val="22"/>
        </w:rPr>
        <w:t>Vilnius</w:t>
      </w:r>
    </w:p>
    <w:p w14:paraId="55E63E67" w14:textId="77777777" w:rsidR="00F07502" w:rsidRPr="006B439B" w:rsidRDefault="00F07502">
      <w:pPr>
        <w:suppressAutoHyphens/>
        <w:ind w:firstLine="720"/>
        <w:jc w:val="both"/>
        <w:textAlignment w:val="center"/>
        <w:rPr>
          <w:color w:val="000000"/>
          <w:sz w:val="22"/>
          <w:szCs w:val="22"/>
        </w:rPr>
      </w:pPr>
    </w:p>
    <w:p w14:paraId="7DD48565" w14:textId="00C0EACA" w:rsidR="00F07502" w:rsidRPr="006B439B" w:rsidRDefault="00891117">
      <w:pPr>
        <w:suppressAutoHyphens/>
        <w:ind w:firstLine="720"/>
        <w:jc w:val="both"/>
        <w:textAlignment w:val="center"/>
        <w:rPr>
          <w:color w:val="000000"/>
          <w:sz w:val="22"/>
          <w:szCs w:val="22"/>
        </w:rPr>
      </w:pPr>
      <w:r w:rsidRPr="006B439B">
        <w:rPr>
          <w:color w:val="000000"/>
          <w:sz w:val="22"/>
          <w:szCs w:val="22"/>
        </w:rPr>
        <w:t>Vadovaudamasis Projektų administravimo ir finansavimo taisyklių, patvirtintų Lietuvos Respublikos finansų ministro 2014 m. spalio 8 d. įsakymu Nr. 1K-316 „Dėl Projektų administravimo ir finansavimo taisyklių patvirtinimo“, 89 punktu,</w:t>
      </w:r>
    </w:p>
    <w:p w14:paraId="083C47B7" w14:textId="6AEA004C" w:rsidR="0006153D" w:rsidRPr="006B439B" w:rsidRDefault="00891117" w:rsidP="00143310">
      <w:pPr>
        <w:suppressAutoHyphens/>
        <w:ind w:firstLine="720"/>
        <w:jc w:val="both"/>
        <w:textAlignment w:val="center"/>
        <w:rPr>
          <w:color w:val="000000"/>
          <w:sz w:val="22"/>
          <w:szCs w:val="22"/>
        </w:rPr>
      </w:pPr>
      <w:r w:rsidRPr="006B439B">
        <w:rPr>
          <w:color w:val="000000"/>
          <w:sz w:val="22"/>
          <w:szCs w:val="22"/>
        </w:rPr>
        <w:t xml:space="preserve">p a k e i č i u </w:t>
      </w:r>
      <w:r w:rsidR="00CD66E5">
        <w:rPr>
          <w:color w:val="000000"/>
          <w:sz w:val="22"/>
          <w:szCs w:val="22"/>
        </w:rPr>
        <w:t xml:space="preserve"> </w:t>
      </w:r>
      <w:r w:rsidR="0006153D" w:rsidRPr="006B439B">
        <w:rPr>
          <w:color w:val="000000"/>
          <w:sz w:val="22"/>
          <w:szCs w:val="22"/>
        </w:rPr>
        <w:t>Lietuvos Respublikos ū</w:t>
      </w:r>
      <w:r w:rsidR="00EE5B64" w:rsidRPr="006B439B">
        <w:rPr>
          <w:color w:val="000000"/>
          <w:sz w:val="22"/>
          <w:szCs w:val="22"/>
        </w:rPr>
        <w:t>kio ministro 2018 m. gruodžio 12 d. įsakymą Nr. 4-747</w:t>
      </w:r>
      <w:r w:rsidR="0006153D" w:rsidRPr="006B439B">
        <w:rPr>
          <w:color w:val="000000"/>
          <w:sz w:val="22"/>
          <w:szCs w:val="22"/>
        </w:rPr>
        <w:t xml:space="preserve"> „Dėl 2014–2020 metų Europos Sąjungos fondų investicijų veiksmų programos 3</w:t>
      </w:r>
      <w:r w:rsidR="00CD66E5">
        <w:rPr>
          <w:color w:val="000000"/>
          <w:sz w:val="22"/>
          <w:szCs w:val="22"/>
        </w:rPr>
        <w:t xml:space="preserve"> </w:t>
      </w:r>
      <w:r w:rsidR="0006153D" w:rsidRPr="006B439B">
        <w:rPr>
          <w:color w:val="000000"/>
          <w:sz w:val="22"/>
          <w:szCs w:val="22"/>
        </w:rPr>
        <w:t xml:space="preserve">prioriteto </w:t>
      </w:r>
      <w:r w:rsidR="0006153D" w:rsidRPr="006B439B">
        <w:rPr>
          <w:color w:val="000000"/>
          <w:kern w:val="16"/>
          <w:sz w:val="22"/>
          <w:szCs w:val="22"/>
        </w:rPr>
        <w:t xml:space="preserve">„Smulkiojo ir vidutinio verslo konkurencingumo skatinimas“ </w:t>
      </w:r>
      <w:r w:rsidR="00EE5B64" w:rsidRPr="006B439B">
        <w:rPr>
          <w:color w:val="000000"/>
          <w:sz w:val="22"/>
          <w:szCs w:val="22"/>
        </w:rPr>
        <w:t>priemonės Nr. 03.2.1-LVPA-K-807 „Verslo klasteris LT“ projektų finansavimo sąlygų apraš</w:t>
      </w:r>
      <w:r w:rsidR="00B01FE1" w:rsidRPr="006B439B">
        <w:rPr>
          <w:color w:val="000000"/>
          <w:sz w:val="22"/>
          <w:szCs w:val="22"/>
        </w:rPr>
        <w:t>o</w:t>
      </w:r>
      <w:r w:rsidR="00EE5B64" w:rsidRPr="006B439B">
        <w:rPr>
          <w:color w:val="000000"/>
          <w:sz w:val="22"/>
          <w:szCs w:val="22"/>
        </w:rPr>
        <w:t xml:space="preserve"> Nr. 2</w:t>
      </w:r>
      <w:r w:rsidR="0006153D" w:rsidRPr="006B439B">
        <w:rPr>
          <w:color w:val="000000"/>
          <w:sz w:val="22"/>
          <w:szCs w:val="22"/>
        </w:rPr>
        <w:t xml:space="preserve"> patvirtinimo“:</w:t>
      </w:r>
    </w:p>
    <w:p w14:paraId="10E4C78F" w14:textId="430BF895" w:rsidR="004D5776" w:rsidRPr="006B439B" w:rsidRDefault="0006153D" w:rsidP="00143310">
      <w:pPr>
        <w:suppressAutoHyphens/>
        <w:ind w:firstLine="720"/>
        <w:jc w:val="both"/>
        <w:textAlignment w:val="center"/>
        <w:rPr>
          <w:color w:val="000000"/>
          <w:sz w:val="22"/>
          <w:szCs w:val="22"/>
        </w:rPr>
      </w:pPr>
      <w:r w:rsidRPr="006B439B">
        <w:rPr>
          <w:color w:val="000000"/>
          <w:sz w:val="22"/>
          <w:szCs w:val="22"/>
        </w:rPr>
        <w:t>1. Pakeičiu nurodytą įsakymą ir jį išdėstau nauja redakcija (</w:t>
      </w:r>
      <w:r w:rsidR="00891117" w:rsidRPr="006B439B">
        <w:rPr>
          <w:color w:val="000000"/>
          <w:sz w:val="22"/>
          <w:szCs w:val="22"/>
        </w:rPr>
        <w:t xml:space="preserve">2014–2020 metų Europos Sąjungos fondų investicijų veiksmų programos 3 prioriteto </w:t>
      </w:r>
      <w:r w:rsidR="00891117" w:rsidRPr="006B439B">
        <w:rPr>
          <w:color w:val="000000"/>
          <w:kern w:val="16"/>
          <w:sz w:val="22"/>
          <w:szCs w:val="22"/>
        </w:rPr>
        <w:t xml:space="preserve">„Smulkiojo ir vidutinio verslo konkurencingumo skatinimas“ </w:t>
      </w:r>
      <w:r w:rsidR="00891117" w:rsidRPr="006B439B">
        <w:rPr>
          <w:color w:val="000000"/>
          <w:sz w:val="22"/>
          <w:szCs w:val="22"/>
        </w:rPr>
        <w:t xml:space="preserve">priemonės </w:t>
      </w:r>
      <w:r w:rsidR="00025B55" w:rsidRPr="006B439B">
        <w:rPr>
          <w:color w:val="000000"/>
          <w:sz w:val="22"/>
          <w:szCs w:val="22"/>
        </w:rPr>
        <w:t>Nr. 03.2.1-LVPA-K-807 „Verslo klasteris LT“ projektų finansavimo sąlygų aprašas Nr. 2</w:t>
      </w:r>
      <w:r w:rsidR="004D5776" w:rsidRPr="006B439B">
        <w:rPr>
          <w:color w:val="000000"/>
          <w:sz w:val="22"/>
          <w:szCs w:val="22"/>
        </w:rPr>
        <w:t xml:space="preserve"> nauja redakcija nedėstomas):</w:t>
      </w:r>
    </w:p>
    <w:p w14:paraId="497FC4BB" w14:textId="6187811E" w:rsidR="004D5776" w:rsidRPr="006B439B" w:rsidRDefault="004D5776" w:rsidP="00143310">
      <w:pPr>
        <w:suppressAutoHyphens/>
        <w:ind w:firstLine="720"/>
        <w:jc w:val="both"/>
        <w:textAlignment w:val="center"/>
        <w:rPr>
          <w:color w:val="000000"/>
          <w:sz w:val="22"/>
          <w:szCs w:val="22"/>
        </w:rPr>
      </w:pPr>
    </w:p>
    <w:p w14:paraId="078E2DF4" w14:textId="77777777" w:rsidR="004D5776" w:rsidRPr="006B439B" w:rsidRDefault="004D5776" w:rsidP="004D5776">
      <w:pPr>
        <w:tabs>
          <w:tab w:val="left" w:pos="709"/>
        </w:tabs>
        <w:jc w:val="center"/>
        <w:rPr>
          <w:rFonts w:eastAsia="Calibri"/>
          <w:b/>
          <w:caps/>
          <w:sz w:val="22"/>
          <w:szCs w:val="22"/>
        </w:rPr>
      </w:pPr>
      <w:r w:rsidRPr="006B439B">
        <w:rPr>
          <w:color w:val="000000"/>
          <w:sz w:val="22"/>
          <w:szCs w:val="22"/>
        </w:rPr>
        <w:t>„</w:t>
      </w:r>
      <w:r w:rsidRPr="006B439B">
        <w:rPr>
          <w:rFonts w:eastAsia="Calibri"/>
          <w:b/>
          <w:caps/>
          <w:sz w:val="22"/>
          <w:szCs w:val="22"/>
        </w:rPr>
        <w:t>LIETUVOS RESPUBLIKOS ekonomikos ir inovacijų MINISTRAS</w:t>
      </w:r>
    </w:p>
    <w:p w14:paraId="7485A641" w14:textId="77777777" w:rsidR="004D5776" w:rsidRPr="006B439B" w:rsidRDefault="004D5776" w:rsidP="004D5776">
      <w:pPr>
        <w:jc w:val="center"/>
        <w:rPr>
          <w:rFonts w:eastAsia="Calibri"/>
          <w:b/>
          <w:caps/>
          <w:sz w:val="22"/>
          <w:szCs w:val="22"/>
        </w:rPr>
      </w:pPr>
    </w:p>
    <w:p w14:paraId="464809CB" w14:textId="77777777" w:rsidR="004D5776" w:rsidRPr="006B439B" w:rsidRDefault="004D5776" w:rsidP="004D5776">
      <w:pPr>
        <w:jc w:val="center"/>
        <w:rPr>
          <w:b/>
          <w:sz w:val="22"/>
          <w:szCs w:val="22"/>
          <w:lang w:eastAsia="lt-LT"/>
        </w:rPr>
      </w:pPr>
      <w:r w:rsidRPr="006B439B">
        <w:rPr>
          <w:b/>
          <w:sz w:val="22"/>
          <w:szCs w:val="22"/>
          <w:lang w:eastAsia="lt-LT"/>
        </w:rPr>
        <w:t>ĮSAKYMAS</w:t>
      </w:r>
    </w:p>
    <w:p w14:paraId="26714121" w14:textId="74CF4B82" w:rsidR="004D5776" w:rsidRPr="006B439B" w:rsidRDefault="004D5776" w:rsidP="00FD443D">
      <w:pPr>
        <w:suppressAutoHyphens/>
        <w:ind w:firstLine="720"/>
        <w:jc w:val="center"/>
        <w:textAlignment w:val="center"/>
        <w:rPr>
          <w:b/>
          <w:color w:val="000000"/>
          <w:sz w:val="22"/>
          <w:szCs w:val="22"/>
        </w:rPr>
      </w:pPr>
      <w:r w:rsidRPr="006B439B">
        <w:rPr>
          <w:b/>
          <w:color w:val="000000"/>
          <w:sz w:val="22"/>
          <w:szCs w:val="22"/>
        </w:rPr>
        <w:t xml:space="preserve">DĖL 2014–2020 METŲ EUROPOS SĄJUNGOS FONDŲ INVESTICIJŲ VEIKSMŲ PROGRAMOS 3 PRIORITETO „SMULKIOJO IR VIDUTINIO VERSLO KONKURENCINGUMO SKATINIMAS“ PRIEMONĖS </w:t>
      </w:r>
      <w:r w:rsidR="00025B55" w:rsidRPr="006B439B">
        <w:rPr>
          <w:b/>
          <w:kern w:val="16"/>
          <w:sz w:val="22"/>
          <w:szCs w:val="22"/>
        </w:rPr>
        <w:t>N</w:t>
      </w:r>
      <w:r w:rsidR="00025B55" w:rsidRPr="006B439B">
        <w:rPr>
          <w:b/>
          <w:sz w:val="22"/>
          <w:szCs w:val="22"/>
        </w:rPr>
        <w:t xml:space="preserve">R. 03.2.1-LVPA-K-807 </w:t>
      </w:r>
      <w:r w:rsidR="00025B55" w:rsidRPr="006B439B">
        <w:rPr>
          <w:rFonts w:eastAsia="Calibri"/>
          <w:b/>
          <w:sz w:val="22"/>
          <w:szCs w:val="22"/>
        </w:rPr>
        <w:t>„VERSLO KLASTERIS LT“</w:t>
      </w:r>
      <w:r w:rsidRPr="006B439B">
        <w:rPr>
          <w:b/>
          <w:color w:val="000000"/>
          <w:sz w:val="22"/>
          <w:szCs w:val="22"/>
        </w:rPr>
        <w:t xml:space="preserve"> PROJEKTŲ </w:t>
      </w:r>
      <w:r w:rsidR="00025B55" w:rsidRPr="006B439B">
        <w:rPr>
          <w:b/>
          <w:color w:val="000000"/>
          <w:sz w:val="22"/>
          <w:szCs w:val="22"/>
        </w:rPr>
        <w:t>FINANSAVIMO SĄLYGŲ APRAŠO NR. 2</w:t>
      </w:r>
      <w:r w:rsidRPr="006B439B">
        <w:rPr>
          <w:b/>
          <w:color w:val="000000"/>
          <w:sz w:val="22"/>
          <w:szCs w:val="22"/>
        </w:rPr>
        <w:t xml:space="preserve"> PATVIRTINIMO</w:t>
      </w:r>
    </w:p>
    <w:p w14:paraId="4FD604FC" w14:textId="60FD3AD0" w:rsidR="004D5776" w:rsidRPr="006B439B" w:rsidRDefault="004D5776" w:rsidP="00FD443D">
      <w:pPr>
        <w:suppressAutoHyphens/>
        <w:jc w:val="both"/>
        <w:textAlignment w:val="center"/>
        <w:rPr>
          <w:color w:val="000000"/>
          <w:sz w:val="22"/>
          <w:szCs w:val="22"/>
        </w:rPr>
      </w:pPr>
    </w:p>
    <w:p w14:paraId="033CDC08" w14:textId="64FABAC8" w:rsidR="002D710A" w:rsidRPr="006B439B" w:rsidRDefault="002D710A" w:rsidP="002D710A">
      <w:pPr>
        <w:suppressAutoHyphens/>
        <w:ind w:firstLine="720"/>
        <w:jc w:val="both"/>
        <w:textAlignment w:val="center"/>
        <w:rPr>
          <w:color w:val="000000"/>
          <w:sz w:val="22"/>
          <w:szCs w:val="22"/>
        </w:rPr>
      </w:pPr>
      <w:r w:rsidRPr="006B439B">
        <w:rPr>
          <w:color w:val="000000"/>
          <w:sz w:val="22"/>
          <w:szCs w:val="22"/>
        </w:rPr>
        <w:t>Vadovaudamasis Atsakomybės ir funkcijų paskirstymo tarp institucijų, įgyvendinant 2014–</w:t>
      </w:r>
      <w:r w:rsidR="00227443" w:rsidRPr="006B439B">
        <w:rPr>
          <w:color w:val="000000"/>
          <w:sz w:val="22"/>
          <w:szCs w:val="22"/>
        </w:rPr>
        <w:t>2020</w:t>
      </w:r>
      <w:r w:rsidR="00227443">
        <w:rPr>
          <w:color w:val="000000"/>
          <w:sz w:val="22"/>
          <w:szCs w:val="22"/>
        </w:rPr>
        <w:t> </w:t>
      </w:r>
      <w:r w:rsidRPr="006B439B">
        <w:rPr>
          <w:color w:val="000000"/>
          <w:sz w:val="22"/>
          <w:szCs w:val="22"/>
        </w:rPr>
        <w:t>metų Europos Sąjungos fondų investicijų veiksmų programą, taisyklių, patvirtintų Lietuvos Respublikos Vyriausybės 2014 m. birželio 4 d. nutarimu Nr. 528 „Dėl atsakomybės ir funkcijų paskirstymo tarp institucijų, įgyvendinant 2014–2020 metų Europos Sąjungos fondų investicijų veiksmų programą“, 6.2.</w:t>
      </w:r>
      <w:r w:rsidR="009F6E8D" w:rsidRPr="006B439B">
        <w:rPr>
          <w:color w:val="000000"/>
          <w:sz w:val="22"/>
          <w:szCs w:val="22"/>
        </w:rPr>
        <w:t>7 </w:t>
      </w:r>
      <w:r w:rsidRPr="006B439B">
        <w:rPr>
          <w:color w:val="000000"/>
          <w:sz w:val="22"/>
          <w:szCs w:val="22"/>
        </w:rPr>
        <w:t>papunkčiu,</w:t>
      </w:r>
    </w:p>
    <w:p w14:paraId="50D1BE73" w14:textId="54BEE5A6" w:rsidR="002D710A" w:rsidRPr="006B439B" w:rsidRDefault="002D710A" w:rsidP="002D710A">
      <w:pPr>
        <w:suppressAutoHyphens/>
        <w:ind w:firstLine="720"/>
        <w:jc w:val="both"/>
        <w:textAlignment w:val="center"/>
        <w:rPr>
          <w:color w:val="000000"/>
          <w:sz w:val="22"/>
          <w:szCs w:val="22"/>
        </w:rPr>
      </w:pPr>
      <w:r w:rsidRPr="006B439B">
        <w:rPr>
          <w:color w:val="000000"/>
          <w:sz w:val="22"/>
          <w:szCs w:val="22"/>
        </w:rPr>
        <w:t xml:space="preserve">t v i r t i n u </w:t>
      </w:r>
      <w:r w:rsidR="009F6E8D" w:rsidRPr="006B439B">
        <w:rPr>
          <w:color w:val="000000"/>
          <w:sz w:val="22"/>
          <w:szCs w:val="22"/>
        </w:rPr>
        <w:t xml:space="preserve"> </w:t>
      </w:r>
      <w:r w:rsidRPr="006B439B">
        <w:rPr>
          <w:color w:val="000000"/>
          <w:sz w:val="22"/>
          <w:szCs w:val="22"/>
        </w:rPr>
        <w:t xml:space="preserve">2014–2020 metų Europos Sąjungos fondų investicijų veiksmų programos </w:t>
      </w:r>
      <w:r w:rsidR="00DF434A" w:rsidRPr="006B439B">
        <w:rPr>
          <w:color w:val="000000"/>
          <w:sz w:val="22"/>
          <w:szCs w:val="22"/>
        </w:rPr>
        <w:t>3 </w:t>
      </w:r>
      <w:r w:rsidRPr="006B439B">
        <w:rPr>
          <w:color w:val="000000"/>
          <w:sz w:val="22"/>
          <w:szCs w:val="22"/>
        </w:rPr>
        <w:t>prioriteto „Smulkiojo ir vidutinio verslo konkur</w:t>
      </w:r>
      <w:r w:rsidR="00025B55" w:rsidRPr="006B439B">
        <w:rPr>
          <w:color w:val="000000"/>
          <w:sz w:val="22"/>
          <w:szCs w:val="22"/>
        </w:rPr>
        <w:t>encingumo skatinimas“ priemonės</w:t>
      </w:r>
      <w:r w:rsidR="00E55E27" w:rsidRPr="006B439B">
        <w:rPr>
          <w:color w:val="000000"/>
          <w:sz w:val="22"/>
          <w:szCs w:val="22"/>
        </w:rPr>
        <w:t xml:space="preserve"> </w:t>
      </w:r>
      <w:r w:rsidR="00025B55" w:rsidRPr="006B439B">
        <w:rPr>
          <w:color w:val="000000"/>
          <w:sz w:val="22"/>
          <w:szCs w:val="22"/>
        </w:rPr>
        <w:t>Nr. 03.2.1-LVPA-K-807 „Verslo klasteris LT“</w:t>
      </w:r>
      <w:r w:rsidRPr="006B439B">
        <w:rPr>
          <w:color w:val="000000"/>
          <w:sz w:val="22"/>
          <w:szCs w:val="22"/>
        </w:rPr>
        <w:t xml:space="preserve"> projektų</w:t>
      </w:r>
      <w:r w:rsidR="00DF04DE" w:rsidRPr="006B439B">
        <w:rPr>
          <w:color w:val="000000"/>
          <w:sz w:val="22"/>
          <w:szCs w:val="22"/>
        </w:rPr>
        <w:t xml:space="preserve"> finansavimo sąlygų aprašą Nr. 2</w:t>
      </w:r>
      <w:r w:rsidRPr="006B439B">
        <w:rPr>
          <w:color w:val="000000"/>
          <w:sz w:val="22"/>
          <w:szCs w:val="22"/>
        </w:rPr>
        <w:t xml:space="preserve"> (pridedama).“</w:t>
      </w:r>
    </w:p>
    <w:p w14:paraId="3CFB7F7F" w14:textId="3CAF3BB0" w:rsidR="002D710A" w:rsidRPr="006B439B" w:rsidRDefault="002D710A" w:rsidP="000A2826">
      <w:pPr>
        <w:suppressAutoHyphens/>
        <w:ind w:firstLine="720"/>
        <w:jc w:val="both"/>
        <w:textAlignment w:val="center"/>
        <w:rPr>
          <w:color w:val="000000"/>
          <w:sz w:val="22"/>
          <w:szCs w:val="22"/>
        </w:rPr>
      </w:pPr>
      <w:r w:rsidRPr="006B439B">
        <w:rPr>
          <w:color w:val="000000"/>
          <w:sz w:val="22"/>
          <w:szCs w:val="22"/>
        </w:rPr>
        <w:t xml:space="preserve">2. Pakeičiu nurodytu įsakymu patvirtintą </w:t>
      </w:r>
      <w:r w:rsidR="000A2826" w:rsidRPr="006B439B">
        <w:rPr>
          <w:color w:val="000000"/>
          <w:sz w:val="22"/>
          <w:szCs w:val="22"/>
        </w:rPr>
        <w:t xml:space="preserve">2014–2020 metų Europos Sąjungos fondų investicijų veiksmų programos 3 prioriteto „Smulkiojo ir vidutinio verslo konkurencingumo skatinimas“ priemonės </w:t>
      </w:r>
      <w:r w:rsidR="00DF04DE" w:rsidRPr="006B439B">
        <w:rPr>
          <w:color w:val="000000"/>
          <w:sz w:val="22"/>
          <w:szCs w:val="22"/>
        </w:rPr>
        <w:t>Nr. 03.2.1-LVPA-K-807 „Verslo klasteris LT“</w:t>
      </w:r>
      <w:r w:rsidR="000A2826" w:rsidRPr="006B439B">
        <w:rPr>
          <w:color w:val="000000"/>
          <w:sz w:val="22"/>
          <w:szCs w:val="22"/>
        </w:rPr>
        <w:t xml:space="preserve"> projektų</w:t>
      </w:r>
      <w:r w:rsidR="00DF04DE" w:rsidRPr="006B439B">
        <w:rPr>
          <w:color w:val="000000"/>
          <w:sz w:val="22"/>
          <w:szCs w:val="22"/>
        </w:rPr>
        <w:t xml:space="preserve"> finansavimo sąlygų aprašą Nr. 2</w:t>
      </w:r>
      <w:r w:rsidR="00380962" w:rsidRPr="006B439B">
        <w:rPr>
          <w:color w:val="000000"/>
          <w:sz w:val="22"/>
          <w:szCs w:val="22"/>
        </w:rPr>
        <w:t>:</w:t>
      </w:r>
    </w:p>
    <w:p w14:paraId="14617D00" w14:textId="75F232A3" w:rsidR="000E6957" w:rsidRPr="006B439B" w:rsidRDefault="000E6957" w:rsidP="002D710A">
      <w:pPr>
        <w:suppressAutoHyphens/>
        <w:ind w:firstLine="720"/>
        <w:jc w:val="both"/>
        <w:textAlignment w:val="center"/>
        <w:rPr>
          <w:color w:val="000000"/>
          <w:sz w:val="22"/>
          <w:szCs w:val="22"/>
        </w:rPr>
      </w:pPr>
      <w:r w:rsidRPr="006B439B">
        <w:rPr>
          <w:color w:val="000000"/>
          <w:sz w:val="22"/>
          <w:szCs w:val="22"/>
        </w:rPr>
        <w:t>2.1. Pakeičiu 5 punktą ir jį išdėstau taip:</w:t>
      </w:r>
    </w:p>
    <w:p w14:paraId="678D7B8B" w14:textId="2349EC0A" w:rsidR="000E6957" w:rsidRPr="006B439B" w:rsidRDefault="000E6957" w:rsidP="002D710A">
      <w:pPr>
        <w:suppressAutoHyphens/>
        <w:ind w:firstLine="720"/>
        <w:jc w:val="both"/>
        <w:textAlignment w:val="center"/>
        <w:rPr>
          <w:color w:val="000000"/>
          <w:sz w:val="22"/>
          <w:szCs w:val="22"/>
        </w:rPr>
      </w:pPr>
      <w:r w:rsidRPr="006B439B">
        <w:rPr>
          <w:color w:val="000000"/>
          <w:sz w:val="22"/>
          <w:szCs w:val="22"/>
        </w:rPr>
        <w:t>„5. Priemonės įgyvendinimą administruoja Lietuvos Respublikos ekonomikos ir inovacijų ministerija (toliau – Ministerija) ir viešoji įstaiga Lietuvos verslo paramos agentūra (toliau – įgyvendinančioji institucija).“</w:t>
      </w:r>
    </w:p>
    <w:p w14:paraId="65F10788" w14:textId="12D1E0B8" w:rsidR="00B01FE1" w:rsidRPr="006B439B" w:rsidRDefault="00B01FE1" w:rsidP="002D710A">
      <w:pPr>
        <w:suppressAutoHyphens/>
        <w:ind w:firstLine="720"/>
        <w:jc w:val="both"/>
        <w:textAlignment w:val="center"/>
        <w:rPr>
          <w:color w:val="000000"/>
          <w:sz w:val="22"/>
          <w:szCs w:val="22"/>
        </w:rPr>
      </w:pPr>
      <w:r w:rsidRPr="006B439B">
        <w:rPr>
          <w:color w:val="000000"/>
          <w:sz w:val="22"/>
          <w:szCs w:val="22"/>
        </w:rPr>
        <w:t>2.2. Pakeičiu 51 punktą ir jį išdėstau taip:</w:t>
      </w:r>
    </w:p>
    <w:p w14:paraId="18A6AA4B" w14:textId="622BE5AC" w:rsidR="00B01FE1" w:rsidRPr="006B439B" w:rsidRDefault="00D209EA" w:rsidP="002D710A">
      <w:pPr>
        <w:suppressAutoHyphens/>
        <w:ind w:firstLine="720"/>
        <w:jc w:val="both"/>
        <w:textAlignment w:val="center"/>
        <w:rPr>
          <w:color w:val="000000"/>
          <w:sz w:val="22"/>
          <w:szCs w:val="22"/>
        </w:rPr>
      </w:pPr>
      <w:r w:rsidRPr="006B439B">
        <w:rPr>
          <w:color w:val="000000"/>
          <w:sz w:val="22"/>
          <w:szCs w:val="22"/>
        </w:rPr>
        <w:t xml:space="preserve">„51. Įgyvendinančioji institucija paraiškos vertinimo metu patikrina verslo klasterio koordinatoriaus (pareiškėjo), kai jis yra viena iš verslo klasterio narių MVĮ, ir verslo klasterio narių (projekto partnerių) teisę gauti bendrą vienai įmonei suteikiamą </w:t>
      </w:r>
      <w:r w:rsidRPr="006B439B">
        <w:rPr>
          <w:i/>
          <w:iCs/>
          <w:color w:val="000000"/>
          <w:sz w:val="22"/>
          <w:szCs w:val="22"/>
        </w:rPr>
        <w:t xml:space="preserve">de </w:t>
      </w:r>
      <w:proofErr w:type="spellStart"/>
      <w:r w:rsidRPr="006B439B">
        <w:rPr>
          <w:i/>
          <w:iCs/>
          <w:color w:val="000000"/>
          <w:sz w:val="22"/>
          <w:szCs w:val="22"/>
        </w:rPr>
        <w:t>minimis</w:t>
      </w:r>
      <w:proofErr w:type="spellEnd"/>
      <w:r w:rsidRPr="006B439B">
        <w:rPr>
          <w:color w:val="000000"/>
          <w:sz w:val="22"/>
          <w:szCs w:val="22"/>
        </w:rPr>
        <w:t xml:space="preserve"> pagalbą. Įgyvendinančioji institucija turi patikrinti visas susijusias įmones, nurodytas pateiktoje „Vienos įmonės“ deklaracijoje pagal Ministerijos parengtą ir interneto svetainėse http://www.esinvesticijos.lt/lt/dokumentai/vienos-imones-deklaracijos-pagal-komisijos-reglamenta-es-nr-1407-2013 ir </w:t>
      </w:r>
      <w:r w:rsidR="002B020A" w:rsidRPr="006B439B">
        <w:rPr>
          <w:color w:val="000000"/>
          <w:sz w:val="22"/>
          <w:szCs w:val="22"/>
        </w:rPr>
        <w:t>http://eimin.lrv.lt/lt/veiklos-sritys/es-fondu-investicijos/2014-2020-m-</w:t>
      </w:r>
      <w:r w:rsidR="002B020A" w:rsidRPr="006B439B">
        <w:rPr>
          <w:color w:val="000000"/>
          <w:sz w:val="22"/>
          <w:szCs w:val="22"/>
        </w:rPr>
        <w:lastRenderedPageBreak/>
        <w:t>programavimo-laikotarpis/verslo-klasteris-lt</w:t>
      </w:r>
      <w:r w:rsidR="002B020A" w:rsidRPr="006B439B" w:rsidDel="002B020A">
        <w:rPr>
          <w:color w:val="000000"/>
          <w:sz w:val="22"/>
          <w:szCs w:val="22"/>
        </w:rPr>
        <w:t xml:space="preserve"> </w:t>
      </w:r>
      <w:r w:rsidRPr="006B439B">
        <w:rPr>
          <w:color w:val="000000"/>
          <w:sz w:val="22"/>
          <w:szCs w:val="22"/>
        </w:rPr>
        <w:t>paskelbtą rekomenduojamą formą, taip pat Suteiktos valstybės pagalbos ir nereikšmingos (</w:t>
      </w:r>
      <w:r w:rsidRPr="006B439B">
        <w:rPr>
          <w:i/>
          <w:iCs/>
          <w:color w:val="000000"/>
          <w:sz w:val="22"/>
          <w:szCs w:val="22"/>
        </w:rPr>
        <w:t xml:space="preserve">de </w:t>
      </w:r>
      <w:proofErr w:type="spellStart"/>
      <w:r w:rsidRPr="006B439B">
        <w:rPr>
          <w:i/>
          <w:iCs/>
          <w:color w:val="000000"/>
          <w:sz w:val="22"/>
          <w:szCs w:val="22"/>
        </w:rPr>
        <w:t>minimis</w:t>
      </w:r>
      <w:proofErr w:type="spellEnd"/>
      <w:r w:rsidRPr="006B439B">
        <w:rPr>
          <w:color w:val="000000"/>
          <w:sz w:val="22"/>
          <w:szCs w:val="22"/>
        </w:rPr>
        <w:t>) pagalbos registre, kurio nuostatai patvirtinti Lietuvos Respublikos Vyriausybės 2005 m. sausio 19 d. nutarimu Nr</w:t>
      </w:r>
      <w:r w:rsidR="009F6E8D" w:rsidRPr="006B439B">
        <w:rPr>
          <w:color w:val="000000"/>
          <w:sz w:val="22"/>
          <w:szCs w:val="22"/>
        </w:rPr>
        <w:t>. </w:t>
      </w:r>
      <w:r w:rsidRPr="006B439B">
        <w:rPr>
          <w:color w:val="000000"/>
          <w:sz w:val="22"/>
          <w:szCs w:val="22"/>
        </w:rPr>
        <w:t>35 „Dėl Suteiktos valstybės pagalbos ir nereikšmingos (</w:t>
      </w:r>
      <w:r w:rsidRPr="006B439B">
        <w:rPr>
          <w:i/>
          <w:iCs/>
          <w:color w:val="000000"/>
          <w:sz w:val="22"/>
          <w:szCs w:val="22"/>
        </w:rPr>
        <w:t xml:space="preserve">de </w:t>
      </w:r>
      <w:proofErr w:type="spellStart"/>
      <w:r w:rsidRPr="006B439B">
        <w:rPr>
          <w:i/>
          <w:iCs/>
          <w:color w:val="000000"/>
          <w:sz w:val="22"/>
          <w:szCs w:val="22"/>
        </w:rPr>
        <w:t>minimis</w:t>
      </w:r>
      <w:proofErr w:type="spellEnd"/>
      <w:r w:rsidRPr="006B439B">
        <w:rPr>
          <w:color w:val="000000"/>
          <w:sz w:val="22"/>
          <w:szCs w:val="22"/>
        </w:rPr>
        <w:t xml:space="preserve">) pagalbos registro nuostatų patvirtinimo“ (toliau – Registras), patikrinti, ar teikiama pagalba neviršys leidžiamo </w:t>
      </w:r>
      <w:r w:rsidRPr="006B439B">
        <w:rPr>
          <w:i/>
          <w:iCs/>
          <w:color w:val="000000"/>
          <w:sz w:val="22"/>
          <w:szCs w:val="22"/>
        </w:rPr>
        <w:t xml:space="preserve">de </w:t>
      </w:r>
      <w:proofErr w:type="spellStart"/>
      <w:r w:rsidRPr="006B439B">
        <w:rPr>
          <w:i/>
          <w:iCs/>
          <w:color w:val="000000"/>
          <w:sz w:val="22"/>
          <w:szCs w:val="22"/>
        </w:rPr>
        <w:t>minimis</w:t>
      </w:r>
      <w:proofErr w:type="spellEnd"/>
      <w:r w:rsidRPr="006B439B">
        <w:rPr>
          <w:color w:val="000000"/>
          <w:sz w:val="22"/>
          <w:szCs w:val="22"/>
        </w:rPr>
        <w:t xml:space="preserve"> pagalbos dydžio, kaip nustatyta </w:t>
      </w:r>
      <w:r w:rsidRPr="006B439B">
        <w:rPr>
          <w:i/>
          <w:iCs/>
          <w:color w:val="000000"/>
          <w:sz w:val="22"/>
          <w:szCs w:val="22"/>
        </w:rPr>
        <w:t xml:space="preserve">de </w:t>
      </w:r>
      <w:proofErr w:type="spellStart"/>
      <w:r w:rsidRPr="006B439B">
        <w:rPr>
          <w:i/>
          <w:iCs/>
          <w:color w:val="000000"/>
          <w:sz w:val="22"/>
          <w:szCs w:val="22"/>
        </w:rPr>
        <w:t>minimis</w:t>
      </w:r>
      <w:proofErr w:type="spellEnd"/>
      <w:r w:rsidRPr="006B439B">
        <w:rPr>
          <w:color w:val="000000"/>
          <w:sz w:val="22"/>
          <w:szCs w:val="22"/>
        </w:rPr>
        <w:t xml:space="preserve"> reglamento 3 straipsnyje. Įgyvendinančioji institucija, paraiškos vertinimo metu patikrinusi verslo klasterio koordinatoriaus (pareiškėjo), kai jis yra viena iš verslo klasterio narių MVĮ, ir verslo klasterio narių (projekto partnerių) teisę gauti bendrą vienai įmonei suteikiamą </w:t>
      </w:r>
      <w:r w:rsidRPr="006B439B">
        <w:rPr>
          <w:i/>
          <w:iCs/>
          <w:color w:val="000000"/>
          <w:sz w:val="22"/>
          <w:szCs w:val="22"/>
        </w:rPr>
        <w:t xml:space="preserve">de </w:t>
      </w:r>
      <w:proofErr w:type="spellStart"/>
      <w:r w:rsidRPr="006B439B">
        <w:rPr>
          <w:i/>
          <w:iCs/>
          <w:color w:val="000000"/>
          <w:sz w:val="22"/>
          <w:szCs w:val="22"/>
        </w:rPr>
        <w:t>minimis</w:t>
      </w:r>
      <w:proofErr w:type="spellEnd"/>
      <w:r w:rsidRPr="006B439B">
        <w:rPr>
          <w:color w:val="000000"/>
          <w:sz w:val="22"/>
          <w:szCs w:val="22"/>
        </w:rPr>
        <w:t xml:space="preserve"> pagalbą ir įsitikinusi, kad teikiama pagalba neviršys leidžiamo </w:t>
      </w:r>
      <w:r w:rsidRPr="006B439B">
        <w:rPr>
          <w:i/>
          <w:iCs/>
          <w:color w:val="000000"/>
          <w:sz w:val="22"/>
          <w:szCs w:val="22"/>
        </w:rPr>
        <w:t xml:space="preserve">de </w:t>
      </w:r>
      <w:proofErr w:type="spellStart"/>
      <w:r w:rsidRPr="006B439B">
        <w:rPr>
          <w:i/>
          <w:iCs/>
          <w:color w:val="000000"/>
          <w:sz w:val="22"/>
          <w:szCs w:val="22"/>
        </w:rPr>
        <w:t>minimis</w:t>
      </w:r>
      <w:proofErr w:type="spellEnd"/>
      <w:r w:rsidRPr="006B439B">
        <w:rPr>
          <w:color w:val="000000"/>
          <w:sz w:val="22"/>
          <w:szCs w:val="22"/>
        </w:rPr>
        <w:t xml:space="preserve"> pagalbos dydžio</w:t>
      </w:r>
      <w:r w:rsidR="0061748C" w:rsidRPr="006B439B">
        <w:rPr>
          <w:color w:val="000000"/>
          <w:sz w:val="22"/>
          <w:szCs w:val="22"/>
        </w:rPr>
        <w:t>,</w:t>
      </w:r>
      <w:r w:rsidRPr="006B439B">
        <w:rPr>
          <w:color w:val="000000"/>
          <w:sz w:val="22"/>
          <w:szCs w:val="22"/>
        </w:rPr>
        <w:t xml:space="preserve"> bei atlikusi projekto naudos ir kokybės vertinimą (kai suteikiama 40 ar daugiau balų), vadovaudamasi Suteiktos valstybės pagalbos ir nereikšmingos (</w:t>
      </w:r>
      <w:r w:rsidRPr="006B439B">
        <w:rPr>
          <w:i/>
          <w:iCs/>
          <w:color w:val="000000"/>
          <w:sz w:val="22"/>
          <w:szCs w:val="22"/>
        </w:rPr>
        <w:t xml:space="preserve">de </w:t>
      </w:r>
      <w:proofErr w:type="spellStart"/>
      <w:r w:rsidRPr="006B439B">
        <w:rPr>
          <w:i/>
          <w:iCs/>
          <w:color w:val="000000"/>
          <w:sz w:val="22"/>
          <w:szCs w:val="22"/>
        </w:rPr>
        <w:t>minimis</w:t>
      </w:r>
      <w:proofErr w:type="spellEnd"/>
      <w:r w:rsidRPr="006B439B">
        <w:rPr>
          <w:color w:val="000000"/>
          <w:sz w:val="22"/>
          <w:szCs w:val="22"/>
        </w:rPr>
        <w:t xml:space="preserve">) pagalbos duomenų tvarkymo taisyklėmis, patvirtintomis Lietuvos Respublikos konkurencijos tarybos 2015 m. lapkričio </w:t>
      </w:r>
      <w:r w:rsidR="00172872" w:rsidRPr="006B439B">
        <w:rPr>
          <w:color w:val="000000"/>
          <w:sz w:val="22"/>
          <w:szCs w:val="22"/>
        </w:rPr>
        <w:t>13 </w:t>
      </w:r>
      <w:r w:rsidRPr="006B439B">
        <w:rPr>
          <w:color w:val="000000"/>
          <w:sz w:val="22"/>
          <w:szCs w:val="22"/>
        </w:rPr>
        <w:t>d. nutarimu Nr. 1S-120/2015 „Dėl Suteiktos valstybės pagalbos ir nereikšmingos (</w:t>
      </w:r>
      <w:r w:rsidRPr="006B439B">
        <w:rPr>
          <w:i/>
          <w:iCs/>
          <w:color w:val="000000"/>
          <w:sz w:val="22"/>
          <w:szCs w:val="22"/>
        </w:rPr>
        <w:t xml:space="preserve">de </w:t>
      </w:r>
      <w:proofErr w:type="spellStart"/>
      <w:r w:rsidRPr="006B439B">
        <w:rPr>
          <w:i/>
          <w:iCs/>
          <w:color w:val="000000"/>
          <w:sz w:val="22"/>
          <w:szCs w:val="22"/>
        </w:rPr>
        <w:t>minimis</w:t>
      </w:r>
      <w:proofErr w:type="spellEnd"/>
      <w:r w:rsidRPr="006B439B">
        <w:rPr>
          <w:color w:val="000000"/>
          <w:sz w:val="22"/>
          <w:szCs w:val="22"/>
        </w:rPr>
        <w:t>) pagalbos duomenų tvarkymo taisyklių patvirtinimo“</w:t>
      </w:r>
      <w:r w:rsidR="00FB1758" w:rsidRPr="006B439B">
        <w:rPr>
          <w:color w:val="000000"/>
          <w:sz w:val="22"/>
          <w:szCs w:val="22"/>
        </w:rPr>
        <w:t>,</w:t>
      </w:r>
      <w:r w:rsidRPr="006B439B">
        <w:rPr>
          <w:color w:val="000000"/>
          <w:sz w:val="22"/>
          <w:szCs w:val="22"/>
        </w:rPr>
        <w:t xml:space="preserve"> rezervuoja planuojamą suteikti </w:t>
      </w:r>
      <w:r w:rsidRPr="006B439B">
        <w:rPr>
          <w:i/>
          <w:iCs/>
          <w:color w:val="000000"/>
          <w:sz w:val="22"/>
          <w:szCs w:val="22"/>
        </w:rPr>
        <w:t xml:space="preserve">de </w:t>
      </w:r>
      <w:proofErr w:type="spellStart"/>
      <w:r w:rsidRPr="006B439B">
        <w:rPr>
          <w:i/>
          <w:iCs/>
          <w:color w:val="000000"/>
          <w:sz w:val="22"/>
          <w:szCs w:val="22"/>
        </w:rPr>
        <w:t>minimis</w:t>
      </w:r>
      <w:proofErr w:type="spellEnd"/>
      <w:r w:rsidRPr="006B439B">
        <w:rPr>
          <w:color w:val="000000"/>
          <w:sz w:val="22"/>
          <w:szCs w:val="22"/>
        </w:rPr>
        <w:t xml:space="preserve"> pagalbos sumą Registre. Ministerijai priėmus sprendimą finansuoti projektą, laikoma, kad pareiškėjui, kai jis yra viena iš verslo klasterio narių MVĮ, ir partneriams yra suteikiama </w:t>
      </w:r>
      <w:r w:rsidRPr="006B439B">
        <w:rPr>
          <w:i/>
          <w:iCs/>
          <w:color w:val="000000"/>
          <w:sz w:val="22"/>
          <w:szCs w:val="22"/>
        </w:rPr>
        <w:t xml:space="preserve">de </w:t>
      </w:r>
      <w:proofErr w:type="spellStart"/>
      <w:r w:rsidRPr="006B439B">
        <w:rPr>
          <w:i/>
          <w:iCs/>
          <w:color w:val="000000"/>
          <w:sz w:val="22"/>
          <w:szCs w:val="22"/>
        </w:rPr>
        <w:t>minimis</w:t>
      </w:r>
      <w:proofErr w:type="spellEnd"/>
      <w:r w:rsidRPr="006B439B">
        <w:rPr>
          <w:color w:val="000000"/>
          <w:sz w:val="22"/>
          <w:szCs w:val="22"/>
        </w:rPr>
        <w:t xml:space="preserve"> pagalba, o įgyvendinančioji institucija per </w:t>
      </w:r>
      <w:r w:rsidR="00CB3FB3" w:rsidRPr="006B439B">
        <w:rPr>
          <w:color w:val="000000"/>
          <w:sz w:val="22"/>
          <w:szCs w:val="22"/>
        </w:rPr>
        <w:t>20</w:t>
      </w:r>
      <w:r w:rsidRPr="006B439B">
        <w:rPr>
          <w:color w:val="000000"/>
          <w:sz w:val="22"/>
          <w:szCs w:val="22"/>
        </w:rPr>
        <w:t xml:space="preserve"> darbo dien</w:t>
      </w:r>
      <w:r w:rsidR="00CB3FB3" w:rsidRPr="006B439B">
        <w:rPr>
          <w:color w:val="000000"/>
          <w:sz w:val="22"/>
          <w:szCs w:val="22"/>
        </w:rPr>
        <w:t>ų</w:t>
      </w:r>
      <w:r w:rsidRPr="006B439B">
        <w:rPr>
          <w:color w:val="000000"/>
          <w:sz w:val="22"/>
          <w:szCs w:val="22"/>
        </w:rPr>
        <w:t xml:space="preserve"> registruoja suteiktos </w:t>
      </w:r>
      <w:r w:rsidRPr="006B439B">
        <w:rPr>
          <w:i/>
          <w:iCs/>
          <w:color w:val="000000"/>
          <w:sz w:val="22"/>
          <w:szCs w:val="22"/>
        </w:rPr>
        <w:t xml:space="preserve">de </w:t>
      </w:r>
      <w:proofErr w:type="spellStart"/>
      <w:r w:rsidRPr="006B439B">
        <w:rPr>
          <w:i/>
          <w:iCs/>
          <w:color w:val="000000"/>
          <w:sz w:val="22"/>
          <w:szCs w:val="22"/>
        </w:rPr>
        <w:t>minimis</w:t>
      </w:r>
      <w:proofErr w:type="spellEnd"/>
      <w:r w:rsidRPr="006B439B">
        <w:rPr>
          <w:color w:val="000000"/>
          <w:sz w:val="22"/>
          <w:szCs w:val="22"/>
        </w:rPr>
        <w:t xml:space="preserve"> pagalbos sumą Registre.“</w:t>
      </w:r>
    </w:p>
    <w:p w14:paraId="2955362C" w14:textId="464C6861" w:rsidR="00D209EA" w:rsidRPr="006B439B" w:rsidRDefault="00D209EA" w:rsidP="002D710A">
      <w:pPr>
        <w:suppressAutoHyphens/>
        <w:ind w:firstLine="720"/>
        <w:jc w:val="both"/>
        <w:textAlignment w:val="center"/>
        <w:rPr>
          <w:color w:val="000000"/>
          <w:sz w:val="22"/>
          <w:szCs w:val="22"/>
        </w:rPr>
      </w:pPr>
      <w:r w:rsidRPr="006B439B">
        <w:rPr>
          <w:color w:val="000000"/>
          <w:sz w:val="22"/>
          <w:szCs w:val="22"/>
        </w:rPr>
        <w:t>2.3. Pakeičiu 59.8 papunktį ir jį išdėstau taip:</w:t>
      </w:r>
    </w:p>
    <w:p w14:paraId="7C4D2109" w14:textId="59023F00" w:rsidR="00D209EA" w:rsidRPr="006B439B" w:rsidRDefault="00D209EA" w:rsidP="002D710A">
      <w:pPr>
        <w:suppressAutoHyphens/>
        <w:ind w:firstLine="720"/>
        <w:jc w:val="both"/>
        <w:textAlignment w:val="center"/>
        <w:rPr>
          <w:color w:val="000000"/>
          <w:sz w:val="22"/>
          <w:szCs w:val="22"/>
        </w:rPr>
      </w:pPr>
      <w:r w:rsidRPr="006B439B">
        <w:rPr>
          <w:color w:val="000000"/>
          <w:sz w:val="22"/>
          <w:szCs w:val="22"/>
        </w:rPr>
        <w:t xml:space="preserve">„59.8. </w:t>
      </w:r>
      <w:r w:rsidR="00FF1485" w:rsidRPr="006B439B">
        <w:rPr>
          <w:color w:val="000000"/>
          <w:sz w:val="22"/>
          <w:szCs w:val="22"/>
        </w:rPr>
        <w:t xml:space="preserve">informaciją dėl kiekvienos MVĮ, sudarančios verslo klasterį, santykių, nurodytų </w:t>
      </w:r>
      <w:r w:rsidR="00FF1485" w:rsidRPr="006B439B">
        <w:rPr>
          <w:i/>
          <w:iCs/>
          <w:color w:val="000000"/>
          <w:sz w:val="22"/>
          <w:szCs w:val="22"/>
        </w:rPr>
        <w:t xml:space="preserve">de </w:t>
      </w:r>
      <w:proofErr w:type="spellStart"/>
      <w:r w:rsidR="00FF1485" w:rsidRPr="006B439B">
        <w:rPr>
          <w:i/>
          <w:iCs/>
          <w:color w:val="000000"/>
          <w:sz w:val="22"/>
          <w:szCs w:val="22"/>
        </w:rPr>
        <w:t>minimis</w:t>
      </w:r>
      <w:proofErr w:type="spellEnd"/>
      <w:r w:rsidR="00FF1485" w:rsidRPr="006B439B">
        <w:rPr>
          <w:i/>
          <w:iCs/>
          <w:color w:val="000000"/>
          <w:sz w:val="22"/>
          <w:szCs w:val="22"/>
        </w:rPr>
        <w:t xml:space="preserve"> </w:t>
      </w:r>
      <w:r w:rsidR="00FF1485" w:rsidRPr="006B439B">
        <w:rPr>
          <w:color w:val="000000"/>
          <w:sz w:val="22"/>
          <w:szCs w:val="22"/>
        </w:rPr>
        <w:t xml:space="preserve">reglamento 2 straipsnio 2 dalyje, reikalingą vienos įmonės, kaip nurodyta </w:t>
      </w:r>
      <w:r w:rsidR="00FF1485" w:rsidRPr="006B439B">
        <w:rPr>
          <w:i/>
          <w:iCs/>
          <w:color w:val="000000"/>
          <w:sz w:val="22"/>
          <w:szCs w:val="22"/>
        </w:rPr>
        <w:t xml:space="preserve">de </w:t>
      </w:r>
      <w:proofErr w:type="spellStart"/>
      <w:r w:rsidR="00FF1485" w:rsidRPr="006B439B">
        <w:rPr>
          <w:i/>
          <w:iCs/>
          <w:color w:val="000000"/>
          <w:sz w:val="22"/>
          <w:szCs w:val="22"/>
        </w:rPr>
        <w:t>minimis</w:t>
      </w:r>
      <w:proofErr w:type="spellEnd"/>
      <w:r w:rsidR="00FF1485" w:rsidRPr="006B439B">
        <w:rPr>
          <w:i/>
          <w:iCs/>
          <w:color w:val="000000"/>
          <w:sz w:val="22"/>
          <w:szCs w:val="22"/>
        </w:rPr>
        <w:t xml:space="preserve"> </w:t>
      </w:r>
      <w:r w:rsidR="00FF1485" w:rsidRPr="006B439B">
        <w:rPr>
          <w:color w:val="000000"/>
          <w:sz w:val="22"/>
          <w:szCs w:val="22"/>
        </w:rPr>
        <w:t xml:space="preserve">reglamente, apimčiai nustatyti (verslo klasterio koordinatorius, kai jis yra viena iš verslo klasterio narių – MVĮ, ir verslo klasterio nariai pildo „Vienos įmonės“ deklaraciją pagal Ministerijos parengtą ir interneto svetainėse http://www.esinvesticijos.lt/lt/dokumentai/vienos-imones-deklaracijos-pagal-komisijos-reglamenta-es-nr-1407-2013 ir </w:t>
      </w:r>
      <w:r w:rsidR="002B020A" w:rsidRPr="006B439B">
        <w:rPr>
          <w:color w:val="000000"/>
          <w:sz w:val="22"/>
          <w:szCs w:val="22"/>
        </w:rPr>
        <w:t>http://eimin.lrv.lt/lt/veiklos-sritys/es-fondu-investicijos/2014-2020-m-programavimo-laikotarpis/verslo-klasteris-lt</w:t>
      </w:r>
      <w:r w:rsidR="002B020A" w:rsidRPr="006B439B" w:rsidDel="002B020A">
        <w:rPr>
          <w:color w:val="000000"/>
          <w:sz w:val="22"/>
          <w:szCs w:val="22"/>
        </w:rPr>
        <w:t xml:space="preserve"> </w:t>
      </w:r>
      <w:r w:rsidR="00FF1485" w:rsidRPr="006B439B">
        <w:rPr>
          <w:color w:val="000000"/>
          <w:sz w:val="22"/>
          <w:szCs w:val="22"/>
        </w:rPr>
        <w:t>paskelbtą rekomenduojamą formą);“.</w:t>
      </w:r>
    </w:p>
    <w:p w14:paraId="28D0CFA3" w14:textId="417674B4" w:rsidR="006F6349" w:rsidRPr="006B439B" w:rsidRDefault="00FF1485" w:rsidP="002D710A">
      <w:pPr>
        <w:suppressAutoHyphens/>
        <w:ind w:firstLine="720"/>
        <w:jc w:val="both"/>
        <w:textAlignment w:val="center"/>
        <w:rPr>
          <w:color w:val="000000"/>
          <w:sz w:val="22"/>
          <w:szCs w:val="22"/>
        </w:rPr>
      </w:pPr>
      <w:r w:rsidRPr="006B439B">
        <w:rPr>
          <w:color w:val="000000"/>
          <w:sz w:val="22"/>
          <w:szCs w:val="22"/>
        </w:rPr>
        <w:t>2.4. Pakeičiu 71 punktą ir jį išdėstau taip:</w:t>
      </w:r>
    </w:p>
    <w:p w14:paraId="7867F954" w14:textId="3D401BAB" w:rsidR="00FF1485" w:rsidRPr="006B439B" w:rsidRDefault="00FF1485" w:rsidP="002D710A">
      <w:pPr>
        <w:suppressAutoHyphens/>
        <w:ind w:firstLine="720"/>
        <w:jc w:val="both"/>
        <w:textAlignment w:val="center"/>
        <w:rPr>
          <w:color w:val="000000"/>
          <w:sz w:val="22"/>
          <w:szCs w:val="22"/>
        </w:rPr>
      </w:pPr>
      <w:r w:rsidRPr="006B439B">
        <w:rPr>
          <w:color w:val="000000"/>
          <w:sz w:val="22"/>
          <w:szCs w:val="22"/>
        </w:rPr>
        <w:t>„71. Paraiškų baigiamąjį vertinimo aptarimą organizuoja ir Paraiškų vertinimo rezultatų aptarimo grupės sudėtį tvirtina Ministerija Projektų taisyklių 146 punkte nustatyta tvarka. Paraiškų vertinimo rezultatų aptarimo grupės veiklos principai nustatomi Lietuvos Respublikos ekonomikos ir inovacijų ministro įsakyme, kuriuo tvirtinama grupės sudėtis, ir (arba) šios grupės darbo reglamente.“</w:t>
      </w:r>
    </w:p>
    <w:p w14:paraId="66122BF8" w14:textId="0704F63F" w:rsidR="000E6957" w:rsidRPr="006B439B" w:rsidRDefault="000E6957" w:rsidP="002D710A">
      <w:pPr>
        <w:suppressAutoHyphens/>
        <w:ind w:firstLine="720"/>
        <w:jc w:val="both"/>
        <w:textAlignment w:val="center"/>
        <w:rPr>
          <w:color w:val="000000"/>
          <w:sz w:val="22"/>
          <w:szCs w:val="22"/>
        </w:rPr>
      </w:pPr>
      <w:r w:rsidRPr="006B439B">
        <w:rPr>
          <w:color w:val="000000"/>
          <w:sz w:val="22"/>
          <w:szCs w:val="22"/>
        </w:rPr>
        <w:t>2</w:t>
      </w:r>
      <w:r w:rsidR="00B3019F" w:rsidRPr="006B439B">
        <w:rPr>
          <w:color w:val="000000"/>
          <w:sz w:val="22"/>
          <w:szCs w:val="22"/>
        </w:rPr>
        <w:t>.</w:t>
      </w:r>
      <w:r w:rsidR="00FF1485" w:rsidRPr="006B439B">
        <w:rPr>
          <w:color w:val="000000"/>
          <w:sz w:val="22"/>
          <w:szCs w:val="22"/>
        </w:rPr>
        <w:t>5</w:t>
      </w:r>
      <w:r w:rsidR="00B3019F" w:rsidRPr="006B439B">
        <w:rPr>
          <w:color w:val="000000"/>
          <w:sz w:val="22"/>
          <w:szCs w:val="22"/>
        </w:rPr>
        <w:t>. Pakeičiu 79</w:t>
      </w:r>
      <w:r w:rsidRPr="006B439B">
        <w:rPr>
          <w:color w:val="000000"/>
          <w:sz w:val="22"/>
          <w:szCs w:val="22"/>
        </w:rPr>
        <w:t xml:space="preserve"> punktą ir jį išdėstau taip:</w:t>
      </w:r>
    </w:p>
    <w:p w14:paraId="175B8E29" w14:textId="64677DA4" w:rsidR="000E6957" w:rsidRPr="006B439B" w:rsidRDefault="000E6957" w:rsidP="002D710A">
      <w:pPr>
        <w:suppressAutoHyphens/>
        <w:ind w:firstLine="720"/>
        <w:jc w:val="both"/>
        <w:textAlignment w:val="center"/>
        <w:rPr>
          <w:color w:val="000000"/>
          <w:sz w:val="22"/>
          <w:szCs w:val="22"/>
        </w:rPr>
      </w:pPr>
      <w:r w:rsidRPr="006B439B">
        <w:rPr>
          <w:color w:val="000000"/>
          <w:sz w:val="22"/>
          <w:szCs w:val="22"/>
        </w:rPr>
        <w:t>„7</w:t>
      </w:r>
      <w:r w:rsidR="00FF1485" w:rsidRPr="006B439B">
        <w:rPr>
          <w:color w:val="000000"/>
          <w:sz w:val="22"/>
          <w:szCs w:val="22"/>
        </w:rPr>
        <w:t>9</w:t>
      </w:r>
      <w:r w:rsidRPr="006B439B">
        <w:rPr>
          <w:color w:val="000000"/>
          <w:sz w:val="22"/>
          <w:szCs w:val="22"/>
        </w:rPr>
        <w:t>. Projekto (-ų) įgyvendinimo priežiūrai sudaromas Projekto (-ų) priežiūros komitetas, kuris stebi projekto įgyvendinimo pažangą ir teikia rekomendacijas projekto vykdytojui dėl projekto įgyvendinimo. Projekto (-ų) priežiūros komitetas sudaromas iš įgyvendinančiosios institucijos ir Ministerijos atstovų, į Projekto (-ų) priežiūros komiteto sudėtį gali būti kviečiami kitų institucijų, įstaigų ar organizacijų atstovai. Projekto (-ų) priežiūros komiteto sudėtis tvirtinama Lietuvos Respublikos ekonomikos ir inovacijų ministro įsakymu, o jo veiklos principai bus nustatyti šio komiteto darbo reglamente.“</w:t>
      </w:r>
    </w:p>
    <w:p w14:paraId="604D562E" w14:textId="714BE39A" w:rsidR="00143310" w:rsidRPr="006B439B" w:rsidRDefault="00181BEE" w:rsidP="00F3616B">
      <w:pPr>
        <w:suppressAutoHyphens/>
        <w:ind w:firstLine="720"/>
        <w:jc w:val="both"/>
        <w:textAlignment w:val="center"/>
        <w:rPr>
          <w:color w:val="000000"/>
          <w:sz w:val="22"/>
          <w:szCs w:val="22"/>
        </w:rPr>
      </w:pPr>
      <w:r w:rsidRPr="006B439B">
        <w:rPr>
          <w:color w:val="000000"/>
          <w:sz w:val="22"/>
          <w:szCs w:val="22"/>
        </w:rPr>
        <w:t>2.</w:t>
      </w:r>
      <w:r w:rsidR="00FF1485" w:rsidRPr="006B439B">
        <w:rPr>
          <w:color w:val="000000"/>
          <w:sz w:val="22"/>
          <w:szCs w:val="22"/>
        </w:rPr>
        <w:t>6</w:t>
      </w:r>
      <w:r w:rsidR="00724114" w:rsidRPr="006B439B">
        <w:rPr>
          <w:color w:val="000000"/>
          <w:sz w:val="22"/>
          <w:szCs w:val="22"/>
        </w:rPr>
        <w:t xml:space="preserve">. Pakeičiu </w:t>
      </w:r>
      <w:r w:rsidR="0013129A" w:rsidRPr="006B439B">
        <w:rPr>
          <w:color w:val="000000"/>
          <w:sz w:val="22"/>
          <w:szCs w:val="22"/>
        </w:rPr>
        <w:t>1</w:t>
      </w:r>
      <w:r w:rsidR="00891117" w:rsidRPr="006B439B">
        <w:rPr>
          <w:color w:val="000000"/>
          <w:sz w:val="22"/>
          <w:szCs w:val="22"/>
        </w:rPr>
        <w:t xml:space="preserve"> priedo</w:t>
      </w:r>
      <w:r w:rsidR="0013129A" w:rsidRPr="006B439B">
        <w:rPr>
          <w:color w:val="000000"/>
          <w:sz w:val="22"/>
          <w:szCs w:val="22"/>
        </w:rPr>
        <w:t xml:space="preserve"> 4.2</w:t>
      </w:r>
      <w:r w:rsidR="00891117" w:rsidRPr="006B439B">
        <w:rPr>
          <w:color w:val="000000"/>
          <w:sz w:val="22"/>
          <w:szCs w:val="22"/>
        </w:rPr>
        <w:t xml:space="preserve"> </w:t>
      </w:r>
      <w:r w:rsidR="0013129A" w:rsidRPr="006B439B">
        <w:rPr>
          <w:color w:val="000000"/>
          <w:sz w:val="22"/>
          <w:szCs w:val="22"/>
        </w:rPr>
        <w:t>papunktį</w:t>
      </w:r>
      <w:r w:rsidR="00891117" w:rsidRPr="006B439B">
        <w:rPr>
          <w:color w:val="000000"/>
          <w:sz w:val="22"/>
          <w:szCs w:val="22"/>
        </w:rPr>
        <w:t xml:space="preserve"> </w:t>
      </w:r>
      <w:r w:rsidR="00724114" w:rsidRPr="006B439B">
        <w:rPr>
          <w:color w:val="000000"/>
          <w:sz w:val="22"/>
          <w:szCs w:val="22"/>
        </w:rPr>
        <w:t xml:space="preserve">ir jį </w:t>
      </w:r>
      <w:r w:rsidR="00891117" w:rsidRPr="006B439B">
        <w:rPr>
          <w:color w:val="000000"/>
          <w:sz w:val="22"/>
          <w:szCs w:val="22"/>
        </w:rPr>
        <w:t>išdėstau taip:</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998"/>
        <w:gridCol w:w="1559"/>
        <w:gridCol w:w="2268"/>
        <w:gridCol w:w="1701"/>
      </w:tblGrid>
      <w:tr w:rsidR="0013129A" w:rsidRPr="00227443" w14:paraId="246D024E" w14:textId="77777777" w:rsidTr="00FF38C5">
        <w:trPr>
          <w:trHeight w:val="20"/>
        </w:trPr>
        <w:tc>
          <w:tcPr>
            <w:tcW w:w="3998" w:type="dxa"/>
            <w:tcBorders>
              <w:top w:val="single" w:sz="4" w:space="0" w:color="auto"/>
              <w:left w:val="single" w:sz="4" w:space="0" w:color="000000"/>
              <w:bottom w:val="single" w:sz="4" w:space="0" w:color="000000"/>
              <w:right w:val="single" w:sz="4" w:space="0" w:color="000000"/>
            </w:tcBorders>
          </w:tcPr>
          <w:p w14:paraId="3F4F3698" w14:textId="516E86F0" w:rsidR="0013129A" w:rsidRPr="006B439B" w:rsidRDefault="00143310" w:rsidP="00227443">
            <w:pPr>
              <w:jc w:val="both"/>
              <w:rPr>
                <w:bCs/>
                <w:sz w:val="22"/>
                <w:szCs w:val="22"/>
                <w:lang w:eastAsia="lt-LT"/>
              </w:rPr>
            </w:pPr>
            <w:r w:rsidRPr="006B439B">
              <w:rPr>
                <w:bCs/>
                <w:sz w:val="22"/>
                <w:szCs w:val="22"/>
              </w:rPr>
              <w:t>„</w:t>
            </w:r>
            <w:r w:rsidR="0013129A" w:rsidRPr="006B439B">
              <w:rPr>
                <w:bCs/>
                <w:sz w:val="22"/>
                <w:szCs w:val="22"/>
              </w:rPr>
              <w:t xml:space="preserve">4.2. </w:t>
            </w:r>
            <w:r w:rsidR="0013129A" w:rsidRPr="006B439B">
              <w:rPr>
                <w:bCs/>
                <w:sz w:val="23"/>
                <w:szCs w:val="23"/>
              </w:rPr>
              <w:t xml:space="preserve">Pasiūlyti konkretūs veiksmai (pademonstruotas iniciatyvus požiūris), kurie rodo, kad projektu skatinamas darnaus vystymosi principo įgyvendinimas. </w:t>
            </w:r>
          </w:p>
        </w:tc>
        <w:tc>
          <w:tcPr>
            <w:tcW w:w="1559" w:type="dxa"/>
            <w:tcBorders>
              <w:top w:val="single" w:sz="4" w:space="0" w:color="auto"/>
              <w:left w:val="single" w:sz="4" w:space="0" w:color="000000"/>
              <w:bottom w:val="single" w:sz="4" w:space="0" w:color="000000"/>
              <w:right w:val="single" w:sz="4" w:space="0" w:color="000000"/>
            </w:tcBorders>
          </w:tcPr>
          <w:p w14:paraId="5CEE347E" w14:textId="437EC907" w:rsidR="0013129A" w:rsidRPr="006B439B" w:rsidRDefault="0013129A" w:rsidP="002C7C42">
            <w:pPr>
              <w:jc w:val="both"/>
              <w:rPr>
                <w:sz w:val="22"/>
                <w:szCs w:val="22"/>
                <w:lang w:eastAsia="lt-LT"/>
              </w:rPr>
            </w:pPr>
            <w:r w:rsidRPr="006B439B">
              <w:rPr>
                <w:sz w:val="22"/>
                <w:szCs w:val="22"/>
                <w:lang w:eastAsia="lt-LT"/>
              </w:rPr>
              <w:t>Netaikoma.</w:t>
            </w:r>
            <w:r w:rsidR="00143310" w:rsidRPr="006B439B">
              <w:rPr>
                <w:sz w:val="22"/>
                <w:szCs w:val="22"/>
                <w:lang w:eastAsia="lt-LT"/>
              </w:rPr>
              <w:t>“</w:t>
            </w:r>
          </w:p>
        </w:tc>
        <w:tc>
          <w:tcPr>
            <w:tcW w:w="2268" w:type="dxa"/>
            <w:tcBorders>
              <w:top w:val="single" w:sz="4" w:space="0" w:color="auto"/>
              <w:left w:val="single" w:sz="4" w:space="0" w:color="000000"/>
              <w:bottom w:val="single" w:sz="4" w:space="0" w:color="000000"/>
              <w:right w:val="single" w:sz="4" w:space="0" w:color="000000"/>
            </w:tcBorders>
          </w:tcPr>
          <w:p w14:paraId="3960A65B" w14:textId="77777777" w:rsidR="0013129A" w:rsidRPr="006B439B" w:rsidRDefault="0013129A" w:rsidP="002C7C42">
            <w:pPr>
              <w:jc w:val="both"/>
              <w:rPr>
                <w:sz w:val="22"/>
                <w:szCs w:val="22"/>
                <w:lang w:eastAsia="lt-LT"/>
              </w:rPr>
            </w:pPr>
          </w:p>
        </w:tc>
        <w:tc>
          <w:tcPr>
            <w:tcW w:w="1701" w:type="dxa"/>
            <w:tcBorders>
              <w:top w:val="single" w:sz="4" w:space="0" w:color="auto"/>
              <w:left w:val="single" w:sz="4" w:space="0" w:color="000000"/>
              <w:bottom w:val="single" w:sz="4" w:space="0" w:color="000000"/>
              <w:right w:val="single" w:sz="4" w:space="0" w:color="000000"/>
            </w:tcBorders>
          </w:tcPr>
          <w:p w14:paraId="4BDAD011" w14:textId="77777777" w:rsidR="0013129A" w:rsidRPr="006B439B" w:rsidRDefault="0013129A" w:rsidP="002C7C42">
            <w:pPr>
              <w:jc w:val="both"/>
              <w:rPr>
                <w:sz w:val="22"/>
                <w:szCs w:val="22"/>
                <w:lang w:eastAsia="lt-LT"/>
              </w:rPr>
            </w:pPr>
          </w:p>
        </w:tc>
      </w:tr>
    </w:tbl>
    <w:p w14:paraId="1D35730B" w14:textId="77777777" w:rsidR="00227443" w:rsidRDefault="00227443" w:rsidP="0013129A">
      <w:pPr>
        <w:ind w:firstLine="720"/>
        <w:jc w:val="both"/>
        <w:rPr>
          <w:sz w:val="22"/>
          <w:szCs w:val="22"/>
          <w:lang w:eastAsia="lt-LT"/>
        </w:rPr>
      </w:pPr>
    </w:p>
    <w:p w14:paraId="6F748F6A" w14:textId="302FB048" w:rsidR="00F07502" w:rsidRPr="006B439B" w:rsidRDefault="00F07502" w:rsidP="00143310">
      <w:pPr>
        <w:jc w:val="both"/>
        <w:rPr>
          <w:rFonts w:eastAsia="Calibri"/>
          <w:bCs/>
          <w:sz w:val="22"/>
          <w:szCs w:val="22"/>
        </w:rPr>
      </w:pPr>
    </w:p>
    <w:p w14:paraId="7EBADBA0" w14:textId="77777777" w:rsidR="00F07502" w:rsidRPr="006B439B" w:rsidRDefault="00F07502">
      <w:pPr>
        <w:suppressAutoHyphens/>
        <w:jc w:val="both"/>
        <w:textAlignment w:val="center"/>
        <w:rPr>
          <w:bCs/>
          <w:color w:val="000000"/>
          <w:sz w:val="22"/>
          <w:szCs w:val="22"/>
        </w:rPr>
      </w:pPr>
    </w:p>
    <w:p w14:paraId="7BAF653E" w14:textId="615F4D7D" w:rsidR="00F3616B" w:rsidRPr="006B439B" w:rsidRDefault="008B4067" w:rsidP="00A942B9">
      <w:pPr>
        <w:suppressAutoHyphens/>
        <w:jc w:val="both"/>
        <w:textAlignment w:val="center"/>
        <w:rPr>
          <w:rFonts w:eastAsia="Calibri"/>
          <w:sz w:val="22"/>
          <w:szCs w:val="22"/>
        </w:rPr>
      </w:pPr>
      <w:r w:rsidRPr="006B439B">
        <w:rPr>
          <w:bCs/>
          <w:color w:val="000000"/>
          <w:sz w:val="22"/>
          <w:szCs w:val="22"/>
        </w:rPr>
        <w:t>Ekonomikos ir inovacijų</w:t>
      </w:r>
      <w:r w:rsidR="00891117" w:rsidRPr="006B439B">
        <w:rPr>
          <w:bCs/>
          <w:color w:val="000000"/>
          <w:sz w:val="22"/>
          <w:szCs w:val="22"/>
        </w:rPr>
        <w:t xml:space="preserve"> ministras</w:t>
      </w:r>
      <w:r w:rsidR="00E13592">
        <w:rPr>
          <w:bCs/>
          <w:color w:val="000000"/>
          <w:sz w:val="22"/>
          <w:szCs w:val="22"/>
        </w:rPr>
        <w:tab/>
      </w:r>
      <w:r w:rsidR="00E13592">
        <w:rPr>
          <w:bCs/>
          <w:color w:val="000000"/>
          <w:sz w:val="22"/>
          <w:szCs w:val="22"/>
        </w:rPr>
        <w:tab/>
      </w:r>
      <w:r w:rsidR="00E13592">
        <w:rPr>
          <w:bCs/>
          <w:color w:val="000000"/>
          <w:sz w:val="22"/>
          <w:szCs w:val="22"/>
        </w:rPr>
        <w:tab/>
        <w:t xml:space="preserve">                  </w:t>
      </w:r>
      <w:r w:rsidR="00E13592" w:rsidRPr="00E13592">
        <w:rPr>
          <w:bCs/>
          <w:color w:val="000000"/>
          <w:sz w:val="22"/>
          <w:szCs w:val="22"/>
        </w:rPr>
        <w:t>Virginijus Sinkevičius</w:t>
      </w:r>
    </w:p>
    <w:p w14:paraId="7E767F78" w14:textId="23C8E075" w:rsidR="00F525E3" w:rsidRDefault="00F525E3">
      <w:pPr>
        <w:tabs>
          <w:tab w:val="center" w:pos="4819"/>
          <w:tab w:val="right" w:pos="9638"/>
        </w:tabs>
        <w:rPr>
          <w:rFonts w:eastAsia="Calibri"/>
          <w:sz w:val="20"/>
        </w:rPr>
      </w:pPr>
    </w:p>
    <w:p w14:paraId="45AE0DFF" w14:textId="77777777" w:rsidR="00227443" w:rsidRDefault="00227443">
      <w:pPr>
        <w:tabs>
          <w:tab w:val="center" w:pos="4819"/>
          <w:tab w:val="right" w:pos="9638"/>
        </w:tabs>
        <w:rPr>
          <w:rFonts w:eastAsia="Calibri"/>
          <w:sz w:val="20"/>
        </w:rPr>
      </w:pPr>
    </w:p>
    <w:p w14:paraId="0B4FABC4" w14:textId="77777777" w:rsidR="00F525E3" w:rsidRDefault="00F525E3">
      <w:pPr>
        <w:tabs>
          <w:tab w:val="center" w:pos="4819"/>
          <w:tab w:val="right" w:pos="9638"/>
        </w:tabs>
        <w:rPr>
          <w:rFonts w:eastAsia="Calibri"/>
          <w:sz w:val="20"/>
        </w:rPr>
      </w:pPr>
    </w:p>
    <w:p w14:paraId="5DCC611F" w14:textId="21D2CAB5" w:rsidR="00F07502" w:rsidRPr="006B439B" w:rsidRDefault="00891117">
      <w:pPr>
        <w:tabs>
          <w:tab w:val="center" w:pos="4819"/>
          <w:tab w:val="right" w:pos="9638"/>
        </w:tabs>
        <w:rPr>
          <w:rFonts w:eastAsia="Calibri"/>
          <w:sz w:val="22"/>
          <w:szCs w:val="22"/>
        </w:rPr>
      </w:pPr>
      <w:r w:rsidRPr="006B439B">
        <w:rPr>
          <w:rFonts w:eastAsia="Calibri"/>
          <w:sz w:val="22"/>
          <w:szCs w:val="22"/>
        </w:rPr>
        <w:t xml:space="preserve">Parengė </w:t>
      </w:r>
    </w:p>
    <w:p w14:paraId="20F71FFC" w14:textId="77777777" w:rsidR="008B4067" w:rsidRPr="006B439B" w:rsidRDefault="00143310">
      <w:pPr>
        <w:tabs>
          <w:tab w:val="center" w:pos="4819"/>
          <w:tab w:val="right" w:pos="9638"/>
        </w:tabs>
        <w:rPr>
          <w:rFonts w:eastAsia="Calibri"/>
          <w:sz w:val="22"/>
          <w:szCs w:val="22"/>
        </w:rPr>
      </w:pPr>
      <w:r w:rsidRPr="006B439B">
        <w:rPr>
          <w:rFonts w:eastAsia="Calibri"/>
          <w:sz w:val="22"/>
          <w:szCs w:val="22"/>
        </w:rPr>
        <w:t xml:space="preserve">Ekonomikos ir inovacijų </w:t>
      </w:r>
      <w:r w:rsidR="00891117" w:rsidRPr="006B439B">
        <w:rPr>
          <w:rFonts w:eastAsia="Calibri"/>
          <w:sz w:val="22"/>
          <w:szCs w:val="22"/>
        </w:rPr>
        <w:t xml:space="preserve">ministerijos </w:t>
      </w:r>
    </w:p>
    <w:p w14:paraId="3B721837" w14:textId="77777777" w:rsidR="004604CB" w:rsidRPr="006B439B" w:rsidRDefault="00891117">
      <w:pPr>
        <w:tabs>
          <w:tab w:val="center" w:pos="4819"/>
          <w:tab w:val="right" w:pos="9638"/>
        </w:tabs>
        <w:rPr>
          <w:rFonts w:eastAsia="Calibri"/>
          <w:sz w:val="22"/>
          <w:szCs w:val="22"/>
        </w:rPr>
      </w:pPr>
      <w:r w:rsidRPr="006B439B">
        <w:rPr>
          <w:rFonts w:eastAsia="Calibri"/>
          <w:sz w:val="22"/>
          <w:szCs w:val="22"/>
        </w:rPr>
        <w:t xml:space="preserve">Europos Sąjungos </w:t>
      </w:r>
      <w:r w:rsidR="00143310" w:rsidRPr="006B439B">
        <w:rPr>
          <w:rFonts w:eastAsia="Calibri"/>
          <w:sz w:val="22"/>
          <w:szCs w:val="22"/>
        </w:rPr>
        <w:t>investicijų</w:t>
      </w:r>
      <w:r w:rsidRPr="006B439B">
        <w:rPr>
          <w:rFonts w:eastAsia="Calibri"/>
          <w:sz w:val="22"/>
          <w:szCs w:val="22"/>
        </w:rPr>
        <w:t xml:space="preserve"> </w:t>
      </w:r>
    </w:p>
    <w:p w14:paraId="00A50EC5" w14:textId="2317D60A" w:rsidR="00F07502" w:rsidRPr="006B439B" w:rsidRDefault="00891117">
      <w:pPr>
        <w:tabs>
          <w:tab w:val="center" w:pos="4819"/>
          <w:tab w:val="right" w:pos="9638"/>
        </w:tabs>
        <w:rPr>
          <w:rFonts w:eastAsia="Calibri"/>
          <w:sz w:val="22"/>
          <w:szCs w:val="22"/>
        </w:rPr>
      </w:pPr>
      <w:r w:rsidRPr="006B439B">
        <w:rPr>
          <w:rFonts w:eastAsia="Calibri"/>
          <w:sz w:val="22"/>
          <w:szCs w:val="22"/>
        </w:rPr>
        <w:t xml:space="preserve">koordinavimo departamento </w:t>
      </w:r>
    </w:p>
    <w:p w14:paraId="647B123A" w14:textId="77777777" w:rsidR="004604CB" w:rsidRPr="006B439B" w:rsidRDefault="00C0581D">
      <w:pPr>
        <w:tabs>
          <w:tab w:val="center" w:pos="4819"/>
          <w:tab w:val="right" w:pos="9638"/>
        </w:tabs>
        <w:rPr>
          <w:rFonts w:eastAsia="Calibri"/>
          <w:sz w:val="22"/>
          <w:szCs w:val="22"/>
        </w:rPr>
      </w:pPr>
      <w:r w:rsidRPr="006B439B">
        <w:rPr>
          <w:rFonts w:eastAsia="Calibri"/>
          <w:sz w:val="22"/>
          <w:szCs w:val="22"/>
        </w:rPr>
        <w:t>Europos Sąjungos i</w:t>
      </w:r>
      <w:r w:rsidR="008B4067" w:rsidRPr="006B439B">
        <w:rPr>
          <w:rFonts w:eastAsia="Calibri"/>
          <w:sz w:val="22"/>
          <w:szCs w:val="22"/>
        </w:rPr>
        <w:t>nvesticijų planavimo</w:t>
      </w:r>
      <w:r w:rsidR="00891117" w:rsidRPr="006B439B">
        <w:rPr>
          <w:rFonts w:eastAsia="Calibri"/>
          <w:sz w:val="22"/>
          <w:szCs w:val="22"/>
        </w:rPr>
        <w:t xml:space="preserve"> skyriaus </w:t>
      </w:r>
    </w:p>
    <w:p w14:paraId="5089D34C" w14:textId="607717AE" w:rsidR="00F07502" w:rsidRPr="006B439B" w:rsidRDefault="00891117">
      <w:pPr>
        <w:tabs>
          <w:tab w:val="center" w:pos="4819"/>
          <w:tab w:val="right" w:pos="9638"/>
        </w:tabs>
        <w:rPr>
          <w:rFonts w:eastAsia="Calibri"/>
          <w:sz w:val="22"/>
          <w:szCs w:val="22"/>
        </w:rPr>
      </w:pPr>
      <w:r w:rsidRPr="006B439B">
        <w:rPr>
          <w:rFonts w:eastAsia="Calibri"/>
          <w:sz w:val="22"/>
          <w:szCs w:val="22"/>
        </w:rPr>
        <w:t xml:space="preserve">vyriausioji specialistė </w:t>
      </w:r>
    </w:p>
    <w:p w14:paraId="79C9357A" w14:textId="77777777" w:rsidR="00F07502" w:rsidRPr="006B439B" w:rsidRDefault="00F07502">
      <w:pPr>
        <w:tabs>
          <w:tab w:val="center" w:pos="4819"/>
          <w:tab w:val="right" w:pos="9638"/>
        </w:tabs>
        <w:rPr>
          <w:rFonts w:eastAsia="Calibri"/>
          <w:sz w:val="22"/>
          <w:szCs w:val="22"/>
        </w:rPr>
      </w:pPr>
    </w:p>
    <w:p w14:paraId="4EC98C7B" w14:textId="4DC2B373" w:rsidR="00F07502" w:rsidRPr="006B439B" w:rsidRDefault="00E13592">
      <w:pPr>
        <w:tabs>
          <w:tab w:val="center" w:pos="4819"/>
          <w:tab w:val="right" w:pos="9638"/>
        </w:tabs>
        <w:rPr>
          <w:rFonts w:ascii="Calibri" w:eastAsia="Calibri" w:hAnsi="Calibri"/>
          <w:sz w:val="22"/>
          <w:szCs w:val="22"/>
        </w:rPr>
      </w:pPr>
      <w:r>
        <w:rPr>
          <w:rFonts w:eastAsia="Calibri"/>
          <w:sz w:val="22"/>
          <w:szCs w:val="22"/>
        </w:rPr>
        <w:t>Inga Veževičienė</w:t>
      </w:r>
    </w:p>
    <w:sectPr w:rsidR="00F07502" w:rsidRPr="006B439B" w:rsidSect="006B439B">
      <w:headerReference w:type="even" r:id="rId22"/>
      <w:headerReference w:type="default" r:id="rId23"/>
      <w:footerReference w:type="even" r:id="rId24"/>
      <w:footerReference w:type="default" r:id="rId25"/>
      <w:headerReference w:type="first" r:id="rId26"/>
      <w:footerReference w:type="first" r:id="rId27"/>
      <w:pgSz w:w="11906" w:h="16838"/>
      <w:pgMar w:top="1134" w:right="566" w:bottom="567"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7C44FD" w14:textId="77777777" w:rsidR="00C228CB" w:rsidRDefault="00C228CB">
      <w:pPr>
        <w:rPr>
          <w:rFonts w:ascii="Calibri" w:eastAsia="Calibri" w:hAnsi="Calibri"/>
          <w:sz w:val="22"/>
          <w:szCs w:val="22"/>
        </w:rPr>
      </w:pPr>
      <w:r>
        <w:rPr>
          <w:rFonts w:ascii="Calibri" w:eastAsia="Calibri" w:hAnsi="Calibri"/>
          <w:sz w:val="22"/>
          <w:szCs w:val="22"/>
        </w:rPr>
        <w:separator/>
      </w:r>
    </w:p>
  </w:endnote>
  <w:endnote w:type="continuationSeparator" w:id="0">
    <w:p w14:paraId="599EAD09" w14:textId="77777777" w:rsidR="00C228CB" w:rsidRDefault="00C228CB">
      <w:pPr>
        <w:rPr>
          <w:rFonts w:ascii="Calibri" w:eastAsia="Calibri" w:hAnsi="Calibri"/>
          <w:sz w:val="22"/>
          <w:szCs w:val="22"/>
        </w:rPr>
      </w:pPr>
      <w:r>
        <w:rPr>
          <w:rFonts w:ascii="Calibri" w:eastAsia="Calibri" w:hAnsi="Calibri"/>
          <w:sz w:val="22"/>
          <w:szCs w:val="22"/>
        </w:rPr>
        <w:continuationSeparator/>
      </w:r>
    </w:p>
  </w:endnote>
  <w:endnote w:type="continuationNotice" w:id="1">
    <w:p w14:paraId="2070C77A" w14:textId="77777777" w:rsidR="00C228CB" w:rsidRDefault="00C228CB">
      <w:pPr>
        <w:rPr>
          <w:rFonts w:ascii="Calibri" w:eastAsia="Calibri" w:hAnsi="Calibri"/>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AAD39" w14:textId="77777777" w:rsidR="00F07502" w:rsidRDefault="00F07502">
    <w:pPr>
      <w:tabs>
        <w:tab w:val="center" w:pos="4819"/>
        <w:tab w:val="right" w:pos="9638"/>
      </w:tabs>
      <w:rPr>
        <w:rFonts w:ascii="Calibri" w:eastAsia="Calibri" w:hAnsi="Calibr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AA1AC" w14:textId="77777777" w:rsidR="00F07502" w:rsidRDefault="00F07502">
    <w:pPr>
      <w:tabs>
        <w:tab w:val="center" w:pos="4819"/>
        <w:tab w:val="right" w:pos="9638"/>
      </w:tabs>
      <w:rPr>
        <w:rFonts w:ascii="Calibri" w:eastAsia="Calibri" w:hAnsi="Calibr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570A4" w14:textId="77777777" w:rsidR="00F07502" w:rsidRDefault="00F07502">
    <w:pPr>
      <w:tabs>
        <w:tab w:val="center" w:pos="4819"/>
        <w:tab w:val="right" w:pos="9638"/>
      </w:tabs>
      <w:rPr>
        <w:rFonts w:ascii="Calibri" w:eastAsia="Calibri" w:hAnsi="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95F2EA" w14:textId="77777777" w:rsidR="00C228CB" w:rsidRDefault="00C228CB">
      <w:pPr>
        <w:rPr>
          <w:rFonts w:ascii="Calibri" w:eastAsia="Calibri" w:hAnsi="Calibri"/>
          <w:sz w:val="22"/>
          <w:szCs w:val="22"/>
        </w:rPr>
      </w:pPr>
      <w:r>
        <w:rPr>
          <w:rFonts w:ascii="Calibri" w:eastAsia="Calibri" w:hAnsi="Calibri"/>
          <w:sz w:val="22"/>
          <w:szCs w:val="22"/>
        </w:rPr>
        <w:separator/>
      </w:r>
    </w:p>
  </w:footnote>
  <w:footnote w:type="continuationSeparator" w:id="0">
    <w:p w14:paraId="47DA9FE8" w14:textId="77777777" w:rsidR="00C228CB" w:rsidRDefault="00C228CB">
      <w:pPr>
        <w:rPr>
          <w:rFonts w:ascii="Calibri" w:eastAsia="Calibri" w:hAnsi="Calibri"/>
          <w:sz w:val="22"/>
          <w:szCs w:val="22"/>
        </w:rPr>
      </w:pPr>
      <w:r>
        <w:rPr>
          <w:rFonts w:ascii="Calibri" w:eastAsia="Calibri" w:hAnsi="Calibri"/>
          <w:sz w:val="22"/>
          <w:szCs w:val="22"/>
        </w:rPr>
        <w:continuationSeparator/>
      </w:r>
    </w:p>
  </w:footnote>
  <w:footnote w:type="continuationNotice" w:id="1">
    <w:p w14:paraId="01658238" w14:textId="77777777" w:rsidR="00C228CB" w:rsidRDefault="00C228CB">
      <w:pPr>
        <w:rPr>
          <w:rFonts w:ascii="Calibri" w:eastAsia="Calibri" w:hAnsi="Calibri"/>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892DC" w14:textId="77777777" w:rsidR="00F07502" w:rsidRDefault="00F07502">
    <w:pPr>
      <w:tabs>
        <w:tab w:val="center" w:pos="4819"/>
        <w:tab w:val="right" w:pos="9638"/>
      </w:tabs>
      <w:rPr>
        <w:rFonts w:ascii="Calibri" w:eastAsia="Calibri" w:hAnsi="Calibr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D17FE" w14:textId="08000C4F" w:rsidR="00F07502" w:rsidRDefault="00891117">
    <w:pPr>
      <w:tabs>
        <w:tab w:val="center" w:pos="4819"/>
        <w:tab w:val="right" w:pos="9638"/>
      </w:tabs>
      <w:jc w:val="center"/>
      <w:rPr>
        <w:rFonts w:ascii="Calibri" w:eastAsia="Calibri" w:hAnsi="Calibri"/>
        <w:sz w:val="22"/>
        <w:szCs w:val="22"/>
      </w:rPr>
    </w:pPr>
    <w:r>
      <w:rPr>
        <w:rFonts w:eastAsia="Calibri"/>
        <w:szCs w:val="24"/>
      </w:rPr>
      <w:fldChar w:fldCharType="begin"/>
    </w:r>
    <w:r>
      <w:rPr>
        <w:rFonts w:eastAsia="Calibri"/>
        <w:szCs w:val="24"/>
      </w:rPr>
      <w:instrText>PAGE   \* MERGEFORMAT</w:instrText>
    </w:r>
    <w:r>
      <w:rPr>
        <w:rFonts w:eastAsia="Calibri"/>
        <w:szCs w:val="24"/>
      </w:rPr>
      <w:fldChar w:fldCharType="separate"/>
    </w:r>
    <w:r w:rsidR="0041035B">
      <w:rPr>
        <w:rFonts w:eastAsia="Calibri"/>
        <w:noProof/>
        <w:szCs w:val="24"/>
      </w:rPr>
      <w:t>2</w:t>
    </w:r>
    <w:r>
      <w:rPr>
        <w:rFonts w:eastAsia="Calibri"/>
        <w:szCs w:val="24"/>
      </w:rPr>
      <w:fldChar w:fldCharType="end"/>
    </w:r>
  </w:p>
  <w:p w14:paraId="5544D66B" w14:textId="77777777" w:rsidR="00F07502" w:rsidRDefault="00F07502">
    <w:pPr>
      <w:tabs>
        <w:tab w:val="center" w:pos="4819"/>
        <w:tab w:val="right" w:pos="9638"/>
      </w:tabs>
      <w:rPr>
        <w:rFonts w:ascii="Calibri" w:eastAsia="Calibri" w:hAnsi="Calibr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61E55" w14:textId="59455E18" w:rsidR="00F07502" w:rsidRDefault="00F07502">
    <w:pPr>
      <w:tabs>
        <w:tab w:val="center" w:pos="4819"/>
        <w:tab w:val="right" w:pos="9638"/>
      </w:tabs>
      <w:rPr>
        <w:rFonts w:ascii="Calibri" w:eastAsia="Calibri" w:hAnsi="Calibri"/>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doNotHyphenateCaps/>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11DA4"/>
    <w:rsid w:val="00025B55"/>
    <w:rsid w:val="0006153D"/>
    <w:rsid w:val="00087A85"/>
    <w:rsid w:val="000A2826"/>
    <w:rsid w:val="000D4D99"/>
    <w:rsid w:val="000E6957"/>
    <w:rsid w:val="000F64EE"/>
    <w:rsid w:val="001112B3"/>
    <w:rsid w:val="0013129A"/>
    <w:rsid w:val="00143310"/>
    <w:rsid w:val="001445B0"/>
    <w:rsid w:val="00172872"/>
    <w:rsid w:val="00181BEE"/>
    <w:rsid w:val="00227443"/>
    <w:rsid w:val="00241471"/>
    <w:rsid w:val="0024563C"/>
    <w:rsid w:val="002B020A"/>
    <w:rsid w:val="002B4EAC"/>
    <w:rsid w:val="002D710A"/>
    <w:rsid w:val="002E0AED"/>
    <w:rsid w:val="00375EAD"/>
    <w:rsid w:val="00380962"/>
    <w:rsid w:val="003E0475"/>
    <w:rsid w:val="0041035B"/>
    <w:rsid w:val="004604CB"/>
    <w:rsid w:val="00467647"/>
    <w:rsid w:val="004A6B91"/>
    <w:rsid w:val="004D5776"/>
    <w:rsid w:val="005376D3"/>
    <w:rsid w:val="005A54CB"/>
    <w:rsid w:val="0061748C"/>
    <w:rsid w:val="006B439B"/>
    <w:rsid w:val="006F6349"/>
    <w:rsid w:val="00702934"/>
    <w:rsid w:val="00724114"/>
    <w:rsid w:val="00742EAF"/>
    <w:rsid w:val="007D1CE1"/>
    <w:rsid w:val="00891117"/>
    <w:rsid w:val="008B359D"/>
    <w:rsid w:val="008B4067"/>
    <w:rsid w:val="00915BD7"/>
    <w:rsid w:val="009411A0"/>
    <w:rsid w:val="009E3DBF"/>
    <w:rsid w:val="009F6E8D"/>
    <w:rsid w:val="00A007BD"/>
    <w:rsid w:val="00A01F0B"/>
    <w:rsid w:val="00A253BF"/>
    <w:rsid w:val="00A27D46"/>
    <w:rsid w:val="00A53798"/>
    <w:rsid w:val="00A54948"/>
    <w:rsid w:val="00A942B9"/>
    <w:rsid w:val="00AA7C53"/>
    <w:rsid w:val="00B01FE1"/>
    <w:rsid w:val="00B3019F"/>
    <w:rsid w:val="00B865DF"/>
    <w:rsid w:val="00BC401C"/>
    <w:rsid w:val="00BF0113"/>
    <w:rsid w:val="00C0581D"/>
    <w:rsid w:val="00C228CB"/>
    <w:rsid w:val="00C36287"/>
    <w:rsid w:val="00CB3FB3"/>
    <w:rsid w:val="00CD66E5"/>
    <w:rsid w:val="00D209EA"/>
    <w:rsid w:val="00D64CC3"/>
    <w:rsid w:val="00DA6A98"/>
    <w:rsid w:val="00DF04DE"/>
    <w:rsid w:val="00DF434A"/>
    <w:rsid w:val="00E13592"/>
    <w:rsid w:val="00E47517"/>
    <w:rsid w:val="00E55E27"/>
    <w:rsid w:val="00EE5B64"/>
    <w:rsid w:val="00F07502"/>
    <w:rsid w:val="00F3616B"/>
    <w:rsid w:val="00F525E3"/>
    <w:rsid w:val="00FB1758"/>
    <w:rsid w:val="00FD443D"/>
    <w:rsid w:val="00FD7B5D"/>
    <w:rsid w:val="00FF1485"/>
    <w:rsid w:val="00FF38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1728292"/>
  <w15:docId w15:val="{689C12F4-5AE6-4F9D-A6A1-65E6E7C7C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4A6B91"/>
    <w:rPr>
      <w:rFonts w:ascii="Segoe UI" w:hAnsi="Segoe UI" w:cs="Segoe UI"/>
      <w:sz w:val="18"/>
      <w:szCs w:val="18"/>
    </w:rPr>
  </w:style>
  <w:style w:type="character" w:customStyle="1" w:styleId="BalloonTextChar">
    <w:name w:val="Balloon Text Char"/>
    <w:basedOn w:val="DefaultParagraphFont"/>
    <w:link w:val="BalloonText"/>
    <w:semiHidden/>
    <w:rsid w:val="004A6B91"/>
    <w:rPr>
      <w:rFonts w:ascii="Segoe UI" w:hAnsi="Segoe UI" w:cs="Segoe UI"/>
      <w:sz w:val="18"/>
      <w:szCs w:val="18"/>
    </w:rPr>
  </w:style>
  <w:style w:type="paragraph" w:styleId="ListParagraph">
    <w:name w:val="List Paragraph"/>
    <w:basedOn w:val="Normal"/>
    <w:rsid w:val="0006153D"/>
    <w:pPr>
      <w:ind w:left="720"/>
      <w:contextualSpacing/>
    </w:pPr>
  </w:style>
  <w:style w:type="character" w:styleId="CommentReference">
    <w:name w:val="annotation reference"/>
    <w:basedOn w:val="DefaultParagraphFont"/>
    <w:semiHidden/>
    <w:unhideWhenUsed/>
    <w:rsid w:val="00D209EA"/>
    <w:rPr>
      <w:sz w:val="16"/>
      <w:szCs w:val="16"/>
    </w:rPr>
  </w:style>
  <w:style w:type="paragraph" w:styleId="CommentText">
    <w:name w:val="annotation text"/>
    <w:basedOn w:val="Normal"/>
    <w:link w:val="CommentTextChar"/>
    <w:semiHidden/>
    <w:unhideWhenUsed/>
    <w:rsid w:val="00D209EA"/>
    <w:rPr>
      <w:sz w:val="20"/>
    </w:rPr>
  </w:style>
  <w:style w:type="character" w:customStyle="1" w:styleId="CommentTextChar">
    <w:name w:val="Comment Text Char"/>
    <w:basedOn w:val="DefaultParagraphFont"/>
    <w:link w:val="CommentText"/>
    <w:semiHidden/>
    <w:rsid w:val="00D209EA"/>
    <w:rPr>
      <w:sz w:val="20"/>
    </w:rPr>
  </w:style>
  <w:style w:type="paragraph" w:styleId="CommentSubject">
    <w:name w:val="annotation subject"/>
    <w:basedOn w:val="CommentText"/>
    <w:next w:val="CommentText"/>
    <w:link w:val="CommentSubjectChar"/>
    <w:semiHidden/>
    <w:unhideWhenUsed/>
    <w:rsid w:val="00D209EA"/>
    <w:rPr>
      <w:b/>
      <w:bCs/>
    </w:rPr>
  </w:style>
  <w:style w:type="character" w:customStyle="1" w:styleId="CommentSubjectChar">
    <w:name w:val="Comment Subject Char"/>
    <w:basedOn w:val="CommentTextChar"/>
    <w:link w:val="CommentSubject"/>
    <w:semiHidden/>
    <w:rsid w:val="00D209EA"/>
    <w:rPr>
      <w:b/>
      <w:bCs/>
      <w:sz w:val="20"/>
    </w:rPr>
  </w:style>
  <w:style w:type="character" w:styleId="Hyperlink">
    <w:name w:val="Hyperlink"/>
    <w:basedOn w:val="DefaultParagraphFont"/>
    <w:unhideWhenUsed/>
    <w:rsid w:val="00CD66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944047">
      <w:bodyDiv w:val="1"/>
      <w:marLeft w:val="0"/>
      <w:marRight w:val="0"/>
      <w:marTop w:val="0"/>
      <w:marBottom w:val="0"/>
      <w:divBdr>
        <w:top w:val="none" w:sz="0" w:space="0" w:color="auto"/>
        <w:left w:val="none" w:sz="0" w:space="0" w:color="auto"/>
        <w:bottom w:val="none" w:sz="0" w:space="0" w:color="auto"/>
        <w:right w:val="none" w:sz="0" w:space="0" w:color="auto"/>
      </w:divBdr>
      <w:divsChild>
        <w:div w:id="734011154">
          <w:marLeft w:val="0"/>
          <w:marRight w:val="0"/>
          <w:marTop w:val="0"/>
          <w:marBottom w:val="0"/>
          <w:divBdr>
            <w:top w:val="none" w:sz="0" w:space="0" w:color="auto"/>
            <w:left w:val="none" w:sz="0" w:space="0" w:color="auto"/>
            <w:bottom w:val="none" w:sz="0" w:space="0" w:color="auto"/>
            <w:right w:val="none" w:sz="0" w:space="0" w:color="auto"/>
          </w:divBdr>
          <w:divsChild>
            <w:div w:id="334917387">
              <w:marLeft w:val="0"/>
              <w:marRight w:val="0"/>
              <w:marTop w:val="0"/>
              <w:marBottom w:val="0"/>
              <w:divBdr>
                <w:top w:val="none" w:sz="0" w:space="0" w:color="auto"/>
                <w:left w:val="none" w:sz="0" w:space="0" w:color="auto"/>
                <w:bottom w:val="none" w:sz="0" w:space="0" w:color="auto"/>
                <w:right w:val="none" w:sz="0" w:space="0" w:color="auto"/>
              </w:divBdr>
              <w:divsChild>
                <w:div w:id="1302735982">
                  <w:marLeft w:val="0"/>
                  <w:marRight w:val="0"/>
                  <w:marTop w:val="0"/>
                  <w:marBottom w:val="0"/>
                  <w:divBdr>
                    <w:top w:val="none" w:sz="0" w:space="0" w:color="auto"/>
                    <w:left w:val="none" w:sz="0" w:space="0" w:color="auto"/>
                    <w:bottom w:val="none" w:sz="0" w:space="0" w:color="auto"/>
                    <w:right w:val="none" w:sz="0" w:space="0" w:color="auto"/>
                  </w:divBdr>
                  <w:divsChild>
                    <w:div w:id="789475478">
                      <w:marLeft w:val="0"/>
                      <w:marRight w:val="0"/>
                      <w:marTop w:val="0"/>
                      <w:marBottom w:val="0"/>
                      <w:divBdr>
                        <w:top w:val="none" w:sz="0" w:space="0" w:color="auto"/>
                        <w:left w:val="none" w:sz="0" w:space="0" w:color="auto"/>
                        <w:bottom w:val="none" w:sz="0" w:space="0" w:color="auto"/>
                        <w:right w:val="none" w:sz="0" w:space="0" w:color="auto"/>
                      </w:divBdr>
                      <w:divsChild>
                        <w:div w:id="126677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61380">
      <w:bodyDiv w:val="1"/>
      <w:marLeft w:val="0"/>
      <w:marRight w:val="0"/>
      <w:marTop w:val="0"/>
      <w:marBottom w:val="0"/>
      <w:divBdr>
        <w:top w:val="none" w:sz="0" w:space="0" w:color="auto"/>
        <w:left w:val="none" w:sz="0" w:space="0" w:color="auto"/>
        <w:bottom w:val="none" w:sz="0" w:space="0" w:color="auto"/>
        <w:right w:val="none" w:sz="0" w:space="0" w:color="auto"/>
      </w:divBdr>
    </w:div>
    <w:div w:id="164056617">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02607300">
      <w:bodyDiv w:val="1"/>
      <w:marLeft w:val="0"/>
      <w:marRight w:val="0"/>
      <w:marTop w:val="0"/>
      <w:marBottom w:val="0"/>
      <w:divBdr>
        <w:top w:val="none" w:sz="0" w:space="0" w:color="auto"/>
        <w:left w:val="none" w:sz="0" w:space="0" w:color="auto"/>
        <w:bottom w:val="none" w:sz="0" w:space="0" w:color="auto"/>
        <w:right w:val="none" w:sz="0" w:space="0" w:color="auto"/>
      </w:divBdr>
    </w:div>
    <w:div w:id="440153656">
      <w:bodyDiv w:val="1"/>
      <w:marLeft w:val="0"/>
      <w:marRight w:val="0"/>
      <w:marTop w:val="0"/>
      <w:marBottom w:val="0"/>
      <w:divBdr>
        <w:top w:val="none" w:sz="0" w:space="0" w:color="auto"/>
        <w:left w:val="none" w:sz="0" w:space="0" w:color="auto"/>
        <w:bottom w:val="none" w:sz="0" w:space="0" w:color="auto"/>
        <w:right w:val="none" w:sz="0" w:space="0" w:color="auto"/>
      </w:divBdr>
    </w:div>
    <w:div w:id="705642474">
      <w:bodyDiv w:val="1"/>
      <w:marLeft w:val="0"/>
      <w:marRight w:val="0"/>
      <w:marTop w:val="0"/>
      <w:marBottom w:val="0"/>
      <w:divBdr>
        <w:top w:val="none" w:sz="0" w:space="0" w:color="auto"/>
        <w:left w:val="none" w:sz="0" w:space="0" w:color="auto"/>
        <w:bottom w:val="none" w:sz="0" w:space="0" w:color="auto"/>
        <w:right w:val="none" w:sz="0" w:space="0" w:color="auto"/>
      </w:divBdr>
    </w:div>
    <w:div w:id="713889142">
      <w:bodyDiv w:val="1"/>
      <w:marLeft w:val="0"/>
      <w:marRight w:val="0"/>
      <w:marTop w:val="0"/>
      <w:marBottom w:val="0"/>
      <w:divBdr>
        <w:top w:val="none" w:sz="0" w:space="0" w:color="auto"/>
        <w:left w:val="none" w:sz="0" w:space="0" w:color="auto"/>
        <w:bottom w:val="none" w:sz="0" w:space="0" w:color="auto"/>
        <w:right w:val="none" w:sz="0" w:space="0" w:color="auto"/>
      </w:divBdr>
      <w:divsChild>
        <w:div w:id="676269281">
          <w:marLeft w:val="0"/>
          <w:marRight w:val="0"/>
          <w:marTop w:val="0"/>
          <w:marBottom w:val="0"/>
          <w:divBdr>
            <w:top w:val="none" w:sz="0" w:space="0" w:color="auto"/>
            <w:left w:val="none" w:sz="0" w:space="0" w:color="auto"/>
            <w:bottom w:val="none" w:sz="0" w:space="0" w:color="auto"/>
            <w:right w:val="none" w:sz="0" w:space="0" w:color="auto"/>
          </w:divBdr>
          <w:divsChild>
            <w:div w:id="306932835">
              <w:marLeft w:val="0"/>
              <w:marRight w:val="0"/>
              <w:marTop w:val="0"/>
              <w:marBottom w:val="0"/>
              <w:divBdr>
                <w:top w:val="none" w:sz="0" w:space="0" w:color="auto"/>
                <w:left w:val="none" w:sz="0" w:space="0" w:color="auto"/>
                <w:bottom w:val="none" w:sz="0" w:space="0" w:color="auto"/>
                <w:right w:val="none" w:sz="0" w:space="0" w:color="auto"/>
              </w:divBdr>
              <w:divsChild>
                <w:div w:id="392822971">
                  <w:marLeft w:val="0"/>
                  <w:marRight w:val="0"/>
                  <w:marTop w:val="0"/>
                  <w:marBottom w:val="0"/>
                  <w:divBdr>
                    <w:top w:val="none" w:sz="0" w:space="0" w:color="auto"/>
                    <w:left w:val="none" w:sz="0" w:space="0" w:color="auto"/>
                    <w:bottom w:val="none" w:sz="0" w:space="0" w:color="auto"/>
                    <w:right w:val="none" w:sz="0" w:space="0" w:color="auto"/>
                  </w:divBdr>
                  <w:divsChild>
                    <w:div w:id="815149450">
                      <w:marLeft w:val="0"/>
                      <w:marRight w:val="0"/>
                      <w:marTop w:val="0"/>
                      <w:marBottom w:val="0"/>
                      <w:divBdr>
                        <w:top w:val="none" w:sz="0" w:space="0" w:color="auto"/>
                        <w:left w:val="none" w:sz="0" w:space="0" w:color="auto"/>
                        <w:bottom w:val="none" w:sz="0" w:space="0" w:color="auto"/>
                        <w:right w:val="none" w:sz="0" w:space="0" w:color="auto"/>
                      </w:divBdr>
                      <w:divsChild>
                        <w:div w:id="51643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261915494">
      <w:bodyDiv w:val="1"/>
      <w:marLeft w:val="0"/>
      <w:marRight w:val="0"/>
      <w:marTop w:val="0"/>
      <w:marBottom w:val="0"/>
      <w:divBdr>
        <w:top w:val="none" w:sz="0" w:space="0" w:color="auto"/>
        <w:left w:val="none" w:sz="0" w:space="0" w:color="auto"/>
        <w:bottom w:val="none" w:sz="0" w:space="0" w:color="auto"/>
        <w:right w:val="none" w:sz="0" w:space="0" w:color="auto"/>
      </w:divBdr>
    </w:div>
    <w:div w:id="1453137555">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495029736">
      <w:bodyDiv w:val="1"/>
      <w:marLeft w:val="0"/>
      <w:marRight w:val="0"/>
      <w:marTop w:val="0"/>
      <w:marBottom w:val="0"/>
      <w:divBdr>
        <w:top w:val="none" w:sz="0" w:space="0" w:color="auto"/>
        <w:left w:val="none" w:sz="0" w:space="0" w:color="auto"/>
        <w:bottom w:val="none" w:sz="0" w:space="0" w:color="auto"/>
        <w:right w:val="none" w:sz="0" w:space="0" w:color="auto"/>
      </w:divBdr>
    </w:div>
    <w:div w:id="1546285163">
      <w:bodyDiv w:val="1"/>
      <w:marLeft w:val="0"/>
      <w:marRight w:val="0"/>
      <w:marTop w:val="0"/>
      <w:marBottom w:val="0"/>
      <w:divBdr>
        <w:top w:val="none" w:sz="0" w:space="0" w:color="auto"/>
        <w:left w:val="none" w:sz="0" w:space="0" w:color="auto"/>
        <w:bottom w:val="none" w:sz="0" w:space="0" w:color="auto"/>
        <w:right w:val="none" w:sz="0" w:space="0" w:color="auto"/>
      </w:divBdr>
    </w:div>
    <w:div w:id="1605074079">
      <w:bodyDiv w:val="1"/>
      <w:marLeft w:val="0"/>
      <w:marRight w:val="0"/>
      <w:marTop w:val="0"/>
      <w:marBottom w:val="0"/>
      <w:divBdr>
        <w:top w:val="none" w:sz="0" w:space="0" w:color="auto"/>
        <w:left w:val="none" w:sz="0" w:space="0" w:color="auto"/>
        <w:bottom w:val="none" w:sz="0" w:space="0" w:color="auto"/>
        <w:right w:val="none" w:sz="0" w:space="0" w:color="auto"/>
      </w:divBdr>
    </w:div>
    <w:div w:id="1624768782">
      <w:bodyDiv w:val="1"/>
      <w:marLeft w:val="225"/>
      <w:marRight w:val="225"/>
      <w:marTop w:val="0"/>
      <w:marBottom w:val="0"/>
      <w:divBdr>
        <w:top w:val="none" w:sz="0" w:space="0" w:color="auto"/>
        <w:left w:val="none" w:sz="0" w:space="0" w:color="auto"/>
        <w:bottom w:val="none" w:sz="0" w:space="0" w:color="auto"/>
        <w:right w:val="none" w:sz="0" w:space="0" w:color="auto"/>
      </w:divBdr>
      <w:divsChild>
        <w:div w:id="736973459">
          <w:marLeft w:val="0"/>
          <w:marRight w:val="0"/>
          <w:marTop w:val="0"/>
          <w:marBottom w:val="0"/>
          <w:divBdr>
            <w:top w:val="none" w:sz="0" w:space="0" w:color="auto"/>
            <w:left w:val="none" w:sz="0" w:space="0" w:color="auto"/>
            <w:bottom w:val="none" w:sz="0" w:space="0" w:color="auto"/>
            <w:right w:val="none" w:sz="0" w:space="0" w:color="auto"/>
          </w:divBdr>
        </w:div>
      </w:divsChild>
    </w:div>
    <w:div w:id="1651473940">
      <w:bodyDiv w:val="1"/>
      <w:marLeft w:val="0"/>
      <w:marRight w:val="0"/>
      <w:marTop w:val="0"/>
      <w:marBottom w:val="0"/>
      <w:divBdr>
        <w:top w:val="none" w:sz="0" w:space="0" w:color="auto"/>
        <w:left w:val="none" w:sz="0" w:space="0" w:color="auto"/>
        <w:bottom w:val="none" w:sz="0" w:space="0" w:color="auto"/>
        <w:right w:val="none" w:sz="0" w:space="0" w:color="auto"/>
      </w:divBdr>
    </w:div>
    <w:div w:id="1890609584">
      <w:bodyDiv w:val="1"/>
      <w:marLeft w:val="0"/>
      <w:marRight w:val="0"/>
      <w:marTop w:val="0"/>
      <w:marBottom w:val="0"/>
      <w:divBdr>
        <w:top w:val="none" w:sz="0" w:space="0" w:color="auto"/>
        <w:left w:val="none" w:sz="0" w:space="0" w:color="auto"/>
        <w:bottom w:val="none" w:sz="0" w:space="0" w:color="auto"/>
        <w:right w:val="none" w:sz="0" w:space="0" w:color="auto"/>
      </w:divBdr>
    </w:div>
    <w:div w:id="2020310639">
      <w:bodyDiv w:val="1"/>
      <w:marLeft w:val="0"/>
      <w:marRight w:val="0"/>
      <w:marTop w:val="0"/>
      <w:marBottom w:val="0"/>
      <w:divBdr>
        <w:top w:val="none" w:sz="0" w:space="0" w:color="auto"/>
        <w:left w:val="none" w:sz="0" w:space="0" w:color="auto"/>
        <w:bottom w:val="none" w:sz="0" w:space="0" w:color="auto"/>
        <w:right w:val="none" w:sz="0" w:space="0" w:color="auto"/>
      </w:divBdr>
    </w:div>
    <w:div w:id="204829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webSettings" Target="webSettings.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ettings" Target="setting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styles" Target="styles.xml"/><Relationship Id="rId20" Type="http://schemas.openxmlformats.org/officeDocument/2006/relationships/endnotes" Target="endnotes.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DCED-4C40-44D0-8D77-95E33713144F}">
  <ds:schemaRefs>
    <ds:schemaRef ds:uri="http://schemas.openxmlformats.org/officeDocument/2006/bibliography"/>
  </ds:schemaRefs>
</ds:datastoreItem>
</file>

<file path=customXml/itemProps10.xml><?xml version="1.0" encoding="utf-8"?>
<ds:datastoreItem xmlns:ds="http://schemas.openxmlformats.org/officeDocument/2006/customXml" ds:itemID="{6465EF04-5972-44B0-A748-27D66CDBB1EB}">
  <ds:schemaRefs>
    <ds:schemaRef ds:uri="http://schemas.openxmlformats.org/officeDocument/2006/bibliography"/>
  </ds:schemaRefs>
</ds:datastoreItem>
</file>

<file path=customXml/itemProps11.xml><?xml version="1.0" encoding="utf-8"?>
<ds:datastoreItem xmlns:ds="http://schemas.openxmlformats.org/officeDocument/2006/customXml" ds:itemID="{6E4633DB-0DE8-4C13-AF78-A222C94B76F0}">
  <ds:schemaRefs>
    <ds:schemaRef ds:uri="http://schemas.openxmlformats.org/officeDocument/2006/bibliography"/>
  </ds:schemaRefs>
</ds:datastoreItem>
</file>

<file path=customXml/itemProps12.xml><?xml version="1.0" encoding="utf-8"?>
<ds:datastoreItem xmlns:ds="http://schemas.openxmlformats.org/officeDocument/2006/customXml" ds:itemID="{71E35A0E-56EC-40C9-8C55-1EC387333141}">
  <ds:schemaRefs>
    <ds:schemaRef ds:uri="http://schemas.openxmlformats.org/officeDocument/2006/bibliography"/>
  </ds:schemaRefs>
</ds:datastoreItem>
</file>

<file path=customXml/itemProps13.xml><?xml version="1.0" encoding="utf-8"?>
<ds:datastoreItem xmlns:ds="http://schemas.openxmlformats.org/officeDocument/2006/customXml" ds:itemID="{D60984CE-BF0B-4ED2-A7F1-469C347FF1A7}">
  <ds:schemaRefs>
    <ds:schemaRef ds:uri="http://schemas.openxmlformats.org/officeDocument/2006/bibliography"/>
  </ds:schemaRefs>
</ds:datastoreItem>
</file>

<file path=customXml/itemProps14.xml><?xml version="1.0" encoding="utf-8"?>
<ds:datastoreItem xmlns:ds="http://schemas.openxmlformats.org/officeDocument/2006/customXml" ds:itemID="{88B26EBB-283F-4DA9-AC4A-FB4EAC0012A0}">
  <ds:schemaRefs>
    <ds:schemaRef ds:uri="http://schemas.openxmlformats.org/officeDocument/2006/bibliography"/>
  </ds:schemaRefs>
</ds:datastoreItem>
</file>

<file path=customXml/itemProps15.xml><?xml version="1.0" encoding="utf-8"?>
<ds:datastoreItem xmlns:ds="http://schemas.openxmlformats.org/officeDocument/2006/customXml" ds:itemID="{DC3ED733-F1BB-4E02-932F-10F1DBDB16AD}">
  <ds:schemaRefs>
    <ds:schemaRef ds:uri="http://schemas.openxmlformats.org/officeDocument/2006/bibliography"/>
  </ds:schemaRefs>
</ds:datastoreItem>
</file>

<file path=customXml/itemProps2.xml><?xml version="1.0" encoding="utf-8"?>
<ds:datastoreItem xmlns:ds="http://schemas.openxmlformats.org/officeDocument/2006/customXml" ds:itemID="{12E452D0-0467-4408-B27A-BAB53707CA62}">
  <ds:schemaRefs>
    <ds:schemaRef ds:uri="http://schemas.openxmlformats.org/officeDocument/2006/bibliography"/>
  </ds:schemaRefs>
</ds:datastoreItem>
</file>

<file path=customXml/itemProps3.xml><?xml version="1.0" encoding="utf-8"?>
<ds:datastoreItem xmlns:ds="http://schemas.openxmlformats.org/officeDocument/2006/customXml" ds:itemID="{9EBF254C-8B4D-4C0D-8CFF-290A1652C1D0}">
  <ds:schemaRefs>
    <ds:schemaRef ds:uri="http://schemas.openxmlformats.org/officeDocument/2006/bibliography"/>
  </ds:schemaRefs>
</ds:datastoreItem>
</file>

<file path=customXml/itemProps4.xml><?xml version="1.0" encoding="utf-8"?>
<ds:datastoreItem xmlns:ds="http://schemas.openxmlformats.org/officeDocument/2006/customXml" ds:itemID="{6B742307-C962-4E4C-A953-CE7C1C063B82}">
  <ds:schemaRefs>
    <ds:schemaRef ds:uri="http://schemas.openxmlformats.org/officeDocument/2006/bibliography"/>
  </ds:schemaRefs>
</ds:datastoreItem>
</file>

<file path=customXml/itemProps5.xml><?xml version="1.0" encoding="utf-8"?>
<ds:datastoreItem xmlns:ds="http://schemas.openxmlformats.org/officeDocument/2006/customXml" ds:itemID="{8A078840-1918-4826-AE1B-8FF6EF9E5DF2}">
  <ds:schemaRefs>
    <ds:schemaRef ds:uri="http://schemas.openxmlformats.org/officeDocument/2006/bibliography"/>
  </ds:schemaRefs>
</ds:datastoreItem>
</file>

<file path=customXml/itemProps6.xml><?xml version="1.0" encoding="utf-8"?>
<ds:datastoreItem xmlns:ds="http://schemas.openxmlformats.org/officeDocument/2006/customXml" ds:itemID="{B135C0C6-50C1-479F-A1CF-7AFBC3C5507D}">
  <ds:schemaRefs>
    <ds:schemaRef ds:uri="http://schemas.openxmlformats.org/officeDocument/2006/bibliography"/>
  </ds:schemaRefs>
</ds:datastoreItem>
</file>

<file path=customXml/itemProps7.xml><?xml version="1.0" encoding="utf-8"?>
<ds:datastoreItem xmlns:ds="http://schemas.openxmlformats.org/officeDocument/2006/customXml" ds:itemID="{D4A1D094-B1FB-4EFF-AD17-27B7A2F9ED91}">
  <ds:schemaRefs>
    <ds:schemaRef ds:uri="http://schemas.openxmlformats.org/officeDocument/2006/bibliography"/>
  </ds:schemaRefs>
</ds:datastoreItem>
</file>

<file path=customXml/itemProps8.xml><?xml version="1.0" encoding="utf-8"?>
<ds:datastoreItem xmlns:ds="http://schemas.openxmlformats.org/officeDocument/2006/customXml" ds:itemID="{69EE351B-9FE4-4774-96CA-E3F132925551}">
  <ds:schemaRefs>
    <ds:schemaRef ds:uri="http://schemas.openxmlformats.org/officeDocument/2006/bibliography"/>
  </ds:schemaRefs>
</ds:datastoreItem>
</file>

<file path=customXml/itemProps9.xml><?xml version="1.0" encoding="utf-8"?>
<ds:datastoreItem xmlns:ds="http://schemas.openxmlformats.org/officeDocument/2006/customXml" ds:itemID="{80FAADD0-7FE3-4E86-9B2D-B42E4E044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Pages>
  <Words>1125</Words>
  <Characters>6419</Characters>
  <Application>Microsoft Office Word</Application>
  <DocSecurity>0</DocSecurity>
  <Lines>53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7529</CharactersWithSpaces>
  <SharedDoc>false</SharedDoc>
  <HyperlinkBase/>
  <HLinks>
    <vt:vector size="6" baseType="variant">
      <vt:variant>
        <vt:i4>7798900</vt:i4>
      </vt:variant>
      <vt:variant>
        <vt:i4>0</vt:i4>
      </vt:variant>
      <vt:variant>
        <vt:i4>0</vt:i4>
      </vt:variant>
      <vt:variant>
        <vt:i4>5</vt:i4>
      </vt:variant>
      <vt:variant>
        <vt:lpwstr>http://www.esinvesticijos.lt/lt/dokumentai/2014-2020-m-rekomendacijos-del-projektu-islaidu-atitikties-europos-sajungos-strukturiniu-fondu-reikalavimams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Bilotiene Zivile</cp:lastModifiedBy>
  <cp:revision>5</cp:revision>
  <cp:lastPrinted>2019-05-17T11:36:00Z</cp:lastPrinted>
  <dcterms:created xsi:type="dcterms:W3CDTF">2019-05-22T06:11:00Z</dcterms:created>
  <dcterms:modified xsi:type="dcterms:W3CDTF">2019-06-03T08:29:00Z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1014312087</vt:i4>
  </property>
  <property fmtid="{D5CDD505-2E9C-101B-9397-08002B2CF9AE}" pid="3" name="_NewReviewCycle">
    <vt:lpwstr/>
  </property>
</Properties>
</file>