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2E972" w14:textId="77777777" w:rsidR="00454595" w:rsidRDefault="00454595" w:rsidP="00454595">
      <w:pPr>
        <w:pStyle w:val="Caption"/>
        <w:jc w:val="right"/>
        <w:rPr>
          <w:sz w:val="24"/>
          <w:szCs w:val="24"/>
        </w:rPr>
      </w:pPr>
      <w:r>
        <w:rPr>
          <w:sz w:val="24"/>
          <w:szCs w:val="24"/>
        </w:rPr>
        <w:t>Projektas</w:t>
      </w:r>
    </w:p>
    <w:p w14:paraId="5D627767" w14:textId="77777777" w:rsidR="00454595" w:rsidRDefault="00454595" w:rsidP="00454595">
      <w:pPr>
        <w:rPr>
          <w:lang w:eastAsia="en-US"/>
        </w:rPr>
      </w:pPr>
    </w:p>
    <w:p w14:paraId="551C5023" w14:textId="77777777" w:rsidR="00EE12BA" w:rsidRPr="0059108C" w:rsidRDefault="00454595" w:rsidP="00EE12BA">
      <w:pPr>
        <w:pStyle w:val="Caption"/>
        <w:rPr>
          <w:noProof/>
          <w:sz w:val="24"/>
          <w:szCs w:val="24"/>
        </w:rPr>
      </w:pPr>
      <w:r w:rsidRPr="0059108C">
        <w:rPr>
          <w:noProof/>
          <w:sz w:val="24"/>
          <w:szCs w:val="24"/>
        </w:rPr>
        <w:t xml:space="preserve"> </w:t>
      </w:r>
      <w:r w:rsidR="00EE12BA" w:rsidRPr="0059108C">
        <w:rPr>
          <w:noProof/>
          <w:sz w:val="24"/>
          <w:szCs w:val="24"/>
        </w:rPr>
        <w:t>LIETUVOS RESPUBLIKOS VIDAUS REIKALŲ MINISTRAS</w:t>
      </w:r>
    </w:p>
    <w:p w14:paraId="3A3B2136" w14:textId="77777777" w:rsidR="00EE12BA" w:rsidRPr="0059108C" w:rsidRDefault="00EE12BA" w:rsidP="00EE12BA">
      <w:pPr>
        <w:pStyle w:val="Header"/>
        <w:jc w:val="center"/>
        <w:rPr>
          <w:noProof/>
        </w:rPr>
      </w:pPr>
    </w:p>
    <w:p w14:paraId="0975EDEF" w14:textId="77777777" w:rsidR="00EE12BA" w:rsidRPr="0059108C" w:rsidRDefault="00EE12BA" w:rsidP="00EE12BA">
      <w:pPr>
        <w:pStyle w:val="Header"/>
        <w:jc w:val="center"/>
        <w:rPr>
          <w:b/>
          <w:noProof/>
        </w:rPr>
      </w:pPr>
      <w:r w:rsidRPr="0059108C">
        <w:rPr>
          <w:b/>
          <w:noProof/>
        </w:rPr>
        <w:t>ĮSAKYMAS</w:t>
      </w:r>
    </w:p>
    <w:p w14:paraId="0C35B116" w14:textId="77777777" w:rsidR="00EE12BA" w:rsidRPr="0059108C" w:rsidRDefault="00EE12BA" w:rsidP="00EE12BA">
      <w:pPr>
        <w:pStyle w:val="Heading1"/>
        <w:spacing w:line="240" w:lineRule="auto"/>
        <w:rPr>
          <w:bCs w:val="0"/>
          <w:caps/>
          <w:noProof/>
          <w:szCs w:val="24"/>
        </w:rPr>
      </w:pPr>
      <w:bookmarkStart w:id="0" w:name="_Hlk508269764"/>
      <w:r w:rsidRPr="0059108C">
        <w:rPr>
          <w:noProof/>
          <w:szCs w:val="24"/>
        </w:rPr>
        <w:t>DĖL VIDAUS REIKALŲ MINISTRO 2014 M. GRUODŽIO 22 D. ĮSAKYMO NR. 1V-893 „DĖL IŠ EUROPOS SĄJUNGOS STRUKTŪRINIŲ FONDŲ LĖŠŲ BENDRAI FINANSUOJAMŲ REGIONŲ PROJEKTŲ ATRANKOS TVARKOS APRAŠO PATVIRTINIMO“ PAKEITIMO</w:t>
      </w:r>
    </w:p>
    <w:bookmarkEnd w:id="0"/>
    <w:p w14:paraId="02D74282" w14:textId="77777777" w:rsidR="00EE12BA" w:rsidRPr="0059108C" w:rsidRDefault="00EE12BA" w:rsidP="00EE12BA">
      <w:pPr>
        <w:pStyle w:val="Header"/>
        <w:jc w:val="center"/>
        <w:rPr>
          <w:noProof/>
          <w:sz w:val="16"/>
          <w:szCs w:val="16"/>
        </w:rPr>
      </w:pPr>
    </w:p>
    <w:p w14:paraId="171F1A78" w14:textId="77777777" w:rsidR="00EE12BA" w:rsidRPr="0059108C" w:rsidRDefault="00EE12BA" w:rsidP="00EE12BA">
      <w:pPr>
        <w:pStyle w:val="Header"/>
        <w:jc w:val="center"/>
        <w:rPr>
          <w:noProof/>
        </w:rPr>
      </w:pPr>
      <w:r w:rsidRPr="0059108C">
        <w:rPr>
          <w:noProof/>
        </w:rPr>
        <w:t xml:space="preserve"> Nr. </w:t>
      </w:r>
    </w:p>
    <w:p w14:paraId="1F472BA4" w14:textId="77777777" w:rsidR="00EE12BA" w:rsidRPr="0059108C" w:rsidRDefault="00EE12BA" w:rsidP="00EE12BA">
      <w:pPr>
        <w:pStyle w:val="Header"/>
        <w:jc w:val="center"/>
        <w:rPr>
          <w:noProof/>
        </w:rPr>
      </w:pPr>
      <w:r w:rsidRPr="0059108C">
        <w:rPr>
          <w:noProof/>
        </w:rPr>
        <w:t xml:space="preserve">Vilnius </w:t>
      </w:r>
    </w:p>
    <w:p w14:paraId="0861E5FC" w14:textId="77777777" w:rsidR="00EE12BA" w:rsidRPr="0059108C" w:rsidRDefault="00EE12BA" w:rsidP="00EE12BA">
      <w:pPr>
        <w:pStyle w:val="Header"/>
        <w:spacing w:line="360" w:lineRule="auto"/>
        <w:rPr>
          <w:b/>
          <w:noProof/>
          <w:sz w:val="16"/>
          <w:szCs w:val="16"/>
        </w:rPr>
      </w:pPr>
    </w:p>
    <w:p w14:paraId="2EC098E3" w14:textId="77777777" w:rsidR="00EE12BA" w:rsidRPr="0059108C" w:rsidRDefault="00EE12BA" w:rsidP="00EE12BA">
      <w:pPr>
        <w:spacing w:after="0" w:line="360" w:lineRule="auto"/>
        <w:ind w:firstLine="851"/>
        <w:jc w:val="both"/>
        <w:rPr>
          <w:rFonts w:ascii="Times New Roman" w:hAnsi="Times New Roman"/>
          <w:noProof/>
          <w:sz w:val="24"/>
          <w:szCs w:val="24"/>
        </w:rPr>
      </w:pPr>
      <w:bookmarkStart w:id="1" w:name="_Hlk5807532"/>
      <w:r w:rsidRPr="001C4618">
        <w:rPr>
          <w:rFonts w:ascii="Times New Roman" w:hAnsi="Times New Roman"/>
          <w:noProof/>
          <w:spacing w:val="100"/>
          <w:sz w:val="24"/>
          <w:szCs w:val="24"/>
        </w:rPr>
        <w:t>Pakeičiu</w:t>
      </w:r>
      <w:r w:rsidRPr="0059108C">
        <w:rPr>
          <w:rFonts w:ascii="Times New Roman" w:hAnsi="Times New Roman"/>
          <w:noProof/>
          <w:sz w:val="24"/>
          <w:szCs w:val="24"/>
        </w:rPr>
        <w:t xml:space="preserve"> Iš Europos Sąjungos struktūrinių fondų lėšų bendrai finansuojamų regionų projektų atrankos tvarkos apraš</w:t>
      </w:r>
      <w:r>
        <w:rPr>
          <w:rFonts w:ascii="Times New Roman" w:hAnsi="Times New Roman"/>
          <w:noProof/>
          <w:sz w:val="24"/>
          <w:szCs w:val="24"/>
        </w:rPr>
        <w:t xml:space="preserve">ą, patvirtintą </w:t>
      </w:r>
      <w:r w:rsidRPr="0059108C">
        <w:rPr>
          <w:rFonts w:ascii="Times New Roman" w:hAnsi="Times New Roman"/>
          <w:noProof/>
          <w:sz w:val="24"/>
          <w:szCs w:val="24"/>
        </w:rPr>
        <w:t>Lietuvos Respublikos vidaus reikalų ministro 2014 m. gruodžio 22 d. įsakym</w:t>
      </w:r>
      <w:r>
        <w:rPr>
          <w:rFonts w:ascii="Times New Roman" w:hAnsi="Times New Roman"/>
          <w:noProof/>
          <w:sz w:val="24"/>
          <w:szCs w:val="24"/>
        </w:rPr>
        <w:t>u</w:t>
      </w:r>
      <w:r w:rsidRPr="0059108C">
        <w:rPr>
          <w:rFonts w:ascii="Times New Roman" w:hAnsi="Times New Roman"/>
          <w:noProof/>
          <w:sz w:val="24"/>
          <w:szCs w:val="24"/>
        </w:rPr>
        <w:t xml:space="preserve"> Nr. 1V-893 „Dėl iš Europos Sąjungos struktūrinių fondų lėšų bendrai finansuojamų regionų projektų atrankos tvarkos aprašo patvirtinimo“:</w:t>
      </w:r>
    </w:p>
    <w:bookmarkEnd w:id="1"/>
    <w:p w14:paraId="1C5F7D27" w14:textId="77777777" w:rsidR="006947AC" w:rsidRDefault="006947AC" w:rsidP="006947AC">
      <w:pPr>
        <w:spacing w:after="0" w:line="360" w:lineRule="auto"/>
        <w:ind w:firstLine="851"/>
        <w:jc w:val="both"/>
        <w:rPr>
          <w:rFonts w:ascii="Times New Roman" w:hAnsi="Times New Roman"/>
          <w:noProof/>
          <w:sz w:val="24"/>
          <w:szCs w:val="24"/>
        </w:rPr>
      </w:pPr>
      <w:r w:rsidRPr="0059108C">
        <w:rPr>
          <w:rFonts w:ascii="Times New Roman" w:hAnsi="Times New Roman"/>
          <w:noProof/>
          <w:sz w:val="24"/>
          <w:szCs w:val="24"/>
        </w:rPr>
        <w:t xml:space="preserve">1. Pakeičiu </w:t>
      </w:r>
      <w:r>
        <w:rPr>
          <w:rFonts w:ascii="Times New Roman" w:hAnsi="Times New Roman"/>
          <w:noProof/>
          <w:sz w:val="24"/>
          <w:szCs w:val="24"/>
        </w:rPr>
        <w:t>14.2 papunktį</w:t>
      </w:r>
      <w:r w:rsidRPr="0059108C">
        <w:rPr>
          <w:rFonts w:ascii="Times New Roman" w:hAnsi="Times New Roman"/>
          <w:noProof/>
          <w:sz w:val="24"/>
          <w:szCs w:val="24"/>
        </w:rPr>
        <w:t xml:space="preserve"> ir jį išdėstau </w:t>
      </w:r>
      <w:r>
        <w:rPr>
          <w:rFonts w:ascii="Times New Roman" w:hAnsi="Times New Roman"/>
          <w:noProof/>
          <w:sz w:val="24"/>
          <w:szCs w:val="24"/>
        </w:rPr>
        <w:t>taip:</w:t>
      </w:r>
    </w:p>
    <w:p w14:paraId="165107AE" w14:textId="74D989F5" w:rsidR="006947AC" w:rsidRDefault="006947AC" w:rsidP="006947AC">
      <w:pPr>
        <w:spacing w:after="0" w:line="360" w:lineRule="auto"/>
        <w:ind w:firstLine="709"/>
        <w:jc w:val="both"/>
        <w:rPr>
          <w:rFonts w:ascii="Times New Roman" w:hAnsi="Times New Roman"/>
          <w:sz w:val="24"/>
          <w:szCs w:val="24"/>
        </w:rPr>
      </w:pPr>
      <w:r w:rsidRPr="004805A8">
        <w:rPr>
          <w:rFonts w:ascii="Times New Roman" w:hAnsi="Times New Roman"/>
          <w:sz w:val="24"/>
          <w:szCs w:val="24"/>
        </w:rPr>
        <w:t xml:space="preserve">„14.2. Projektų administravimo ir finansavimo </w:t>
      </w:r>
      <w:r w:rsidRPr="001D6FDB">
        <w:rPr>
          <w:rFonts w:ascii="Times New Roman" w:hAnsi="Times New Roman"/>
          <w:sz w:val="24"/>
          <w:szCs w:val="24"/>
        </w:rPr>
        <w:t xml:space="preserve">taisyklių </w:t>
      </w:r>
      <w:r w:rsidRPr="008E492F">
        <w:rPr>
          <w:rFonts w:ascii="Times New Roman" w:hAnsi="Times New Roman"/>
          <w:sz w:val="24"/>
          <w:szCs w:val="24"/>
        </w:rPr>
        <w:t>4</w:t>
      </w:r>
      <w:r>
        <w:rPr>
          <w:rFonts w:ascii="Times New Roman" w:hAnsi="Times New Roman"/>
          <w:sz w:val="24"/>
          <w:szCs w:val="24"/>
        </w:rPr>
        <w:t xml:space="preserve">9 </w:t>
      </w:r>
      <w:r w:rsidRPr="001D6FDB">
        <w:rPr>
          <w:rFonts w:ascii="Times New Roman" w:hAnsi="Times New Roman"/>
          <w:sz w:val="24"/>
          <w:szCs w:val="24"/>
        </w:rPr>
        <w:t xml:space="preserve">punkte </w:t>
      </w:r>
      <w:r w:rsidRPr="004805A8">
        <w:rPr>
          <w:rFonts w:ascii="Times New Roman" w:hAnsi="Times New Roman"/>
          <w:sz w:val="24"/>
          <w:szCs w:val="24"/>
        </w:rPr>
        <w:t xml:space="preserve">keliamų reikalavimų ir atitikties projektų finansavimo sąlygų apraše regionams nustatytoms siektinoms tarpinėms ir galutinėms stebėsenos rodiklių reikšmėms tenkinimo vertinimas, parengtas vadovaujantis regiono plėtros tarybai pateiktais projektiniais pasiūlymais </w:t>
      </w:r>
      <w:r w:rsidRPr="006947AC">
        <w:rPr>
          <w:rFonts w:ascii="Times New Roman" w:hAnsi="Times New Roman"/>
          <w:sz w:val="24"/>
          <w:szCs w:val="24"/>
        </w:rPr>
        <w:t xml:space="preserve">ir (ar) </w:t>
      </w:r>
      <w:r w:rsidR="00925F18">
        <w:rPr>
          <w:rFonts w:ascii="Times New Roman" w:hAnsi="Times New Roman"/>
          <w:sz w:val="24"/>
          <w:szCs w:val="24"/>
        </w:rPr>
        <w:t xml:space="preserve">stebėsenos rodiklių </w:t>
      </w:r>
      <w:r w:rsidRPr="006947AC">
        <w:rPr>
          <w:rFonts w:ascii="Times New Roman" w:hAnsi="Times New Roman"/>
          <w:sz w:val="24"/>
          <w:szCs w:val="24"/>
        </w:rPr>
        <w:t>informacija iš SFMIS2014</w:t>
      </w:r>
      <w:r w:rsidRPr="004805A8">
        <w:rPr>
          <w:rFonts w:ascii="Times New Roman" w:hAnsi="Times New Roman"/>
          <w:sz w:val="24"/>
          <w:szCs w:val="24"/>
        </w:rPr>
        <w:t>;“.</w:t>
      </w:r>
    </w:p>
    <w:p w14:paraId="3DA04EC4" w14:textId="77777777" w:rsidR="006947AC" w:rsidRDefault="006947AC" w:rsidP="006947AC">
      <w:pPr>
        <w:spacing w:after="0" w:line="360" w:lineRule="auto"/>
        <w:ind w:firstLine="851"/>
        <w:jc w:val="both"/>
        <w:rPr>
          <w:rFonts w:ascii="Times New Roman" w:hAnsi="Times New Roman"/>
          <w:noProof/>
          <w:sz w:val="24"/>
          <w:szCs w:val="24"/>
        </w:rPr>
      </w:pPr>
      <w:r>
        <w:rPr>
          <w:rFonts w:ascii="Times New Roman" w:hAnsi="Times New Roman"/>
          <w:sz w:val="24"/>
          <w:szCs w:val="24"/>
        </w:rPr>
        <w:t xml:space="preserve">2. </w:t>
      </w:r>
      <w:r w:rsidRPr="0059108C">
        <w:rPr>
          <w:rFonts w:ascii="Times New Roman" w:hAnsi="Times New Roman"/>
          <w:noProof/>
          <w:sz w:val="24"/>
          <w:szCs w:val="24"/>
        </w:rPr>
        <w:t xml:space="preserve">Pakeičiu </w:t>
      </w:r>
      <w:r>
        <w:rPr>
          <w:rFonts w:ascii="Times New Roman" w:hAnsi="Times New Roman"/>
          <w:noProof/>
          <w:sz w:val="24"/>
          <w:szCs w:val="24"/>
        </w:rPr>
        <w:t xml:space="preserve">17 punktą </w:t>
      </w:r>
      <w:r w:rsidRPr="0059108C">
        <w:rPr>
          <w:rFonts w:ascii="Times New Roman" w:hAnsi="Times New Roman"/>
          <w:noProof/>
          <w:sz w:val="24"/>
          <w:szCs w:val="24"/>
        </w:rPr>
        <w:t xml:space="preserve">ir jį išdėstau </w:t>
      </w:r>
      <w:r>
        <w:rPr>
          <w:rFonts w:ascii="Times New Roman" w:hAnsi="Times New Roman"/>
          <w:noProof/>
          <w:sz w:val="24"/>
          <w:szCs w:val="24"/>
        </w:rPr>
        <w:t>taip:</w:t>
      </w:r>
    </w:p>
    <w:p w14:paraId="49FA83A7" w14:textId="613D5519" w:rsidR="006947AC" w:rsidRDefault="006947AC" w:rsidP="006947AC">
      <w:pPr>
        <w:spacing w:after="0" w:line="360" w:lineRule="auto"/>
        <w:ind w:firstLine="709"/>
        <w:jc w:val="both"/>
        <w:rPr>
          <w:rFonts w:ascii="Times New Roman" w:hAnsi="Times New Roman"/>
          <w:sz w:val="24"/>
          <w:szCs w:val="24"/>
        </w:rPr>
      </w:pPr>
      <w:r w:rsidRPr="00F05426">
        <w:rPr>
          <w:rFonts w:ascii="Times New Roman" w:hAnsi="Times New Roman"/>
          <w:sz w:val="24"/>
          <w:szCs w:val="24"/>
        </w:rPr>
        <w:t>„17. Regiono projektų sąrašas visam pagal priemonę skirtam ES fondų lėšų limitui turi būti sudarytas iki 2018 m. gruodžio 31 d., jei projektų finansavimo sąlygų apraše nenurodyta ankstesnė data.</w:t>
      </w:r>
      <w:r>
        <w:rPr>
          <w:rFonts w:ascii="Times New Roman" w:hAnsi="Times New Roman"/>
          <w:sz w:val="24"/>
          <w:szCs w:val="24"/>
        </w:rPr>
        <w:t xml:space="preserve"> </w:t>
      </w:r>
      <w:r w:rsidRPr="006947AC">
        <w:rPr>
          <w:rFonts w:ascii="Times New Roman" w:hAnsi="Times New Roman"/>
          <w:sz w:val="24"/>
          <w:szCs w:val="24"/>
        </w:rPr>
        <w:t>Jeigu dėl svarbių priežasčių regiono projektų sąrašas nesudarytas iki 2018 m. gruodžio 31 d., regiono plėtros taryba kreipiasi į atsakingą ministeriją dėl sutikimo pratęsti regiono projektų sąrašo sudarym</w:t>
      </w:r>
      <w:r>
        <w:rPr>
          <w:rFonts w:ascii="Times New Roman" w:hAnsi="Times New Roman"/>
          <w:sz w:val="24"/>
          <w:szCs w:val="24"/>
        </w:rPr>
        <w:t xml:space="preserve">o </w:t>
      </w:r>
      <w:r w:rsidRPr="006947AC">
        <w:rPr>
          <w:rFonts w:ascii="Times New Roman" w:hAnsi="Times New Roman"/>
          <w:sz w:val="24"/>
          <w:szCs w:val="24"/>
        </w:rPr>
        <w:t>terminą. Regiono plėros tarybai gavus atsakingos ministerijos sutikimą ir siūlomą nustatyti regiono projektų sąrašo sudarymo terminą, kuris negali būti vėlesnis kaip 2020 m. birželio 1 d., Regioninės plėtros departamento atitinkamas apskrities skyrius patikslina kvietime teikti projektinius pasiūlymus nurodytą projektinių pasiūlymų pateikimo terminą. Pateikti projektiniai pasiūlymai vertinami ir regiono projektų sąrašo projektas parengiamas vadovaujantis Aprašo II skyriuje nustatyta tvarka.“.</w:t>
      </w:r>
    </w:p>
    <w:p w14:paraId="2A997E54" w14:textId="77777777" w:rsidR="006947AC" w:rsidRDefault="006947AC" w:rsidP="006947AC">
      <w:pPr>
        <w:spacing w:after="0" w:line="360" w:lineRule="auto"/>
        <w:ind w:firstLine="851"/>
        <w:jc w:val="both"/>
        <w:rPr>
          <w:rFonts w:ascii="Times New Roman" w:hAnsi="Times New Roman"/>
          <w:noProof/>
          <w:sz w:val="24"/>
          <w:szCs w:val="24"/>
        </w:rPr>
      </w:pPr>
      <w:r>
        <w:rPr>
          <w:rFonts w:ascii="Times New Roman" w:hAnsi="Times New Roman"/>
          <w:noProof/>
          <w:sz w:val="24"/>
          <w:szCs w:val="24"/>
        </w:rPr>
        <w:t>3</w:t>
      </w:r>
      <w:r w:rsidRPr="0059108C">
        <w:rPr>
          <w:rFonts w:ascii="Times New Roman" w:hAnsi="Times New Roman"/>
          <w:noProof/>
          <w:sz w:val="24"/>
          <w:szCs w:val="24"/>
        </w:rPr>
        <w:t xml:space="preserve">. Pakeičiu </w:t>
      </w:r>
      <w:r>
        <w:rPr>
          <w:rFonts w:ascii="Times New Roman" w:hAnsi="Times New Roman"/>
          <w:noProof/>
          <w:sz w:val="24"/>
          <w:szCs w:val="24"/>
        </w:rPr>
        <w:t>21 punktą</w:t>
      </w:r>
      <w:r w:rsidRPr="0059108C">
        <w:rPr>
          <w:rFonts w:ascii="Times New Roman" w:hAnsi="Times New Roman"/>
          <w:noProof/>
          <w:sz w:val="24"/>
          <w:szCs w:val="24"/>
        </w:rPr>
        <w:t xml:space="preserve"> ir jį išdėstau </w:t>
      </w:r>
      <w:r>
        <w:rPr>
          <w:rFonts w:ascii="Times New Roman" w:hAnsi="Times New Roman"/>
          <w:noProof/>
          <w:sz w:val="24"/>
          <w:szCs w:val="24"/>
        </w:rPr>
        <w:t>taip:</w:t>
      </w:r>
    </w:p>
    <w:p w14:paraId="5D901C21" w14:textId="0322272F" w:rsidR="006947AC" w:rsidRPr="006947AC" w:rsidRDefault="006947AC" w:rsidP="006947AC">
      <w:pPr>
        <w:tabs>
          <w:tab w:val="left" w:pos="993"/>
          <w:tab w:val="left" w:pos="1134"/>
        </w:tabs>
        <w:spacing w:after="0" w:line="360" w:lineRule="auto"/>
        <w:ind w:firstLine="709"/>
        <w:jc w:val="both"/>
        <w:rPr>
          <w:rFonts w:ascii="Times New Roman" w:hAnsi="Times New Roman"/>
          <w:sz w:val="24"/>
          <w:szCs w:val="20"/>
          <w:lang w:eastAsia="en-US"/>
        </w:rPr>
      </w:pPr>
      <w:r>
        <w:rPr>
          <w:rFonts w:ascii="Times New Roman" w:hAnsi="Times New Roman"/>
          <w:sz w:val="24"/>
          <w:szCs w:val="24"/>
        </w:rPr>
        <w:t xml:space="preserve">„21. </w:t>
      </w:r>
      <w:r w:rsidRPr="0059108C">
        <w:rPr>
          <w:rFonts w:ascii="Times New Roman" w:hAnsi="Times New Roman"/>
          <w:sz w:val="24"/>
          <w:szCs w:val="24"/>
        </w:rPr>
        <w:t xml:space="preserve">Kai, esant Aprašo 20 punkte nurodytoms sąlygoms, į regiono projektų sąrašą planuojama įtraukti naują (-us) regiono projektą (-us), suėjus Aprašo 6 punkte nustatytam projektinių pasiūlymų pateikimo terminui, regiono plėtros taryba raštu kreipiasi į atsakingą ministeriją dėl sutikimo </w:t>
      </w:r>
      <w:r w:rsidRPr="00C92643">
        <w:rPr>
          <w:rFonts w:ascii="Times New Roman" w:hAnsi="Times New Roman"/>
          <w:sz w:val="24"/>
          <w:szCs w:val="24"/>
        </w:rPr>
        <w:t xml:space="preserve">panaudoti nepanaudotą ES fondų lėšų limito dalį regiono projektams finansuoti </w:t>
      </w:r>
      <w:r w:rsidRPr="006947AC">
        <w:rPr>
          <w:rFonts w:ascii="Times New Roman" w:hAnsi="Times New Roman"/>
          <w:sz w:val="24"/>
          <w:szCs w:val="24"/>
        </w:rPr>
        <w:t xml:space="preserve">arba atsakinga </w:t>
      </w:r>
      <w:r w:rsidRPr="006947AC">
        <w:rPr>
          <w:rFonts w:ascii="Times New Roman" w:hAnsi="Times New Roman"/>
          <w:sz w:val="24"/>
          <w:szCs w:val="24"/>
        </w:rPr>
        <w:lastRenderedPageBreak/>
        <w:t xml:space="preserve">ministerija išankstinį sutikimą gali duoti nustatydama priemonės projektų finansavimo sąlygų apraše </w:t>
      </w:r>
      <w:r w:rsidR="00C900F8">
        <w:rPr>
          <w:rFonts w:ascii="Times New Roman" w:hAnsi="Times New Roman"/>
          <w:sz w:val="24"/>
          <w:szCs w:val="24"/>
        </w:rPr>
        <w:t xml:space="preserve">naują </w:t>
      </w:r>
      <w:r w:rsidRPr="006947AC">
        <w:rPr>
          <w:rFonts w:ascii="Times New Roman" w:hAnsi="Times New Roman"/>
          <w:sz w:val="24"/>
          <w:szCs w:val="24"/>
        </w:rPr>
        <w:t>regiono projekto įtraukimo į regiono projektų sąrašą terminą. Regiono plėtros tarybai gavus atsakingos ministerijos raštą, kuriuo ji pareiškia savo sutikimą bei nurodo jos siūlomą nustatyti regiono projekto įtraukimo į regiono projektų sąrašą terminą arba esant priemonės projektų finansavimo sąlygų apraše nustatytam</w:t>
      </w:r>
      <w:r w:rsidR="00C900F8">
        <w:rPr>
          <w:rFonts w:ascii="Times New Roman" w:hAnsi="Times New Roman"/>
          <w:sz w:val="24"/>
          <w:szCs w:val="24"/>
        </w:rPr>
        <w:t xml:space="preserve"> naujam</w:t>
      </w:r>
      <w:bookmarkStart w:id="2" w:name="_GoBack"/>
      <w:bookmarkEnd w:id="2"/>
      <w:r w:rsidRPr="006947AC">
        <w:rPr>
          <w:rFonts w:ascii="Times New Roman" w:hAnsi="Times New Roman"/>
          <w:sz w:val="24"/>
          <w:szCs w:val="24"/>
        </w:rPr>
        <w:t xml:space="preserve"> regiono projekto įtraukimo į regiono projektų sąrašą terminui, kuris negali būti vėlesnis kaip 2020 m. birželio 1 d., Regioninės plėtros departamento atitinkamos apskrities skyrius patikslina</w:t>
      </w:r>
      <w:r w:rsidRPr="006947AC">
        <w:t xml:space="preserve"> </w:t>
      </w:r>
      <w:r w:rsidRPr="006947AC">
        <w:rPr>
          <w:rFonts w:ascii="Times New Roman" w:hAnsi="Times New Roman"/>
          <w:sz w:val="24"/>
          <w:szCs w:val="24"/>
        </w:rPr>
        <w:t>kvietime teikti projektinius pasiūlymus nurodytą projektinių pasiūlymų pateikimo terminą. Naujai pateikti projektiniai pasiūlymai vertinami ir regiono projektų sąrašo projektas parengiamas vadovaujantis Aprašo II skyriuje nustatyta tvarka. Tokie regiono projektai į regiono projektų sąrašą įtraukiami iki 2020 m. birželio 1 d., jei projektų finansavimo sąlygų apraše ar atsakingos ministerijos rašte nenurodytas ankstesnis terminas.</w:t>
      </w:r>
      <w:r w:rsidRPr="006947AC">
        <w:rPr>
          <w:rFonts w:ascii="Times New Roman" w:hAnsi="Times New Roman"/>
          <w:sz w:val="24"/>
          <w:szCs w:val="20"/>
          <w:lang w:eastAsia="en-US"/>
        </w:rPr>
        <w:t>“.</w:t>
      </w:r>
    </w:p>
    <w:p w14:paraId="7C93FFFE" w14:textId="77777777" w:rsidR="006947AC" w:rsidRPr="006947AC" w:rsidRDefault="006947AC" w:rsidP="006947AC">
      <w:pPr>
        <w:tabs>
          <w:tab w:val="left" w:pos="993"/>
          <w:tab w:val="left" w:pos="1134"/>
        </w:tabs>
        <w:spacing w:after="0" w:line="360" w:lineRule="auto"/>
        <w:ind w:firstLine="709"/>
        <w:jc w:val="both"/>
        <w:rPr>
          <w:rFonts w:ascii="Times New Roman" w:hAnsi="Times New Roman"/>
          <w:sz w:val="24"/>
          <w:szCs w:val="24"/>
        </w:rPr>
      </w:pPr>
      <w:r w:rsidRPr="006947AC">
        <w:rPr>
          <w:rFonts w:ascii="Times New Roman" w:hAnsi="Times New Roman"/>
          <w:sz w:val="24"/>
          <w:szCs w:val="24"/>
        </w:rPr>
        <w:t>4. Papildau 21</w:t>
      </w:r>
      <w:r w:rsidRPr="006947AC">
        <w:rPr>
          <w:rFonts w:ascii="Times New Roman" w:hAnsi="Times New Roman"/>
          <w:sz w:val="24"/>
          <w:szCs w:val="24"/>
          <w:vertAlign w:val="superscript"/>
        </w:rPr>
        <w:t>1</w:t>
      </w:r>
      <w:r w:rsidRPr="006947AC">
        <w:rPr>
          <w:rFonts w:ascii="Times New Roman" w:hAnsi="Times New Roman"/>
          <w:sz w:val="24"/>
          <w:szCs w:val="24"/>
        </w:rPr>
        <w:t xml:space="preserve"> punktu:</w:t>
      </w:r>
    </w:p>
    <w:p w14:paraId="54D0A397" w14:textId="77777777" w:rsidR="006947AC" w:rsidRPr="006947AC" w:rsidRDefault="006947AC" w:rsidP="006947AC">
      <w:pPr>
        <w:tabs>
          <w:tab w:val="left" w:pos="993"/>
          <w:tab w:val="left" w:pos="1134"/>
        </w:tabs>
        <w:spacing w:after="0" w:line="360" w:lineRule="auto"/>
        <w:ind w:firstLine="709"/>
        <w:jc w:val="both"/>
        <w:rPr>
          <w:rFonts w:ascii="Times New Roman" w:hAnsi="Times New Roman"/>
          <w:sz w:val="24"/>
          <w:szCs w:val="24"/>
        </w:rPr>
      </w:pPr>
      <w:r w:rsidRPr="006947AC">
        <w:rPr>
          <w:rFonts w:ascii="Times New Roman" w:hAnsi="Times New Roman"/>
          <w:sz w:val="24"/>
          <w:szCs w:val="24"/>
        </w:rPr>
        <w:t>„21</w:t>
      </w:r>
      <w:r w:rsidRPr="006947AC">
        <w:rPr>
          <w:rFonts w:ascii="Times New Roman" w:hAnsi="Times New Roman"/>
          <w:sz w:val="24"/>
          <w:szCs w:val="24"/>
          <w:vertAlign w:val="superscript"/>
        </w:rPr>
        <w:t>1</w:t>
      </w:r>
      <w:r w:rsidRPr="006947AC">
        <w:rPr>
          <w:rFonts w:ascii="Times New Roman" w:hAnsi="Times New Roman"/>
          <w:sz w:val="24"/>
          <w:szCs w:val="24"/>
        </w:rPr>
        <w:t xml:space="preserve">. </w:t>
      </w:r>
      <w:bookmarkStart w:id="3" w:name="_Hlk3879541"/>
      <w:r w:rsidRPr="006947AC">
        <w:rPr>
          <w:rFonts w:ascii="Times New Roman" w:hAnsi="Times New Roman"/>
          <w:sz w:val="24"/>
          <w:szCs w:val="24"/>
        </w:rPr>
        <w:t>Kai į regiono projektų sąrašą planuojama įtraukti naują (-us) regiono projektą (-us), atsakinga ministerija atitinkamos priemonės projektų finansavimo sąlygų apraše paskirsto veiksmų programos veiklos lėšų rezervą regionams bei nurodo jos siūlomą nustatyti regiono projekto (-ų) įtraukimo į regiono projektų sąrašą terminą, kuris negali būti vėlesnis kaip 2020 m. birželio 1 d., Regioninės plėtros departamento atitinkamas apskrities skyrius patikslina</w:t>
      </w:r>
      <w:r w:rsidRPr="006947AC">
        <w:t xml:space="preserve"> </w:t>
      </w:r>
      <w:r w:rsidRPr="006947AC">
        <w:rPr>
          <w:rFonts w:ascii="Times New Roman" w:hAnsi="Times New Roman"/>
          <w:sz w:val="24"/>
          <w:szCs w:val="24"/>
        </w:rPr>
        <w:t>kvietime teikti projektinius pasiūlymus nurodytą projektinių pasiūlymų pateikimo terminą. Naujai pateikti projektiniai pasiūlymai vertinami ir regiono projektų sąrašo projektas parengiamas vadovaujantis Aprašo II skyriuje nustatyta tvarka. Tokie regiono projektai į regiono projektų sąrašą įtraukiami iki 2020 m. birželio 1 d., jei projektų finansavimo sąlygų apraše nenurodytas ankstesnis terminas.</w:t>
      </w:r>
      <w:r w:rsidRPr="006947AC">
        <w:rPr>
          <w:rFonts w:ascii="Times New Roman" w:hAnsi="Times New Roman"/>
          <w:sz w:val="24"/>
          <w:szCs w:val="20"/>
          <w:lang w:eastAsia="en-US"/>
        </w:rPr>
        <w:t>“</w:t>
      </w:r>
      <w:bookmarkEnd w:id="3"/>
    </w:p>
    <w:p w14:paraId="6320BC7B" w14:textId="77777777" w:rsidR="006947AC" w:rsidRDefault="006947AC" w:rsidP="006947AC">
      <w:pPr>
        <w:spacing w:after="0" w:line="360" w:lineRule="auto"/>
        <w:ind w:firstLine="851"/>
        <w:jc w:val="both"/>
        <w:rPr>
          <w:rFonts w:ascii="Times New Roman" w:hAnsi="Times New Roman"/>
          <w:noProof/>
          <w:sz w:val="24"/>
          <w:szCs w:val="24"/>
        </w:rPr>
      </w:pPr>
      <w:r>
        <w:rPr>
          <w:rFonts w:ascii="Times New Roman" w:hAnsi="Times New Roman"/>
          <w:noProof/>
          <w:sz w:val="24"/>
          <w:szCs w:val="24"/>
        </w:rPr>
        <w:t>5</w:t>
      </w:r>
      <w:r w:rsidRPr="0059108C">
        <w:rPr>
          <w:rFonts w:ascii="Times New Roman" w:hAnsi="Times New Roman"/>
          <w:noProof/>
          <w:sz w:val="24"/>
          <w:szCs w:val="24"/>
        </w:rPr>
        <w:t xml:space="preserve">. Pakeičiu </w:t>
      </w:r>
      <w:r>
        <w:rPr>
          <w:rFonts w:ascii="Times New Roman" w:hAnsi="Times New Roman"/>
          <w:noProof/>
          <w:sz w:val="24"/>
          <w:szCs w:val="24"/>
        </w:rPr>
        <w:t>22.1 papunktį</w:t>
      </w:r>
      <w:r w:rsidRPr="0059108C">
        <w:rPr>
          <w:rFonts w:ascii="Times New Roman" w:hAnsi="Times New Roman"/>
          <w:noProof/>
          <w:sz w:val="24"/>
          <w:szCs w:val="24"/>
        </w:rPr>
        <w:t xml:space="preserve"> ir jį išdėstau </w:t>
      </w:r>
      <w:r>
        <w:rPr>
          <w:rFonts w:ascii="Times New Roman" w:hAnsi="Times New Roman"/>
          <w:noProof/>
          <w:sz w:val="24"/>
          <w:szCs w:val="24"/>
        </w:rPr>
        <w:t>taip:</w:t>
      </w:r>
    </w:p>
    <w:p w14:paraId="79EBB8B6" w14:textId="7FD1FD97" w:rsidR="006947AC" w:rsidRDefault="006947AC" w:rsidP="006947AC">
      <w:pPr>
        <w:tabs>
          <w:tab w:val="center" w:pos="4986"/>
          <w:tab w:val="right" w:pos="9972"/>
        </w:tabs>
        <w:spacing w:after="0" w:line="360" w:lineRule="auto"/>
        <w:ind w:firstLine="709"/>
        <w:jc w:val="both"/>
        <w:rPr>
          <w:rFonts w:ascii="Times New Roman" w:hAnsi="Times New Roman"/>
          <w:sz w:val="24"/>
          <w:szCs w:val="24"/>
        </w:rPr>
      </w:pPr>
      <w:r w:rsidRPr="003B559E">
        <w:rPr>
          <w:rFonts w:ascii="Times New Roman" w:hAnsi="Times New Roman"/>
          <w:sz w:val="24"/>
          <w:szCs w:val="24"/>
        </w:rPr>
        <w:t xml:space="preserve">„22.1. </w:t>
      </w:r>
      <w:r w:rsidRPr="003B559E">
        <w:rPr>
          <w:rFonts w:ascii="Times New Roman" w:hAnsi="Times New Roman"/>
          <w:sz w:val="24"/>
          <w:szCs w:val="20"/>
          <w:lang w:eastAsia="en-US"/>
        </w:rPr>
        <w:t>regiono plėtros tarybai priėmus sprendimą tenkinti savivaldybės institucijos pateiktą prašymą dėl regiono projektų sąraše regiono projektui</w:t>
      </w:r>
      <w:r>
        <w:rPr>
          <w:rFonts w:ascii="Times New Roman" w:hAnsi="Times New Roman"/>
          <w:sz w:val="24"/>
          <w:szCs w:val="20"/>
          <w:lang w:eastAsia="en-US"/>
        </w:rPr>
        <w:t xml:space="preserve"> </w:t>
      </w:r>
      <w:r w:rsidRPr="006947AC">
        <w:rPr>
          <w:rFonts w:ascii="Times New Roman" w:hAnsi="Times New Roman"/>
          <w:sz w:val="24"/>
          <w:szCs w:val="20"/>
          <w:lang w:eastAsia="en-US"/>
        </w:rPr>
        <w:t>numatytų lė</w:t>
      </w:r>
      <w:r w:rsidRPr="003B559E">
        <w:rPr>
          <w:rFonts w:ascii="Times New Roman" w:hAnsi="Times New Roman"/>
          <w:sz w:val="24"/>
          <w:szCs w:val="20"/>
          <w:lang w:eastAsia="en-US"/>
        </w:rPr>
        <w:t xml:space="preserve">šų padidinimo pagal Projektų administravimo ir finansavimo taisyklių </w:t>
      </w:r>
      <w:r w:rsidRPr="001B14C5">
        <w:rPr>
          <w:rFonts w:ascii="Times New Roman" w:hAnsi="Times New Roman"/>
          <w:sz w:val="24"/>
          <w:szCs w:val="20"/>
          <w:lang w:eastAsia="en-US"/>
        </w:rPr>
        <w:t>122</w:t>
      </w:r>
      <w:r w:rsidRPr="001B14C5">
        <w:rPr>
          <w:rFonts w:ascii="Times New Roman" w:hAnsi="Times New Roman"/>
          <w:sz w:val="24"/>
          <w:szCs w:val="20"/>
          <w:vertAlign w:val="superscript"/>
          <w:lang w:eastAsia="en-US"/>
        </w:rPr>
        <w:t>2</w:t>
      </w:r>
      <w:r w:rsidRPr="001B14C5">
        <w:rPr>
          <w:rFonts w:ascii="Times New Roman" w:hAnsi="Times New Roman"/>
          <w:sz w:val="24"/>
          <w:szCs w:val="20"/>
          <w:lang w:eastAsia="en-US"/>
        </w:rPr>
        <w:t>.3 papunkčio</w:t>
      </w:r>
      <w:r>
        <w:rPr>
          <w:rFonts w:ascii="Times New Roman" w:hAnsi="Times New Roman"/>
          <w:b/>
          <w:sz w:val="24"/>
          <w:szCs w:val="20"/>
          <w:lang w:eastAsia="en-US"/>
        </w:rPr>
        <w:t xml:space="preserve"> </w:t>
      </w:r>
      <w:r w:rsidRPr="003B559E">
        <w:rPr>
          <w:rFonts w:ascii="Times New Roman" w:hAnsi="Times New Roman"/>
          <w:sz w:val="24"/>
          <w:szCs w:val="20"/>
          <w:lang w:eastAsia="en-US"/>
        </w:rPr>
        <w:t>ir 20 skirsnio nuostatas;</w:t>
      </w:r>
      <w:r w:rsidRPr="003B559E">
        <w:rPr>
          <w:rFonts w:ascii="Times New Roman" w:hAnsi="Times New Roman"/>
          <w:sz w:val="24"/>
          <w:szCs w:val="24"/>
        </w:rPr>
        <w:t>“.</w:t>
      </w:r>
    </w:p>
    <w:p w14:paraId="631A0BE3" w14:textId="77777777" w:rsidR="006947AC" w:rsidRDefault="006947AC" w:rsidP="006947AC">
      <w:pPr>
        <w:spacing w:after="0" w:line="360" w:lineRule="auto"/>
        <w:ind w:firstLine="709"/>
        <w:jc w:val="both"/>
        <w:rPr>
          <w:rFonts w:ascii="Times New Roman" w:hAnsi="Times New Roman"/>
          <w:noProof/>
          <w:sz w:val="24"/>
          <w:szCs w:val="24"/>
        </w:rPr>
      </w:pPr>
      <w:r>
        <w:rPr>
          <w:rFonts w:ascii="Times New Roman" w:hAnsi="Times New Roman"/>
          <w:noProof/>
          <w:sz w:val="24"/>
          <w:szCs w:val="24"/>
        </w:rPr>
        <w:t xml:space="preserve">6. </w:t>
      </w:r>
      <w:r w:rsidRPr="00E93C6E">
        <w:rPr>
          <w:rFonts w:ascii="Times New Roman" w:hAnsi="Times New Roman"/>
          <w:noProof/>
          <w:sz w:val="24"/>
          <w:szCs w:val="24"/>
        </w:rPr>
        <w:t xml:space="preserve">Pakeičiu </w:t>
      </w:r>
      <w:r>
        <w:rPr>
          <w:rFonts w:ascii="Times New Roman" w:hAnsi="Times New Roman"/>
          <w:noProof/>
          <w:sz w:val="24"/>
          <w:szCs w:val="24"/>
        </w:rPr>
        <w:t>1 priedo 3 punktą</w:t>
      </w:r>
      <w:r w:rsidRPr="00E93C6E">
        <w:rPr>
          <w:rFonts w:ascii="Times New Roman" w:hAnsi="Times New Roman"/>
          <w:noProof/>
          <w:sz w:val="24"/>
          <w:szCs w:val="24"/>
        </w:rPr>
        <w:t xml:space="preserve"> ir jį išdėstau taip:</w:t>
      </w:r>
    </w:p>
    <w:p w14:paraId="7946E159" w14:textId="77777777" w:rsidR="006947AC" w:rsidRPr="0059108C" w:rsidRDefault="006947AC" w:rsidP="006947AC">
      <w:pPr>
        <w:keepNext/>
        <w:spacing w:after="0" w:line="240" w:lineRule="auto"/>
        <w:ind w:firstLine="709"/>
        <w:rPr>
          <w:rFonts w:ascii="Times New Roman" w:hAnsi="Times New Roman"/>
          <w:b/>
          <w:sz w:val="24"/>
          <w:szCs w:val="24"/>
        </w:rPr>
      </w:pPr>
      <w:r w:rsidRPr="00310250">
        <w:rPr>
          <w:rFonts w:ascii="Times New Roman" w:hAnsi="Times New Roman"/>
          <w:bCs/>
          <w:sz w:val="24"/>
          <w:szCs w:val="24"/>
        </w:rPr>
        <w:t>„3. P</w:t>
      </w:r>
      <w:r w:rsidRPr="00310250">
        <w:rPr>
          <w:rFonts w:ascii="Times New Roman" w:hAnsi="Times New Roman"/>
          <w:sz w:val="24"/>
          <w:szCs w:val="24"/>
        </w:rPr>
        <w:t>rojekto aprašymas (</w:t>
      </w:r>
      <w:r w:rsidRPr="00310250">
        <w:rPr>
          <w:rFonts w:ascii="Times New Roman" w:hAnsi="Times New Roman"/>
          <w:bCs/>
          <w:sz w:val="24"/>
          <w:szCs w:val="24"/>
        </w:rPr>
        <w:t>s</w:t>
      </w:r>
      <w:r w:rsidRPr="00310250">
        <w:rPr>
          <w:rFonts w:ascii="Times New Roman" w:hAnsi="Times New Roman"/>
          <w:sz w:val="24"/>
          <w:szCs w:val="24"/>
        </w:rPr>
        <w:t>antrauka)</w:t>
      </w:r>
    </w:p>
    <w:p w14:paraId="2F400407" w14:textId="77777777" w:rsidR="006947AC" w:rsidRPr="0059108C" w:rsidRDefault="006947AC" w:rsidP="006947AC">
      <w:pPr>
        <w:spacing w:after="0" w:line="240" w:lineRule="auto"/>
        <w:rPr>
          <w:rFonts w:ascii="Times New Roman" w:hAnsi="Times New Roman"/>
          <w:sz w:val="10"/>
          <w:szCs w:val="10"/>
          <w:lang w:eastAsia="en-US"/>
        </w:rPr>
      </w:pPr>
    </w:p>
    <w:tbl>
      <w:tblPr>
        <w:tblW w:w="0" w:type="auto"/>
        <w:tblInd w:w="-34" w:type="dxa"/>
        <w:tblCellMar>
          <w:left w:w="0" w:type="dxa"/>
          <w:right w:w="0" w:type="dxa"/>
        </w:tblCellMar>
        <w:tblLook w:val="04A0" w:firstRow="1" w:lastRow="0" w:firstColumn="1" w:lastColumn="0" w:noHBand="0" w:noVBand="1"/>
      </w:tblPr>
      <w:tblGrid>
        <w:gridCol w:w="9380"/>
        <w:gridCol w:w="272"/>
      </w:tblGrid>
      <w:tr w:rsidR="006947AC" w:rsidRPr="0059108C" w14:paraId="2CE6CB4E" w14:textId="77777777" w:rsidTr="0087256A">
        <w:trPr>
          <w:trHeight w:val="443"/>
        </w:trPr>
        <w:tc>
          <w:tcPr>
            <w:tcW w:w="9380" w:type="dxa"/>
            <w:tcBorders>
              <w:top w:val="single" w:sz="8" w:space="0" w:color="auto"/>
              <w:left w:val="single" w:sz="8" w:space="0" w:color="auto"/>
              <w:bottom w:val="single" w:sz="8" w:space="0" w:color="auto"/>
              <w:right w:val="single" w:sz="4" w:space="0" w:color="auto"/>
            </w:tcBorders>
            <w:shd w:val="clear" w:color="auto" w:fill="BFBFBF"/>
            <w:tcMar>
              <w:top w:w="0" w:type="dxa"/>
              <w:left w:w="108" w:type="dxa"/>
              <w:bottom w:w="0" w:type="dxa"/>
              <w:right w:w="108" w:type="dxa"/>
            </w:tcMar>
            <w:vAlign w:val="center"/>
            <w:hideMark/>
          </w:tcPr>
          <w:p w14:paraId="45E73B36" w14:textId="77777777" w:rsidR="006947AC" w:rsidRPr="0059108C" w:rsidRDefault="006947AC" w:rsidP="0087256A">
            <w:pPr>
              <w:keepNext/>
              <w:spacing w:after="0" w:line="240" w:lineRule="auto"/>
              <w:ind w:firstLine="34"/>
              <w:rPr>
                <w:rFonts w:ascii="Times New Roman" w:hAnsi="Times New Roman"/>
                <w:sz w:val="24"/>
                <w:szCs w:val="24"/>
              </w:rPr>
            </w:pPr>
            <w:r w:rsidRPr="0059108C">
              <w:rPr>
                <w:rFonts w:ascii="Times New Roman" w:hAnsi="Times New Roman"/>
                <w:b/>
                <w:bCs/>
              </w:rPr>
              <w:t>Trumpas projekto esmės aprašymas</w:t>
            </w:r>
          </w:p>
        </w:tc>
        <w:tc>
          <w:tcPr>
            <w:tcW w:w="272" w:type="dxa"/>
            <w:tcBorders>
              <w:left w:val="single" w:sz="4" w:space="0" w:color="auto"/>
            </w:tcBorders>
            <w:shd w:val="clear" w:color="auto" w:fill="auto"/>
          </w:tcPr>
          <w:p w14:paraId="52D76912" w14:textId="77777777" w:rsidR="006947AC" w:rsidRPr="0059108C" w:rsidRDefault="006947AC" w:rsidP="0087256A">
            <w:pPr>
              <w:keepNext/>
              <w:spacing w:after="0" w:line="240" w:lineRule="auto"/>
              <w:ind w:firstLine="34"/>
              <w:rPr>
                <w:rFonts w:ascii="Times New Roman" w:hAnsi="Times New Roman"/>
                <w:b/>
                <w:bCs/>
              </w:rPr>
            </w:pPr>
          </w:p>
        </w:tc>
      </w:tr>
      <w:tr w:rsidR="006947AC" w:rsidRPr="0059108C" w14:paraId="040C3B91" w14:textId="77777777" w:rsidTr="0087256A">
        <w:trPr>
          <w:trHeight w:val="414"/>
        </w:trPr>
        <w:tc>
          <w:tcPr>
            <w:tcW w:w="938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2D123B2A" w14:textId="77777777" w:rsidR="006947AC" w:rsidRPr="0059108C" w:rsidRDefault="006947AC" w:rsidP="0087256A">
            <w:pPr>
              <w:spacing w:after="0" w:line="240" w:lineRule="auto"/>
              <w:ind w:firstLine="26"/>
              <w:rPr>
                <w:rFonts w:ascii="Times New Roman" w:hAnsi="Times New Roman"/>
                <w:sz w:val="24"/>
                <w:szCs w:val="24"/>
              </w:rPr>
            </w:pPr>
          </w:p>
          <w:p w14:paraId="2F748D34" w14:textId="77777777" w:rsidR="006947AC" w:rsidRPr="0059108C" w:rsidRDefault="006947AC" w:rsidP="0087256A">
            <w:pPr>
              <w:spacing w:after="0" w:line="240" w:lineRule="auto"/>
              <w:rPr>
                <w:rFonts w:ascii="Times New Roman" w:hAnsi="Times New Roman"/>
                <w:sz w:val="24"/>
                <w:szCs w:val="24"/>
              </w:rPr>
            </w:pPr>
            <w:r w:rsidRPr="0059108C">
              <w:rPr>
                <w:rFonts w:ascii="Times New Roman" w:hAnsi="Times New Roman"/>
                <w:i/>
                <w:iCs/>
              </w:rPr>
              <w:t>(Galimas ženklų skaičius – 1000)</w:t>
            </w:r>
          </w:p>
        </w:tc>
        <w:tc>
          <w:tcPr>
            <w:tcW w:w="272" w:type="dxa"/>
            <w:tcBorders>
              <w:left w:val="single" w:sz="4" w:space="0" w:color="auto"/>
            </w:tcBorders>
            <w:shd w:val="clear" w:color="auto" w:fill="auto"/>
          </w:tcPr>
          <w:p w14:paraId="2559E0A7" w14:textId="77777777" w:rsidR="006947AC" w:rsidRPr="0059108C" w:rsidRDefault="006947AC" w:rsidP="0087256A">
            <w:pPr>
              <w:spacing w:after="0" w:line="240" w:lineRule="auto"/>
              <w:ind w:firstLine="26"/>
              <w:rPr>
                <w:rFonts w:ascii="Times New Roman" w:hAnsi="Times New Roman"/>
                <w:sz w:val="24"/>
                <w:szCs w:val="24"/>
              </w:rPr>
            </w:pPr>
          </w:p>
        </w:tc>
      </w:tr>
      <w:tr w:rsidR="006947AC" w:rsidRPr="0059108C" w14:paraId="364AEC09" w14:textId="77777777" w:rsidTr="0087256A">
        <w:trPr>
          <w:trHeight w:val="405"/>
        </w:trPr>
        <w:tc>
          <w:tcPr>
            <w:tcW w:w="9380" w:type="dxa"/>
            <w:tcBorders>
              <w:top w:val="single" w:sz="8" w:space="0" w:color="auto"/>
              <w:left w:val="single" w:sz="8" w:space="0" w:color="auto"/>
              <w:bottom w:val="single" w:sz="8" w:space="0" w:color="auto"/>
              <w:right w:val="single" w:sz="4" w:space="0" w:color="auto"/>
            </w:tcBorders>
            <w:shd w:val="clear" w:color="auto" w:fill="BFBFBF"/>
            <w:tcMar>
              <w:top w:w="0" w:type="dxa"/>
              <w:left w:w="108" w:type="dxa"/>
              <w:bottom w:w="0" w:type="dxa"/>
              <w:right w:w="108" w:type="dxa"/>
            </w:tcMar>
            <w:hideMark/>
          </w:tcPr>
          <w:p w14:paraId="6455D56F" w14:textId="77777777" w:rsidR="006947AC" w:rsidRPr="0059108C" w:rsidRDefault="006947AC" w:rsidP="0087256A">
            <w:pPr>
              <w:spacing w:after="0" w:line="240" w:lineRule="auto"/>
              <w:ind w:firstLine="26"/>
              <w:rPr>
                <w:rFonts w:ascii="Times New Roman" w:hAnsi="Times New Roman"/>
                <w:sz w:val="24"/>
                <w:szCs w:val="24"/>
              </w:rPr>
            </w:pPr>
          </w:p>
          <w:p w14:paraId="4BE9E029" w14:textId="77777777" w:rsidR="006947AC" w:rsidRPr="0059108C" w:rsidRDefault="006947AC" w:rsidP="0087256A">
            <w:pPr>
              <w:spacing w:after="0" w:line="240" w:lineRule="auto"/>
              <w:rPr>
                <w:rFonts w:ascii="Times New Roman" w:hAnsi="Times New Roman"/>
                <w:sz w:val="24"/>
                <w:szCs w:val="24"/>
              </w:rPr>
            </w:pPr>
            <w:r w:rsidRPr="0059108C">
              <w:rPr>
                <w:rFonts w:ascii="Times New Roman" w:hAnsi="Times New Roman"/>
                <w:bCs/>
              </w:rPr>
              <w:t>Projekto atitiktis:</w:t>
            </w:r>
          </w:p>
          <w:p w14:paraId="664960C1" w14:textId="77777777" w:rsidR="006947AC" w:rsidRPr="0059108C" w:rsidRDefault="006947AC" w:rsidP="0087256A">
            <w:pPr>
              <w:spacing w:after="0" w:line="240" w:lineRule="auto"/>
              <w:ind w:firstLine="26"/>
              <w:rPr>
                <w:rFonts w:ascii="Times New Roman" w:hAnsi="Times New Roman"/>
                <w:sz w:val="24"/>
                <w:szCs w:val="24"/>
              </w:rPr>
            </w:pPr>
          </w:p>
          <w:p w14:paraId="2811C07B" w14:textId="77777777" w:rsidR="006947AC" w:rsidRPr="0059108C" w:rsidRDefault="006947AC" w:rsidP="0087256A">
            <w:pPr>
              <w:spacing w:after="0" w:line="240" w:lineRule="auto"/>
              <w:jc w:val="both"/>
              <w:rPr>
                <w:rFonts w:ascii="Times New Roman" w:hAnsi="Times New Roman"/>
                <w:sz w:val="24"/>
                <w:szCs w:val="24"/>
              </w:rPr>
            </w:pPr>
            <w:r w:rsidRPr="00310250">
              <w:rPr>
                <w:rFonts w:ascii="Times New Roman" w:hAnsi="Times New Roman"/>
                <w:bCs/>
              </w:rPr>
              <w:t xml:space="preserve">1) 2014–2020 metų Europos Sąjungos fondų investicijų veiksmų programai (toliau – Veiksmų programa) (projekto tikslai ir uždaviniai atitinka </w:t>
            </w:r>
            <w:r w:rsidRPr="006947AC">
              <w:rPr>
                <w:rFonts w:ascii="Times New Roman" w:hAnsi="Times New Roman"/>
                <w:bCs/>
              </w:rPr>
              <w:t>bent vieną Veiksmų programos prioriteto konkretų uždavinį ir siekiamą rezultatą);</w:t>
            </w:r>
          </w:p>
          <w:p w14:paraId="4C11E588" w14:textId="77777777" w:rsidR="006947AC" w:rsidRPr="0059108C" w:rsidRDefault="006947AC" w:rsidP="0087256A">
            <w:pPr>
              <w:spacing w:after="0" w:line="240" w:lineRule="auto"/>
              <w:ind w:firstLine="26"/>
              <w:rPr>
                <w:rFonts w:ascii="Times New Roman" w:hAnsi="Times New Roman"/>
                <w:sz w:val="24"/>
                <w:szCs w:val="24"/>
              </w:rPr>
            </w:pPr>
          </w:p>
          <w:p w14:paraId="659F6ABF" w14:textId="77777777" w:rsidR="006947AC" w:rsidRPr="0059108C" w:rsidRDefault="006947AC" w:rsidP="0087256A">
            <w:pPr>
              <w:spacing w:after="0" w:line="240" w:lineRule="auto"/>
              <w:jc w:val="both"/>
              <w:rPr>
                <w:rFonts w:ascii="Times New Roman" w:hAnsi="Times New Roman"/>
                <w:sz w:val="24"/>
                <w:szCs w:val="24"/>
              </w:rPr>
            </w:pPr>
            <w:r w:rsidRPr="0059108C">
              <w:rPr>
                <w:rFonts w:ascii="Times New Roman" w:hAnsi="Times New Roman"/>
                <w:bCs/>
              </w:rPr>
              <w:t>2) regiono plėtros planui (nurodant regiono plėtros plano tikslą, įgyvendinimo uždavinį, priemonę ir</w:t>
            </w:r>
            <w:r w:rsidRPr="0059108C">
              <w:rPr>
                <w:rFonts w:ascii="Times New Roman" w:hAnsi="Times New Roman"/>
                <w:b/>
                <w:bCs/>
              </w:rPr>
              <w:t xml:space="preserve"> </w:t>
            </w:r>
            <w:r w:rsidRPr="0059108C">
              <w:rPr>
                <w:rFonts w:ascii="Times New Roman" w:hAnsi="Times New Roman"/>
                <w:bCs/>
              </w:rPr>
              <w:t>projektą);</w:t>
            </w:r>
          </w:p>
          <w:p w14:paraId="2FCF0125" w14:textId="77777777" w:rsidR="006947AC" w:rsidRPr="0059108C" w:rsidRDefault="006947AC" w:rsidP="0087256A">
            <w:pPr>
              <w:spacing w:after="0" w:line="240" w:lineRule="auto"/>
              <w:ind w:firstLine="26"/>
              <w:rPr>
                <w:rFonts w:ascii="Times New Roman" w:hAnsi="Times New Roman"/>
                <w:sz w:val="24"/>
                <w:szCs w:val="24"/>
              </w:rPr>
            </w:pPr>
          </w:p>
          <w:p w14:paraId="336BC787" w14:textId="77777777" w:rsidR="006947AC" w:rsidRPr="0059108C" w:rsidRDefault="006947AC" w:rsidP="0087256A">
            <w:pPr>
              <w:spacing w:after="0" w:line="240" w:lineRule="auto"/>
              <w:jc w:val="both"/>
              <w:rPr>
                <w:rFonts w:ascii="Times New Roman" w:hAnsi="Times New Roman"/>
                <w:sz w:val="24"/>
                <w:szCs w:val="24"/>
              </w:rPr>
            </w:pPr>
            <w:r w:rsidRPr="0059108C">
              <w:rPr>
                <w:rFonts w:ascii="Times New Roman" w:hAnsi="Times New Roman"/>
                <w:bCs/>
              </w:rPr>
              <w:t>3) projektų finansavimo sąlygų apraše ir (arba) jo priede „Projekto tinkamumo finansuoti vertinimo lentelė“ nurodytiems nacionalinio strateginio planavimo dokumentams;</w:t>
            </w:r>
          </w:p>
          <w:p w14:paraId="48D24CC6" w14:textId="77777777" w:rsidR="006947AC" w:rsidRPr="0059108C" w:rsidRDefault="006947AC" w:rsidP="0087256A">
            <w:pPr>
              <w:spacing w:after="0" w:line="240" w:lineRule="auto"/>
              <w:ind w:firstLine="26"/>
              <w:rPr>
                <w:rFonts w:ascii="Times New Roman" w:hAnsi="Times New Roman"/>
                <w:sz w:val="24"/>
                <w:szCs w:val="24"/>
              </w:rPr>
            </w:pPr>
          </w:p>
          <w:p w14:paraId="46D833C0" w14:textId="77777777" w:rsidR="006947AC" w:rsidRPr="0059108C" w:rsidRDefault="006947AC" w:rsidP="0087256A">
            <w:pPr>
              <w:spacing w:after="0" w:line="240" w:lineRule="auto"/>
              <w:jc w:val="both"/>
              <w:rPr>
                <w:rFonts w:ascii="Times New Roman" w:hAnsi="Times New Roman"/>
                <w:sz w:val="24"/>
                <w:szCs w:val="24"/>
              </w:rPr>
            </w:pPr>
            <w:r w:rsidRPr="0059108C">
              <w:rPr>
                <w:rFonts w:ascii="Times New Roman" w:hAnsi="Times New Roman"/>
                <w:bCs/>
              </w:rPr>
              <w:t>4) Veiksmų programos stebėsenos komiteto patvirtintiems specialiesiems projektų atrankos kriterijams;</w:t>
            </w:r>
          </w:p>
          <w:p w14:paraId="6F463533" w14:textId="77777777" w:rsidR="006947AC" w:rsidRPr="0059108C" w:rsidRDefault="006947AC" w:rsidP="0087256A">
            <w:pPr>
              <w:spacing w:after="0" w:line="240" w:lineRule="auto"/>
              <w:ind w:firstLine="26"/>
              <w:rPr>
                <w:rFonts w:ascii="Times New Roman" w:hAnsi="Times New Roman"/>
                <w:sz w:val="24"/>
                <w:szCs w:val="24"/>
              </w:rPr>
            </w:pPr>
          </w:p>
          <w:p w14:paraId="7373C74E" w14:textId="77777777" w:rsidR="006947AC" w:rsidRPr="0059108C" w:rsidRDefault="006947AC" w:rsidP="0087256A">
            <w:pPr>
              <w:spacing w:after="0" w:line="240" w:lineRule="auto"/>
              <w:jc w:val="both"/>
              <w:rPr>
                <w:rFonts w:ascii="Times New Roman" w:hAnsi="Times New Roman"/>
                <w:sz w:val="24"/>
                <w:szCs w:val="24"/>
              </w:rPr>
            </w:pPr>
            <w:r w:rsidRPr="0059108C">
              <w:rPr>
                <w:rFonts w:ascii="Times New Roman" w:hAnsi="Times New Roman"/>
                <w:bCs/>
              </w:rPr>
              <w:t>5) integruotai teritorijos vystymo programai, jei projektas prisideda prie Integruotos teritorijos vystymo programos įgyvendinimo (nurodant atitiktį konkrečiam integruotos teritorijos vystymo programos veiksmų plano tikslui, uždaviniui ir veiksmui).</w:t>
            </w:r>
          </w:p>
        </w:tc>
        <w:tc>
          <w:tcPr>
            <w:tcW w:w="272" w:type="dxa"/>
            <w:tcBorders>
              <w:left w:val="single" w:sz="4" w:space="0" w:color="auto"/>
            </w:tcBorders>
            <w:shd w:val="clear" w:color="auto" w:fill="auto"/>
          </w:tcPr>
          <w:p w14:paraId="3BB1FD30" w14:textId="77777777" w:rsidR="006947AC" w:rsidRPr="0059108C" w:rsidRDefault="006947AC" w:rsidP="0087256A">
            <w:pPr>
              <w:spacing w:after="0" w:line="240" w:lineRule="auto"/>
              <w:ind w:firstLine="26"/>
              <w:rPr>
                <w:rFonts w:ascii="Times New Roman" w:hAnsi="Times New Roman"/>
                <w:sz w:val="24"/>
                <w:szCs w:val="24"/>
              </w:rPr>
            </w:pPr>
          </w:p>
        </w:tc>
      </w:tr>
      <w:tr w:rsidR="006947AC" w:rsidRPr="0059108C" w14:paraId="1714A2F2" w14:textId="77777777" w:rsidTr="0087256A">
        <w:trPr>
          <w:trHeight w:val="449"/>
        </w:trPr>
        <w:tc>
          <w:tcPr>
            <w:tcW w:w="938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734DE7B0" w14:textId="77777777" w:rsidR="006947AC" w:rsidRPr="0059108C" w:rsidRDefault="006947AC" w:rsidP="0087256A">
            <w:pPr>
              <w:spacing w:after="0" w:line="240" w:lineRule="auto"/>
              <w:ind w:firstLine="26"/>
              <w:rPr>
                <w:rFonts w:ascii="Times New Roman" w:hAnsi="Times New Roman"/>
                <w:sz w:val="24"/>
                <w:szCs w:val="24"/>
              </w:rPr>
            </w:pPr>
          </w:p>
          <w:p w14:paraId="0EBE43A6" w14:textId="77777777" w:rsidR="006947AC" w:rsidRPr="0059108C" w:rsidRDefault="006947AC" w:rsidP="0087256A">
            <w:pPr>
              <w:spacing w:after="0" w:line="240" w:lineRule="auto"/>
              <w:ind w:firstLine="55"/>
              <w:rPr>
                <w:rFonts w:ascii="Times New Roman" w:hAnsi="Times New Roman"/>
                <w:sz w:val="24"/>
                <w:szCs w:val="24"/>
              </w:rPr>
            </w:pPr>
          </w:p>
        </w:tc>
        <w:tc>
          <w:tcPr>
            <w:tcW w:w="272" w:type="dxa"/>
            <w:tcBorders>
              <w:left w:val="single" w:sz="4" w:space="0" w:color="auto"/>
            </w:tcBorders>
            <w:shd w:val="clear" w:color="auto" w:fill="auto"/>
          </w:tcPr>
          <w:p w14:paraId="343602C2" w14:textId="77777777" w:rsidR="006947AC" w:rsidRPr="0059108C" w:rsidRDefault="006947AC" w:rsidP="0087256A">
            <w:pPr>
              <w:spacing w:after="0" w:line="240" w:lineRule="auto"/>
              <w:ind w:firstLine="26"/>
              <w:rPr>
                <w:rFonts w:ascii="Times New Roman" w:hAnsi="Times New Roman"/>
                <w:sz w:val="24"/>
                <w:szCs w:val="24"/>
              </w:rPr>
            </w:pPr>
          </w:p>
        </w:tc>
      </w:tr>
      <w:tr w:rsidR="006947AC" w:rsidRPr="0059108C" w14:paraId="2774D24C" w14:textId="77777777" w:rsidTr="0087256A">
        <w:trPr>
          <w:trHeight w:val="354"/>
        </w:trPr>
        <w:tc>
          <w:tcPr>
            <w:tcW w:w="9380" w:type="dxa"/>
            <w:tcBorders>
              <w:top w:val="single" w:sz="8" w:space="0" w:color="auto"/>
              <w:left w:val="single" w:sz="8" w:space="0" w:color="auto"/>
              <w:bottom w:val="single" w:sz="8" w:space="0" w:color="auto"/>
              <w:right w:val="single" w:sz="4" w:space="0" w:color="auto"/>
            </w:tcBorders>
            <w:shd w:val="clear" w:color="auto" w:fill="BFBFBF"/>
            <w:tcMar>
              <w:top w:w="0" w:type="dxa"/>
              <w:left w:w="108" w:type="dxa"/>
              <w:bottom w:w="0" w:type="dxa"/>
              <w:right w:w="108" w:type="dxa"/>
            </w:tcMar>
            <w:hideMark/>
          </w:tcPr>
          <w:p w14:paraId="0DBBE8EC" w14:textId="77777777" w:rsidR="006947AC" w:rsidRPr="0059108C" w:rsidRDefault="006947AC" w:rsidP="0087256A">
            <w:pPr>
              <w:spacing w:after="0" w:line="240" w:lineRule="auto"/>
              <w:ind w:firstLine="26"/>
              <w:rPr>
                <w:rFonts w:ascii="Times New Roman" w:hAnsi="Times New Roman"/>
                <w:sz w:val="24"/>
                <w:szCs w:val="24"/>
              </w:rPr>
            </w:pPr>
          </w:p>
          <w:p w14:paraId="7CE35263" w14:textId="77777777" w:rsidR="006947AC" w:rsidRPr="0059108C" w:rsidRDefault="006947AC" w:rsidP="0087256A">
            <w:pPr>
              <w:spacing w:after="0" w:line="240" w:lineRule="auto"/>
              <w:rPr>
                <w:rFonts w:ascii="Times New Roman" w:hAnsi="Times New Roman"/>
                <w:sz w:val="24"/>
                <w:szCs w:val="24"/>
              </w:rPr>
            </w:pPr>
            <w:r w:rsidRPr="0059108C">
              <w:rPr>
                <w:rFonts w:ascii="Times New Roman" w:hAnsi="Times New Roman"/>
                <w:bCs/>
              </w:rPr>
              <w:t>Projekto atitiktis projektų parengtumo sąlygoms, nustatytoms projektų finansavimo sąlygų apraše (atlikti parengiamieji projekto darbai iki projektinio pasiūlymo dėl regiono projekto įgyvendinimo (toliau – projektinis pasiūlymas)</w:t>
            </w:r>
            <w:r>
              <w:rPr>
                <w:rFonts w:ascii="Times New Roman" w:hAnsi="Times New Roman"/>
                <w:bCs/>
              </w:rPr>
              <w:t>,</w:t>
            </w:r>
            <w:r w:rsidRPr="0059108C">
              <w:rPr>
                <w:rFonts w:ascii="Times New Roman" w:hAnsi="Times New Roman"/>
                <w:bCs/>
              </w:rPr>
              <w:t xml:space="preserve"> pateikimo bei darbai, kurie bus atlikti iki projekto paraiškos pateikimo įgyvendinančiajai institucijai datos, bei data, kada planuojama tokius darbus atlikti)</w:t>
            </w:r>
          </w:p>
        </w:tc>
        <w:tc>
          <w:tcPr>
            <w:tcW w:w="272" w:type="dxa"/>
            <w:tcBorders>
              <w:left w:val="single" w:sz="4" w:space="0" w:color="auto"/>
            </w:tcBorders>
            <w:shd w:val="clear" w:color="auto" w:fill="auto"/>
          </w:tcPr>
          <w:p w14:paraId="37DCAA0F" w14:textId="77777777" w:rsidR="006947AC" w:rsidRPr="0059108C" w:rsidRDefault="006947AC" w:rsidP="0087256A">
            <w:pPr>
              <w:spacing w:after="0" w:line="240" w:lineRule="auto"/>
              <w:ind w:firstLine="26"/>
              <w:rPr>
                <w:rFonts w:ascii="Times New Roman" w:hAnsi="Times New Roman"/>
                <w:sz w:val="24"/>
                <w:szCs w:val="24"/>
              </w:rPr>
            </w:pPr>
          </w:p>
        </w:tc>
      </w:tr>
      <w:tr w:rsidR="006947AC" w:rsidRPr="0059108C" w14:paraId="2C207FF0" w14:textId="77777777" w:rsidTr="0087256A">
        <w:trPr>
          <w:trHeight w:val="285"/>
        </w:trPr>
        <w:tc>
          <w:tcPr>
            <w:tcW w:w="938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47B48713" w14:textId="77777777" w:rsidR="006947AC" w:rsidRPr="0059108C" w:rsidRDefault="006947AC" w:rsidP="0087256A">
            <w:pPr>
              <w:spacing w:after="0" w:line="240" w:lineRule="auto"/>
              <w:ind w:firstLine="26"/>
              <w:rPr>
                <w:rFonts w:ascii="Times New Roman" w:hAnsi="Times New Roman"/>
                <w:sz w:val="24"/>
                <w:szCs w:val="24"/>
              </w:rPr>
            </w:pPr>
          </w:p>
          <w:p w14:paraId="73AEB918" w14:textId="77777777" w:rsidR="006947AC" w:rsidRPr="0059108C" w:rsidRDefault="006947AC" w:rsidP="0087256A">
            <w:pPr>
              <w:spacing w:after="0" w:line="240" w:lineRule="auto"/>
              <w:rPr>
                <w:rFonts w:ascii="Times New Roman" w:hAnsi="Times New Roman"/>
                <w:sz w:val="24"/>
                <w:szCs w:val="24"/>
              </w:rPr>
            </w:pPr>
            <w:r w:rsidRPr="0059108C">
              <w:rPr>
                <w:rFonts w:ascii="Times New Roman" w:hAnsi="Times New Roman"/>
                <w:i/>
                <w:iCs/>
              </w:rPr>
              <w:t>Pildoma tuo atveju, jei projektų finansavimo sąlygų apraše numatyti projektų parengtumo reikalavimai. Galimas ženklų skaičius – 600.</w:t>
            </w:r>
            <w:r w:rsidRPr="0059108C">
              <w:rPr>
                <w:rFonts w:ascii="Times New Roman" w:hAnsi="Times New Roman"/>
                <w:iCs/>
              </w:rPr>
              <w:t>“</w:t>
            </w:r>
          </w:p>
        </w:tc>
        <w:tc>
          <w:tcPr>
            <w:tcW w:w="272" w:type="dxa"/>
            <w:tcBorders>
              <w:left w:val="single" w:sz="4" w:space="0" w:color="auto"/>
            </w:tcBorders>
            <w:shd w:val="clear" w:color="auto" w:fill="auto"/>
          </w:tcPr>
          <w:p w14:paraId="10FFBBB7" w14:textId="77777777" w:rsidR="006947AC" w:rsidRDefault="006947AC" w:rsidP="0087256A">
            <w:pPr>
              <w:spacing w:after="0" w:line="240" w:lineRule="auto"/>
              <w:rPr>
                <w:rFonts w:ascii="Times New Roman" w:hAnsi="Times New Roman"/>
                <w:sz w:val="24"/>
                <w:szCs w:val="20"/>
                <w:lang w:eastAsia="en-US"/>
              </w:rPr>
            </w:pPr>
          </w:p>
          <w:p w14:paraId="3DD127D5" w14:textId="77777777" w:rsidR="006947AC" w:rsidRDefault="006947AC" w:rsidP="0087256A">
            <w:pPr>
              <w:spacing w:after="0" w:line="240" w:lineRule="auto"/>
              <w:rPr>
                <w:rFonts w:ascii="Times New Roman" w:hAnsi="Times New Roman"/>
                <w:sz w:val="24"/>
                <w:szCs w:val="20"/>
                <w:lang w:eastAsia="en-US"/>
              </w:rPr>
            </w:pPr>
            <w:r>
              <w:rPr>
                <w:rFonts w:ascii="Times New Roman" w:hAnsi="Times New Roman"/>
                <w:sz w:val="24"/>
                <w:szCs w:val="20"/>
                <w:lang w:eastAsia="en-US"/>
              </w:rPr>
              <w:t xml:space="preserve"> </w:t>
            </w:r>
          </w:p>
          <w:p w14:paraId="1BF1F3BE" w14:textId="77777777" w:rsidR="006947AC" w:rsidRPr="00310250" w:rsidRDefault="006947AC" w:rsidP="0087256A">
            <w:pPr>
              <w:spacing w:after="0" w:line="240" w:lineRule="auto"/>
              <w:rPr>
                <w:rFonts w:ascii="Times New Roman" w:hAnsi="Times New Roman"/>
                <w:sz w:val="24"/>
                <w:szCs w:val="20"/>
                <w:lang w:eastAsia="en-US"/>
              </w:rPr>
            </w:pPr>
            <w:r>
              <w:rPr>
                <w:rFonts w:ascii="Times New Roman" w:hAnsi="Times New Roman"/>
                <w:sz w:val="24"/>
                <w:szCs w:val="20"/>
                <w:lang w:eastAsia="en-US"/>
              </w:rPr>
              <w:t xml:space="preserve"> “.</w:t>
            </w:r>
          </w:p>
        </w:tc>
      </w:tr>
    </w:tbl>
    <w:p w14:paraId="75D8F1B3" w14:textId="77777777" w:rsidR="006947AC" w:rsidRDefault="006947AC" w:rsidP="006947AC">
      <w:pPr>
        <w:spacing w:before="40" w:after="0" w:line="360" w:lineRule="auto"/>
        <w:ind w:firstLine="709"/>
        <w:jc w:val="both"/>
        <w:rPr>
          <w:rFonts w:ascii="Times New Roman" w:hAnsi="Times New Roman"/>
          <w:noProof/>
          <w:sz w:val="24"/>
          <w:szCs w:val="24"/>
        </w:rPr>
      </w:pPr>
      <w:r>
        <w:rPr>
          <w:rFonts w:ascii="Times New Roman" w:hAnsi="Times New Roman"/>
          <w:noProof/>
          <w:sz w:val="24"/>
          <w:szCs w:val="24"/>
        </w:rPr>
        <w:t xml:space="preserve">7. </w:t>
      </w:r>
      <w:r w:rsidRPr="00E93C6E">
        <w:rPr>
          <w:rFonts w:ascii="Times New Roman" w:hAnsi="Times New Roman"/>
          <w:noProof/>
          <w:sz w:val="24"/>
          <w:szCs w:val="24"/>
        </w:rPr>
        <w:t xml:space="preserve">Pakeičiu </w:t>
      </w:r>
      <w:r>
        <w:rPr>
          <w:rFonts w:ascii="Times New Roman" w:hAnsi="Times New Roman"/>
          <w:noProof/>
          <w:sz w:val="24"/>
          <w:szCs w:val="24"/>
        </w:rPr>
        <w:t>2 priedo 2.2 papunktį</w:t>
      </w:r>
      <w:r w:rsidRPr="00E93C6E">
        <w:rPr>
          <w:rFonts w:ascii="Times New Roman" w:hAnsi="Times New Roman"/>
          <w:noProof/>
          <w:sz w:val="24"/>
          <w:szCs w:val="24"/>
        </w:rPr>
        <w:t xml:space="preserve"> ir jį išdėstau taip:</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516"/>
        <w:gridCol w:w="2558"/>
        <w:gridCol w:w="993"/>
        <w:gridCol w:w="4961"/>
        <w:gridCol w:w="391"/>
      </w:tblGrid>
      <w:tr w:rsidR="006947AC" w:rsidRPr="0059108C" w14:paraId="48ACF32E" w14:textId="77777777" w:rsidTr="006947AC">
        <w:trPr>
          <w:trHeight w:val="5013"/>
        </w:trPr>
        <w:tc>
          <w:tcPr>
            <w:tcW w:w="323" w:type="dxa"/>
            <w:tcBorders>
              <w:top w:val="nil"/>
              <w:left w:val="nil"/>
              <w:bottom w:val="nil"/>
              <w:right w:val="single" w:sz="4" w:space="0" w:color="auto"/>
            </w:tcBorders>
            <w:shd w:val="clear" w:color="auto" w:fill="auto"/>
          </w:tcPr>
          <w:p w14:paraId="1EBD663A" w14:textId="77777777" w:rsidR="006947AC" w:rsidRPr="0059108C" w:rsidRDefault="006947AC" w:rsidP="0087256A">
            <w:pPr>
              <w:tabs>
                <w:tab w:val="left" w:pos="1908"/>
              </w:tabs>
              <w:spacing w:after="0" w:line="240" w:lineRule="auto"/>
              <w:rPr>
                <w:rFonts w:ascii="Times New Roman" w:hAnsi="Times New Roman"/>
                <w:sz w:val="24"/>
                <w:szCs w:val="24"/>
              </w:rPr>
            </w:pPr>
            <w:r>
              <w:rPr>
                <w:rFonts w:ascii="Times New Roman" w:hAnsi="Times New Roman"/>
                <w:sz w:val="24"/>
                <w:szCs w:val="24"/>
              </w:rPr>
              <w:t>„</w:t>
            </w:r>
          </w:p>
        </w:tc>
        <w:tc>
          <w:tcPr>
            <w:tcW w:w="516" w:type="dxa"/>
            <w:tcBorders>
              <w:top w:val="single" w:sz="4" w:space="0" w:color="auto"/>
              <w:left w:val="single" w:sz="4" w:space="0" w:color="auto"/>
              <w:bottom w:val="single" w:sz="4" w:space="0" w:color="auto"/>
              <w:right w:val="single" w:sz="4" w:space="0" w:color="auto"/>
            </w:tcBorders>
            <w:shd w:val="clear" w:color="auto" w:fill="DEEAF6"/>
          </w:tcPr>
          <w:p w14:paraId="63077ED5" w14:textId="77777777" w:rsidR="006947AC" w:rsidRPr="0059108C" w:rsidRDefault="006947AC" w:rsidP="0087256A">
            <w:pPr>
              <w:tabs>
                <w:tab w:val="left" w:pos="1908"/>
              </w:tabs>
              <w:spacing w:after="0" w:line="240" w:lineRule="auto"/>
              <w:rPr>
                <w:rFonts w:ascii="Times New Roman" w:hAnsi="Times New Roman"/>
                <w:sz w:val="24"/>
                <w:szCs w:val="24"/>
              </w:rPr>
            </w:pPr>
            <w:r w:rsidRPr="0059108C">
              <w:rPr>
                <w:rFonts w:ascii="Times New Roman" w:hAnsi="Times New Roman"/>
                <w:sz w:val="24"/>
                <w:szCs w:val="24"/>
              </w:rPr>
              <w:t>2.2</w:t>
            </w:r>
          </w:p>
        </w:tc>
        <w:tc>
          <w:tcPr>
            <w:tcW w:w="2558" w:type="dxa"/>
            <w:tcBorders>
              <w:top w:val="single" w:sz="4" w:space="0" w:color="auto"/>
              <w:left w:val="single" w:sz="4" w:space="0" w:color="auto"/>
              <w:bottom w:val="single" w:sz="4" w:space="0" w:color="auto"/>
              <w:right w:val="single" w:sz="4" w:space="0" w:color="auto"/>
            </w:tcBorders>
            <w:shd w:val="clear" w:color="auto" w:fill="DEEAF6"/>
          </w:tcPr>
          <w:p w14:paraId="3199A153" w14:textId="77777777" w:rsidR="006947AC" w:rsidRPr="0059108C" w:rsidRDefault="006947AC" w:rsidP="0087256A">
            <w:pPr>
              <w:tabs>
                <w:tab w:val="left" w:pos="1908"/>
              </w:tabs>
              <w:spacing w:after="0" w:line="240" w:lineRule="auto"/>
              <w:rPr>
                <w:rFonts w:ascii="Times New Roman" w:hAnsi="Times New Roman"/>
                <w:sz w:val="24"/>
                <w:szCs w:val="24"/>
              </w:rPr>
            </w:pPr>
            <w:r w:rsidRPr="0059108C">
              <w:rPr>
                <w:rFonts w:ascii="Times New Roman" w:hAnsi="Times New Roman"/>
                <w:sz w:val="24"/>
                <w:szCs w:val="24"/>
              </w:rPr>
              <w:t>Projektas atitinka regiono plėtros plano nuostatas.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CEAEDD" w14:textId="77777777" w:rsidR="006947AC" w:rsidRPr="0059108C" w:rsidRDefault="006947AC" w:rsidP="0087256A">
            <w:pPr>
              <w:tabs>
                <w:tab w:val="left" w:pos="1908"/>
              </w:tabs>
              <w:spacing w:after="0" w:line="240" w:lineRule="auto"/>
              <w:jc w:val="center"/>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D173997" w14:textId="1D1BF071" w:rsidR="006947AC" w:rsidRDefault="006947AC" w:rsidP="0087256A">
            <w:pPr>
              <w:spacing w:after="0" w:line="240" w:lineRule="auto"/>
              <w:jc w:val="both"/>
              <w:rPr>
                <w:rFonts w:ascii="Times New Roman" w:hAnsi="Times New Roman"/>
                <w:i/>
                <w:sz w:val="24"/>
                <w:szCs w:val="24"/>
              </w:rPr>
            </w:pPr>
            <w:r w:rsidRPr="0059108C">
              <w:rPr>
                <w:rFonts w:ascii="Times New Roman" w:hAnsi="Times New Roman"/>
                <w:i/>
                <w:sz w:val="24"/>
                <w:szCs w:val="24"/>
              </w:rPr>
              <w:t>Vertinama, ar regiono projektas atitinka regiono plėtros plano nuostatas, t. y. ar projektiniame pasiūlyme nurodytas regiono projekto pareiškėjas, regiono projekto veiklos atitinka regiono plėtros plano priemonių plano atitinkamos priemonės konkretaus projekto atitinkamą informaciją, ES fondų lėšų dydis neviršija regiono plėtros plane nurodyto konkretaus projekto ES fondų lėšų dydžio, o planuojamas regiono projekto paraiškos pateikimo terminas yra ne vėlesnis, nei nurodyta regiono plėtros plane.</w:t>
            </w:r>
          </w:p>
          <w:p w14:paraId="6F091F82" w14:textId="77777777" w:rsidR="006947AC" w:rsidRPr="006947AC" w:rsidRDefault="006947AC" w:rsidP="0087256A">
            <w:pPr>
              <w:spacing w:after="0" w:line="240" w:lineRule="auto"/>
              <w:jc w:val="both"/>
              <w:rPr>
                <w:rFonts w:ascii="Times New Roman" w:hAnsi="Times New Roman"/>
                <w:i/>
                <w:sz w:val="24"/>
                <w:szCs w:val="24"/>
              </w:rPr>
            </w:pPr>
            <w:r w:rsidRPr="006947AC">
              <w:rPr>
                <w:rFonts w:ascii="Times New Roman" w:hAnsi="Times New Roman"/>
                <w:i/>
                <w:sz w:val="24"/>
                <w:szCs w:val="24"/>
              </w:rPr>
              <w:t>Vertinimo aspektas dėl planuojamo regiono projekto paraiškos pateikimo termino netaikomas, vertinant projektinį pasiūlymą Aprašo IV skyriuje nurodytais atvejais ar Projektų administravimo ir  finansavimo taisyklių 196.1 ir 196.5 papunkčiuose nurodytais atvejais.</w:t>
            </w:r>
          </w:p>
        </w:tc>
        <w:tc>
          <w:tcPr>
            <w:tcW w:w="391" w:type="dxa"/>
            <w:tcBorders>
              <w:top w:val="nil"/>
              <w:left w:val="single" w:sz="4" w:space="0" w:color="auto"/>
              <w:bottom w:val="nil"/>
              <w:right w:val="nil"/>
            </w:tcBorders>
          </w:tcPr>
          <w:p w14:paraId="4C0AAD45" w14:textId="77777777" w:rsidR="006947AC" w:rsidRDefault="006947AC" w:rsidP="0087256A">
            <w:pPr>
              <w:spacing w:after="0" w:line="240" w:lineRule="auto"/>
              <w:jc w:val="both"/>
              <w:rPr>
                <w:rFonts w:ascii="Times New Roman" w:hAnsi="Times New Roman"/>
                <w:sz w:val="24"/>
                <w:szCs w:val="24"/>
              </w:rPr>
            </w:pPr>
          </w:p>
          <w:p w14:paraId="50A61166" w14:textId="77777777" w:rsidR="006947AC" w:rsidRDefault="006947AC" w:rsidP="0087256A">
            <w:pPr>
              <w:spacing w:after="0" w:line="240" w:lineRule="auto"/>
              <w:jc w:val="both"/>
              <w:rPr>
                <w:rFonts w:ascii="Times New Roman" w:hAnsi="Times New Roman"/>
                <w:sz w:val="24"/>
                <w:szCs w:val="24"/>
              </w:rPr>
            </w:pPr>
          </w:p>
          <w:p w14:paraId="0DF64E06" w14:textId="77777777" w:rsidR="006947AC" w:rsidRDefault="006947AC" w:rsidP="0087256A">
            <w:pPr>
              <w:spacing w:after="0" w:line="240" w:lineRule="auto"/>
              <w:jc w:val="both"/>
              <w:rPr>
                <w:rFonts w:ascii="Times New Roman" w:hAnsi="Times New Roman"/>
                <w:sz w:val="24"/>
                <w:szCs w:val="24"/>
              </w:rPr>
            </w:pPr>
          </w:p>
          <w:p w14:paraId="3D1BF919" w14:textId="77777777" w:rsidR="006947AC" w:rsidRDefault="006947AC" w:rsidP="0087256A">
            <w:pPr>
              <w:spacing w:after="0" w:line="240" w:lineRule="auto"/>
              <w:jc w:val="both"/>
              <w:rPr>
                <w:rFonts w:ascii="Times New Roman" w:hAnsi="Times New Roman"/>
                <w:sz w:val="24"/>
                <w:szCs w:val="24"/>
              </w:rPr>
            </w:pPr>
          </w:p>
          <w:p w14:paraId="75300168" w14:textId="77777777" w:rsidR="006947AC" w:rsidRDefault="006947AC" w:rsidP="0087256A">
            <w:pPr>
              <w:spacing w:after="0" w:line="240" w:lineRule="auto"/>
              <w:jc w:val="both"/>
              <w:rPr>
                <w:rFonts w:ascii="Times New Roman" w:hAnsi="Times New Roman"/>
                <w:sz w:val="24"/>
                <w:szCs w:val="24"/>
              </w:rPr>
            </w:pPr>
          </w:p>
          <w:p w14:paraId="4DB2DE01" w14:textId="77777777" w:rsidR="006947AC" w:rsidRDefault="006947AC" w:rsidP="0087256A">
            <w:pPr>
              <w:spacing w:after="0" w:line="240" w:lineRule="auto"/>
              <w:jc w:val="both"/>
              <w:rPr>
                <w:rFonts w:ascii="Times New Roman" w:hAnsi="Times New Roman"/>
                <w:sz w:val="24"/>
                <w:szCs w:val="24"/>
              </w:rPr>
            </w:pPr>
          </w:p>
          <w:p w14:paraId="61FBA381" w14:textId="77777777" w:rsidR="006947AC" w:rsidRDefault="006947AC" w:rsidP="0087256A">
            <w:pPr>
              <w:spacing w:after="0" w:line="240" w:lineRule="auto"/>
              <w:jc w:val="both"/>
              <w:rPr>
                <w:rFonts w:ascii="Times New Roman" w:hAnsi="Times New Roman"/>
                <w:sz w:val="24"/>
                <w:szCs w:val="24"/>
              </w:rPr>
            </w:pPr>
          </w:p>
          <w:p w14:paraId="0DBC6F39" w14:textId="77777777" w:rsidR="006947AC" w:rsidRDefault="006947AC" w:rsidP="0087256A">
            <w:pPr>
              <w:spacing w:after="0" w:line="240" w:lineRule="auto"/>
              <w:jc w:val="both"/>
              <w:rPr>
                <w:rFonts w:ascii="Times New Roman" w:hAnsi="Times New Roman"/>
                <w:sz w:val="24"/>
                <w:szCs w:val="24"/>
              </w:rPr>
            </w:pPr>
          </w:p>
          <w:p w14:paraId="11038BA4" w14:textId="77777777" w:rsidR="006947AC" w:rsidRDefault="006947AC" w:rsidP="0087256A">
            <w:pPr>
              <w:spacing w:after="0" w:line="240" w:lineRule="auto"/>
              <w:jc w:val="both"/>
              <w:rPr>
                <w:rFonts w:ascii="Times New Roman" w:hAnsi="Times New Roman"/>
                <w:sz w:val="24"/>
                <w:szCs w:val="24"/>
              </w:rPr>
            </w:pPr>
          </w:p>
          <w:p w14:paraId="5010D351" w14:textId="77777777" w:rsidR="006947AC" w:rsidRDefault="006947AC" w:rsidP="0087256A">
            <w:pPr>
              <w:spacing w:after="0" w:line="240" w:lineRule="auto"/>
              <w:jc w:val="both"/>
              <w:rPr>
                <w:rFonts w:ascii="Times New Roman" w:hAnsi="Times New Roman"/>
                <w:sz w:val="24"/>
                <w:szCs w:val="24"/>
              </w:rPr>
            </w:pPr>
          </w:p>
          <w:p w14:paraId="3087A1DE" w14:textId="77777777" w:rsidR="006947AC" w:rsidRDefault="006947AC" w:rsidP="0087256A">
            <w:pPr>
              <w:spacing w:after="0" w:line="240" w:lineRule="auto"/>
              <w:jc w:val="both"/>
              <w:rPr>
                <w:rFonts w:ascii="Times New Roman" w:hAnsi="Times New Roman"/>
                <w:sz w:val="24"/>
                <w:szCs w:val="24"/>
              </w:rPr>
            </w:pPr>
          </w:p>
          <w:p w14:paraId="5E599A83" w14:textId="77777777" w:rsidR="006947AC" w:rsidRDefault="006947AC" w:rsidP="0087256A">
            <w:pPr>
              <w:spacing w:after="0" w:line="240" w:lineRule="auto"/>
              <w:jc w:val="both"/>
              <w:rPr>
                <w:rFonts w:ascii="Times New Roman" w:hAnsi="Times New Roman"/>
                <w:sz w:val="24"/>
                <w:szCs w:val="24"/>
              </w:rPr>
            </w:pPr>
          </w:p>
          <w:p w14:paraId="2E897DC4" w14:textId="77777777" w:rsidR="006947AC" w:rsidRDefault="006947AC" w:rsidP="0087256A">
            <w:pPr>
              <w:spacing w:after="0" w:line="240" w:lineRule="auto"/>
              <w:jc w:val="both"/>
              <w:rPr>
                <w:rFonts w:ascii="Times New Roman" w:hAnsi="Times New Roman"/>
                <w:sz w:val="24"/>
                <w:szCs w:val="24"/>
              </w:rPr>
            </w:pPr>
          </w:p>
          <w:p w14:paraId="6BAA8A70" w14:textId="77777777" w:rsidR="006947AC" w:rsidRDefault="006947AC" w:rsidP="0087256A">
            <w:pPr>
              <w:spacing w:after="0" w:line="240" w:lineRule="auto"/>
              <w:jc w:val="both"/>
              <w:rPr>
                <w:rFonts w:ascii="Times New Roman" w:hAnsi="Times New Roman"/>
                <w:sz w:val="24"/>
                <w:szCs w:val="24"/>
              </w:rPr>
            </w:pPr>
          </w:p>
          <w:p w14:paraId="088DDA69" w14:textId="1781CD09" w:rsidR="006947AC" w:rsidRDefault="006947AC" w:rsidP="0087256A">
            <w:pPr>
              <w:spacing w:after="0" w:line="240" w:lineRule="auto"/>
              <w:jc w:val="both"/>
              <w:rPr>
                <w:rFonts w:ascii="Times New Roman" w:hAnsi="Times New Roman"/>
                <w:sz w:val="24"/>
                <w:szCs w:val="24"/>
              </w:rPr>
            </w:pPr>
          </w:p>
          <w:p w14:paraId="69A3837F" w14:textId="40F885F0" w:rsidR="006947AC" w:rsidRDefault="006947AC" w:rsidP="0087256A">
            <w:pPr>
              <w:spacing w:after="0" w:line="240" w:lineRule="auto"/>
              <w:jc w:val="both"/>
              <w:rPr>
                <w:rFonts w:ascii="Times New Roman" w:hAnsi="Times New Roman"/>
                <w:sz w:val="24"/>
                <w:szCs w:val="24"/>
              </w:rPr>
            </w:pPr>
          </w:p>
          <w:p w14:paraId="622B1B8F" w14:textId="77777777" w:rsidR="006947AC" w:rsidRDefault="006947AC" w:rsidP="0087256A">
            <w:pPr>
              <w:spacing w:after="0" w:line="240" w:lineRule="auto"/>
              <w:jc w:val="both"/>
              <w:rPr>
                <w:rFonts w:ascii="Times New Roman" w:hAnsi="Times New Roman"/>
                <w:sz w:val="24"/>
                <w:szCs w:val="24"/>
              </w:rPr>
            </w:pPr>
          </w:p>
          <w:p w14:paraId="0B8D5971" w14:textId="136E1E4C" w:rsidR="006947AC" w:rsidRPr="00BC69C0" w:rsidRDefault="006947AC" w:rsidP="0087256A">
            <w:pPr>
              <w:spacing w:after="0" w:line="240" w:lineRule="auto"/>
              <w:jc w:val="both"/>
              <w:rPr>
                <w:rFonts w:ascii="Times New Roman" w:hAnsi="Times New Roman"/>
                <w:sz w:val="24"/>
                <w:szCs w:val="24"/>
              </w:rPr>
            </w:pPr>
            <w:r>
              <w:rPr>
                <w:rFonts w:ascii="Times New Roman" w:hAnsi="Times New Roman"/>
                <w:sz w:val="24"/>
                <w:szCs w:val="24"/>
              </w:rPr>
              <w:t>“</w:t>
            </w:r>
            <w:r w:rsidRPr="00BC69C0">
              <w:rPr>
                <w:rFonts w:ascii="Times New Roman" w:hAnsi="Times New Roman"/>
                <w:sz w:val="24"/>
                <w:szCs w:val="24"/>
              </w:rPr>
              <w:t>.</w:t>
            </w:r>
          </w:p>
        </w:tc>
      </w:tr>
    </w:tbl>
    <w:p w14:paraId="2DFA0F38" w14:textId="77777777" w:rsidR="006947AC" w:rsidRPr="00AE1105" w:rsidRDefault="006947AC" w:rsidP="006947AC">
      <w:pPr>
        <w:spacing w:before="40" w:after="0" w:line="360" w:lineRule="auto"/>
        <w:ind w:firstLine="709"/>
        <w:jc w:val="both"/>
        <w:rPr>
          <w:rFonts w:ascii="Times New Roman" w:hAnsi="Times New Roman"/>
          <w:noProof/>
          <w:sz w:val="24"/>
          <w:szCs w:val="24"/>
        </w:rPr>
      </w:pPr>
      <w:r>
        <w:rPr>
          <w:rFonts w:ascii="Times New Roman" w:hAnsi="Times New Roman"/>
          <w:noProof/>
          <w:sz w:val="24"/>
          <w:szCs w:val="24"/>
        </w:rPr>
        <w:t xml:space="preserve">8. </w:t>
      </w:r>
      <w:r w:rsidRPr="00E93C6E">
        <w:rPr>
          <w:rFonts w:ascii="Times New Roman" w:hAnsi="Times New Roman"/>
          <w:noProof/>
          <w:sz w:val="24"/>
          <w:szCs w:val="24"/>
        </w:rPr>
        <w:t xml:space="preserve">Pakeičiu </w:t>
      </w:r>
      <w:r>
        <w:rPr>
          <w:rFonts w:ascii="Times New Roman" w:hAnsi="Times New Roman"/>
          <w:noProof/>
          <w:sz w:val="24"/>
          <w:szCs w:val="24"/>
        </w:rPr>
        <w:t>2 priedo 2.6 papunktį</w:t>
      </w:r>
      <w:r w:rsidRPr="00E93C6E">
        <w:rPr>
          <w:rFonts w:ascii="Times New Roman" w:hAnsi="Times New Roman"/>
          <w:noProof/>
          <w:sz w:val="24"/>
          <w:szCs w:val="24"/>
        </w:rPr>
        <w:t xml:space="preserve"> ir jį išdėstau taip:</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
        <w:gridCol w:w="583"/>
        <w:gridCol w:w="2551"/>
        <w:gridCol w:w="993"/>
        <w:gridCol w:w="4956"/>
        <w:gridCol w:w="391"/>
      </w:tblGrid>
      <w:tr w:rsidR="006947AC" w:rsidRPr="0059108C" w14:paraId="316DD361" w14:textId="77777777" w:rsidTr="0087256A">
        <w:tc>
          <w:tcPr>
            <w:tcW w:w="268" w:type="dxa"/>
            <w:tcBorders>
              <w:top w:val="nil"/>
              <w:left w:val="nil"/>
              <w:bottom w:val="nil"/>
              <w:right w:val="single" w:sz="4" w:space="0" w:color="auto"/>
            </w:tcBorders>
            <w:shd w:val="clear" w:color="auto" w:fill="auto"/>
          </w:tcPr>
          <w:p w14:paraId="6D269336" w14:textId="77777777" w:rsidR="006947AC" w:rsidRPr="00F3622B" w:rsidRDefault="006947AC" w:rsidP="0087256A">
            <w:pPr>
              <w:tabs>
                <w:tab w:val="left" w:pos="1908"/>
              </w:tabs>
              <w:spacing w:after="0" w:line="240" w:lineRule="auto"/>
              <w:rPr>
                <w:rFonts w:ascii="Times New Roman" w:hAnsi="Times New Roman"/>
                <w:sz w:val="24"/>
                <w:szCs w:val="24"/>
              </w:rPr>
            </w:pPr>
            <w:r>
              <w:rPr>
                <w:rFonts w:ascii="Times New Roman" w:hAnsi="Times New Roman"/>
                <w:sz w:val="24"/>
                <w:szCs w:val="24"/>
              </w:rPr>
              <w:t>„</w:t>
            </w:r>
          </w:p>
        </w:tc>
        <w:tc>
          <w:tcPr>
            <w:tcW w:w="583" w:type="dxa"/>
            <w:tcBorders>
              <w:left w:val="single" w:sz="4" w:space="0" w:color="auto"/>
            </w:tcBorders>
            <w:shd w:val="clear" w:color="auto" w:fill="DEEAF6"/>
          </w:tcPr>
          <w:p w14:paraId="7BEA5D79" w14:textId="77777777" w:rsidR="006947AC" w:rsidRPr="0059108C" w:rsidRDefault="006947AC" w:rsidP="0087256A">
            <w:pPr>
              <w:tabs>
                <w:tab w:val="left" w:pos="1908"/>
              </w:tabs>
              <w:spacing w:after="0" w:line="240" w:lineRule="auto"/>
              <w:rPr>
                <w:rFonts w:ascii="Times New Roman" w:hAnsi="Times New Roman"/>
                <w:sz w:val="24"/>
                <w:szCs w:val="24"/>
              </w:rPr>
            </w:pPr>
            <w:r w:rsidRPr="0059108C">
              <w:rPr>
                <w:rFonts w:ascii="Times New Roman" w:hAnsi="Times New Roman"/>
                <w:sz w:val="24"/>
                <w:szCs w:val="24"/>
              </w:rPr>
              <w:t>2.</w:t>
            </w:r>
            <w:r>
              <w:rPr>
                <w:rFonts w:ascii="Times New Roman" w:hAnsi="Times New Roman"/>
                <w:sz w:val="24"/>
                <w:szCs w:val="24"/>
              </w:rPr>
              <w:t>6</w:t>
            </w:r>
            <w:r w:rsidRPr="0059108C">
              <w:rPr>
                <w:rFonts w:ascii="Times New Roman" w:hAnsi="Times New Roman"/>
                <w:sz w:val="24"/>
                <w:szCs w:val="24"/>
              </w:rPr>
              <w:t>.</w:t>
            </w:r>
          </w:p>
        </w:tc>
        <w:tc>
          <w:tcPr>
            <w:tcW w:w="2551" w:type="dxa"/>
            <w:shd w:val="clear" w:color="auto" w:fill="DEEAF6"/>
          </w:tcPr>
          <w:p w14:paraId="6910E9A9" w14:textId="77777777" w:rsidR="006947AC" w:rsidRPr="0059108C" w:rsidRDefault="006947AC" w:rsidP="0087256A">
            <w:pPr>
              <w:tabs>
                <w:tab w:val="left" w:pos="1908"/>
              </w:tabs>
              <w:spacing w:after="0" w:line="240" w:lineRule="auto"/>
              <w:rPr>
                <w:rFonts w:ascii="Times New Roman" w:hAnsi="Times New Roman"/>
                <w:sz w:val="24"/>
                <w:szCs w:val="24"/>
              </w:rPr>
            </w:pPr>
            <w:r w:rsidRPr="0059108C">
              <w:rPr>
                <w:rFonts w:ascii="Times New Roman" w:hAnsi="Times New Roman"/>
                <w:sz w:val="24"/>
                <w:szCs w:val="24"/>
              </w:rPr>
              <w:t>Projekto parengtumas atitinka projektų finansavimo sąlygų apraše nustatytus reikalavimus arba gali tenkinti tokį reikalavimą suėjus paraiškos pateikimo terminui.</w:t>
            </w:r>
          </w:p>
        </w:tc>
        <w:tc>
          <w:tcPr>
            <w:tcW w:w="993" w:type="dxa"/>
            <w:shd w:val="clear" w:color="auto" w:fill="auto"/>
          </w:tcPr>
          <w:p w14:paraId="48E0D83A" w14:textId="77777777" w:rsidR="006947AC" w:rsidRPr="0059108C" w:rsidRDefault="006947AC" w:rsidP="0087256A">
            <w:pPr>
              <w:tabs>
                <w:tab w:val="left" w:pos="1908"/>
              </w:tabs>
              <w:spacing w:after="0" w:line="240" w:lineRule="auto"/>
              <w:jc w:val="center"/>
              <w:rPr>
                <w:rFonts w:ascii="Times New Roman" w:hAnsi="Times New Roman"/>
                <w:sz w:val="24"/>
                <w:szCs w:val="24"/>
              </w:rPr>
            </w:pPr>
          </w:p>
        </w:tc>
        <w:tc>
          <w:tcPr>
            <w:tcW w:w="4956" w:type="dxa"/>
            <w:tcBorders>
              <w:right w:val="single" w:sz="4" w:space="0" w:color="auto"/>
            </w:tcBorders>
            <w:shd w:val="clear" w:color="auto" w:fill="auto"/>
          </w:tcPr>
          <w:p w14:paraId="74D40F1F" w14:textId="77777777" w:rsidR="006947AC" w:rsidRPr="0059108C" w:rsidRDefault="006947AC" w:rsidP="0087256A">
            <w:pPr>
              <w:tabs>
                <w:tab w:val="left" w:pos="1908"/>
              </w:tabs>
              <w:spacing w:after="0" w:line="240" w:lineRule="auto"/>
              <w:jc w:val="both"/>
              <w:rPr>
                <w:rFonts w:ascii="Times New Roman" w:hAnsi="Times New Roman"/>
                <w:i/>
                <w:sz w:val="24"/>
                <w:szCs w:val="24"/>
              </w:rPr>
            </w:pPr>
            <w:r w:rsidRPr="0059108C">
              <w:rPr>
                <w:rFonts w:ascii="Times New Roman" w:hAnsi="Times New Roman"/>
                <w:i/>
                <w:sz w:val="24"/>
                <w:szCs w:val="24"/>
              </w:rPr>
              <w:t>Vertinama, ar regiono projekto parengtumas atitinka projektų finansavimo sąlygų apraše nustatytus reikalavimus ir (ar) gali tenkinti nustatytus reikalavimus suėjus paraiškos dėl projekto finansavimo pateikimo terminui (Jei regiono projekto parengtumas neatitinka nurodyto reikalavimo, susijusio su dokumentų, kurie teikiami su projektiniu pasiūlymu, parengimu, žymima „Ne“;</w:t>
            </w:r>
          </w:p>
          <w:p w14:paraId="0655013D" w14:textId="77777777" w:rsidR="006947AC" w:rsidRDefault="006947AC" w:rsidP="0087256A">
            <w:pPr>
              <w:tabs>
                <w:tab w:val="left" w:pos="1908"/>
              </w:tabs>
              <w:spacing w:after="0" w:line="240" w:lineRule="auto"/>
              <w:jc w:val="both"/>
              <w:rPr>
                <w:rFonts w:ascii="Times New Roman" w:hAnsi="Times New Roman"/>
                <w:b/>
                <w:i/>
                <w:sz w:val="24"/>
                <w:szCs w:val="24"/>
              </w:rPr>
            </w:pPr>
            <w:r w:rsidRPr="0059108C">
              <w:rPr>
                <w:rFonts w:ascii="Times New Roman" w:hAnsi="Times New Roman"/>
                <w:i/>
                <w:sz w:val="24"/>
                <w:szCs w:val="24"/>
              </w:rPr>
              <w:t xml:space="preserve">Jei regiono projekto parengtumas neatitinka nurodyto reikalavimo, susijusio su dokumentų, kurie teikiami su paraiška parengimu, bet gali tenkinti tokį reikalavimą suėjus paraiškos </w:t>
            </w:r>
            <w:r w:rsidRPr="0059108C">
              <w:rPr>
                <w:rFonts w:ascii="Times New Roman" w:hAnsi="Times New Roman"/>
                <w:i/>
                <w:sz w:val="24"/>
                <w:szCs w:val="24"/>
              </w:rPr>
              <w:lastRenderedPageBreak/>
              <w:t>pateikimo terminui, papildomai nurodoma, kokia sąlyga turi būti nurodyta regiono projektų sąraše, jei projektą rekomenduojama įtraukti į sąrašą.). Šis vertinimo aspektas netaikomas vertinant projektinį pasiūlymą Aprašo IV skyriuje nurodytais atvejais</w:t>
            </w:r>
            <w:r w:rsidRPr="0059108C">
              <w:rPr>
                <w:rFonts w:ascii="Times New Roman" w:hAnsi="Times New Roman"/>
                <w:b/>
                <w:i/>
                <w:sz w:val="24"/>
                <w:szCs w:val="24"/>
              </w:rPr>
              <w:t>.</w:t>
            </w:r>
          </w:p>
          <w:p w14:paraId="061D4712" w14:textId="77777777" w:rsidR="006947AC" w:rsidRPr="006947AC" w:rsidRDefault="006947AC" w:rsidP="0087256A">
            <w:pPr>
              <w:tabs>
                <w:tab w:val="left" w:pos="1908"/>
              </w:tabs>
              <w:spacing w:after="0" w:line="240" w:lineRule="auto"/>
              <w:jc w:val="both"/>
              <w:rPr>
                <w:rFonts w:ascii="Times New Roman" w:hAnsi="Times New Roman"/>
                <w:i/>
                <w:sz w:val="24"/>
                <w:szCs w:val="24"/>
              </w:rPr>
            </w:pPr>
            <w:r w:rsidRPr="006947AC">
              <w:rPr>
                <w:rFonts w:ascii="Times New Roman" w:hAnsi="Times New Roman"/>
                <w:i/>
                <w:sz w:val="24"/>
                <w:szCs w:val="24"/>
              </w:rPr>
              <w:t>Kai vertinamas projektinis pasiūlymas dėl papildomo finansavimo skyrimo šis vertinimo aspektas taikomas, jei toks reikalavimas nustatytas projektų finansavimo sąlygų apraše.</w:t>
            </w:r>
          </w:p>
        </w:tc>
        <w:tc>
          <w:tcPr>
            <w:tcW w:w="391" w:type="dxa"/>
            <w:tcBorders>
              <w:top w:val="nil"/>
              <w:left w:val="single" w:sz="4" w:space="0" w:color="auto"/>
              <w:bottom w:val="nil"/>
              <w:right w:val="nil"/>
            </w:tcBorders>
          </w:tcPr>
          <w:p w14:paraId="2C3C4313" w14:textId="77777777" w:rsidR="006947AC" w:rsidRDefault="006947AC" w:rsidP="0087256A">
            <w:pPr>
              <w:tabs>
                <w:tab w:val="left" w:pos="1908"/>
              </w:tabs>
              <w:spacing w:after="0" w:line="240" w:lineRule="auto"/>
              <w:jc w:val="both"/>
              <w:rPr>
                <w:rFonts w:ascii="Times New Roman" w:hAnsi="Times New Roman"/>
                <w:i/>
                <w:sz w:val="24"/>
                <w:szCs w:val="24"/>
              </w:rPr>
            </w:pPr>
          </w:p>
          <w:p w14:paraId="1EE5F8F6" w14:textId="77777777" w:rsidR="006947AC" w:rsidRDefault="006947AC" w:rsidP="0087256A">
            <w:pPr>
              <w:tabs>
                <w:tab w:val="left" w:pos="1908"/>
              </w:tabs>
              <w:spacing w:after="0" w:line="240" w:lineRule="auto"/>
              <w:jc w:val="both"/>
              <w:rPr>
                <w:rFonts w:ascii="Times New Roman" w:hAnsi="Times New Roman"/>
                <w:i/>
                <w:sz w:val="24"/>
                <w:szCs w:val="24"/>
              </w:rPr>
            </w:pPr>
          </w:p>
          <w:p w14:paraId="778CACA9" w14:textId="77777777" w:rsidR="006947AC" w:rsidRDefault="006947AC" w:rsidP="0087256A">
            <w:pPr>
              <w:tabs>
                <w:tab w:val="left" w:pos="1908"/>
              </w:tabs>
              <w:spacing w:after="0" w:line="240" w:lineRule="auto"/>
              <w:jc w:val="both"/>
              <w:rPr>
                <w:rFonts w:ascii="Times New Roman" w:hAnsi="Times New Roman"/>
                <w:i/>
                <w:sz w:val="24"/>
                <w:szCs w:val="24"/>
              </w:rPr>
            </w:pPr>
          </w:p>
          <w:p w14:paraId="6AC8D18B" w14:textId="77777777" w:rsidR="006947AC" w:rsidRDefault="006947AC" w:rsidP="0087256A">
            <w:pPr>
              <w:tabs>
                <w:tab w:val="left" w:pos="1908"/>
              </w:tabs>
              <w:spacing w:after="0" w:line="240" w:lineRule="auto"/>
              <w:jc w:val="both"/>
              <w:rPr>
                <w:rFonts w:ascii="Times New Roman" w:hAnsi="Times New Roman"/>
                <w:i/>
                <w:sz w:val="24"/>
                <w:szCs w:val="24"/>
              </w:rPr>
            </w:pPr>
          </w:p>
          <w:p w14:paraId="351BAEF8" w14:textId="77777777" w:rsidR="006947AC" w:rsidRDefault="006947AC" w:rsidP="0087256A">
            <w:pPr>
              <w:tabs>
                <w:tab w:val="left" w:pos="1908"/>
              </w:tabs>
              <w:spacing w:after="0" w:line="240" w:lineRule="auto"/>
              <w:jc w:val="both"/>
              <w:rPr>
                <w:rFonts w:ascii="Times New Roman" w:hAnsi="Times New Roman"/>
                <w:i/>
                <w:sz w:val="24"/>
                <w:szCs w:val="24"/>
              </w:rPr>
            </w:pPr>
          </w:p>
          <w:p w14:paraId="0214221C" w14:textId="77777777" w:rsidR="006947AC" w:rsidRDefault="006947AC" w:rsidP="0087256A">
            <w:pPr>
              <w:tabs>
                <w:tab w:val="left" w:pos="1908"/>
              </w:tabs>
              <w:spacing w:after="0" w:line="240" w:lineRule="auto"/>
              <w:jc w:val="both"/>
              <w:rPr>
                <w:rFonts w:ascii="Times New Roman" w:hAnsi="Times New Roman"/>
                <w:i/>
                <w:sz w:val="24"/>
                <w:szCs w:val="24"/>
              </w:rPr>
            </w:pPr>
          </w:p>
          <w:p w14:paraId="596D409F" w14:textId="77777777" w:rsidR="006947AC" w:rsidRDefault="006947AC" w:rsidP="0087256A">
            <w:pPr>
              <w:tabs>
                <w:tab w:val="left" w:pos="1908"/>
              </w:tabs>
              <w:spacing w:after="0" w:line="240" w:lineRule="auto"/>
              <w:jc w:val="both"/>
              <w:rPr>
                <w:rFonts w:ascii="Times New Roman" w:hAnsi="Times New Roman"/>
                <w:i/>
                <w:sz w:val="24"/>
                <w:szCs w:val="24"/>
              </w:rPr>
            </w:pPr>
          </w:p>
          <w:p w14:paraId="4F54F34C" w14:textId="77777777" w:rsidR="006947AC" w:rsidRDefault="006947AC" w:rsidP="0087256A">
            <w:pPr>
              <w:tabs>
                <w:tab w:val="left" w:pos="1908"/>
              </w:tabs>
              <w:spacing w:after="0" w:line="240" w:lineRule="auto"/>
              <w:jc w:val="both"/>
              <w:rPr>
                <w:rFonts w:ascii="Times New Roman" w:hAnsi="Times New Roman"/>
                <w:i/>
                <w:sz w:val="24"/>
                <w:szCs w:val="24"/>
              </w:rPr>
            </w:pPr>
          </w:p>
          <w:p w14:paraId="09068BCC" w14:textId="77777777" w:rsidR="006947AC" w:rsidRDefault="006947AC" w:rsidP="0087256A">
            <w:pPr>
              <w:tabs>
                <w:tab w:val="left" w:pos="1908"/>
              </w:tabs>
              <w:spacing w:after="0" w:line="240" w:lineRule="auto"/>
              <w:jc w:val="both"/>
              <w:rPr>
                <w:rFonts w:ascii="Times New Roman" w:hAnsi="Times New Roman"/>
                <w:i/>
                <w:sz w:val="24"/>
                <w:szCs w:val="24"/>
              </w:rPr>
            </w:pPr>
          </w:p>
          <w:p w14:paraId="5B2DB4C6" w14:textId="77777777" w:rsidR="006947AC" w:rsidRDefault="006947AC" w:rsidP="0087256A">
            <w:pPr>
              <w:tabs>
                <w:tab w:val="left" w:pos="1908"/>
              </w:tabs>
              <w:spacing w:after="0" w:line="240" w:lineRule="auto"/>
              <w:jc w:val="both"/>
              <w:rPr>
                <w:rFonts w:ascii="Times New Roman" w:hAnsi="Times New Roman"/>
                <w:sz w:val="24"/>
                <w:szCs w:val="24"/>
              </w:rPr>
            </w:pPr>
          </w:p>
          <w:p w14:paraId="037CFB75" w14:textId="77777777" w:rsidR="006947AC" w:rsidRDefault="006947AC" w:rsidP="0087256A">
            <w:pPr>
              <w:tabs>
                <w:tab w:val="left" w:pos="1908"/>
              </w:tabs>
              <w:spacing w:after="0" w:line="240" w:lineRule="auto"/>
              <w:jc w:val="both"/>
              <w:rPr>
                <w:rFonts w:ascii="Times New Roman" w:hAnsi="Times New Roman"/>
                <w:sz w:val="24"/>
                <w:szCs w:val="24"/>
              </w:rPr>
            </w:pPr>
          </w:p>
          <w:p w14:paraId="6CC75DB7" w14:textId="77777777" w:rsidR="006947AC" w:rsidRDefault="006947AC" w:rsidP="0087256A">
            <w:pPr>
              <w:tabs>
                <w:tab w:val="left" w:pos="1908"/>
              </w:tabs>
              <w:spacing w:after="0" w:line="240" w:lineRule="auto"/>
              <w:jc w:val="both"/>
              <w:rPr>
                <w:rFonts w:ascii="Times New Roman" w:hAnsi="Times New Roman"/>
                <w:sz w:val="24"/>
                <w:szCs w:val="24"/>
              </w:rPr>
            </w:pPr>
          </w:p>
          <w:p w14:paraId="376327BF" w14:textId="77777777" w:rsidR="006947AC" w:rsidRDefault="006947AC" w:rsidP="0087256A">
            <w:pPr>
              <w:tabs>
                <w:tab w:val="left" w:pos="1908"/>
              </w:tabs>
              <w:spacing w:after="0" w:line="240" w:lineRule="auto"/>
              <w:jc w:val="both"/>
              <w:rPr>
                <w:rFonts w:ascii="Times New Roman" w:hAnsi="Times New Roman"/>
                <w:sz w:val="24"/>
                <w:szCs w:val="24"/>
              </w:rPr>
            </w:pPr>
          </w:p>
          <w:p w14:paraId="71F8A45F" w14:textId="77777777" w:rsidR="006947AC" w:rsidRDefault="006947AC" w:rsidP="0087256A">
            <w:pPr>
              <w:tabs>
                <w:tab w:val="left" w:pos="1908"/>
              </w:tabs>
              <w:spacing w:after="0" w:line="240" w:lineRule="auto"/>
              <w:jc w:val="both"/>
              <w:rPr>
                <w:rFonts w:ascii="Times New Roman" w:hAnsi="Times New Roman"/>
                <w:sz w:val="24"/>
                <w:szCs w:val="24"/>
              </w:rPr>
            </w:pPr>
          </w:p>
          <w:p w14:paraId="6AC6D67B" w14:textId="77777777" w:rsidR="006947AC" w:rsidRDefault="006947AC" w:rsidP="0087256A">
            <w:pPr>
              <w:tabs>
                <w:tab w:val="left" w:pos="1908"/>
              </w:tabs>
              <w:spacing w:after="0" w:line="240" w:lineRule="auto"/>
              <w:jc w:val="both"/>
              <w:rPr>
                <w:rFonts w:ascii="Times New Roman" w:hAnsi="Times New Roman"/>
                <w:sz w:val="24"/>
                <w:szCs w:val="24"/>
              </w:rPr>
            </w:pPr>
          </w:p>
          <w:p w14:paraId="691F2431" w14:textId="77777777" w:rsidR="006947AC" w:rsidRDefault="006947AC" w:rsidP="0087256A">
            <w:pPr>
              <w:tabs>
                <w:tab w:val="left" w:pos="1908"/>
              </w:tabs>
              <w:spacing w:after="0" w:line="240" w:lineRule="auto"/>
              <w:jc w:val="both"/>
              <w:rPr>
                <w:rFonts w:ascii="Times New Roman" w:hAnsi="Times New Roman"/>
                <w:sz w:val="24"/>
                <w:szCs w:val="24"/>
              </w:rPr>
            </w:pPr>
          </w:p>
          <w:p w14:paraId="6ABC6136" w14:textId="77777777" w:rsidR="006947AC" w:rsidRDefault="006947AC" w:rsidP="0087256A">
            <w:pPr>
              <w:tabs>
                <w:tab w:val="left" w:pos="1908"/>
              </w:tabs>
              <w:spacing w:after="0" w:line="240" w:lineRule="auto"/>
              <w:jc w:val="both"/>
              <w:rPr>
                <w:rFonts w:ascii="Times New Roman" w:hAnsi="Times New Roman"/>
                <w:sz w:val="24"/>
                <w:szCs w:val="24"/>
              </w:rPr>
            </w:pPr>
          </w:p>
          <w:p w14:paraId="57EA46A8" w14:textId="77777777" w:rsidR="006947AC" w:rsidRDefault="006947AC" w:rsidP="0087256A">
            <w:pPr>
              <w:tabs>
                <w:tab w:val="left" w:pos="1908"/>
              </w:tabs>
              <w:spacing w:after="0" w:line="240" w:lineRule="auto"/>
              <w:jc w:val="both"/>
              <w:rPr>
                <w:rFonts w:ascii="Times New Roman" w:hAnsi="Times New Roman"/>
                <w:sz w:val="24"/>
                <w:szCs w:val="24"/>
              </w:rPr>
            </w:pPr>
          </w:p>
          <w:p w14:paraId="51A58667" w14:textId="77777777" w:rsidR="006947AC" w:rsidRDefault="006947AC" w:rsidP="0087256A">
            <w:pPr>
              <w:tabs>
                <w:tab w:val="left" w:pos="1908"/>
              </w:tabs>
              <w:spacing w:after="0" w:line="240" w:lineRule="auto"/>
              <w:jc w:val="both"/>
              <w:rPr>
                <w:rFonts w:ascii="Times New Roman" w:hAnsi="Times New Roman"/>
                <w:sz w:val="24"/>
                <w:szCs w:val="24"/>
              </w:rPr>
            </w:pPr>
          </w:p>
          <w:p w14:paraId="5622026C" w14:textId="77777777" w:rsidR="006947AC" w:rsidRDefault="006947AC" w:rsidP="0087256A">
            <w:pPr>
              <w:tabs>
                <w:tab w:val="left" w:pos="1908"/>
              </w:tabs>
              <w:spacing w:after="0" w:line="240" w:lineRule="auto"/>
              <w:jc w:val="both"/>
              <w:rPr>
                <w:rFonts w:ascii="Times New Roman" w:hAnsi="Times New Roman"/>
                <w:sz w:val="24"/>
                <w:szCs w:val="24"/>
              </w:rPr>
            </w:pPr>
          </w:p>
          <w:p w14:paraId="71C3BD60" w14:textId="77777777" w:rsidR="006947AC" w:rsidRDefault="006947AC" w:rsidP="0087256A">
            <w:pPr>
              <w:tabs>
                <w:tab w:val="left" w:pos="1908"/>
              </w:tabs>
              <w:spacing w:after="0" w:line="240" w:lineRule="auto"/>
              <w:jc w:val="both"/>
              <w:rPr>
                <w:rFonts w:ascii="Times New Roman" w:hAnsi="Times New Roman"/>
                <w:sz w:val="24"/>
                <w:szCs w:val="24"/>
              </w:rPr>
            </w:pPr>
          </w:p>
          <w:p w14:paraId="7D450B66" w14:textId="77777777" w:rsidR="006947AC" w:rsidRDefault="006947AC" w:rsidP="0087256A">
            <w:pPr>
              <w:tabs>
                <w:tab w:val="left" w:pos="1908"/>
              </w:tabs>
              <w:spacing w:after="0" w:line="240" w:lineRule="auto"/>
              <w:jc w:val="both"/>
              <w:rPr>
                <w:rFonts w:ascii="Times New Roman" w:hAnsi="Times New Roman"/>
                <w:sz w:val="24"/>
                <w:szCs w:val="24"/>
              </w:rPr>
            </w:pPr>
          </w:p>
          <w:p w14:paraId="5CD34E40" w14:textId="77777777" w:rsidR="006947AC" w:rsidRPr="0059108C" w:rsidRDefault="006947AC" w:rsidP="0087256A">
            <w:pPr>
              <w:tabs>
                <w:tab w:val="left" w:pos="1908"/>
              </w:tabs>
              <w:spacing w:after="0" w:line="240" w:lineRule="auto"/>
              <w:jc w:val="both"/>
              <w:rPr>
                <w:rFonts w:ascii="Times New Roman" w:hAnsi="Times New Roman"/>
                <w:i/>
                <w:sz w:val="24"/>
                <w:szCs w:val="24"/>
              </w:rPr>
            </w:pPr>
            <w:r>
              <w:rPr>
                <w:rFonts w:ascii="Times New Roman" w:hAnsi="Times New Roman"/>
                <w:sz w:val="24"/>
                <w:szCs w:val="24"/>
              </w:rPr>
              <w:t>“.</w:t>
            </w:r>
          </w:p>
        </w:tc>
      </w:tr>
    </w:tbl>
    <w:p w14:paraId="5D52F9D1" w14:textId="77777777" w:rsidR="006947AC" w:rsidRPr="00AE1105" w:rsidRDefault="006947AC" w:rsidP="006947AC">
      <w:pPr>
        <w:spacing w:before="40" w:after="0" w:line="360" w:lineRule="auto"/>
        <w:ind w:firstLine="709"/>
        <w:jc w:val="both"/>
        <w:rPr>
          <w:rFonts w:ascii="Times New Roman" w:hAnsi="Times New Roman"/>
          <w:noProof/>
          <w:sz w:val="24"/>
          <w:szCs w:val="24"/>
        </w:rPr>
      </w:pPr>
      <w:r>
        <w:rPr>
          <w:rFonts w:ascii="Times New Roman" w:hAnsi="Times New Roman"/>
          <w:noProof/>
          <w:sz w:val="24"/>
          <w:szCs w:val="24"/>
        </w:rPr>
        <w:lastRenderedPageBreak/>
        <w:t xml:space="preserve">9. </w:t>
      </w:r>
      <w:r w:rsidRPr="00E93C6E">
        <w:rPr>
          <w:rFonts w:ascii="Times New Roman" w:hAnsi="Times New Roman"/>
          <w:noProof/>
          <w:sz w:val="24"/>
          <w:szCs w:val="24"/>
        </w:rPr>
        <w:t xml:space="preserve">Pakeičiu </w:t>
      </w:r>
      <w:r>
        <w:rPr>
          <w:rFonts w:ascii="Times New Roman" w:hAnsi="Times New Roman"/>
          <w:noProof/>
          <w:sz w:val="24"/>
          <w:szCs w:val="24"/>
        </w:rPr>
        <w:t>2 priedo 2.7.4 papunktį</w:t>
      </w:r>
      <w:r w:rsidRPr="00E93C6E">
        <w:rPr>
          <w:rFonts w:ascii="Times New Roman" w:hAnsi="Times New Roman"/>
          <w:noProof/>
          <w:sz w:val="24"/>
          <w:szCs w:val="24"/>
        </w:rPr>
        <w:t xml:space="preserve"> ir jį išdėstau taip:</w:t>
      </w: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
        <w:gridCol w:w="576"/>
        <w:gridCol w:w="2492"/>
        <w:gridCol w:w="989"/>
        <w:gridCol w:w="4870"/>
        <w:gridCol w:w="6201"/>
      </w:tblGrid>
      <w:tr w:rsidR="006947AC" w:rsidRPr="0059108C" w14:paraId="0D8F8F76" w14:textId="77777777" w:rsidTr="0087256A">
        <w:trPr>
          <w:trHeight w:val="7172"/>
        </w:trPr>
        <w:tc>
          <w:tcPr>
            <w:tcW w:w="323" w:type="dxa"/>
            <w:tcBorders>
              <w:top w:val="nil"/>
              <w:left w:val="nil"/>
              <w:bottom w:val="nil"/>
              <w:right w:val="single" w:sz="4" w:space="0" w:color="auto"/>
            </w:tcBorders>
            <w:shd w:val="clear" w:color="auto" w:fill="auto"/>
          </w:tcPr>
          <w:p w14:paraId="5346AF00" w14:textId="77777777" w:rsidR="006947AC" w:rsidRPr="00AE1105" w:rsidRDefault="006947AC" w:rsidP="0087256A">
            <w:pPr>
              <w:tabs>
                <w:tab w:val="left" w:pos="1908"/>
              </w:tabs>
              <w:spacing w:after="0"/>
              <w:rPr>
                <w:rFonts w:ascii="Times New Roman" w:hAnsi="Times New Roman"/>
                <w:sz w:val="24"/>
                <w:szCs w:val="24"/>
              </w:rPr>
            </w:pPr>
            <w:r w:rsidRPr="00AE1105">
              <w:rPr>
                <w:rFonts w:ascii="Times New Roman" w:hAnsi="Times New Roman"/>
                <w:bCs/>
                <w:sz w:val="24"/>
                <w:szCs w:val="24"/>
              </w:rPr>
              <w:t>„</w:t>
            </w:r>
          </w:p>
        </w:tc>
        <w:tc>
          <w:tcPr>
            <w:tcW w:w="576" w:type="dxa"/>
            <w:tcBorders>
              <w:left w:val="single" w:sz="4" w:space="0" w:color="auto"/>
            </w:tcBorders>
            <w:shd w:val="clear" w:color="auto" w:fill="DEEAF6" w:themeFill="accent5" w:themeFillTint="33"/>
          </w:tcPr>
          <w:p w14:paraId="59B4784D" w14:textId="77777777" w:rsidR="006947AC" w:rsidRPr="0059108C" w:rsidRDefault="006947AC" w:rsidP="0087256A">
            <w:pPr>
              <w:tabs>
                <w:tab w:val="left" w:pos="1908"/>
              </w:tabs>
              <w:spacing w:after="0"/>
              <w:rPr>
                <w:rFonts w:ascii="Times New Roman" w:hAnsi="Times New Roman"/>
                <w:sz w:val="24"/>
                <w:szCs w:val="24"/>
              </w:rPr>
            </w:pPr>
          </w:p>
        </w:tc>
        <w:tc>
          <w:tcPr>
            <w:tcW w:w="2492" w:type="dxa"/>
            <w:shd w:val="clear" w:color="auto" w:fill="DEEAF6" w:themeFill="accent5" w:themeFillTint="33"/>
          </w:tcPr>
          <w:p w14:paraId="7B7811FD" w14:textId="77777777" w:rsidR="006947AC" w:rsidRPr="0059108C" w:rsidRDefault="006947AC" w:rsidP="0087256A">
            <w:pPr>
              <w:spacing w:after="0"/>
              <w:rPr>
                <w:rFonts w:ascii="Times New Roman" w:hAnsi="Times New Roman"/>
                <w:i/>
                <w:sz w:val="24"/>
                <w:szCs w:val="24"/>
              </w:rPr>
            </w:pPr>
            <w:r w:rsidRPr="003A5EB8">
              <w:rPr>
                <w:rFonts w:ascii="Times New Roman" w:hAnsi="Times New Roman"/>
                <w:sz w:val="24"/>
                <w:szCs w:val="24"/>
              </w:rPr>
              <w:t>2.7.4. optimali projekto įgyvendinimo alternatyva pasirinkta pagal projekto įgyvendinimo alternatyvų finansinių ir (arba) ekonominių rodiklių (grynosios dabartinės vertės, vidinės grąžos normos, naudos ir sąnaudų santykio) reikšmes;</w:t>
            </w:r>
          </w:p>
        </w:tc>
        <w:tc>
          <w:tcPr>
            <w:tcW w:w="989" w:type="dxa"/>
            <w:shd w:val="clear" w:color="auto" w:fill="auto"/>
          </w:tcPr>
          <w:p w14:paraId="485705F4" w14:textId="77777777" w:rsidR="006947AC" w:rsidRPr="0059108C" w:rsidRDefault="006947AC" w:rsidP="0087256A">
            <w:pPr>
              <w:tabs>
                <w:tab w:val="left" w:pos="1908"/>
              </w:tabs>
              <w:spacing w:after="0" w:line="240" w:lineRule="auto"/>
              <w:jc w:val="center"/>
              <w:rPr>
                <w:rFonts w:ascii="Times New Roman" w:hAnsi="Times New Roman"/>
                <w:sz w:val="24"/>
                <w:szCs w:val="24"/>
              </w:rPr>
            </w:pPr>
          </w:p>
        </w:tc>
        <w:tc>
          <w:tcPr>
            <w:tcW w:w="4870" w:type="dxa"/>
            <w:tcBorders>
              <w:right w:val="single" w:sz="4" w:space="0" w:color="auto"/>
            </w:tcBorders>
            <w:shd w:val="clear" w:color="auto" w:fill="auto"/>
          </w:tcPr>
          <w:p w14:paraId="4D8C42F9" w14:textId="77777777" w:rsidR="006947AC" w:rsidRPr="003A5EB8" w:rsidRDefault="006947AC" w:rsidP="0087256A">
            <w:pPr>
              <w:tabs>
                <w:tab w:val="left" w:pos="1908"/>
              </w:tabs>
              <w:spacing w:after="0" w:line="240" w:lineRule="auto"/>
              <w:jc w:val="both"/>
              <w:rPr>
                <w:rFonts w:ascii="Times New Roman" w:hAnsi="Times New Roman"/>
                <w:i/>
                <w:sz w:val="24"/>
                <w:szCs w:val="24"/>
              </w:rPr>
            </w:pPr>
            <w:r w:rsidRPr="003A5EB8">
              <w:rPr>
                <w:rFonts w:ascii="Times New Roman" w:hAnsi="Times New Roman"/>
                <w:i/>
                <w:sz w:val="24"/>
                <w:szCs w:val="24"/>
              </w:rPr>
              <w:t>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taikomą socialinę diskonto normą).</w:t>
            </w:r>
          </w:p>
          <w:p w14:paraId="18F2226D" w14:textId="77777777" w:rsidR="006947AC" w:rsidRPr="006947AC" w:rsidRDefault="006947AC" w:rsidP="0087256A">
            <w:pPr>
              <w:tabs>
                <w:tab w:val="left" w:pos="1908"/>
              </w:tabs>
              <w:spacing w:after="0" w:line="240" w:lineRule="auto"/>
              <w:jc w:val="both"/>
              <w:rPr>
                <w:rFonts w:ascii="Times New Roman" w:hAnsi="Times New Roman"/>
                <w:i/>
                <w:sz w:val="24"/>
                <w:szCs w:val="24"/>
              </w:rPr>
            </w:pPr>
            <w:r w:rsidRPr="006947AC">
              <w:rPr>
                <w:rFonts w:ascii="Times New Roman" w:hAnsi="Times New Roman"/>
                <w:i/>
                <w:sz w:val="24"/>
                <w:szCs w:val="24"/>
              </w:rPr>
              <w:t>Kai vertinamas projektinis pasiūlymas dėl papildomo finansavimo skyrimo:</w:t>
            </w:r>
          </w:p>
          <w:p w14:paraId="1C1F6C84" w14:textId="77777777" w:rsidR="006947AC" w:rsidRPr="006947AC" w:rsidRDefault="006947AC" w:rsidP="0087256A">
            <w:pPr>
              <w:tabs>
                <w:tab w:val="left" w:pos="1908"/>
              </w:tabs>
              <w:spacing w:after="0" w:line="240" w:lineRule="auto"/>
              <w:jc w:val="both"/>
              <w:rPr>
                <w:rFonts w:ascii="Times New Roman" w:hAnsi="Times New Roman"/>
                <w:i/>
                <w:sz w:val="24"/>
                <w:szCs w:val="24"/>
              </w:rPr>
            </w:pPr>
            <w:r w:rsidRPr="006947AC">
              <w:rPr>
                <w:rFonts w:ascii="Times New Roman" w:hAnsi="Times New Roman"/>
                <w:i/>
                <w:sz w:val="24"/>
                <w:szCs w:val="24"/>
              </w:rPr>
              <w:t>- Jei pirminis projektinis pasiūlymas buvo rengtas be investicinio projekto, o vertinamas projektinis pasiūlymas su investiciniu projektu dėl papildomo finansavimo skyrimo, įsitikinama, kad optimali projekto įgyvendinimo alternatyva pasirinkta pagal didžiausią ekonominės grynosios dabartinės vertės reikšmę yra teigiama;</w:t>
            </w:r>
          </w:p>
          <w:p w14:paraId="7C92D147" w14:textId="77777777" w:rsidR="006947AC" w:rsidRPr="0059108C" w:rsidRDefault="006947AC" w:rsidP="0087256A">
            <w:pPr>
              <w:tabs>
                <w:tab w:val="left" w:pos="1908"/>
              </w:tabs>
              <w:spacing w:after="0" w:line="240" w:lineRule="auto"/>
              <w:jc w:val="both"/>
              <w:rPr>
                <w:rFonts w:ascii="Times New Roman" w:hAnsi="Times New Roman"/>
                <w:i/>
                <w:sz w:val="24"/>
                <w:szCs w:val="24"/>
              </w:rPr>
            </w:pPr>
            <w:r w:rsidRPr="006947AC">
              <w:rPr>
                <w:rFonts w:ascii="Times New Roman" w:hAnsi="Times New Roman"/>
                <w:i/>
                <w:sz w:val="24"/>
                <w:szCs w:val="24"/>
              </w:rPr>
              <w:t>- Jei pirminis projektinis pasiūlymas buvo rengtas su investiciniu projektu, ir vertinamas projektinis pasiūlymas su atnaujintu investiciniu projektu dėl papildomo finansavimo skyrimo, įsitikinama, kad optimali projekto įgyvendinimo alternatyva pasirinkta pagal didžiausią ekonominės grynosios dabartinės vertės reikšmę yra didesnė.</w:t>
            </w:r>
          </w:p>
        </w:tc>
        <w:tc>
          <w:tcPr>
            <w:tcW w:w="6201" w:type="dxa"/>
            <w:tcBorders>
              <w:top w:val="nil"/>
              <w:left w:val="single" w:sz="4" w:space="0" w:color="auto"/>
              <w:bottom w:val="nil"/>
              <w:right w:val="nil"/>
            </w:tcBorders>
            <w:shd w:val="clear" w:color="auto" w:fill="auto"/>
          </w:tcPr>
          <w:p w14:paraId="27737C04" w14:textId="77777777" w:rsidR="006947AC" w:rsidRDefault="006947AC" w:rsidP="0087256A">
            <w:pPr>
              <w:tabs>
                <w:tab w:val="left" w:pos="1908"/>
              </w:tabs>
              <w:spacing w:after="0" w:line="240" w:lineRule="auto"/>
              <w:jc w:val="both"/>
              <w:rPr>
                <w:rFonts w:ascii="Times New Roman" w:hAnsi="Times New Roman"/>
                <w:i/>
                <w:sz w:val="24"/>
                <w:szCs w:val="24"/>
              </w:rPr>
            </w:pPr>
          </w:p>
          <w:p w14:paraId="14697C99" w14:textId="77777777" w:rsidR="006947AC" w:rsidRDefault="006947AC" w:rsidP="0087256A">
            <w:pPr>
              <w:tabs>
                <w:tab w:val="left" w:pos="1908"/>
              </w:tabs>
              <w:spacing w:after="0" w:line="240" w:lineRule="auto"/>
              <w:jc w:val="both"/>
              <w:rPr>
                <w:rFonts w:ascii="Times New Roman" w:hAnsi="Times New Roman"/>
                <w:i/>
                <w:sz w:val="24"/>
                <w:szCs w:val="24"/>
              </w:rPr>
            </w:pPr>
          </w:p>
          <w:p w14:paraId="2DDDB693" w14:textId="77777777" w:rsidR="006947AC" w:rsidRDefault="006947AC" w:rsidP="0087256A">
            <w:pPr>
              <w:tabs>
                <w:tab w:val="left" w:pos="1908"/>
              </w:tabs>
              <w:spacing w:after="0" w:line="240" w:lineRule="auto"/>
              <w:jc w:val="both"/>
              <w:rPr>
                <w:rFonts w:ascii="Times New Roman" w:hAnsi="Times New Roman"/>
                <w:i/>
                <w:sz w:val="24"/>
                <w:szCs w:val="24"/>
              </w:rPr>
            </w:pPr>
          </w:p>
          <w:p w14:paraId="2DB1F9B3" w14:textId="77777777" w:rsidR="006947AC" w:rsidRDefault="006947AC" w:rsidP="0087256A">
            <w:pPr>
              <w:tabs>
                <w:tab w:val="left" w:pos="1908"/>
              </w:tabs>
              <w:spacing w:after="0" w:line="240" w:lineRule="auto"/>
              <w:jc w:val="both"/>
              <w:rPr>
                <w:rFonts w:ascii="Times New Roman" w:hAnsi="Times New Roman"/>
                <w:i/>
                <w:sz w:val="24"/>
                <w:szCs w:val="24"/>
              </w:rPr>
            </w:pPr>
          </w:p>
          <w:p w14:paraId="1FC508C5" w14:textId="77777777" w:rsidR="006947AC" w:rsidRDefault="006947AC" w:rsidP="0087256A">
            <w:pPr>
              <w:tabs>
                <w:tab w:val="left" w:pos="1908"/>
              </w:tabs>
              <w:spacing w:after="0" w:line="240" w:lineRule="auto"/>
              <w:jc w:val="both"/>
              <w:rPr>
                <w:rFonts w:ascii="Times New Roman" w:hAnsi="Times New Roman"/>
                <w:i/>
                <w:sz w:val="24"/>
                <w:szCs w:val="24"/>
              </w:rPr>
            </w:pPr>
          </w:p>
          <w:p w14:paraId="64EE1EA4" w14:textId="77777777" w:rsidR="006947AC" w:rsidRDefault="006947AC" w:rsidP="0087256A">
            <w:pPr>
              <w:tabs>
                <w:tab w:val="left" w:pos="1908"/>
              </w:tabs>
              <w:spacing w:after="0" w:line="240" w:lineRule="auto"/>
              <w:jc w:val="both"/>
              <w:rPr>
                <w:rFonts w:ascii="Times New Roman" w:hAnsi="Times New Roman"/>
                <w:i/>
                <w:sz w:val="24"/>
                <w:szCs w:val="24"/>
              </w:rPr>
            </w:pPr>
          </w:p>
          <w:p w14:paraId="1E1A78CF" w14:textId="77777777" w:rsidR="006947AC" w:rsidRDefault="006947AC" w:rsidP="0087256A">
            <w:pPr>
              <w:tabs>
                <w:tab w:val="left" w:pos="1908"/>
              </w:tabs>
              <w:spacing w:after="0" w:line="240" w:lineRule="auto"/>
              <w:jc w:val="both"/>
              <w:rPr>
                <w:rFonts w:ascii="Times New Roman" w:hAnsi="Times New Roman"/>
                <w:i/>
                <w:sz w:val="24"/>
                <w:szCs w:val="24"/>
              </w:rPr>
            </w:pPr>
          </w:p>
          <w:p w14:paraId="78996102" w14:textId="77777777" w:rsidR="006947AC" w:rsidRDefault="006947AC" w:rsidP="0087256A">
            <w:pPr>
              <w:tabs>
                <w:tab w:val="left" w:pos="1908"/>
              </w:tabs>
              <w:spacing w:after="0" w:line="240" w:lineRule="auto"/>
              <w:jc w:val="both"/>
              <w:rPr>
                <w:rFonts w:ascii="Times New Roman" w:hAnsi="Times New Roman"/>
                <w:i/>
                <w:sz w:val="24"/>
                <w:szCs w:val="24"/>
              </w:rPr>
            </w:pPr>
          </w:p>
          <w:p w14:paraId="2F2B7254" w14:textId="77777777" w:rsidR="006947AC" w:rsidRDefault="006947AC" w:rsidP="0087256A">
            <w:pPr>
              <w:tabs>
                <w:tab w:val="left" w:pos="1908"/>
              </w:tabs>
              <w:spacing w:after="0" w:line="240" w:lineRule="auto"/>
              <w:jc w:val="both"/>
              <w:rPr>
                <w:rFonts w:ascii="Times New Roman" w:hAnsi="Times New Roman"/>
                <w:i/>
                <w:sz w:val="24"/>
                <w:szCs w:val="24"/>
              </w:rPr>
            </w:pPr>
          </w:p>
          <w:p w14:paraId="30CDC9DF" w14:textId="77777777" w:rsidR="006947AC" w:rsidRDefault="006947AC" w:rsidP="0087256A">
            <w:pPr>
              <w:tabs>
                <w:tab w:val="left" w:pos="1908"/>
              </w:tabs>
              <w:spacing w:after="0" w:line="240" w:lineRule="auto"/>
              <w:jc w:val="both"/>
              <w:rPr>
                <w:rFonts w:ascii="Times New Roman" w:hAnsi="Times New Roman"/>
                <w:i/>
                <w:sz w:val="24"/>
                <w:szCs w:val="24"/>
              </w:rPr>
            </w:pPr>
          </w:p>
          <w:p w14:paraId="61C6432E" w14:textId="77777777" w:rsidR="006947AC" w:rsidRDefault="006947AC" w:rsidP="0087256A">
            <w:pPr>
              <w:tabs>
                <w:tab w:val="left" w:pos="1908"/>
              </w:tabs>
              <w:spacing w:after="0" w:line="240" w:lineRule="auto"/>
              <w:jc w:val="both"/>
              <w:rPr>
                <w:rFonts w:ascii="Times New Roman" w:hAnsi="Times New Roman"/>
                <w:i/>
                <w:sz w:val="24"/>
                <w:szCs w:val="24"/>
              </w:rPr>
            </w:pPr>
          </w:p>
          <w:p w14:paraId="0E0C2D61" w14:textId="77777777" w:rsidR="006947AC" w:rsidRDefault="006947AC" w:rsidP="0087256A">
            <w:pPr>
              <w:tabs>
                <w:tab w:val="left" w:pos="1908"/>
              </w:tabs>
              <w:spacing w:after="0" w:line="240" w:lineRule="auto"/>
              <w:jc w:val="both"/>
              <w:rPr>
                <w:rFonts w:ascii="Times New Roman" w:hAnsi="Times New Roman"/>
                <w:i/>
                <w:sz w:val="24"/>
                <w:szCs w:val="24"/>
              </w:rPr>
            </w:pPr>
          </w:p>
          <w:p w14:paraId="0435AAC6" w14:textId="77777777" w:rsidR="006947AC" w:rsidRDefault="006947AC" w:rsidP="0087256A">
            <w:pPr>
              <w:tabs>
                <w:tab w:val="left" w:pos="1908"/>
              </w:tabs>
              <w:spacing w:after="0" w:line="240" w:lineRule="auto"/>
              <w:jc w:val="both"/>
              <w:rPr>
                <w:rFonts w:ascii="Times New Roman" w:hAnsi="Times New Roman"/>
                <w:i/>
                <w:sz w:val="24"/>
                <w:szCs w:val="24"/>
              </w:rPr>
            </w:pPr>
          </w:p>
          <w:p w14:paraId="19E51AD0" w14:textId="77777777" w:rsidR="006947AC" w:rsidRDefault="006947AC" w:rsidP="0087256A">
            <w:pPr>
              <w:tabs>
                <w:tab w:val="left" w:pos="1908"/>
              </w:tabs>
              <w:spacing w:after="0" w:line="240" w:lineRule="auto"/>
              <w:jc w:val="both"/>
              <w:rPr>
                <w:rFonts w:ascii="Times New Roman" w:hAnsi="Times New Roman"/>
                <w:i/>
                <w:sz w:val="24"/>
                <w:szCs w:val="24"/>
              </w:rPr>
            </w:pPr>
          </w:p>
          <w:p w14:paraId="05426FD6" w14:textId="77777777" w:rsidR="006947AC" w:rsidRDefault="006947AC" w:rsidP="0087256A">
            <w:pPr>
              <w:tabs>
                <w:tab w:val="left" w:pos="1908"/>
              </w:tabs>
              <w:spacing w:after="0" w:line="240" w:lineRule="auto"/>
              <w:jc w:val="both"/>
              <w:rPr>
                <w:rFonts w:ascii="Times New Roman" w:hAnsi="Times New Roman"/>
                <w:i/>
                <w:sz w:val="24"/>
                <w:szCs w:val="24"/>
              </w:rPr>
            </w:pPr>
          </w:p>
          <w:p w14:paraId="60C92926" w14:textId="77777777" w:rsidR="006947AC" w:rsidRDefault="006947AC" w:rsidP="0087256A">
            <w:pPr>
              <w:tabs>
                <w:tab w:val="left" w:pos="1908"/>
              </w:tabs>
              <w:spacing w:after="0" w:line="240" w:lineRule="auto"/>
              <w:jc w:val="both"/>
              <w:rPr>
                <w:rFonts w:ascii="Times New Roman" w:hAnsi="Times New Roman"/>
                <w:i/>
                <w:sz w:val="24"/>
                <w:szCs w:val="24"/>
              </w:rPr>
            </w:pPr>
          </w:p>
          <w:p w14:paraId="203C90CA" w14:textId="77777777" w:rsidR="006947AC" w:rsidRDefault="006947AC" w:rsidP="0087256A">
            <w:pPr>
              <w:tabs>
                <w:tab w:val="left" w:pos="1908"/>
              </w:tabs>
              <w:spacing w:after="0" w:line="240" w:lineRule="auto"/>
              <w:jc w:val="both"/>
              <w:rPr>
                <w:rFonts w:ascii="Times New Roman" w:hAnsi="Times New Roman"/>
                <w:i/>
                <w:sz w:val="24"/>
                <w:szCs w:val="24"/>
              </w:rPr>
            </w:pPr>
          </w:p>
          <w:p w14:paraId="4E8B6422" w14:textId="77777777" w:rsidR="006947AC" w:rsidRDefault="006947AC" w:rsidP="0087256A">
            <w:pPr>
              <w:tabs>
                <w:tab w:val="left" w:pos="1908"/>
              </w:tabs>
              <w:spacing w:after="0" w:line="240" w:lineRule="auto"/>
              <w:jc w:val="both"/>
              <w:rPr>
                <w:rFonts w:ascii="Times New Roman" w:hAnsi="Times New Roman"/>
                <w:i/>
                <w:sz w:val="24"/>
                <w:szCs w:val="24"/>
              </w:rPr>
            </w:pPr>
          </w:p>
          <w:p w14:paraId="548D4285" w14:textId="77777777" w:rsidR="006947AC" w:rsidRDefault="006947AC" w:rsidP="0087256A">
            <w:pPr>
              <w:tabs>
                <w:tab w:val="left" w:pos="1908"/>
              </w:tabs>
              <w:spacing w:after="0" w:line="240" w:lineRule="auto"/>
              <w:jc w:val="both"/>
              <w:rPr>
                <w:rFonts w:ascii="Times New Roman" w:hAnsi="Times New Roman"/>
                <w:i/>
                <w:sz w:val="24"/>
                <w:szCs w:val="24"/>
              </w:rPr>
            </w:pPr>
          </w:p>
          <w:p w14:paraId="4A3DBDCF" w14:textId="77777777" w:rsidR="006947AC" w:rsidRDefault="006947AC" w:rsidP="0087256A">
            <w:pPr>
              <w:tabs>
                <w:tab w:val="left" w:pos="1908"/>
              </w:tabs>
              <w:spacing w:after="0" w:line="240" w:lineRule="auto"/>
              <w:jc w:val="both"/>
              <w:rPr>
                <w:rFonts w:ascii="Times New Roman" w:hAnsi="Times New Roman"/>
                <w:i/>
                <w:sz w:val="24"/>
                <w:szCs w:val="24"/>
              </w:rPr>
            </w:pPr>
          </w:p>
          <w:p w14:paraId="3DA791B4" w14:textId="77777777" w:rsidR="006947AC" w:rsidRDefault="006947AC" w:rsidP="0087256A">
            <w:pPr>
              <w:tabs>
                <w:tab w:val="left" w:pos="1908"/>
              </w:tabs>
              <w:spacing w:after="0" w:line="240" w:lineRule="auto"/>
              <w:jc w:val="both"/>
              <w:rPr>
                <w:rFonts w:ascii="Times New Roman" w:hAnsi="Times New Roman"/>
                <w:i/>
                <w:sz w:val="24"/>
                <w:szCs w:val="24"/>
              </w:rPr>
            </w:pPr>
          </w:p>
          <w:p w14:paraId="608D889F" w14:textId="77777777" w:rsidR="006947AC" w:rsidRDefault="006947AC" w:rsidP="0087256A">
            <w:pPr>
              <w:tabs>
                <w:tab w:val="left" w:pos="1908"/>
              </w:tabs>
              <w:spacing w:after="0" w:line="240" w:lineRule="auto"/>
              <w:jc w:val="both"/>
              <w:rPr>
                <w:rFonts w:ascii="Times New Roman" w:hAnsi="Times New Roman"/>
                <w:i/>
                <w:sz w:val="24"/>
                <w:szCs w:val="24"/>
              </w:rPr>
            </w:pPr>
          </w:p>
          <w:p w14:paraId="30BF1A9F" w14:textId="77777777" w:rsidR="006947AC" w:rsidRDefault="006947AC" w:rsidP="0087256A">
            <w:pPr>
              <w:tabs>
                <w:tab w:val="left" w:pos="1908"/>
              </w:tabs>
              <w:spacing w:after="0" w:line="240" w:lineRule="auto"/>
              <w:jc w:val="both"/>
              <w:rPr>
                <w:rFonts w:ascii="Times New Roman" w:hAnsi="Times New Roman"/>
                <w:i/>
                <w:sz w:val="24"/>
                <w:szCs w:val="24"/>
              </w:rPr>
            </w:pPr>
          </w:p>
          <w:p w14:paraId="2E6D1DF4" w14:textId="77777777" w:rsidR="006947AC" w:rsidRDefault="006947AC" w:rsidP="0087256A">
            <w:pPr>
              <w:tabs>
                <w:tab w:val="left" w:pos="1908"/>
              </w:tabs>
              <w:spacing w:after="0" w:line="240" w:lineRule="auto"/>
              <w:jc w:val="both"/>
              <w:rPr>
                <w:rFonts w:ascii="Times New Roman" w:hAnsi="Times New Roman"/>
                <w:i/>
                <w:sz w:val="24"/>
                <w:szCs w:val="24"/>
              </w:rPr>
            </w:pPr>
          </w:p>
          <w:p w14:paraId="75AFF531" w14:textId="77777777" w:rsidR="006947AC" w:rsidRDefault="006947AC" w:rsidP="0087256A">
            <w:pPr>
              <w:tabs>
                <w:tab w:val="left" w:pos="1908"/>
              </w:tabs>
              <w:spacing w:after="0" w:line="240" w:lineRule="auto"/>
              <w:jc w:val="both"/>
              <w:rPr>
                <w:rFonts w:ascii="Times New Roman" w:hAnsi="Times New Roman"/>
                <w:i/>
                <w:sz w:val="24"/>
                <w:szCs w:val="24"/>
              </w:rPr>
            </w:pPr>
          </w:p>
          <w:p w14:paraId="7A5E4525" w14:textId="77777777" w:rsidR="006947AC" w:rsidRPr="004F51E9" w:rsidRDefault="006947AC" w:rsidP="0087256A">
            <w:pPr>
              <w:tabs>
                <w:tab w:val="left" w:pos="1908"/>
              </w:tabs>
              <w:spacing w:after="0" w:line="240" w:lineRule="auto"/>
              <w:jc w:val="both"/>
              <w:rPr>
                <w:rFonts w:ascii="Times New Roman" w:hAnsi="Times New Roman"/>
                <w:sz w:val="24"/>
                <w:szCs w:val="24"/>
              </w:rPr>
            </w:pPr>
            <w:r w:rsidRPr="004F51E9">
              <w:rPr>
                <w:rFonts w:ascii="Times New Roman" w:hAnsi="Times New Roman"/>
                <w:sz w:val="24"/>
                <w:szCs w:val="24"/>
              </w:rPr>
              <w:t>“.</w:t>
            </w:r>
          </w:p>
        </w:tc>
      </w:tr>
    </w:tbl>
    <w:p w14:paraId="577F4E73" w14:textId="77777777" w:rsidR="006947AC" w:rsidRDefault="006947AC" w:rsidP="006947AC">
      <w:pPr>
        <w:spacing w:after="0" w:line="360" w:lineRule="auto"/>
        <w:jc w:val="both"/>
        <w:rPr>
          <w:rFonts w:ascii="Times New Roman" w:hAnsi="Times New Roman"/>
          <w:noProof/>
          <w:sz w:val="24"/>
          <w:szCs w:val="24"/>
        </w:rPr>
      </w:pPr>
    </w:p>
    <w:p w14:paraId="3195FE1D" w14:textId="36B8C6BC" w:rsidR="00C92643" w:rsidRDefault="00C92643" w:rsidP="00EE12BA">
      <w:pPr>
        <w:pStyle w:val="Caption"/>
        <w:jc w:val="left"/>
        <w:rPr>
          <w:noProof/>
          <w:sz w:val="24"/>
          <w:szCs w:val="24"/>
        </w:rPr>
      </w:pPr>
    </w:p>
    <w:p w14:paraId="39A7508A" w14:textId="62C983F7" w:rsidR="00A0254F" w:rsidRDefault="00A0254F" w:rsidP="00A0254F">
      <w:pPr>
        <w:spacing w:after="0" w:line="240" w:lineRule="auto"/>
        <w:rPr>
          <w:rFonts w:ascii="Times New Roman" w:hAnsi="Times New Roman"/>
          <w:sz w:val="24"/>
          <w:szCs w:val="24"/>
        </w:rPr>
      </w:pPr>
    </w:p>
    <w:p w14:paraId="67D87FA8" w14:textId="37F1BADE" w:rsidR="00A0254F" w:rsidRPr="0059108C" w:rsidRDefault="00A0254F" w:rsidP="00A0254F">
      <w:pPr>
        <w:spacing w:after="0" w:line="240" w:lineRule="auto"/>
        <w:rPr>
          <w:rFonts w:ascii="Times New Roman" w:hAnsi="Times New Roman"/>
          <w:sz w:val="24"/>
          <w:szCs w:val="24"/>
        </w:rPr>
      </w:pPr>
      <w:r>
        <w:rPr>
          <w:rFonts w:ascii="Times New Roman" w:hAnsi="Times New Roman"/>
          <w:sz w:val="24"/>
          <w:szCs w:val="24"/>
        </w:rPr>
        <w:t>Vidaus reikalų ministras</w:t>
      </w:r>
    </w:p>
    <w:sectPr w:rsidR="00A0254F" w:rsidRPr="0059108C" w:rsidSect="00AE1105">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C90ED" w14:textId="77777777" w:rsidR="001E5704" w:rsidRDefault="001E5704" w:rsidP="0004675E">
      <w:pPr>
        <w:spacing w:after="0" w:line="240" w:lineRule="auto"/>
      </w:pPr>
      <w:r>
        <w:separator/>
      </w:r>
    </w:p>
  </w:endnote>
  <w:endnote w:type="continuationSeparator" w:id="0">
    <w:p w14:paraId="4D31763C" w14:textId="77777777" w:rsidR="001E5704" w:rsidRDefault="001E5704" w:rsidP="0004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B5873" w14:textId="77777777" w:rsidR="001E5704" w:rsidRDefault="001E5704" w:rsidP="0004675E">
      <w:pPr>
        <w:spacing w:after="0" w:line="240" w:lineRule="auto"/>
      </w:pPr>
      <w:r>
        <w:separator/>
      </w:r>
    </w:p>
  </w:footnote>
  <w:footnote w:type="continuationSeparator" w:id="0">
    <w:p w14:paraId="6CFBDECF" w14:textId="77777777" w:rsidR="001E5704" w:rsidRDefault="001E5704" w:rsidP="00046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387512"/>
      <w:docPartObj>
        <w:docPartGallery w:val="Page Numbers (Top of Page)"/>
        <w:docPartUnique/>
      </w:docPartObj>
    </w:sdtPr>
    <w:sdtEndPr/>
    <w:sdtContent>
      <w:p w14:paraId="2FA8D140" w14:textId="77777777" w:rsidR="00AB3715" w:rsidRDefault="00AB3715">
        <w:pPr>
          <w:pStyle w:val="Header"/>
          <w:jc w:val="center"/>
        </w:pPr>
        <w:r>
          <w:fldChar w:fldCharType="begin"/>
        </w:r>
        <w:r>
          <w:instrText>PAGE   \* MERGEFORMAT</w:instrText>
        </w:r>
        <w:r>
          <w:fldChar w:fldCharType="separate"/>
        </w:r>
        <w:r>
          <w:rPr>
            <w:noProof/>
          </w:rPr>
          <w:t>5</w:t>
        </w:r>
        <w:r>
          <w:fldChar w:fldCharType="end"/>
        </w:r>
      </w:p>
    </w:sdtContent>
  </w:sdt>
  <w:p w14:paraId="7A70577E" w14:textId="77777777" w:rsidR="00AB3715" w:rsidRDefault="00AB3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F43EF"/>
    <w:multiLevelType w:val="hybridMultilevel"/>
    <w:tmpl w:val="6804FC72"/>
    <w:lvl w:ilvl="0" w:tplc="4F5019A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5E"/>
    <w:rsid w:val="00002CC8"/>
    <w:rsid w:val="00014879"/>
    <w:rsid w:val="00023FBB"/>
    <w:rsid w:val="0003061F"/>
    <w:rsid w:val="000307A4"/>
    <w:rsid w:val="00032106"/>
    <w:rsid w:val="00042C55"/>
    <w:rsid w:val="0004675E"/>
    <w:rsid w:val="00046F9A"/>
    <w:rsid w:val="00052B5C"/>
    <w:rsid w:val="000568E7"/>
    <w:rsid w:val="00060981"/>
    <w:rsid w:val="00062B2F"/>
    <w:rsid w:val="000674D3"/>
    <w:rsid w:val="00067917"/>
    <w:rsid w:val="00091952"/>
    <w:rsid w:val="0009243A"/>
    <w:rsid w:val="00092836"/>
    <w:rsid w:val="00093FC6"/>
    <w:rsid w:val="000B4290"/>
    <w:rsid w:val="000C0382"/>
    <w:rsid w:val="000C0DC0"/>
    <w:rsid w:val="000E0A4C"/>
    <w:rsid w:val="000E1144"/>
    <w:rsid w:val="000F2360"/>
    <w:rsid w:val="00131AB6"/>
    <w:rsid w:val="00131C89"/>
    <w:rsid w:val="001329F4"/>
    <w:rsid w:val="0013785F"/>
    <w:rsid w:val="0014050F"/>
    <w:rsid w:val="0015547A"/>
    <w:rsid w:val="001557DD"/>
    <w:rsid w:val="00157414"/>
    <w:rsid w:val="001574F1"/>
    <w:rsid w:val="00161B46"/>
    <w:rsid w:val="00166A0C"/>
    <w:rsid w:val="00171894"/>
    <w:rsid w:val="00183B56"/>
    <w:rsid w:val="00187D01"/>
    <w:rsid w:val="00192302"/>
    <w:rsid w:val="00192C32"/>
    <w:rsid w:val="001A6D10"/>
    <w:rsid w:val="001A7815"/>
    <w:rsid w:val="001C4618"/>
    <w:rsid w:val="001D4DA6"/>
    <w:rsid w:val="001D672B"/>
    <w:rsid w:val="001E01C8"/>
    <w:rsid w:val="001E0B30"/>
    <w:rsid w:val="001E220E"/>
    <w:rsid w:val="001E5704"/>
    <w:rsid w:val="001F0E22"/>
    <w:rsid w:val="001F0F3D"/>
    <w:rsid w:val="001F109E"/>
    <w:rsid w:val="001F5705"/>
    <w:rsid w:val="001F6534"/>
    <w:rsid w:val="001F6DFE"/>
    <w:rsid w:val="002001D1"/>
    <w:rsid w:val="00201520"/>
    <w:rsid w:val="00203B5F"/>
    <w:rsid w:val="00210694"/>
    <w:rsid w:val="00215299"/>
    <w:rsid w:val="00215F3C"/>
    <w:rsid w:val="00223F9C"/>
    <w:rsid w:val="002276B6"/>
    <w:rsid w:val="00230431"/>
    <w:rsid w:val="00231B29"/>
    <w:rsid w:val="002345AF"/>
    <w:rsid w:val="0025019C"/>
    <w:rsid w:val="00253826"/>
    <w:rsid w:val="00276733"/>
    <w:rsid w:val="00276A9F"/>
    <w:rsid w:val="002A1AAC"/>
    <w:rsid w:val="002A3B3D"/>
    <w:rsid w:val="002A537D"/>
    <w:rsid w:val="002B2D31"/>
    <w:rsid w:val="002B46A7"/>
    <w:rsid w:val="002B647F"/>
    <w:rsid w:val="002B6F58"/>
    <w:rsid w:val="002C55BA"/>
    <w:rsid w:val="002E35D8"/>
    <w:rsid w:val="002F52ED"/>
    <w:rsid w:val="002F5CDA"/>
    <w:rsid w:val="002F7440"/>
    <w:rsid w:val="00300AA3"/>
    <w:rsid w:val="00306EFB"/>
    <w:rsid w:val="00307818"/>
    <w:rsid w:val="00310250"/>
    <w:rsid w:val="00310C88"/>
    <w:rsid w:val="00317EA4"/>
    <w:rsid w:val="00321702"/>
    <w:rsid w:val="003219C5"/>
    <w:rsid w:val="00337079"/>
    <w:rsid w:val="00341AE9"/>
    <w:rsid w:val="0034635E"/>
    <w:rsid w:val="0035361C"/>
    <w:rsid w:val="00355752"/>
    <w:rsid w:val="003579AA"/>
    <w:rsid w:val="00361202"/>
    <w:rsid w:val="00371BE2"/>
    <w:rsid w:val="00374A62"/>
    <w:rsid w:val="00375FD3"/>
    <w:rsid w:val="0039083A"/>
    <w:rsid w:val="00394412"/>
    <w:rsid w:val="003949AC"/>
    <w:rsid w:val="003A0FDA"/>
    <w:rsid w:val="003A609F"/>
    <w:rsid w:val="003A7ECA"/>
    <w:rsid w:val="003B2147"/>
    <w:rsid w:val="003C0BDC"/>
    <w:rsid w:val="003C2EC1"/>
    <w:rsid w:val="003C3C12"/>
    <w:rsid w:val="003C3F6F"/>
    <w:rsid w:val="003C5D50"/>
    <w:rsid w:val="003C5FFB"/>
    <w:rsid w:val="003F18C2"/>
    <w:rsid w:val="004001CD"/>
    <w:rsid w:val="004109DB"/>
    <w:rsid w:val="004147BE"/>
    <w:rsid w:val="0042546C"/>
    <w:rsid w:val="00427726"/>
    <w:rsid w:val="00436E96"/>
    <w:rsid w:val="00442140"/>
    <w:rsid w:val="00454595"/>
    <w:rsid w:val="004549AA"/>
    <w:rsid w:val="00455FFC"/>
    <w:rsid w:val="004805A8"/>
    <w:rsid w:val="004806FE"/>
    <w:rsid w:val="00493254"/>
    <w:rsid w:val="004A3AC8"/>
    <w:rsid w:val="004C2360"/>
    <w:rsid w:val="004C367F"/>
    <w:rsid w:val="004D2075"/>
    <w:rsid w:val="004E3DD3"/>
    <w:rsid w:val="004E7801"/>
    <w:rsid w:val="004F001F"/>
    <w:rsid w:val="004F0E1E"/>
    <w:rsid w:val="004F2438"/>
    <w:rsid w:val="00506D2A"/>
    <w:rsid w:val="005143FF"/>
    <w:rsid w:val="00514FCC"/>
    <w:rsid w:val="0052510F"/>
    <w:rsid w:val="00525D67"/>
    <w:rsid w:val="0052717F"/>
    <w:rsid w:val="00540AEC"/>
    <w:rsid w:val="00543823"/>
    <w:rsid w:val="00544081"/>
    <w:rsid w:val="005541AA"/>
    <w:rsid w:val="00564315"/>
    <w:rsid w:val="00565FC7"/>
    <w:rsid w:val="00570C1F"/>
    <w:rsid w:val="005727A9"/>
    <w:rsid w:val="00582451"/>
    <w:rsid w:val="0059108C"/>
    <w:rsid w:val="0059342A"/>
    <w:rsid w:val="00594982"/>
    <w:rsid w:val="005A223A"/>
    <w:rsid w:val="005A45C8"/>
    <w:rsid w:val="005A588B"/>
    <w:rsid w:val="005A62EE"/>
    <w:rsid w:val="005B29C8"/>
    <w:rsid w:val="005B6D67"/>
    <w:rsid w:val="005C2DCC"/>
    <w:rsid w:val="005C5E08"/>
    <w:rsid w:val="005E2E2C"/>
    <w:rsid w:val="005F7484"/>
    <w:rsid w:val="005F7E49"/>
    <w:rsid w:val="006031C3"/>
    <w:rsid w:val="006041A3"/>
    <w:rsid w:val="00617010"/>
    <w:rsid w:val="00621958"/>
    <w:rsid w:val="00622761"/>
    <w:rsid w:val="00636AF9"/>
    <w:rsid w:val="00662E0E"/>
    <w:rsid w:val="00666BE2"/>
    <w:rsid w:val="00671A99"/>
    <w:rsid w:val="00672905"/>
    <w:rsid w:val="00680888"/>
    <w:rsid w:val="006838EE"/>
    <w:rsid w:val="00683E6D"/>
    <w:rsid w:val="00691300"/>
    <w:rsid w:val="00691402"/>
    <w:rsid w:val="00691ECC"/>
    <w:rsid w:val="006936B4"/>
    <w:rsid w:val="006947AC"/>
    <w:rsid w:val="006B3AEF"/>
    <w:rsid w:val="006D06E4"/>
    <w:rsid w:val="006D1CAF"/>
    <w:rsid w:val="006D1E77"/>
    <w:rsid w:val="006D369B"/>
    <w:rsid w:val="006D38E6"/>
    <w:rsid w:val="006E31E2"/>
    <w:rsid w:val="006E33E9"/>
    <w:rsid w:val="006E457E"/>
    <w:rsid w:val="006E7064"/>
    <w:rsid w:val="006E73EA"/>
    <w:rsid w:val="00701678"/>
    <w:rsid w:val="00706D15"/>
    <w:rsid w:val="00706D48"/>
    <w:rsid w:val="00706E92"/>
    <w:rsid w:val="00712AF4"/>
    <w:rsid w:val="007138D6"/>
    <w:rsid w:val="00715816"/>
    <w:rsid w:val="007257A8"/>
    <w:rsid w:val="00730500"/>
    <w:rsid w:val="00732280"/>
    <w:rsid w:val="007368DE"/>
    <w:rsid w:val="007377D4"/>
    <w:rsid w:val="00740A37"/>
    <w:rsid w:val="007425CF"/>
    <w:rsid w:val="007555AA"/>
    <w:rsid w:val="00757BA7"/>
    <w:rsid w:val="00760459"/>
    <w:rsid w:val="00770604"/>
    <w:rsid w:val="00770DC0"/>
    <w:rsid w:val="00770F6F"/>
    <w:rsid w:val="00772C9F"/>
    <w:rsid w:val="00784B3A"/>
    <w:rsid w:val="00787D61"/>
    <w:rsid w:val="00794A43"/>
    <w:rsid w:val="0079745D"/>
    <w:rsid w:val="007A6EE9"/>
    <w:rsid w:val="007C04B5"/>
    <w:rsid w:val="007C7FE4"/>
    <w:rsid w:val="007D1A0B"/>
    <w:rsid w:val="007D28AB"/>
    <w:rsid w:val="007D4F9B"/>
    <w:rsid w:val="007E62E3"/>
    <w:rsid w:val="007E6995"/>
    <w:rsid w:val="007E6D5A"/>
    <w:rsid w:val="00800644"/>
    <w:rsid w:val="008058A2"/>
    <w:rsid w:val="00805E22"/>
    <w:rsid w:val="00816785"/>
    <w:rsid w:val="00824423"/>
    <w:rsid w:val="0083144E"/>
    <w:rsid w:val="00844BA3"/>
    <w:rsid w:val="00850195"/>
    <w:rsid w:val="00860A03"/>
    <w:rsid w:val="00861600"/>
    <w:rsid w:val="00867DC4"/>
    <w:rsid w:val="008702B5"/>
    <w:rsid w:val="0088357B"/>
    <w:rsid w:val="00883FD6"/>
    <w:rsid w:val="00886DBA"/>
    <w:rsid w:val="008A6ED4"/>
    <w:rsid w:val="008B3A50"/>
    <w:rsid w:val="008C2DFC"/>
    <w:rsid w:val="008C57ED"/>
    <w:rsid w:val="008D1BB0"/>
    <w:rsid w:val="008D598F"/>
    <w:rsid w:val="008D5CC3"/>
    <w:rsid w:val="008E3229"/>
    <w:rsid w:val="008F009D"/>
    <w:rsid w:val="008F3D7B"/>
    <w:rsid w:val="00905C8D"/>
    <w:rsid w:val="0091028C"/>
    <w:rsid w:val="00913C71"/>
    <w:rsid w:val="009143BB"/>
    <w:rsid w:val="00914794"/>
    <w:rsid w:val="00917A80"/>
    <w:rsid w:val="00921508"/>
    <w:rsid w:val="00922023"/>
    <w:rsid w:val="00925656"/>
    <w:rsid w:val="00925F18"/>
    <w:rsid w:val="00933A5E"/>
    <w:rsid w:val="00936533"/>
    <w:rsid w:val="00941E58"/>
    <w:rsid w:val="00947710"/>
    <w:rsid w:val="0095599E"/>
    <w:rsid w:val="00963498"/>
    <w:rsid w:val="00967C8D"/>
    <w:rsid w:val="00977F1B"/>
    <w:rsid w:val="0098029F"/>
    <w:rsid w:val="009858A6"/>
    <w:rsid w:val="0098634B"/>
    <w:rsid w:val="00987422"/>
    <w:rsid w:val="00987985"/>
    <w:rsid w:val="00990E80"/>
    <w:rsid w:val="00994C86"/>
    <w:rsid w:val="009A4C60"/>
    <w:rsid w:val="009B7139"/>
    <w:rsid w:val="009C007A"/>
    <w:rsid w:val="009D19B3"/>
    <w:rsid w:val="009D4117"/>
    <w:rsid w:val="009D5FE5"/>
    <w:rsid w:val="009E2A5E"/>
    <w:rsid w:val="009E70E1"/>
    <w:rsid w:val="009F1040"/>
    <w:rsid w:val="009F2DAF"/>
    <w:rsid w:val="009F5739"/>
    <w:rsid w:val="009F674C"/>
    <w:rsid w:val="009F7214"/>
    <w:rsid w:val="00A0254F"/>
    <w:rsid w:val="00A06D57"/>
    <w:rsid w:val="00A07F64"/>
    <w:rsid w:val="00A175DC"/>
    <w:rsid w:val="00A32F0C"/>
    <w:rsid w:val="00A34057"/>
    <w:rsid w:val="00A418F6"/>
    <w:rsid w:val="00A56063"/>
    <w:rsid w:val="00A6228F"/>
    <w:rsid w:val="00A72BF8"/>
    <w:rsid w:val="00A76118"/>
    <w:rsid w:val="00A80A71"/>
    <w:rsid w:val="00A84EE3"/>
    <w:rsid w:val="00A9140A"/>
    <w:rsid w:val="00A92CBF"/>
    <w:rsid w:val="00AB3715"/>
    <w:rsid w:val="00AB7C1E"/>
    <w:rsid w:val="00AC5729"/>
    <w:rsid w:val="00AD4058"/>
    <w:rsid w:val="00AE1105"/>
    <w:rsid w:val="00AE5359"/>
    <w:rsid w:val="00AF1676"/>
    <w:rsid w:val="00AF16F8"/>
    <w:rsid w:val="00AF3002"/>
    <w:rsid w:val="00AF7013"/>
    <w:rsid w:val="00AF7B33"/>
    <w:rsid w:val="00B07CAA"/>
    <w:rsid w:val="00B13479"/>
    <w:rsid w:val="00B13F0C"/>
    <w:rsid w:val="00B257C4"/>
    <w:rsid w:val="00B2747B"/>
    <w:rsid w:val="00B27A79"/>
    <w:rsid w:val="00B3152F"/>
    <w:rsid w:val="00B3281F"/>
    <w:rsid w:val="00B33067"/>
    <w:rsid w:val="00B34501"/>
    <w:rsid w:val="00B44F10"/>
    <w:rsid w:val="00B450A8"/>
    <w:rsid w:val="00B51124"/>
    <w:rsid w:val="00B56286"/>
    <w:rsid w:val="00B648D8"/>
    <w:rsid w:val="00B81B1F"/>
    <w:rsid w:val="00B81BA6"/>
    <w:rsid w:val="00BA24B3"/>
    <w:rsid w:val="00BA37B3"/>
    <w:rsid w:val="00BB7301"/>
    <w:rsid w:val="00BC13C5"/>
    <w:rsid w:val="00BD7637"/>
    <w:rsid w:val="00BE0BD2"/>
    <w:rsid w:val="00BE45D6"/>
    <w:rsid w:val="00BE6C27"/>
    <w:rsid w:val="00BF39F5"/>
    <w:rsid w:val="00C00AC2"/>
    <w:rsid w:val="00C0122E"/>
    <w:rsid w:val="00C07836"/>
    <w:rsid w:val="00C10465"/>
    <w:rsid w:val="00C1351E"/>
    <w:rsid w:val="00C22A63"/>
    <w:rsid w:val="00C22FB8"/>
    <w:rsid w:val="00C36900"/>
    <w:rsid w:val="00C5353A"/>
    <w:rsid w:val="00C535C5"/>
    <w:rsid w:val="00C55BE3"/>
    <w:rsid w:val="00C61759"/>
    <w:rsid w:val="00C6634D"/>
    <w:rsid w:val="00C74490"/>
    <w:rsid w:val="00C808D6"/>
    <w:rsid w:val="00C817F9"/>
    <w:rsid w:val="00C833C0"/>
    <w:rsid w:val="00C83FCE"/>
    <w:rsid w:val="00C84863"/>
    <w:rsid w:val="00C900F8"/>
    <w:rsid w:val="00C90E25"/>
    <w:rsid w:val="00C92643"/>
    <w:rsid w:val="00C929DA"/>
    <w:rsid w:val="00C95364"/>
    <w:rsid w:val="00C96214"/>
    <w:rsid w:val="00CA0BA7"/>
    <w:rsid w:val="00CA2ACE"/>
    <w:rsid w:val="00CA2C05"/>
    <w:rsid w:val="00CA77A6"/>
    <w:rsid w:val="00CB17DA"/>
    <w:rsid w:val="00CB2D04"/>
    <w:rsid w:val="00CD0E40"/>
    <w:rsid w:val="00CD0E57"/>
    <w:rsid w:val="00CD437D"/>
    <w:rsid w:val="00CE1037"/>
    <w:rsid w:val="00D0336F"/>
    <w:rsid w:val="00D04DF1"/>
    <w:rsid w:val="00D06BBC"/>
    <w:rsid w:val="00D15BC8"/>
    <w:rsid w:val="00D16C71"/>
    <w:rsid w:val="00D23E5A"/>
    <w:rsid w:val="00D30A70"/>
    <w:rsid w:val="00D34DE7"/>
    <w:rsid w:val="00D36BED"/>
    <w:rsid w:val="00D41A4D"/>
    <w:rsid w:val="00D53054"/>
    <w:rsid w:val="00D55AE9"/>
    <w:rsid w:val="00D61043"/>
    <w:rsid w:val="00D61DC0"/>
    <w:rsid w:val="00D63662"/>
    <w:rsid w:val="00D67119"/>
    <w:rsid w:val="00D73C61"/>
    <w:rsid w:val="00D74152"/>
    <w:rsid w:val="00D81A45"/>
    <w:rsid w:val="00D85488"/>
    <w:rsid w:val="00D86308"/>
    <w:rsid w:val="00D944AF"/>
    <w:rsid w:val="00D94EE8"/>
    <w:rsid w:val="00D970C0"/>
    <w:rsid w:val="00DE0152"/>
    <w:rsid w:val="00DE430C"/>
    <w:rsid w:val="00DE6CA4"/>
    <w:rsid w:val="00E12193"/>
    <w:rsid w:val="00E17F48"/>
    <w:rsid w:val="00E4083A"/>
    <w:rsid w:val="00E447E0"/>
    <w:rsid w:val="00E50AE1"/>
    <w:rsid w:val="00E62BA9"/>
    <w:rsid w:val="00E80372"/>
    <w:rsid w:val="00E813D8"/>
    <w:rsid w:val="00E830AF"/>
    <w:rsid w:val="00E91792"/>
    <w:rsid w:val="00E95354"/>
    <w:rsid w:val="00E95D46"/>
    <w:rsid w:val="00EA5633"/>
    <w:rsid w:val="00EB28E3"/>
    <w:rsid w:val="00EB78CC"/>
    <w:rsid w:val="00EC57C9"/>
    <w:rsid w:val="00EC6B38"/>
    <w:rsid w:val="00ED5AE5"/>
    <w:rsid w:val="00ED6F3B"/>
    <w:rsid w:val="00EE12BA"/>
    <w:rsid w:val="00EE179A"/>
    <w:rsid w:val="00EE7368"/>
    <w:rsid w:val="00EF06E0"/>
    <w:rsid w:val="00EF57C9"/>
    <w:rsid w:val="00EF5B88"/>
    <w:rsid w:val="00EF6FC9"/>
    <w:rsid w:val="00EF76B4"/>
    <w:rsid w:val="00F04643"/>
    <w:rsid w:val="00F05426"/>
    <w:rsid w:val="00F12A16"/>
    <w:rsid w:val="00F12E2C"/>
    <w:rsid w:val="00F21775"/>
    <w:rsid w:val="00F23C4E"/>
    <w:rsid w:val="00F24B52"/>
    <w:rsid w:val="00F27FD3"/>
    <w:rsid w:val="00F362CF"/>
    <w:rsid w:val="00F3658D"/>
    <w:rsid w:val="00F40366"/>
    <w:rsid w:val="00F57E8F"/>
    <w:rsid w:val="00F671A4"/>
    <w:rsid w:val="00F73D4D"/>
    <w:rsid w:val="00F75C7F"/>
    <w:rsid w:val="00F77174"/>
    <w:rsid w:val="00F77323"/>
    <w:rsid w:val="00F916AC"/>
    <w:rsid w:val="00F91E1A"/>
    <w:rsid w:val="00F965E1"/>
    <w:rsid w:val="00FB4801"/>
    <w:rsid w:val="00FD061B"/>
    <w:rsid w:val="00FD1830"/>
    <w:rsid w:val="00FD351B"/>
    <w:rsid w:val="00FD688C"/>
    <w:rsid w:val="00FF2CBC"/>
    <w:rsid w:val="00FF404B"/>
    <w:rsid w:val="00FF4ACF"/>
    <w:rsid w:val="00FF7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2C2B"/>
  <w15:chartTrackingRefBased/>
  <w15:docId w15:val="{E60D7FA8-EB20-4612-91A9-E90E696B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75E"/>
    <w:pPr>
      <w:spacing w:after="200" w:line="276" w:lineRule="auto"/>
    </w:pPr>
    <w:rPr>
      <w:rFonts w:ascii="Calibri" w:eastAsia="Times New Roman" w:hAnsi="Calibri" w:cs="Times New Roman"/>
      <w:lang w:eastAsia="lt-LT"/>
    </w:rPr>
  </w:style>
  <w:style w:type="paragraph" w:styleId="Heading1">
    <w:name w:val="heading 1"/>
    <w:basedOn w:val="Normal"/>
    <w:next w:val="Normal"/>
    <w:link w:val="Heading1Char"/>
    <w:qFormat/>
    <w:rsid w:val="0004675E"/>
    <w:pPr>
      <w:keepNext/>
      <w:spacing w:after="0" w:line="360" w:lineRule="auto"/>
      <w:jc w:val="center"/>
      <w:outlineLvl w:val="0"/>
    </w:pPr>
    <w:rPr>
      <w:rFonts w:ascii="Times New Roman" w:hAnsi="Times New Roman"/>
      <w:b/>
      <w:bCs/>
      <w:small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75E"/>
    <w:rPr>
      <w:rFonts w:ascii="Times New Roman" w:eastAsia="Times New Roman" w:hAnsi="Times New Roman" w:cs="Times New Roman"/>
      <w:b/>
      <w:bCs/>
      <w:smallCaps/>
      <w:sz w:val="24"/>
      <w:szCs w:val="28"/>
      <w:lang w:eastAsia="lt-LT"/>
    </w:rPr>
  </w:style>
  <w:style w:type="character" w:customStyle="1" w:styleId="HeaderChar">
    <w:name w:val="Header Char"/>
    <w:aliases w:val="Char Char"/>
    <w:link w:val="Header"/>
    <w:uiPriority w:val="99"/>
    <w:locked/>
    <w:rsid w:val="0004675E"/>
    <w:rPr>
      <w:rFonts w:ascii="Times New Roman" w:eastAsia="Times New Roman" w:hAnsi="Times New Roman" w:cs="Times New Roman"/>
      <w:sz w:val="24"/>
      <w:szCs w:val="24"/>
      <w:lang w:eastAsia="lt-LT"/>
    </w:rPr>
  </w:style>
  <w:style w:type="paragraph" w:styleId="Header">
    <w:name w:val="header"/>
    <w:aliases w:val="Char"/>
    <w:basedOn w:val="Normal"/>
    <w:link w:val="HeaderChar"/>
    <w:uiPriority w:val="99"/>
    <w:unhideWhenUsed/>
    <w:rsid w:val="0004675E"/>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basedOn w:val="DefaultParagraphFont"/>
    <w:uiPriority w:val="99"/>
    <w:rsid w:val="0004675E"/>
    <w:rPr>
      <w:rFonts w:ascii="Calibri" w:eastAsia="Times New Roman" w:hAnsi="Calibri" w:cs="Times New Roman"/>
      <w:lang w:eastAsia="lt-LT"/>
    </w:rPr>
  </w:style>
  <w:style w:type="paragraph" w:styleId="Caption">
    <w:name w:val="caption"/>
    <w:basedOn w:val="Normal"/>
    <w:next w:val="Normal"/>
    <w:unhideWhenUsed/>
    <w:qFormat/>
    <w:rsid w:val="0004675E"/>
    <w:pPr>
      <w:spacing w:after="0" w:line="240" w:lineRule="auto"/>
      <w:jc w:val="center"/>
    </w:pPr>
    <w:rPr>
      <w:rFonts w:ascii="Times New Roman" w:hAnsi="Times New Roman"/>
      <w:b/>
      <w:sz w:val="28"/>
      <w:szCs w:val="20"/>
      <w:lang w:eastAsia="en-US"/>
    </w:rPr>
  </w:style>
  <w:style w:type="character" w:styleId="CommentReference">
    <w:name w:val="annotation reference"/>
    <w:basedOn w:val="DefaultParagraphFont"/>
    <w:semiHidden/>
    <w:unhideWhenUsed/>
    <w:rsid w:val="0004675E"/>
    <w:rPr>
      <w:sz w:val="16"/>
      <w:szCs w:val="16"/>
    </w:rPr>
  </w:style>
  <w:style w:type="paragraph" w:styleId="CommentText">
    <w:name w:val="annotation text"/>
    <w:basedOn w:val="Normal"/>
    <w:link w:val="CommentTextChar"/>
    <w:uiPriority w:val="99"/>
    <w:unhideWhenUsed/>
    <w:rsid w:val="0004675E"/>
    <w:pPr>
      <w:spacing w:after="0" w:line="240" w:lineRule="auto"/>
    </w:pPr>
    <w:rPr>
      <w:rFonts w:ascii="Times New Roman" w:hAnsi="Times New Roman"/>
      <w:sz w:val="20"/>
      <w:szCs w:val="20"/>
      <w:lang w:eastAsia="en-US"/>
    </w:rPr>
  </w:style>
  <w:style w:type="character" w:customStyle="1" w:styleId="CommentTextChar">
    <w:name w:val="Comment Text Char"/>
    <w:basedOn w:val="DefaultParagraphFont"/>
    <w:link w:val="CommentText"/>
    <w:rsid w:val="000467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46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75E"/>
    <w:rPr>
      <w:rFonts w:ascii="Segoe UI" w:eastAsia="Times New Roman" w:hAnsi="Segoe UI" w:cs="Segoe UI"/>
      <w:sz w:val="18"/>
      <w:szCs w:val="18"/>
      <w:lang w:eastAsia="lt-LT"/>
    </w:rPr>
  </w:style>
  <w:style w:type="paragraph" w:styleId="Footer">
    <w:name w:val="footer"/>
    <w:basedOn w:val="Normal"/>
    <w:link w:val="FooterChar"/>
    <w:uiPriority w:val="99"/>
    <w:unhideWhenUsed/>
    <w:rsid w:val="0004675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675E"/>
    <w:rPr>
      <w:rFonts w:ascii="Calibri" w:eastAsia="Times New Roman" w:hAnsi="Calibri" w:cs="Times New Roman"/>
      <w:lang w:eastAsia="lt-LT"/>
    </w:rPr>
  </w:style>
  <w:style w:type="paragraph" w:styleId="FootnoteText">
    <w:name w:val="footnote text"/>
    <w:basedOn w:val="Normal"/>
    <w:link w:val="FootnoteTextChar"/>
    <w:uiPriority w:val="99"/>
    <w:semiHidden/>
    <w:unhideWhenUsed/>
    <w:rsid w:val="00046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75E"/>
    <w:rPr>
      <w:rFonts w:ascii="Calibri" w:eastAsia="Times New Roman" w:hAnsi="Calibri" w:cs="Times New Roman"/>
      <w:sz w:val="20"/>
      <w:szCs w:val="20"/>
      <w:lang w:eastAsia="lt-LT"/>
    </w:rPr>
  </w:style>
  <w:style w:type="character" w:styleId="FootnoteReference">
    <w:name w:val="footnote reference"/>
    <w:basedOn w:val="DefaultParagraphFont"/>
    <w:uiPriority w:val="99"/>
    <w:semiHidden/>
    <w:unhideWhenUsed/>
    <w:rsid w:val="0004675E"/>
    <w:rPr>
      <w:vertAlign w:val="superscript"/>
    </w:rPr>
  </w:style>
  <w:style w:type="paragraph" w:styleId="CommentSubject">
    <w:name w:val="annotation subject"/>
    <w:basedOn w:val="CommentText"/>
    <w:next w:val="CommentText"/>
    <w:link w:val="CommentSubjectChar"/>
    <w:uiPriority w:val="99"/>
    <w:semiHidden/>
    <w:unhideWhenUsed/>
    <w:rsid w:val="00F40366"/>
    <w:pPr>
      <w:spacing w:after="200"/>
    </w:pPr>
    <w:rPr>
      <w:rFonts w:ascii="Calibri" w:hAnsi="Calibri"/>
      <w:b/>
      <w:bCs/>
      <w:lang w:eastAsia="lt-LT"/>
    </w:rPr>
  </w:style>
  <w:style w:type="character" w:customStyle="1" w:styleId="CommentSubjectChar">
    <w:name w:val="Comment Subject Char"/>
    <w:basedOn w:val="CommentTextChar"/>
    <w:link w:val="CommentSubject"/>
    <w:uiPriority w:val="99"/>
    <w:semiHidden/>
    <w:rsid w:val="00F40366"/>
    <w:rPr>
      <w:rFonts w:ascii="Calibri" w:eastAsia="Times New Roman" w:hAnsi="Calibri" w:cs="Times New Roman"/>
      <w:b/>
      <w:bCs/>
      <w:sz w:val="20"/>
      <w:szCs w:val="20"/>
      <w:lang w:eastAsia="lt-LT"/>
    </w:rPr>
  </w:style>
  <w:style w:type="character" w:styleId="Hyperlink">
    <w:name w:val="Hyperlink"/>
    <w:basedOn w:val="DefaultParagraphFont"/>
    <w:uiPriority w:val="99"/>
    <w:unhideWhenUsed/>
    <w:rsid w:val="006D1E77"/>
    <w:rPr>
      <w:color w:val="0563C1" w:themeColor="hyperlink"/>
      <w:u w:val="single"/>
    </w:rPr>
  </w:style>
  <w:style w:type="character" w:customStyle="1" w:styleId="Neapdorotaspaminjimas1">
    <w:name w:val="Neapdorotas paminėjimas1"/>
    <w:basedOn w:val="DefaultParagraphFont"/>
    <w:uiPriority w:val="99"/>
    <w:semiHidden/>
    <w:unhideWhenUsed/>
    <w:rsid w:val="006D1E77"/>
    <w:rPr>
      <w:color w:val="808080"/>
      <w:shd w:val="clear" w:color="auto" w:fill="E6E6E6"/>
    </w:rPr>
  </w:style>
  <w:style w:type="paragraph" w:styleId="Revision">
    <w:name w:val="Revision"/>
    <w:hidden/>
    <w:uiPriority w:val="99"/>
    <w:semiHidden/>
    <w:rsid w:val="00706E92"/>
    <w:pPr>
      <w:spacing w:after="0" w:line="240" w:lineRule="auto"/>
    </w:pPr>
    <w:rPr>
      <w:rFonts w:ascii="Calibri" w:eastAsia="Times New Roman" w:hAnsi="Calibri" w:cs="Times New Roman"/>
      <w:lang w:eastAsia="lt-LT"/>
    </w:rPr>
  </w:style>
  <w:style w:type="paragraph" w:styleId="ListParagraph">
    <w:name w:val="List Paragraph"/>
    <w:basedOn w:val="Normal"/>
    <w:uiPriority w:val="34"/>
    <w:qFormat/>
    <w:rsid w:val="00C83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013751">
      <w:bodyDiv w:val="1"/>
      <w:marLeft w:val="0"/>
      <w:marRight w:val="0"/>
      <w:marTop w:val="0"/>
      <w:marBottom w:val="0"/>
      <w:divBdr>
        <w:top w:val="none" w:sz="0" w:space="0" w:color="auto"/>
        <w:left w:val="none" w:sz="0" w:space="0" w:color="auto"/>
        <w:bottom w:val="none" w:sz="0" w:space="0" w:color="auto"/>
        <w:right w:val="none" w:sz="0" w:space="0" w:color="auto"/>
      </w:divBdr>
    </w:div>
    <w:div w:id="112993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48403-395A-4080-ADD9-C7D167A5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4</Pages>
  <Words>6271</Words>
  <Characters>3575</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Andriuškevičė</dc:creator>
  <cp:keywords/>
  <dc:description/>
  <cp:lastModifiedBy>Giedrė Andriuškevičė</cp:lastModifiedBy>
  <cp:revision>38</cp:revision>
  <cp:lastPrinted>2019-05-21T12:32:00Z</cp:lastPrinted>
  <dcterms:created xsi:type="dcterms:W3CDTF">2019-02-07T11:30:00Z</dcterms:created>
  <dcterms:modified xsi:type="dcterms:W3CDTF">2019-05-21T12:50:00Z</dcterms:modified>
</cp:coreProperties>
</file>