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4F0C61" w14:textId="77777777" w:rsidR="00A04672" w:rsidRDefault="00AE5EF5" w:rsidP="00AE5EF5">
      <w:pPr>
        <w:tabs>
          <w:tab w:val="center" w:pos="4819"/>
          <w:tab w:val="right" w:pos="9638"/>
        </w:tabs>
        <w:ind w:firstLine="851"/>
        <w:jc w:val="right"/>
        <w:rPr>
          <w:szCs w:val="24"/>
        </w:rPr>
      </w:pPr>
      <w:r>
        <w:rPr>
          <w:b/>
          <w:caps/>
          <w:noProof/>
          <w:lang w:eastAsia="lt-LT"/>
        </w:rPr>
        <w:t>P</w:t>
      </w:r>
      <w:r>
        <w:rPr>
          <w:b/>
          <w:noProof/>
          <w:lang w:eastAsia="lt-LT"/>
        </w:rPr>
        <w:t>rojektas</w:t>
      </w:r>
    </w:p>
    <w:p w14:paraId="559AD22F" w14:textId="77777777" w:rsidR="00A04672" w:rsidRDefault="00A04672" w:rsidP="00B67712">
      <w:pPr>
        <w:tabs>
          <w:tab w:val="left" w:pos="709"/>
        </w:tabs>
        <w:rPr>
          <w:b/>
          <w:szCs w:val="24"/>
        </w:rPr>
      </w:pPr>
    </w:p>
    <w:p w14:paraId="2F7E32F6" w14:textId="77777777" w:rsidR="00A04672" w:rsidRDefault="00192A94">
      <w:pPr>
        <w:tabs>
          <w:tab w:val="left" w:pos="709"/>
        </w:tabs>
        <w:jc w:val="center"/>
        <w:rPr>
          <w:b/>
          <w:caps/>
          <w:szCs w:val="24"/>
        </w:rPr>
      </w:pPr>
      <w:r>
        <w:rPr>
          <w:b/>
          <w:caps/>
          <w:szCs w:val="24"/>
        </w:rPr>
        <w:t xml:space="preserve">LIETUVOS RESPUBLIKOS </w:t>
      </w:r>
      <w:r w:rsidR="008F2E8A">
        <w:rPr>
          <w:b/>
          <w:caps/>
          <w:szCs w:val="24"/>
        </w:rPr>
        <w:t xml:space="preserve">EKONOMIKOS IR INOVACIJŲ </w:t>
      </w:r>
      <w:r>
        <w:rPr>
          <w:b/>
          <w:caps/>
          <w:szCs w:val="24"/>
        </w:rPr>
        <w:t>MINISTRAS</w:t>
      </w:r>
    </w:p>
    <w:p w14:paraId="1775D1B3" w14:textId="77777777" w:rsidR="00A04672" w:rsidRDefault="00A04672">
      <w:pPr>
        <w:ind w:firstLine="851"/>
        <w:jc w:val="center"/>
        <w:rPr>
          <w:b/>
          <w:caps/>
          <w:szCs w:val="24"/>
        </w:rPr>
      </w:pPr>
    </w:p>
    <w:p w14:paraId="1DFA7AB3" w14:textId="77777777" w:rsidR="00A04672" w:rsidRDefault="00192A94">
      <w:pPr>
        <w:jc w:val="center"/>
        <w:rPr>
          <w:b/>
          <w:szCs w:val="24"/>
          <w:lang w:eastAsia="lt-LT"/>
        </w:rPr>
      </w:pPr>
      <w:r>
        <w:rPr>
          <w:b/>
          <w:szCs w:val="24"/>
          <w:lang w:eastAsia="lt-LT"/>
        </w:rPr>
        <w:t>ĮSAKYMAS</w:t>
      </w:r>
    </w:p>
    <w:p w14:paraId="2D41E11F" w14:textId="77C7E31F" w:rsidR="00A04672" w:rsidRDefault="00192A94">
      <w:pPr>
        <w:jc w:val="center"/>
        <w:rPr>
          <w:b/>
          <w:bCs/>
          <w:caps/>
          <w:szCs w:val="24"/>
        </w:rPr>
      </w:pPr>
      <w:r>
        <w:rPr>
          <w:b/>
          <w:bCs/>
          <w:caps/>
          <w:szCs w:val="24"/>
        </w:rPr>
        <w:t>DĖL LIETUVOS RESPUBLIKOS ŪKIO MINISTRO 2018 M. BALANDŽIO 2</w:t>
      </w:r>
      <w:r w:rsidR="001B5B75">
        <w:rPr>
          <w:b/>
          <w:bCs/>
          <w:caps/>
          <w:szCs w:val="24"/>
        </w:rPr>
        <w:t>7</w:t>
      </w:r>
      <w:r>
        <w:rPr>
          <w:b/>
          <w:bCs/>
          <w:caps/>
          <w:szCs w:val="24"/>
        </w:rPr>
        <w:t xml:space="preserve"> D. ĮSAKYMO NR. 4-2</w:t>
      </w:r>
      <w:r w:rsidR="001B5B75">
        <w:rPr>
          <w:b/>
          <w:bCs/>
          <w:caps/>
          <w:szCs w:val="24"/>
        </w:rPr>
        <w:t>50</w:t>
      </w:r>
      <w:r>
        <w:rPr>
          <w:b/>
          <w:bCs/>
          <w:caps/>
          <w:szCs w:val="24"/>
        </w:rPr>
        <w:t xml:space="preserve"> „dėl 2014–2020 metų europos sąjungos fondų investicijų veiksmų programos 1 prioriteto „mokslinių tyrimų, eksperimentinės plėtros ir inovacijų skatinimas“ priemonės Nr. </w:t>
      </w:r>
      <w:r>
        <w:rPr>
          <w:b/>
          <w:bCs/>
          <w:caps/>
          <w:szCs w:val="24"/>
          <w:lang w:eastAsia="lt-LT"/>
        </w:rPr>
        <w:t>01.2.1-MITA-T-85</w:t>
      </w:r>
      <w:r w:rsidR="001B5B75">
        <w:rPr>
          <w:b/>
          <w:bCs/>
          <w:caps/>
          <w:szCs w:val="24"/>
          <w:lang w:eastAsia="lt-LT"/>
        </w:rPr>
        <w:t>2</w:t>
      </w:r>
      <w:r>
        <w:rPr>
          <w:b/>
          <w:bCs/>
          <w:caps/>
          <w:szCs w:val="24"/>
          <w:lang w:eastAsia="lt-LT"/>
        </w:rPr>
        <w:t xml:space="preserve"> </w:t>
      </w:r>
      <w:r>
        <w:rPr>
          <w:rFonts w:eastAsia="Calibri"/>
          <w:b/>
          <w:bCs/>
          <w:caps/>
          <w:szCs w:val="24"/>
          <w:lang w:eastAsia="lt-LT"/>
        </w:rPr>
        <w:t>„INO</w:t>
      </w:r>
      <w:r w:rsidR="001B5B75">
        <w:rPr>
          <w:rFonts w:eastAsia="Calibri"/>
          <w:b/>
          <w:bCs/>
          <w:caps/>
          <w:szCs w:val="24"/>
          <w:lang w:eastAsia="lt-LT"/>
        </w:rPr>
        <w:t>STARTAS</w:t>
      </w:r>
      <w:r>
        <w:rPr>
          <w:rFonts w:eastAsia="Calibri"/>
          <w:b/>
          <w:bCs/>
          <w:caps/>
          <w:szCs w:val="24"/>
          <w:lang w:eastAsia="lt-LT"/>
        </w:rPr>
        <w:t>“</w:t>
      </w:r>
      <w:r>
        <w:rPr>
          <w:b/>
          <w:bCs/>
          <w:caps/>
          <w:szCs w:val="24"/>
          <w:lang w:eastAsia="lt-LT"/>
        </w:rPr>
        <w:t xml:space="preserve"> </w:t>
      </w:r>
      <w:r>
        <w:rPr>
          <w:b/>
          <w:bCs/>
          <w:caps/>
          <w:szCs w:val="24"/>
        </w:rPr>
        <w:t>projektų finansavimo sąlygų aprašo NR. 1 patvirtinimo“ PAKEITIMO</w:t>
      </w:r>
    </w:p>
    <w:p w14:paraId="53662FA9" w14:textId="77777777" w:rsidR="00A04672" w:rsidRDefault="00A04672"/>
    <w:p w14:paraId="123F5897" w14:textId="2769791A" w:rsidR="00A04672" w:rsidRDefault="006B2242" w:rsidP="00C7320D">
      <w:pPr>
        <w:ind w:firstLine="851"/>
        <w:jc w:val="center"/>
        <w:rPr>
          <w:szCs w:val="24"/>
        </w:rPr>
      </w:pPr>
      <w:r>
        <w:rPr>
          <w:szCs w:val="24"/>
        </w:rPr>
        <w:t>201</w:t>
      </w:r>
      <w:r w:rsidR="00F03EBE">
        <w:rPr>
          <w:szCs w:val="24"/>
        </w:rPr>
        <w:t>9</w:t>
      </w:r>
      <w:r>
        <w:rPr>
          <w:szCs w:val="24"/>
        </w:rPr>
        <w:t xml:space="preserve"> m. </w:t>
      </w:r>
      <w:r w:rsidR="00AE5EF5">
        <w:rPr>
          <w:szCs w:val="24"/>
        </w:rPr>
        <w:t xml:space="preserve">                d. Nr. </w:t>
      </w:r>
    </w:p>
    <w:p w14:paraId="23364571" w14:textId="77777777" w:rsidR="00A04672" w:rsidRDefault="00192A94">
      <w:pPr>
        <w:ind w:firstLine="851"/>
        <w:jc w:val="center"/>
        <w:rPr>
          <w:szCs w:val="24"/>
        </w:rPr>
      </w:pPr>
      <w:r>
        <w:rPr>
          <w:szCs w:val="24"/>
        </w:rPr>
        <w:t>Vilnius</w:t>
      </w:r>
    </w:p>
    <w:p w14:paraId="7412B672" w14:textId="77777777" w:rsidR="00A04672" w:rsidRDefault="00A04672">
      <w:pPr>
        <w:ind w:firstLine="851"/>
        <w:jc w:val="center"/>
        <w:rPr>
          <w:szCs w:val="24"/>
        </w:rPr>
      </w:pPr>
    </w:p>
    <w:p w14:paraId="0CEE2EAD" w14:textId="77777777" w:rsidR="00A04672" w:rsidRDefault="00192A94">
      <w:pPr>
        <w:suppressAutoHyphens/>
        <w:ind w:firstLine="851"/>
        <w:jc w:val="both"/>
        <w:textAlignment w:val="center"/>
        <w:rPr>
          <w:color w:val="000000"/>
          <w:szCs w:val="24"/>
        </w:rPr>
      </w:pPr>
      <w:r>
        <w:rPr>
          <w:szCs w:val="24"/>
        </w:rPr>
        <w:t xml:space="preserve">Vadovaudamasis Projektų administravimo ir finansavimo taisyklių, patvirtintų Lietuvos Respublikos finansų ministro 2014 m. spalio 8 d. įsakymu Nr. 1K-316 „Dėl Projektų administravimo ir finansavimo taisyklių patvirtinimo“, </w:t>
      </w:r>
      <w:r w:rsidR="00D35D9B">
        <w:rPr>
          <w:szCs w:val="24"/>
        </w:rPr>
        <w:t>88 </w:t>
      </w:r>
      <w:r>
        <w:rPr>
          <w:szCs w:val="24"/>
        </w:rPr>
        <w:t>punktu</w:t>
      </w:r>
      <w:r>
        <w:rPr>
          <w:color w:val="000000"/>
          <w:szCs w:val="24"/>
        </w:rPr>
        <w:t>,</w:t>
      </w:r>
    </w:p>
    <w:p w14:paraId="28814EAF" w14:textId="22433209" w:rsidR="00D35D9B" w:rsidRDefault="00192A94" w:rsidP="00A602AB">
      <w:pPr>
        <w:ind w:firstLine="851"/>
        <w:jc w:val="both"/>
        <w:rPr>
          <w:bCs/>
          <w:szCs w:val="24"/>
        </w:rPr>
      </w:pPr>
      <w:r>
        <w:rPr>
          <w:szCs w:val="24"/>
        </w:rPr>
        <w:t>p a k e i č i u</w:t>
      </w:r>
      <w:r w:rsidR="00D35D9B">
        <w:rPr>
          <w:szCs w:val="24"/>
        </w:rPr>
        <w:t xml:space="preserve"> Lietuvos Respublikos ūkio ministro 2018 </w:t>
      </w:r>
      <w:r w:rsidR="00A602AB">
        <w:rPr>
          <w:szCs w:val="24"/>
        </w:rPr>
        <w:t>m. balandžio 2</w:t>
      </w:r>
      <w:r w:rsidR="001B5B75">
        <w:rPr>
          <w:szCs w:val="24"/>
        </w:rPr>
        <w:t>7</w:t>
      </w:r>
      <w:r w:rsidR="00A602AB">
        <w:rPr>
          <w:szCs w:val="24"/>
        </w:rPr>
        <w:t xml:space="preserve"> d. įsakymą </w:t>
      </w:r>
      <w:r w:rsidR="00206631">
        <w:rPr>
          <w:szCs w:val="24"/>
        </w:rPr>
        <w:br/>
      </w:r>
      <w:r w:rsidR="00A602AB">
        <w:rPr>
          <w:szCs w:val="24"/>
        </w:rPr>
        <w:t>Nr. 4-2</w:t>
      </w:r>
      <w:r w:rsidR="001B5B75">
        <w:rPr>
          <w:szCs w:val="24"/>
        </w:rPr>
        <w:t>50</w:t>
      </w:r>
      <w:r w:rsidR="00A602AB">
        <w:rPr>
          <w:szCs w:val="24"/>
        </w:rPr>
        <w:t xml:space="preserve"> </w:t>
      </w:r>
      <w:r w:rsidR="00A602AB" w:rsidRPr="00A602AB">
        <w:rPr>
          <w:szCs w:val="24"/>
        </w:rPr>
        <w:t>„</w:t>
      </w:r>
      <w:r w:rsidR="00A602AB">
        <w:rPr>
          <w:bCs/>
          <w:szCs w:val="24"/>
        </w:rPr>
        <w:t>D</w:t>
      </w:r>
      <w:r w:rsidR="00A602AB" w:rsidRPr="00A602AB">
        <w:rPr>
          <w:bCs/>
          <w:szCs w:val="24"/>
        </w:rPr>
        <w:t xml:space="preserve">ėl 2014–2020 metų </w:t>
      </w:r>
      <w:r w:rsidR="00A602AB">
        <w:rPr>
          <w:bCs/>
          <w:szCs w:val="24"/>
        </w:rPr>
        <w:t>E</w:t>
      </w:r>
      <w:r w:rsidR="00A602AB" w:rsidRPr="00A602AB">
        <w:rPr>
          <w:bCs/>
          <w:szCs w:val="24"/>
        </w:rPr>
        <w:t xml:space="preserve">uropos </w:t>
      </w:r>
      <w:r w:rsidR="00A602AB">
        <w:rPr>
          <w:bCs/>
          <w:szCs w:val="24"/>
        </w:rPr>
        <w:t>S</w:t>
      </w:r>
      <w:r w:rsidR="00A602AB" w:rsidRPr="00A602AB">
        <w:rPr>
          <w:bCs/>
          <w:szCs w:val="24"/>
        </w:rPr>
        <w:t>ąjungos fondų investicijų veiksmų programos 1 prioriteto „</w:t>
      </w:r>
      <w:r w:rsidR="00A602AB">
        <w:rPr>
          <w:bCs/>
          <w:szCs w:val="24"/>
        </w:rPr>
        <w:t>M</w:t>
      </w:r>
      <w:r w:rsidR="00A602AB" w:rsidRPr="00A602AB">
        <w:rPr>
          <w:bCs/>
          <w:szCs w:val="24"/>
        </w:rPr>
        <w:t xml:space="preserve">okslinių tyrimų, eksperimentinės plėtros ir inovacijų skatinimas“ priemonės </w:t>
      </w:r>
      <w:r w:rsidR="00FF3071">
        <w:rPr>
          <w:bCs/>
          <w:szCs w:val="24"/>
        </w:rPr>
        <w:br/>
      </w:r>
      <w:r w:rsidR="00A602AB">
        <w:rPr>
          <w:bCs/>
          <w:szCs w:val="24"/>
        </w:rPr>
        <w:t>N</w:t>
      </w:r>
      <w:r w:rsidR="00A602AB" w:rsidRPr="00A602AB">
        <w:rPr>
          <w:bCs/>
          <w:szCs w:val="24"/>
        </w:rPr>
        <w:t xml:space="preserve">r. </w:t>
      </w:r>
      <w:r w:rsidR="00A602AB" w:rsidRPr="00A602AB">
        <w:rPr>
          <w:bCs/>
          <w:szCs w:val="24"/>
          <w:lang w:eastAsia="lt-LT"/>
        </w:rPr>
        <w:t>01.2.1-</w:t>
      </w:r>
      <w:r w:rsidR="00A602AB">
        <w:rPr>
          <w:bCs/>
          <w:szCs w:val="24"/>
          <w:lang w:eastAsia="lt-LT"/>
        </w:rPr>
        <w:t>MITA</w:t>
      </w:r>
      <w:r w:rsidR="00A602AB" w:rsidRPr="00A602AB">
        <w:rPr>
          <w:bCs/>
          <w:szCs w:val="24"/>
          <w:lang w:eastAsia="lt-LT"/>
        </w:rPr>
        <w:t>-</w:t>
      </w:r>
      <w:r w:rsidR="00A602AB">
        <w:rPr>
          <w:bCs/>
          <w:szCs w:val="24"/>
          <w:lang w:eastAsia="lt-LT"/>
        </w:rPr>
        <w:t>T</w:t>
      </w:r>
      <w:r w:rsidR="00A602AB" w:rsidRPr="00A602AB">
        <w:rPr>
          <w:bCs/>
          <w:szCs w:val="24"/>
          <w:lang w:eastAsia="lt-LT"/>
        </w:rPr>
        <w:t>-85</w:t>
      </w:r>
      <w:r w:rsidR="001B5B75">
        <w:rPr>
          <w:bCs/>
          <w:szCs w:val="24"/>
          <w:lang w:eastAsia="lt-LT"/>
        </w:rPr>
        <w:t>2</w:t>
      </w:r>
      <w:r w:rsidR="00A602AB" w:rsidRPr="00A602AB">
        <w:rPr>
          <w:bCs/>
          <w:szCs w:val="24"/>
          <w:lang w:eastAsia="lt-LT"/>
        </w:rPr>
        <w:t xml:space="preserve"> </w:t>
      </w:r>
      <w:r w:rsidR="00A602AB" w:rsidRPr="00A602AB">
        <w:rPr>
          <w:rFonts w:eastAsia="Calibri"/>
          <w:bCs/>
          <w:szCs w:val="24"/>
          <w:lang w:eastAsia="lt-LT"/>
        </w:rPr>
        <w:t>„</w:t>
      </w:r>
      <w:proofErr w:type="spellStart"/>
      <w:r w:rsidR="00A602AB">
        <w:rPr>
          <w:rFonts w:eastAsia="Calibri"/>
          <w:bCs/>
          <w:szCs w:val="24"/>
          <w:lang w:eastAsia="lt-LT"/>
        </w:rPr>
        <w:t>I</w:t>
      </w:r>
      <w:r w:rsidR="00A602AB" w:rsidRPr="00A602AB">
        <w:rPr>
          <w:rFonts w:eastAsia="Calibri"/>
          <w:bCs/>
          <w:szCs w:val="24"/>
          <w:lang w:eastAsia="lt-LT"/>
        </w:rPr>
        <w:t>no</w:t>
      </w:r>
      <w:r w:rsidR="001B5B75">
        <w:rPr>
          <w:rFonts w:eastAsia="Calibri"/>
          <w:bCs/>
          <w:szCs w:val="24"/>
          <w:lang w:eastAsia="lt-LT"/>
        </w:rPr>
        <w:t>startas</w:t>
      </w:r>
      <w:proofErr w:type="spellEnd"/>
      <w:r w:rsidR="00A602AB" w:rsidRPr="00A602AB">
        <w:rPr>
          <w:rFonts w:eastAsia="Calibri"/>
          <w:bCs/>
          <w:szCs w:val="24"/>
          <w:lang w:eastAsia="lt-LT"/>
        </w:rPr>
        <w:t>“</w:t>
      </w:r>
      <w:r w:rsidR="00A602AB" w:rsidRPr="00A602AB">
        <w:rPr>
          <w:bCs/>
          <w:szCs w:val="24"/>
          <w:lang w:eastAsia="lt-LT"/>
        </w:rPr>
        <w:t xml:space="preserve"> </w:t>
      </w:r>
      <w:r w:rsidR="00A602AB" w:rsidRPr="00A602AB">
        <w:rPr>
          <w:bCs/>
          <w:szCs w:val="24"/>
        </w:rPr>
        <w:t xml:space="preserve">projektų finansavimo sąlygų aprašo </w:t>
      </w:r>
      <w:r w:rsidR="00A602AB">
        <w:rPr>
          <w:bCs/>
          <w:szCs w:val="24"/>
        </w:rPr>
        <w:t>N</w:t>
      </w:r>
      <w:r w:rsidR="00A602AB" w:rsidRPr="00A602AB">
        <w:rPr>
          <w:bCs/>
          <w:szCs w:val="24"/>
        </w:rPr>
        <w:t>r. 1 patvirtinimo“</w:t>
      </w:r>
      <w:r w:rsidR="00B77167">
        <w:rPr>
          <w:bCs/>
          <w:szCs w:val="24"/>
        </w:rPr>
        <w:t>:</w:t>
      </w:r>
    </w:p>
    <w:p w14:paraId="03B44D05" w14:textId="196CD803" w:rsidR="00B77167" w:rsidRDefault="00B77167" w:rsidP="00B77167">
      <w:pPr>
        <w:ind w:firstLine="851"/>
        <w:jc w:val="both"/>
        <w:rPr>
          <w:bCs/>
          <w:szCs w:val="24"/>
        </w:rPr>
      </w:pPr>
      <w:r>
        <w:rPr>
          <w:bCs/>
          <w:szCs w:val="24"/>
        </w:rPr>
        <w:t>1. Pakeičiu nurodytą įsakymą ir jį išdėstau nauja redakcija (</w:t>
      </w:r>
      <w:r w:rsidRPr="00A602AB">
        <w:rPr>
          <w:bCs/>
          <w:szCs w:val="24"/>
        </w:rPr>
        <w:t xml:space="preserve">2014–2020 metų </w:t>
      </w:r>
      <w:r>
        <w:rPr>
          <w:bCs/>
          <w:szCs w:val="24"/>
        </w:rPr>
        <w:t>E</w:t>
      </w:r>
      <w:r w:rsidRPr="00A602AB">
        <w:rPr>
          <w:bCs/>
          <w:szCs w:val="24"/>
        </w:rPr>
        <w:t xml:space="preserve">uropos </w:t>
      </w:r>
      <w:r>
        <w:rPr>
          <w:bCs/>
          <w:szCs w:val="24"/>
        </w:rPr>
        <w:t>S</w:t>
      </w:r>
      <w:r w:rsidRPr="00A602AB">
        <w:rPr>
          <w:bCs/>
          <w:szCs w:val="24"/>
        </w:rPr>
        <w:t>ąjungos fondų investicijų veiksmų programos 1 prioriteto „</w:t>
      </w:r>
      <w:r>
        <w:rPr>
          <w:bCs/>
          <w:szCs w:val="24"/>
        </w:rPr>
        <w:t>M</w:t>
      </w:r>
      <w:r w:rsidRPr="00A602AB">
        <w:rPr>
          <w:bCs/>
          <w:szCs w:val="24"/>
        </w:rPr>
        <w:t xml:space="preserve">okslinių tyrimų, eksperimentinės plėtros ir inovacijų skatinimas“ priemonės </w:t>
      </w:r>
      <w:r>
        <w:rPr>
          <w:bCs/>
          <w:szCs w:val="24"/>
        </w:rPr>
        <w:t>N</w:t>
      </w:r>
      <w:r w:rsidRPr="00A602AB">
        <w:rPr>
          <w:bCs/>
          <w:szCs w:val="24"/>
        </w:rPr>
        <w:t xml:space="preserve">r. </w:t>
      </w:r>
      <w:r w:rsidRPr="00A602AB">
        <w:rPr>
          <w:bCs/>
          <w:szCs w:val="24"/>
          <w:lang w:eastAsia="lt-LT"/>
        </w:rPr>
        <w:t>01.2.1-</w:t>
      </w:r>
      <w:r>
        <w:rPr>
          <w:bCs/>
          <w:szCs w:val="24"/>
          <w:lang w:eastAsia="lt-LT"/>
        </w:rPr>
        <w:t>MITA</w:t>
      </w:r>
      <w:r w:rsidRPr="00A602AB">
        <w:rPr>
          <w:bCs/>
          <w:szCs w:val="24"/>
          <w:lang w:eastAsia="lt-LT"/>
        </w:rPr>
        <w:t>-</w:t>
      </w:r>
      <w:r>
        <w:rPr>
          <w:bCs/>
          <w:szCs w:val="24"/>
          <w:lang w:eastAsia="lt-LT"/>
        </w:rPr>
        <w:t>T</w:t>
      </w:r>
      <w:r w:rsidRPr="00A602AB">
        <w:rPr>
          <w:bCs/>
          <w:szCs w:val="24"/>
          <w:lang w:eastAsia="lt-LT"/>
        </w:rPr>
        <w:t>-85</w:t>
      </w:r>
      <w:r w:rsidR="001B5B75">
        <w:rPr>
          <w:bCs/>
          <w:szCs w:val="24"/>
          <w:lang w:eastAsia="lt-LT"/>
        </w:rPr>
        <w:t>2</w:t>
      </w:r>
      <w:r w:rsidRPr="00A602AB">
        <w:rPr>
          <w:bCs/>
          <w:szCs w:val="24"/>
          <w:lang w:eastAsia="lt-LT"/>
        </w:rPr>
        <w:t xml:space="preserve"> </w:t>
      </w:r>
      <w:r w:rsidRPr="00A602AB">
        <w:rPr>
          <w:rFonts w:eastAsia="Calibri"/>
          <w:bCs/>
          <w:szCs w:val="24"/>
          <w:lang w:eastAsia="lt-LT"/>
        </w:rPr>
        <w:t>„</w:t>
      </w:r>
      <w:proofErr w:type="spellStart"/>
      <w:r>
        <w:rPr>
          <w:rFonts w:eastAsia="Calibri"/>
          <w:bCs/>
          <w:szCs w:val="24"/>
          <w:lang w:eastAsia="lt-LT"/>
        </w:rPr>
        <w:t>I</w:t>
      </w:r>
      <w:r w:rsidRPr="00A602AB">
        <w:rPr>
          <w:rFonts w:eastAsia="Calibri"/>
          <w:bCs/>
          <w:szCs w:val="24"/>
          <w:lang w:eastAsia="lt-LT"/>
        </w:rPr>
        <w:t>no</w:t>
      </w:r>
      <w:r w:rsidR="001B5B75">
        <w:rPr>
          <w:rFonts w:eastAsia="Calibri"/>
          <w:bCs/>
          <w:szCs w:val="24"/>
          <w:lang w:eastAsia="lt-LT"/>
        </w:rPr>
        <w:t>startas</w:t>
      </w:r>
      <w:proofErr w:type="spellEnd"/>
      <w:r w:rsidRPr="00A602AB">
        <w:rPr>
          <w:rFonts w:eastAsia="Calibri"/>
          <w:bCs/>
          <w:szCs w:val="24"/>
          <w:lang w:eastAsia="lt-LT"/>
        </w:rPr>
        <w:t>“</w:t>
      </w:r>
      <w:r w:rsidRPr="00A602AB">
        <w:rPr>
          <w:bCs/>
          <w:szCs w:val="24"/>
          <w:lang w:eastAsia="lt-LT"/>
        </w:rPr>
        <w:t xml:space="preserve"> </w:t>
      </w:r>
      <w:r w:rsidRPr="00A602AB">
        <w:rPr>
          <w:bCs/>
          <w:szCs w:val="24"/>
        </w:rPr>
        <w:t>projektų finansavimo sąlygų apraš</w:t>
      </w:r>
      <w:r>
        <w:rPr>
          <w:bCs/>
          <w:szCs w:val="24"/>
        </w:rPr>
        <w:t>as</w:t>
      </w:r>
      <w:r w:rsidRPr="00A602AB">
        <w:rPr>
          <w:bCs/>
          <w:szCs w:val="24"/>
        </w:rPr>
        <w:t xml:space="preserve"> </w:t>
      </w:r>
      <w:r>
        <w:rPr>
          <w:bCs/>
          <w:szCs w:val="24"/>
        </w:rPr>
        <w:t>N</w:t>
      </w:r>
      <w:r w:rsidRPr="00A602AB">
        <w:rPr>
          <w:bCs/>
          <w:szCs w:val="24"/>
        </w:rPr>
        <w:t>r. 1</w:t>
      </w:r>
      <w:r>
        <w:rPr>
          <w:bCs/>
          <w:szCs w:val="24"/>
        </w:rPr>
        <w:t xml:space="preserve"> nauja redakcija nedėstomas):</w:t>
      </w:r>
    </w:p>
    <w:p w14:paraId="36FB6A32" w14:textId="77777777" w:rsidR="005F6F1F" w:rsidRDefault="005F6F1F" w:rsidP="00B77167">
      <w:pPr>
        <w:ind w:firstLine="851"/>
        <w:jc w:val="both"/>
        <w:rPr>
          <w:bCs/>
          <w:szCs w:val="24"/>
        </w:rPr>
      </w:pPr>
    </w:p>
    <w:p w14:paraId="6625CE89" w14:textId="77777777" w:rsidR="005F6F1F" w:rsidRDefault="007B6BE9" w:rsidP="00F72E3C">
      <w:pPr>
        <w:tabs>
          <w:tab w:val="left" w:pos="709"/>
        </w:tabs>
        <w:jc w:val="center"/>
        <w:rPr>
          <w:rFonts w:eastAsia="Calibri"/>
          <w:b/>
          <w:caps/>
          <w:szCs w:val="22"/>
        </w:rPr>
      </w:pPr>
      <w:r>
        <w:rPr>
          <w:rFonts w:eastAsia="Calibri"/>
          <w:caps/>
          <w:szCs w:val="22"/>
        </w:rPr>
        <w:t>„</w:t>
      </w:r>
      <w:r w:rsidR="005F6F1F">
        <w:rPr>
          <w:rFonts w:eastAsia="Calibri"/>
          <w:b/>
          <w:caps/>
          <w:szCs w:val="22"/>
        </w:rPr>
        <w:t>LIETUVOS RESPUBLIKOS ekonomikos ir inovacijų MINISTRAS</w:t>
      </w:r>
    </w:p>
    <w:p w14:paraId="53715DD2" w14:textId="77777777" w:rsidR="005F6F1F" w:rsidRDefault="005F6F1F" w:rsidP="005F6F1F">
      <w:pPr>
        <w:jc w:val="center"/>
        <w:rPr>
          <w:rFonts w:eastAsia="Calibri"/>
          <w:b/>
          <w:caps/>
          <w:szCs w:val="22"/>
        </w:rPr>
      </w:pPr>
    </w:p>
    <w:p w14:paraId="3F292B63" w14:textId="77777777" w:rsidR="005F6F1F" w:rsidRDefault="005F6F1F" w:rsidP="005F6F1F">
      <w:pPr>
        <w:jc w:val="center"/>
        <w:rPr>
          <w:b/>
          <w:szCs w:val="24"/>
          <w:lang w:eastAsia="lt-LT"/>
        </w:rPr>
      </w:pPr>
      <w:r>
        <w:rPr>
          <w:b/>
          <w:szCs w:val="24"/>
          <w:lang w:eastAsia="lt-LT"/>
        </w:rPr>
        <w:t>ĮSAKYMAS</w:t>
      </w:r>
    </w:p>
    <w:p w14:paraId="29725699" w14:textId="7BB0FE57" w:rsidR="005F6F1F" w:rsidRDefault="005F6F1F" w:rsidP="005F6F1F">
      <w:pPr>
        <w:jc w:val="center"/>
        <w:rPr>
          <w:b/>
          <w:bCs/>
          <w:caps/>
          <w:szCs w:val="24"/>
        </w:rPr>
      </w:pPr>
      <w:r>
        <w:rPr>
          <w:b/>
          <w:bCs/>
          <w:caps/>
          <w:szCs w:val="24"/>
        </w:rPr>
        <w:t xml:space="preserve">dėl 2014–2020 metų europos sąjungos fondų investicijų veiksmų programos 1 prioriteto „mokslinių tyrimų, eksperimentinės plėtros ir inovacijų skatinimas“ priemonės Nr. </w:t>
      </w:r>
      <w:r>
        <w:rPr>
          <w:b/>
          <w:bCs/>
          <w:caps/>
          <w:szCs w:val="24"/>
          <w:lang w:eastAsia="lt-LT"/>
        </w:rPr>
        <w:t>01.2.1-MITA-T-85</w:t>
      </w:r>
      <w:r w:rsidR="001B5B75">
        <w:rPr>
          <w:b/>
          <w:bCs/>
          <w:caps/>
          <w:szCs w:val="24"/>
          <w:lang w:eastAsia="lt-LT"/>
        </w:rPr>
        <w:t>2</w:t>
      </w:r>
      <w:r>
        <w:rPr>
          <w:b/>
          <w:bCs/>
          <w:caps/>
          <w:szCs w:val="24"/>
          <w:lang w:eastAsia="lt-LT"/>
        </w:rPr>
        <w:t xml:space="preserve"> </w:t>
      </w:r>
      <w:r>
        <w:rPr>
          <w:rFonts w:eastAsia="Calibri"/>
          <w:b/>
          <w:bCs/>
          <w:caps/>
          <w:szCs w:val="24"/>
          <w:lang w:eastAsia="lt-LT"/>
        </w:rPr>
        <w:t>„INO</w:t>
      </w:r>
      <w:r w:rsidR="001B5B75">
        <w:rPr>
          <w:rFonts w:eastAsia="Calibri"/>
          <w:b/>
          <w:bCs/>
          <w:caps/>
          <w:szCs w:val="24"/>
          <w:lang w:eastAsia="lt-LT"/>
        </w:rPr>
        <w:t>startas</w:t>
      </w:r>
      <w:r>
        <w:rPr>
          <w:rFonts w:eastAsia="Calibri"/>
          <w:b/>
          <w:bCs/>
          <w:caps/>
          <w:szCs w:val="24"/>
          <w:lang w:eastAsia="lt-LT"/>
        </w:rPr>
        <w:t>“</w:t>
      </w:r>
      <w:r>
        <w:rPr>
          <w:b/>
          <w:bCs/>
          <w:caps/>
          <w:szCs w:val="24"/>
        </w:rPr>
        <w:t xml:space="preserve"> projektų finansavimo sąlygų aprašo Nr. 1 patvirtinimo</w:t>
      </w:r>
    </w:p>
    <w:p w14:paraId="2270F90F" w14:textId="77777777" w:rsidR="005F6F1F" w:rsidRDefault="005F6F1F" w:rsidP="005F6F1F">
      <w:pPr>
        <w:rPr>
          <w:rFonts w:eastAsia="Calibri"/>
          <w:szCs w:val="22"/>
        </w:rPr>
      </w:pPr>
    </w:p>
    <w:p w14:paraId="630F873E" w14:textId="5C8E1314" w:rsidR="005F6F1F" w:rsidRDefault="005F6F1F" w:rsidP="005D0CD3">
      <w:pPr>
        <w:suppressAutoHyphens/>
        <w:ind w:firstLine="851"/>
        <w:jc w:val="both"/>
        <w:textAlignment w:val="center"/>
        <w:rPr>
          <w:color w:val="000000"/>
          <w:szCs w:val="24"/>
        </w:rPr>
      </w:pPr>
      <w:r>
        <w:rPr>
          <w:color w:val="000000"/>
          <w:szCs w:val="24"/>
        </w:rPr>
        <w:t xml:space="preserve">Vadovaudamasis Atsakomybės ir funkcijų paskirstymo tarp institucijų, įgyvendinant </w:t>
      </w:r>
      <w:r w:rsidR="00206631">
        <w:rPr>
          <w:color w:val="000000"/>
          <w:szCs w:val="24"/>
        </w:rPr>
        <w:br/>
      </w:r>
      <w:r>
        <w:rPr>
          <w:color w:val="000000"/>
          <w:szCs w:val="24"/>
        </w:rPr>
        <w:t xml:space="preserve">2014–2020 metų Europos Sąjungos fondų investicijų veiksmų programą, taisyklių, patvirtintų Lietuvos Respublikos Vyriausybės 2014 m. birželio 4 d. nutarimu Nr. 528 „Dėl </w:t>
      </w:r>
      <w:r w:rsidR="007B6BE9">
        <w:rPr>
          <w:color w:val="000000"/>
          <w:szCs w:val="24"/>
        </w:rPr>
        <w:t>a</w:t>
      </w:r>
      <w:r>
        <w:rPr>
          <w:color w:val="000000"/>
          <w:szCs w:val="24"/>
        </w:rPr>
        <w:t>tsakomybės ir funkcijų paskirstymo tarp institucijų, įgyvendinant 2014–2020 metų Europos Sąjungos fondų investicijų veiksmų programą“, 6.2.7 papunkčiu,</w:t>
      </w:r>
    </w:p>
    <w:p w14:paraId="65C44AB6" w14:textId="726C274E" w:rsidR="005F6F1F" w:rsidRDefault="005F6F1F" w:rsidP="005D0CD3">
      <w:pPr>
        <w:suppressAutoHyphens/>
        <w:ind w:firstLine="851"/>
        <w:jc w:val="both"/>
        <w:textAlignment w:val="center"/>
        <w:rPr>
          <w:color w:val="000000"/>
          <w:szCs w:val="24"/>
        </w:rPr>
      </w:pPr>
      <w:r>
        <w:rPr>
          <w:color w:val="000000"/>
          <w:szCs w:val="24"/>
        </w:rPr>
        <w:t>t v i r t i n u  2014–2020 metų Europos Sąjungos fondų investicijų veiksmų programos 1 prioriteto „Mokslinių tyrimų, eksperimentinės plėtros ir inovacijų skatinimas“ priemonės Nr. </w:t>
      </w:r>
      <w:r>
        <w:rPr>
          <w:color w:val="000000"/>
          <w:szCs w:val="24"/>
          <w:lang w:eastAsia="lt-LT"/>
        </w:rPr>
        <w:t>01.2.1-MITA-T-85</w:t>
      </w:r>
      <w:r w:rsidR="00AB569C">
        <w:rPr>
          <w:color w:val="000000"/>
          <w:szCs w:val="24"/>
          <w:lang w:eastAsia="lt-LT"/>
        </w:rPr>
        <w:t>2</w:t>
      </w:r>
      <w:r>
        <w:rPr>
          <w:color w:val="000000"/>
          <w:szCs w:val="24"/>
          <w:lang w:eastAsia="lt-LT"/>
        </w:rPr>
        <w:t xml:space="preserve"> </w:t>
      </w:r>
      <w:r>
        <w:rPr>
          <w:rFonts w:eastAsia="Calibri"/>
          <w:color w:val="000000"/>
          <w:szCs w:val="24"/>
          <w:lang w:eastAsia="lt-LT"/>
        </w:rPr>
        <w:t>„</w:t>
      </w:r>
      <w:proofErr w:type="spellStart"/>
      <w:r>
        <w:rPr>
          <w:rFonts w:eastAsia="Calibri"/>
          <w:color w:val="000000"/>
          <w:szCs w:val="24"/>
          <w:lang w:eastAsia="lt-LT"/>
        </w:rPr>
        <w:t>Ino</w:t>
      </w:r>
      <w:r w:rsidR="00AB569C">
        <w:rPr>
          <w:rFonts w:eastAsia="Calibri"/>
          <w:color w:val="000000"/>
          <w:szCs w:val="24"/>
          <w:lang w:eastAsia="lt-LT"/>
        </w:rPr>
        <w:t>startas</w:t>
      </w:r>
      <w:proofErr w:type="spellEnd"/>
      <w:r>
        <w:rPr>
          <w:rFonts w:eastAsia="Calibri"/>
          <w:color w:val="000000"/>
          <w:szCs w:val="24"/>
          <w:lang w:eastAsia="lt-LT"/>
        </w:rPr>
        <w:t xml:space="preserve">“ </w:t>
      </w:r>
      <w:r>
        <w:rPr>
          <w:color w:val="000000"/>
          <w:szCs w:val="24"/>
        </w:rPr>
        <w:t>projektų finansavimo sąlygų aprašą Nr. 1 (pridedama)</w:t>
      </w:r>
      <w:r w:rsidR="007B6BE9">
        <w:rPr>
          <w:color w:val="000000"/>
          <w:szCs w:val="24"/>
        </w:rPr>
        <w:t>.</w:t>
      </w:r>
      <w:r>
        <w:rPr>
          <w:color w:val="000000"/>
          <w:szCs w:val="24"/>
        </w:rPr>
        <w:t>“</w:t>
      </w:r>
    </w:p>
    <w:p w14:paraId="36730541" w14:textId="0EDD6588" w:rsidR="005F6F1F" w:rsidRDefault="005F6F1F" w:rsidP="00B77167">
      <w:pPr>
        <w:ind w:firstLine="851"/>
        <w:jc w:val="both"/>
        <w:rPr>
          <w:bCs/>
          <w:szCs w:val="24"/>
        </w:rPr>
      </w:pPr>
      <w:r>
        <w:rPr>
          <w:szCs w:val="24"/>
        </w:rPr>
        <w:t xml:space="preserve">2. Pakeičiu nurodytu įsakymu patvirtintą </w:t>
      </w:r>
      <w:r w:rsidRPr="00A602AB">
        <w:rPr>
          <w:bCs/>
          <w:szCs w:val="24"/>
        </w:rPr>
        <w:t xml:space="preserve">2014–2020 metų </w:t>
      </w:r>
      <w:r>
        <w:rPr>
          <w:bCs/>
          <w:szCs w:val="24"/>
        </w:rPr>
        <w:t>E</w:t>
      </w:r>
      <w:r w:rsidRPr="00A602AB">
        <w:rPr>
          <w:bCs/>
          <w:szCs w:val="24"/>
        </w:rPr>
        <w:t xml:space="preserve">uropos </w:t>
      </w:r>
      <w:r>
        <w:rPr>
          <w:bCs/>
          <w:szCs w:val="24"/>
        </w:rPr>
        <w:t>S</w:t>
      </w:r>
      <w:r w:rsidRPr="00A602AB">
        <w:rPr>
          <w:bCs/>
          <w:szCs w:val="24"/>
        </w:rPr>
        <w:t>ąjungos fondų investicijų veiksmų programos 1 prioriteto „</w:t>
      </w:r>
      <w:r>
        <w:rPr>
          <w:bCs/>
          <w:szCs w:val="24"/>
        </w:rPr>
        <w:t>M</w:t>
      </w:r>
      <w:r w:rsidRPr="00A602AB">
        <w:rPr>
          <w:bCs/>
          <w:szCs w:val="24"/>
        </w:rPr>
        <w:t xml:space="preserve">okslinių tyrimų, eksperimentinės plėtros ir inovacijų skatinimas“ priemonės </w:t>
      </w:r>
      <w:r>
        <w:rPr>
          <w:bCs/>
          <w:szCs w:val="24"/>
        </w:rPr>
        <w:t>N</w:t>
      </w:r>
      <w:r w:rsidRPr="00A602AB">
        <w:rPr>
          <w:bCs/>
          <w:szCs w:val="24"/>
        </w:rPr>
        <w:t xml:space="preserve">r. </w:t>
      </w:r>
      <w:r w:rsidRPr="00A602AB">
        <w:rPr>
          <w:bCs/>
          <w:szCs w:val="24"/>
          <w:lang w:eastAsia="lt-LT"/>
        </w:rPr>
        <w:t>01.2.1-</w:t>
      </w:r>
      <w:r>
        <w:rPr>
          <w:bCs/>
          <w:szCs w:val="24"/>
          <w:lang w:eastAsia="lt-LT"/>
        </w:rPr>
        <w:t>MITA</w:t>
      </w:r>
      <w:r w:rsidRPr="00A602AB">
        <w:rPr>
          <w:bCs/>
          <w:szCs w:val="24"/>
          <w:lang w:eastAsia="lt-LT"/>
        </w:rPr>
        <w:t>-</w:t>
      </w:r>
      <w:r>
        <w:rPr>
          <w:bCs/>
          <w:szCs w:val="24"/>
          <w:lang w:eastAsia="lt-LT"/>
        </w:rPr>
        <w:t>T</w:t>
      </w:r>
      <w:r w:rsidRPr="00A602AB">
        <w:rPr>
          <w:bCs/>
          <w:szCs w:val="24"/>
          <w:lang w:eastAsia="lt-LT"/>
        </w:rPr>
        <w:t>-85</w:t>
      </w:r>
      <w:r w:rsidR="00AB569C">
        <w:rPr>
          <w:bCs/>
          <w:szCs w:val="24"/>
          <w:lang w:eastAsia="lt-LT"/>
        </w:rPr>
        <w:t>2</w:t>
      </w:r>
      <w:r w:rsidRPr="00A602AB">
        <w:rPr>
          <w:bCs/>
          <w:szCs w:val="24"/>
          <w:lang w:eastAsia="lt-LT"/>
        </w:rPr>
        <w:t xml:space="preserve"> </w:t>
      </w:r>
      <w:r w:rsidRPr="00A602AB">
        <w:rPr>
          <w:rFonts w:eastAsia="Calibri"/>
          <w:bCs/>
          <w:szCs w:val="24"/>
          <w:lang w:eastAsia="lt-LT"/>
        </w:rPr>
        <w:t>„</w:t>
      </w:r>
      <w:proofErr w:type="spellStart"/>
      <w:r>
        <w:rPr>
          <w:rFonts w:eastAsia="Calibri"/>
          <w:bCs/>
          <w:szCs w:val="24"/>
          <w:lang w:eastAsia="lt-LT"/>
        </w:rPr>
        <w:t>I</w:t>
      </w:r>
      <w:r w:rsidRPr="00A602AB">
        <w:rPr>
          <w:rFonts w:eastAsia="Calibri"/>
          <w:bCs/>
          <w:szCs w:val="24"/>
          <w:lang w:eastAsia="lt-LT"/>
        </w:rPr>
        <w:t>no</w:t>
      </w:r>
      <w:r w:rsidR="00AB569C">
        <w:rPr>
          <w:rFonts w:eastAsia="Calibri"/>
          <w:bCs/>
          <w:szCs w:val="24"/>
          <w:lang w:eastAsia="lt-LT"/>
        </w:rPr>
        <w:t>startas</w:t>
      </w:r>
      <w:proofErr w:type="spellEnd"/>
      <w:r w:rsidRPr="00A602AB">
        <w:rPr>
          <w:rFonts w:eastAsia="Calibri"/>
          <w:bCs/>
          <w:szCs w:val="24"/>
          <w:lang w:eastAsia="lt-LT"/>
        </w:rPr>
        <w:t>“</w:t>
      </w:r>
      <w:r w:rsidRPr="00A602AB">
        <w:rPr>
          <w:bCs/>
          <w:szCs w:val="24"/>
          <w:lang w:eastAsia="lt-LT"/>
        </w:rPr>
        <w:t xml:space="preserve"> </w:t>
      </w:r>
      <w:r w:rsidRPr="00A602AB">
        <w:rPr>
          <w:bCs/>
          <w:szCs w:val="24"/>
        </w:rPr>
        <w:t xml:space="preserve">projektų finansavimo sąlygų </w:t>
      </w:r>
      <w:r w:rsidR="00206631">
        <w:rPr>
          <w:bCs/>
          <w:szCs w:val="24"/>
        </w:rPr>
        <w:br/>
      </w:r>
      <w:r w:rsidRPr="00A602AB">
        <w:rPr>
          <w:bCs/>
          <w:szCs w:val="24"/>
        </w:rPr>
        <w:t>apraš</w:t>
      </w:r>
      <w:r>
        <w:rPr>
          <w:bCs/>
          <w:szCs w:val="24"/>
        </w:rPr>
        <w:t>ą</w:t>
      </w:r>
      <w:r w:rsidRPr="00A602AB">
        <w:rPr>
          <w:bCs/>
          <w:szCs w:val="24"/>
        </w:rPr>
        <w:t xml:space="preserve"> </w:t>
      </w:r>
      <w:r>
        <w:rPr>
          <w:bCs/>
          <w:szCs w:val="24"/>
        </w:rPr>
        <w:t>N</w:t>
      </w:r>
      <w:r w:rsidRPr="00A602AB">
        <w:rPr>
          <w:bCs/>
          <w:szCs w:val="24"/>
        </w:rPr>
        <w:t>r. 1</w:t>
      </w:r>
      <w:r w:rsidR="00206631">
        <w:rPr>
          <w:bCs/>
          <w:szCs w:val="24"/>
        </w:rPr>
        <w:t>:</w:t>
      </w:r>
    </w:p>
    <w:p w14:paraId="0BE2F863" w14:textId="77777777" w:rsidR="00BE4B5C" w:rsidRDefault="00206631" w:rsidP="00BE4B5C">
      <w:pPr>
        <w:ind w:firstLine="851"/>
        <w:jc w:val="both"/>
        <w:rPr>
          <w:bCs/>
          <w:szCs w:val="24"/>
        </w:rPr>
      </w:pPr>
      <w:r>
        <w:rPr>
          <w:bCs/>
          <w:szCs w:val="24"/>
        </w:rPr>
        <w:t xml:space="preserve">2.1. </w:t>
      </w:r>
      <w:r w:rsidR="00BE4B5C">
        <w:rPr>
          <w:bCs/>
          <w:szCs w:val="24"/>
        </w:rPr>
        <w:t>Pakeičiu 5 punktą ir jį išdėstau taip:</w:t>
      </w:r>
    </w:p>
    <w:p w14:paraId="1D5FA471" w14:textId="713E6DC0" w:rsidR="00BE4B5C" w:rsidRDefault="00BE4B5C" w:rsidP="00BE4B5C">
      <w:pPr>
        <w:ind w:firstLine="851"/>
        <w:jc w:val="both"/>
        <w:rPr>
          <w:rFonts w:eastAsia="Calibri"/>
          <w:szCs w:val="24"/>
        </w:rPr>
      </w:pPr>
      <w:r>
        <w:rPr>
          <w:rFonts w:eastAsia="Calibri"/>
          <w:szCs w:val="24"/>
        </w:rPr>
        <w:t xml:space="preserve">„5. Priemonės įgyvendinimą administruoja Lietuvos Respublikos ekonomikos ir inovacijų ministerija (toliau – Ministerija) ir Mokslo, inovacijų ir technologijų agentūra </w:t>
      </w:r>
      <w:r>
        <w:rPr>
          <w:rFonts w:eastAsia="Calibri"/>
          <w:szCs w:val="24"/>
        </w:rPr>
        <w:br/>
        <w:t>(toliau – įgyvendinančioji institucija).“</w:t>
      </w:r>
    </w:p>
    <w:p w14:paraId="6D7E67AA" w14:textId="76F2ED37" w:rsidR="008D46BC" w:rsidRDefault="00BE4B5C" w:rsidP="00BE4B5C">
      <w:pPr>
        <w:ind w:firstLine="851"/>
        <w:jc w:val="both"/>
        <w:rPr>
          <w:rFonts w:eastAsia="Calibri"/>
          <w:szCs w:val="24"/>
        </w:rPr>
      </w:pPr>
      <w:r>
        <w:rPr>
          <w:rFonts w:eastAsia="Calibri"/>
          <w:szCs w:val="24"/>
        </w:rPr>
        <w:t>2.2.</w:t>
      </w:r>
      <w:r w:rsidR="008D46BC">
        <w:rPr>
          <w:rFonts w:eastAsia="Calibri"/>
          <w:szCs w:val="24"/>
        </w:rPr>
        <w:t xml:space="preserve"> Pakeičiu 8 punktą ir jį išdėstau taip:</w:t>
      </w:r>
    </w:p>
    <w:p w14:paraId="60834F9D" w14:textId="63A97FF6" w:rsidR="008D46BC" w:rsidRDefault="008D46BC" w:rsidP="00BE4B5C">
      <w:pPr>
        <w:ind w:firstLine="851"/>
        <w:jc w:val="both"/>
        <w:rPr>
          <w:rFonts w:eastAsia="Calibri"/>
          <w:szCs w:val="24"/>
        </w:rPr>
      </w:pPr>
      <w:r>
        <w:rPr>
          <w:rFonts w:eastAsia="Calibri"/>
          <w:szCs w:val="24"/>
        </w:rPr>
        <w:lastRenderedPageBreak/>
        <w:t>„</w:t>
      </w:r>
      <w:r w:rsidR="006F5D90">
        <w:rPr>
          <w:rFonts w:eastAsia="Calibri"/>
          <w:szCs w:val="24"/>
        </w:rPr>
        <w:t xml:space="preserve">8. </w:t>
      </w:r>
      <w:r>
        <w:rPr>
          <w:szCs w:val="24"/>
        </w:rPr>
        <w:t>Pagal Aprašą projektams įgyvendinti numatoma skirti iki 4 506 886 </w:t>
      </w:r>
      <w:proofErr w:type="spellStart"/>
      <w:r>
        <w:rPr>
          <w:szCs w:val="24"/>
        </w:rPr>
        <w:t>Eur</w:t>
      </w:r>
      <w:proofErr w:type="spellEnd"/>
      <w:r>
        <w:rPr>
          <w:szCs w:val="24"/>
        </w:rPr>
        <w:t xml:space="preserve"> (keturių milijonų penki šimtai šešių tūkstančių aštuoni šimtai aštuoniasdešimt šešių eurų) Europos regioninės plėtros fondo lėšų. Pagal Aprašą numatoma skelbti 2 kvietimus teikti paraiškas gauti finansavimą: pagal pirmąjį</w:t>
      </w:r>
      <w:r w:rsidR="006F5D90">
        <w:rPr>
          <w:szCs w:val="24"/>
        </w:rPr>
        <w:t xml:space="preserve"> </w:t>
      </w:r>
      <w:r>
        <w:rPr>
          <w:szCs w:val="24"/>
        </w:rPr>
        <w:t>kvietimą</w:t>
      </w:r>
      <w:r w:rsidR="006F5D90">
        <w:rPr>
          <w:szCs w:val="24"/>
        </w:rPr>
        <w:t xml:space="preserve"> </w:t>
      </w:r>
      <w:r>
        <w:rPr>
          <w:szCs w:val="24"/>
        </w:rPr>
        <w:t>teikti</w:t>
      </w:r>
      <w:r w:rsidR="006F5D90">
        <w:rPr>
          <w:szCs w:val="24"/>
        </w:rPr>
        <w:t xml:space="preserve"> </w:t>
      </w:r>
      <w:r>
        <w:rPr>
          <w:szCs w:val="24"/>
        </w:rPr>
        <w:t>paraiškas</w:t>
      </w:r>
      <w:r w:rsidR="006F5D90">
        <w:rPr>
          <w:szCs w:val="24"/>
        </w:rPr>
        <w:t xml:space="preserve"> </w:t>
      </w:r>
      <w:r>
        <w:rPr>
          <w:szCs w:val="24"/>
        </w:rPr>
        <w:t>numatoma</w:t>
      </w:r>
      <w:r w:rsidR="006F5D90">
        <w:rPr>
          <w:szCs w:val="24"/>
        </w:rPr>
        <w:t xml:space="preserve"> </w:t>
      </w:r>
      <w:r>
        <w:rPr>
          <w:szCs w:val="24"/>
        </w:rPr>
        <w:t>skirti</w:t>
      </w:r>
      <w:r w:rsidR="006F5D90">
        <w:rPr>
          <w:szCs w:val="24"/>
        </w:rPr>
        <w:t xml:space="preserve"> iki </w:t>
      </w:r>
      <w:r>
        <w:rPr>
          <w:szCs w:val="24"/>
        </w:rPr>
        <w:t xml:space="preserve">2 000 000 </w:t>
      </w:r>
      <w:proofErr w:type="spellStart"/>
      <w:r>
        <w:rPr>
          <w:szCs w:val="24"/>
        </w:rPr>
        <w:t>Eur</w:t>
      </w:r>
      <w:proofErr w:type="spellEnd"/>
      <w:r>
        <w:rPr>
          <w:szCs w:val="24"/>
        </w:rPr>
        <w:t xml:space="preserve"> (dviejų milijonų eurų) SVV subjektams, veiklą vykdantiems Vilniaus, Kauno, Klaipėdos miestuose ir rajonuose, pagal antrąjį kvietimą</w:t>
      </w:r>
      <w:r w:rsidR="006F5D90">
        <w:rPr>
          <w:szCs w:val="24"/>
        </w:rPr>
        <w:t xml:space="preserve"> </w:t>
      </w:r>
      <w:r>
        <w:rPr>
          <w:szCs w:val="24"/>
        </w:rPr>
        <w:t>teikti</w:t>
      </w:r>
      <w:r w:rsidR="006F5D90">
        <w:rPr>
          <w:szCs w:val="24"/>
        </w:rPr>
        <w:t xml:space="preserve"> </w:t>
      </w:r>
      <w:r>
        <w:rPr>
          <w:szCs w:val="24"/>
        </w:rPr>
        <w:t>paraiškas</w:t>
      </w:r>
      <w:r w:rsidR="006F5D90">
        <w:rPr>
          <w:szCs w:val="24"/>
        </w:rPr>
        <w:t xml:space="preserve"> </w:t>
      </w:r>
      <w:r>
        <w:rPr>
          <w:szCs w:val="24"/>
        </w:rPr>
        <w:t>numatoma</w:t>
      </w:r>
      <w:r w:rsidR="006F5D90">
        <w:rPr>
          <w:szCs w:val="24"/>
        </w:rPr>
        <w:t xml:space="preserve"> </w:t>
      </w:r>
      <w:r>
        <w:rPr>
          <w:szCs w:val="24"/>
        </w:rPr>
        <w:t>skirti</w:t>
      </w:r>
      <w:r w:rsidR="006F5D90">
        <w:rPr>
          <w:szCs w:val="24"/>
        </w:rPr>
        <w:t xml:space="preserve"> iki </w:t>
      </w:r>
      <w:r>
        <w:rPr>
          <w:szCs w:val="24"/>
        </w:rPr>
        <w:t xml:space="preserve">2 506  886 </w:t>
      </w:r>
      <w:proofErr w:type="spellStart"/>
      <w:r>
        <w:rPr>
          <w:szCs w:val="24"/>
        </w:rPr>
        <w:t>Eur</w:t>
      </w:r>
      <w:proofErr w:type="spellEnd"/>
      <w:r>
        <w:rPr>
          <w:szCs w:val="24"/>
        </w:rPr>
        <w:t xml:space="preserve"> (dviejų milijonų penki šimtai šešių tūkstančių aštuoni šimtai aštuoniasdešimt šešių eurų) SVV subjektams, veiklą vykdantiems visose Lietuvos savivaldybėse, išskyrus Vilniaus, Kauno, Klaipėdos miestuose ir rajonuose. Jeigu paskelbus kvietimą pagal teigiamai įvertintas paraiškas prašoma skirti finansavimo lėšų suma yra didesnė negu kvietimui skirta lėšų suma, įgyvendinančioji institucija gali teikti pasiūlymą Ministerijai dėl kvietime numatytos kvietimo finansavimo sumos padidinimo. Ministerijai pritarus kvietimo suma gali būti padidinta, trūkstamą lėšų sumą paėmus iš kitam kvietimui numatytos ir priemonei skirtos nepanaudotos lėšų sumos. Priimdama sprendimą dėl projektų finansavimo Ministerija turi teisę šiame Aprašo punkte nurodytas sumas padidinti, neviršydama Priemonių įgyvendinimo plane nurodytos Priemonei skirtos lėšų sumos ir nepažeisdama teisėtų pareiškėjų lūkesčių.</w:t>
      </w:r>
      <w:r w:rsidR="006F5D90">
        <w:rPr>
          <w:szCs w:val="24"/>
        </w:rPr>
        <w:t>“</w:t>
      </w:r>
    </w:p>
    <w:p w14:paraId="030550A5" w14:textId="2DECF7F2" w:rsidR="00BE4B5C" w:rsidRDefault="008D46BC" w:rsidP="00BE4B5C">
      <w:pPr>
        <w:ind w:firstLine="851"/>
        <w:jc w:val="both"/>
        <w:rPr>
          <w:rFonts w:eastAsia="Calibri"/>
          <w:szCs w:val="24"/>
        </w:rPr>
      </w:pPr>
      <w:r>
        <w:rPr>
          <w:rFonts w:eastAsia="Calibri"/>
          <w:szCs w:val="24"/>
        </w:rPr>
        <w:t>2.3.</w:t>
      </w:r>
      <w:r w:rsidR="00BE4B5C">
        <w:rPr>
          <w:rFonts w:eastAsia="Calibri"/>
          <w:szCs w:val="24"/>
        </w:rPr>
        <w:t xml:space="preserve"> Pakeičiu 40 punktą ir jį išdėstau taip:</w:t>
      </w:r>
    </w:p>
    <w:p w14:paraId="1832A3D3" w14:textId="77777777" w:rsidR="00507E31" w:rsidRDefault="00BE4B5C" w:rsidP="00507E31">
      <w:pPr>
        <w:pStyle w:val="ListParagraph"/>
        <w:tabs>
          <w:tab w:val="left" w:pos="1276"/>
        </w:tabs>
        <w:ind w:left="851" w:firstLine="0"/>
        <w:rPr>
          <w:color w:val="000000"/>
          <w:lang w:eastAsia="lt-LT"/>
        </w:rPr>
      </w:pPr>
      <w:r>
        <w:rPr>
          <w:rFonts w:eastAsia="Calibri"/>
        </w:rPr>
        <w:t xml:space="preserve">„40. </w:t>
      </w:r>
      <w:r w:rsidR="00507E31" w:rsidRPr="00507E31">
        <w:rPr>
          <w:lang w:eastAsia="lt-LT"/>
        </w:rPr>
        <w:t>Tinkamos finansuoti išlaidos yra</w:t>
      </w:r>
      <w:r w:rsidR="00507E31" w:rsidRPr="00507E31">
        <w:rPr>
          <w:i/>
          <w:lang w:eastAsia="lt-LT"/>
        </w:rPr>
        <w:t xml:space="preserve"> </w:t>
      </w:r>
      <w:r w:rsidR="00507E31" w:rsidRPr="00507E31">
        <w:rPr>
          <w:color w:val="000000"/>
          <w:lang w:eastAsia="lt-LT"/>
        </w:rPr>
        <w:t>projekto vykdymo išlaidos pa</w:t>
      </w:r>
      <w:r w:rsidR="00507E31">
        <w:rPr>
          <w:color w:val="000000"/>
          <w:lang w:eastAsia="lt-LT"/>
        </w:rPr>
        <w:t>slaugoms, autoriniams</w:t>
      </w:r>
    </w:p>
    <w:p w14:paraId="16FD8CB4" w14:textId="04F2EC0E" w:rsidR="00507E31" w:rsidRDefault="00507E31" w:rsidP="00507E31">
      <w:pPr>
        <w:tabs>
          <w:tab w:val="left" w:pos="1276"/>
        </w:tabs>
        <w:jc w:val="both"/>
        <w:rPr>
          <w:rFonts w:eastAsiaTheme="minorHAnsi"/>
          <w:color w:val="000000"/>
          <w:lang w:eastAsia="lt-LT"/>
        </w:rPr>
      </w:pPr>
      <w:r w:rsidRPr="00507E31">
        <w:rPr>
          <w:rFonts w:eastAsiaTheme="minorHAnsi"/>
          <w:color w:val="000000"/>
          <w:lang w:eastAsia="lt-LT"/>
        </w:rPr>
        <w:t xml:space="preserve">darbams, prekėms (medžiagoms ir trumpalaikiam turtui), projektą vykdančio personalo darbo užmokesčio išlaidos </w:t>
      </w:r>
      <w:r w:rsidR="00351303">
        <w:rPr>
          <w:rFonts w:eastAsiaTheme="minorHAnsi"/>
          <w:color w:val="000000"/>
          <w:lang w:eastAsia="lt-LT"/>
        </w:rPr>
        <w:t>arba s</w:t>
      </w:r>
      <w:r w:rsidRPr="00507E31">
        <w:rPr>
          <w:rFonts w:eastAsiaTheme="minorHAnsi"/>
        </w:rPr>
        <w:t>u darbo santykiais ar jų esmę atitinkančiais</w:t>
      </w:r>
      <w:r w:rsidR="00351303">
        <w:rPr>
          <w:rFonts w:eastAsiaTheme="minorHAnsi"/>
        </w:rPr>
        <w:t xml:space="preserve"> santykiais susijusios išlaidos (toliau – darbo užmokesčio išlaidos)</w:t>
      </w:r>
      <w:r w:rsidRPr="00507E31">
        <w:rPr>
          <w:rFonts w:eastAsiaTheme="minorHAnsi"/>
          <w:color w:val="000000"/>
          <w:lang w:eastAsia="lt-LT"/>
        </w:rPr>
        <w:t>(kai vykdomos Aprašo 10.1 ir (arba) 10.3 papunkčiuose nurodytos veiklos) ir projektą vykdančio personalo darbo užmokesčio išlaidos (kai vykdoma Aprašo 10.2 papunktyje nurodyta veikla).</w:t>
      </w:r>
      <w:r>
        <w:rPr>
          <w:rFonts w:eastAsiaTheme="minorHAnsi"/>
          <w:color w:val="000000"/>
          <w:lang w:eastAsia="lt-LT"/>
        </w:rPr>
        <w:t>“</w:t>
      </w:r>
    </w:p>
    <w:p w14:paraId="37D2EF6E" w14:textId="7CF82B62" w:rsidR="00F72E3C" w:rsidRDefault="008D46BC" w:rsidP="008D46BC">
      <w:pPr>
        <w:tabs>
          <w:tab w:val="left" w:pos="851"/>
        </w:tabs>
        <w:jc w:val="both"/>
        <w:rPr>
          <w:rFonts w:eastAsiaTheme="minorHAnsi"/>
          <w:color w:val="000000"/>
          <w:lang w:eastAsia="lt-LT"/>
        </w:rPr>
      </w:pPr>
      <w:r>
        <w:rPr>
          <w:rFonts w:eastAsiaTheme="minorHAnsi"/>
          <w:color w:val="000000"/>
          <w:lang w:eastAsia="lt-LT"/>
        </w:rPr>
        <w:t xml:space="preserve">              </w:t>
      </w:r>
      <w:r w:rsidR="00F72E3C">
        <w:rPr>
          <w:rFonts w:eastAsiaTheme="minorHAnsi"/>
          <w:color w:val="000000"/>
          <w:lang w:eastAsia="lt-LT"/>
        </w:rPr>
        <w:t>2.</w:t>
      </w:r>
      <w:r>
        <w:rPr>
          <w:rFonts w:eastAsiaTheme="minorHAnsi"/>
          <w:color w:val="000000"/>
          <w:lang w:eastAsia="lt-LT"/>
        </w:rPr>
        <w:t>4</w:t>
      </w:r>
      <w:r w:rsidR="00F72E3C">
        <w:rPr>
          <w:rFonts w:eastAsiaTheme="minorHAnsi"/>
          <w:color w:val="000000"/>
          <w:lang w:eastAsia="lt-LT"/>
        </w:rPr>
        <w:t>. Pakeičiu 3 priedo 2 punktą ir jį išdėstau taip:</w:t>
      </w:r>
    </w:p>
    <w:p w14:paraId="79B76389" w14:textId="77777777" w:rsidR="00F72E3C" w:rsidRPr="00507E31" w:rsidRDefault="00F72E3C" w:rsidP="00F72E3C">
      <w:pPr>
        <w:tabs>
          <w:tab w:val="left" w:pos="851"/>
        </w:tabs>
        <w:jc w:val="both"/>
        <w:rPr>
          <w:rFonts w:eastAsiaTheme="minorHAnsi"/>
          <w:i/>
          <w:lang w:eastAsia="lt-LT"/>
        </w:rPr>
      </w:pPr>
    </w:p>
    <w:p w14:paraId="1BF216D7" w14:textId="4952F4DA" w:rsidR="00F72E3C" w:rsidRPr="00F72E3C" w:rsidRDefault="00B96A7B" w:rsidP="00F72E3C">
      <w:pPr>
        <w:widowControl w:val="0"/>
        <w:tabs>
          <w:tab w:val="left" w:pos="0"/>
          <w:tab w:val="left" w:pos="426"/>
        </w:tabs>
        <w:adjustRightInd w:val="0"/>
        <w:ind w:firstLine="851"/>
        <w:contextualSpacing/>
        <w:jc w:val="both"/>
        <w:textAlignment w:val="baseline"/>
        <w:rPr>
          <w:b/>
          <w:szCs w:val="24"/>
          <w:lang w:eastAsia="lt-LT"/>
        </w:rPr>
      </w:pPr>
      <w:r>
        <w:rPr>
          <w:rFonts w:eastAsiaTheme="minorHAnsi"/>
          <w:b/>
          <w:caps/>
          <w:szCs w:val="24"/>
        </w:rPr>
        <w:t>„</w:t>
      </w:r>
      <w:r w:rsidR="00F72E3C" w:rsidRPr="00F72E3C">
        <w:rPr>
          <w:rFonts w:eastAsiaTheme="minorHAnsi"/>
          <w:b/>
          <w:caps/>
          <w:szCs w:val="24"/>
        </w:rPr>
        <w:t xml:space="preserve">2. </w:t>
      </w:r>
      <w:bookmarkStart w:id="0" w:name="_Ref301765743"/>
      <w:r w:rsidR="00F72E3C" w:rsidRPr="00F72E3C">
        <w:rPr>
          <w:b/>
          <w:szCs w:val="24"/>
          <w:lang w:eastAsia="lt-LT"/>
        </w:rPr>
        <w:t>Gauta (planuojama gauti) valstybės pagalba</w:t>
      </w:r>
      <w:bookmarkEnd w:id="0"/>
      <w:r w:rsidR="00F72E3C" w:rsidRPr="00F72E3C">
        <w:rPr>
          <w:b/>
          <w:szCs w:val="24"/>
          <w:lang w:eastAsia="lt-LT"/>
        </w:rPr>
        <w:t xml:space="preserve"> projektui pagal pareiškėją.</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560"/>
        <w:gridCol w:w="1134"/>
        <w:gridCol w:w="1275"/>
        <w:gridCol w:w="1843"/>
        <w:gridCol w:w="1559"/>
      </w:tblGrid>
      <w:tr w:rsidR="00F72E3C" w:rsidRPr="00F72E3C" w14:paraId="3D00398F" w14:textId="77777777" w:rsidTr="004451E9">
        <w:trPr>
          <w:trHeight w:val="374"/>
        </w:trPr>
        <w:tc>
          <w:tcPr>
            <w:tcW w:w="2410" w:type="dxa"/>
            <w:tcBorders>
              <w:top w:val="single" w:sz="4" w:space="0" w:color="auto"/>
              <w:left w:val="single" w:sz="4" w:space="0" w:color="auto"/>
              <w:bottom w:val="single" w:sz="4" w:space="0" w:color="auto"/>
              <w:right w:val="single" w:sz="4" w:space="0" w:color="auto"/>
            </w:tcBorders>
            <w:shd w:val="clear" w:color="auto" w:fill="E6E6E6"/>
            <w:vAlign w:val="center"/>
          </w:tcPr>
          <w:p w14:paraId="3162F233" w14:textId="77777777" w:rsidR="00F72E3C" w:rsidRPr="00F72E3C" w:rsidRDefault="00F72E3C" w:rsidP="00F72E3C">
            <w:pPr>
              <w:rPr>
                <w:szCs w:val="24"/>
                <w:lang w:eastAsia="lt-LT"/>
              </w:rPr>
            </w:pPr>
          </w:p>
        </w:tc>
        <w:tc>
          <w:tcPr>
            <w:tcW w:w="1560" w:type="dxa"/>
            <w:tcBorders>
              <w:top w:val="single" w:sz="4" w:space="0" w:color="auto"/>
              <w:left w:val="single" w:sz="4" w:space="0" w:color="auto"/>
              <w:bottom w:val="single" w:sz="4" w:space="0" w:color="auto"/>
              <w:right w:val="single" w:sz="4" w:space="0" w:color="auto"/>
            </w:tcBorders>
            <w:shd w:val="clear" w:color="auto" w:fill="E6E6E6"/>
          </w:tcPr>
          <w:p w14:paraId="3BF25BEE" w14:textId="022A3B6F" w:rsidR="00F72E3C" w:rsidRPr="00F72E3C" w:rsidRDefault="00F72E3C" w:rsidP="00B96A7B">
            <w:pPr>
              <w:rPr>
                <w:szCs w:val="24"/>
                <w:lang w:eastAsia="lt-LT"/>
              </w:rPr>
            </w:pPr>
            <w:r w:rsidRPr="00F72E3C">
              <w:rPr>
                <w:szCs w:val="24"/>
                <w:lang w:eastAsia="lt-LT"/>
              </w:rPr>
              <w:t>Planuojama gauti valstybės pagalbos suma (</w:t>
            </w:r>
            <w:r w:rsidRPr="00F72E3C">
              <w:rPr>
                <w:i/>
                <w:szCs w:val="24"/>
                <w:lang w:eastAsia="lt-LT"/>
              </w:rPr>
              <w:t>ne</w:t>
            </w:r>
            <w:r w:rsidRPr="00F72E3C">
              <w:rPr>
                <w:szCs w:val="24"/>
                <w:lang w:eastAsia="lt-LT"/>
              </w:rPr>
              <w:t xml:space="preserve"> </w:t>
            </w:r>
            <w:r w:rsidRPr="00F72E3C">
              <w:rPr>
                <w:i/>
                <w:szCs w:val="24"/>
                <w:lang w:eastAsia="lt-LT"/>
              </w:rPr>
              <w:t xml:space="preserve">iš Lietuvos Respublikos </w:t>
            </w:r>
            <w:r w:rsidR="00B96A7B">
              <w:rPr>
                <w:i/>
                <w:szCs w:val="24"/>
                <w:lang w:eastAsia="lt-LT"/>
              </w:rPr>
              <w:t>ekonomikos ir inovacijų</w:t>
            </w:r>
            <w:r w:rsidRPr="00F72E3C">
              <w:rPr>
                <w:i/>
                <w:szCs w:val="24"/>
                <w:lang w:eastAsia="lt-LT"/>
              </w:rPr>
              <w:t xml:space="preserve"> ministerijos</w:t>
            </w:r>
            <w:r w:rsidRPr="00F72E3C">
              <w:rPr>
                <w:szCs w:val="24"/>
                <w:lang w:eastAsia="lt-LT"/>
              </w:rPr>
              <w:t>)</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14:paraId="5BBD8549" w14:textId="77777777" w:rsidR="00F72E3C" w:rsidRPr="00F72E3C" w:rsidRDefault="00F72E3C" w:rsidP="00F72E3C">
            <w:pPr>
              <w:jc w:val="both"/>
              <w:rPr>
                <w:rFonts w:eastAsiaTheme="minorHAnsi"/>
                <w:szCs w:val="24"/>
              </w:rPr>
            </w:pPr>
            <w:r w:rsidRPr="00F72E3C">
              <w:rPr>
                <w:rFonts w:eastAsiaTheme="minorHAnsi"/>
                <w:szCs w:val="24"/>
              </w:rPr>
              <w:t>Gautos valstybės pagalbos suma</w:t>
            </w:r>
          </w:p>
        </w:tc>
        <w:tc>
          <w:tcPr>
            <w:tcW w:w="1275" w:type="dxa"/>
            <w:tcBorders>
              <w:top w:val="single" w:sz="4" w:space="0" w:color="auto"/>
              <w:left w:val="single" w:sz="4" w:space="0" w:color="auto"/>
              <w:bottom w:val="single" w:sz="4" w:space="0" w:color="auto"/>
              <w:right w:val="single" w:sz="4" w:space="0" w:color="auto"/>
            </w:tcBorders>
            <w:shd w:val="clear" w:color="auto" w:fill="E6E6E6"/>
          </w:tcPr>
          <w:p w14:paraId="10AF3AD5" w14:textId="77777777" w:rsidR="00F72E3C" w:rsidRPr="00F72E3C" w:rsidRDefault="00F72E3C" w:rsidP="00F72E3C">
            <w:pPr>
              <w:rPr>
                <w:szCs w:val="24"/>
                <w:lang w:eastAsia="lt-LT"/>
              </w:rPr>
            </w:pPr>
            <w:r w:rsidRPr="00F72E3C">
              <w:rPr>
                <w:szCs w:val="24"/>
                <w:lang w:eastAsia="lt-LT"/>
              </w:rPr>
              <w:t>Valstybės pagalbos teikėjas</w:t>
            </w:r>
          </w:p>
        </w:tc>
        <w:tc>
          <w:tcPr>
            <w:tcW w:w="1843" w:type="dxa"/>
            <w:tcBorders>
              <w:top w:val="single" w:sz="4" w:space="0" w:color="auto"/>
              <w:left w:val="single" w:sz="4" w:space="0" w:color="auto"/>
              <w:bottom w:val="single" w:sz="4" w:space="0" w:color="auto"/>
              <w:right w:val="single" w:sz="4" w:space="0" w:color="auto"/>
            </w:tcBorders>
            <w:shd w:val="clear" w:color="auto" w:fill="E6E6E6"/>
          </w:tcPr>
          <w:p w14:paraId="2D70B3C7" w14:textId="77777777" w:rsidR="00F72E3C" w:rsidRPr="00F72E3C" w:rsidRDefault="00F72E3C" w:rsidP="00F72E3C">
            <w:pPr>
              <w:rPr>
                <w:szCs w:val="24"/>
                <w:lang w:eastAsia="lt-LT"/>
              </w:rPr>
            </w:pPr>
            <w:r w:rsidRPr="00F72E3C">
              <w:rPr>
                <w:szCs w:val="24"/>
                <w:lang w:eastAsia="lt-LT"/>
              </w:rPr>
              <w:t>Informacija apie valstybės pagalbos suteikimą, teikimo pagrindą</w:t>
            </w:r>
          </w:p>
        </w:tc>
        <w:tc>
          <w:tcPr>
            <w:tcW w:w="1559" w:type="dxa"/>
            <w:tcBorders>
              <w:top w:val="single" w:sz="4" w:space="0" w:color="auto"/>
              <w:left w:val="single" w:sz="4" w:space="0" w:color="auto"/>
              <w:bottom w:val="single" w:sz="4" w:space="0" w:color="auto"/>
              <w:right w:val="single" w:sz="4" w:space="0" w:color="auto"/>
            </w:tcBorders>
            <w:shd w:val="clear" w:color="auto" w:fill="E6E6E6"/>
          </w:tcPr>
          <w:p w14:paraId="57ADAE30" w14:textId="0DFA8768" w:rsidR="00F72E3C" w:rsidRPr="00F72E3C" w:rsidRDefault="00F72E3C" w:rsidP="00F72E3C">
            <w:pPr>
              <w:rPr>
                <w:szCs w:val="24"/>
                <w:lang w:eastAsia="lt-LT"/>
              </w:rPr>
            </w:pPr>
            <w:r w:rsidRPr="00F72E3C">
              <w:rPr>
                <w:szCs w:val="24"/>
                <w:lang w:eastAsia="lt-LT"/>
              </w:rPr>
              <w:t>Valstybės pagalbos suteikimo data</w:t>
            </w:r>
            <w:r w:rsidR="00B96A7B">
              <w:rPr>
                <w:szCs w:val="24"/>
                <w:lang w:eastAsia="lt-LT"/>
              </w:rPr>
              <w:t>“</w:t>
            </w:r>
          </w:p>
        </w:tc>
      </w:tr>
      <w:tr w:rsidR="00F72E3C" w:rsidRPr="00F72E3C" w14:paraId="3E4BDE27" w14:textId="77777777" w:rsidTr="004451E9">
        <w:trPr>
          <w:trHeight w:val="374"/>
        </w:trPr>
        <w:tc>
          <w:tcPr>
            <w:tcW w:w="2410" w:type="dxa"/>
            <w:tcBorders>
              <w:top w:val="single" w:sz="4" w:space="0" w:color="auto"/>
              <w:left w:val="single" w:sz="4" w:space="0" w:color="auto"/>
              <w:bottom w:val="single" w:sz="4" w:space="0" w:color="auto"/>
              <w:right w:val="single" w:sz="4" w:space="0" w:color="auto"/>
            </w:tcBorders>
            <w:shd w:val="clear" w:color="auto" w:fill="E6E6E6"/>
            <w:vAlign w:val="center"/>
          </w:tcPr>
          <w:p w14:paraId="4CACFFC9" w14:textId="77777777" w:rsidR="00F72E3C" w:rsidRPr="00F72E3C" w:rsidRDefault="00F72E3C" w:rsidP="00F72E3C">
            <w:pPr>
              <w:jc w:val="both"/>
              <w:rPr>
                <w:szCs w:val="24"/>
                <w:lang w:eastAsia="lt-LT"/>
              </w:rPr>
            </w:pPr>
            <w:r w:rsidRPr="00F72E3C">
              <w:rPr>
                <w:szCs w:val="24"/>
                <w:lang w:eastAsia="lt-LT"/>
              </w:rPr>
              <w:t>2.1. Kita valstybės pagalba projektui finansuoti</w:t>
            </w:r>
          </w:p>
        </w:tc>
        <w:tc>
          <w:tcPr>
            <w:tcW w:w="1560" w:type="dxa"/>
            <w:tcBorders>
              <w:top w:val="single" w:sz="4" w:space="0" w:color="auto"/>
              <w:left w:val="single" w:sz="4" w:space="0" w:color="auto"/>
              <w:bottom w:val="single" w:sz="4" w:space="0" w:color="auto"/>
              <w:right w:val="single" w:sz="4" w:space="0" w:color="auto"/>
            </w:tcBorders>
            <w:vAlign w:val="center"/>
          </w:tcPr>
          <w:p w14:paraId="23DD9DE2" w14:textId="77777777" w:rsidR="00F72E3C" w:rsidRPr="00F72E3C" w:rsidRDefault="00F72E3C" w:rsidP="00F72E3C">
            <w:pPr>
              <w:rPr>
                <w:szCs w:val="24"/>
                <w:lang w:eastAsia="lt-LT"/>
              </w:rPr>
            </w:pPr>
          </w:p>
        </w:tc>
        <w:tc>
          <w:tcPr>
            <w:tcW w:w="1134" w:type="dxa"/>
            <w:tcBorders>
              <w:top w:val="single" w:sz="4" w:space="0" w:color="auto"/>
              <w:left w:val="single" w:sz="4" w:space="0" w:color="auto"/>
              <w:bottom w:val="single" w:sz="4" w:space="0" w:color="auto"/>
              <w:right w:val="single" w:sz="4" w:space="0" w:color="auto"/>
            </w:tcBorders>
            <w:vAlign w:val="center"/>
          </w:tcPr>
          <w:p w14:paraId="07FEB51B" w14:textId="77777777" w:rsidR="00F72E3C" w:rsidRPr="00F72E3C" w:rsidRDefault="00F72E3C" w:rsidP="00F72E3C">
            <w:pPr>
              <w:rPr>
                <w:szCs w:val="24"/>
                <w:lang w:eastAsia="lt-LT"/>
              </w:rPr>
            </w:pPr>
          </w:p>
        </w:tc>
        <w:tc>
          <w:tcPr>
            <w:tcW w:w="1275" w:type="dxa"/>
            <w:tcBorders>
              <w:top w:val="single" w:sz="4" w:space="0" w:color="auto"/>
              <w:left w:val="single" w:sz="4" w:space="0" w:color="auto"/>
              <w:bottom w:val="single" w:sz="4" w:space="0" w:color="auto"/>
              <w:right w:val="single" w:sz="4" w:space="0" w:color="auto"/>
            </w:tcBorders>
            <w:vAlign w:val="center"/>
          </w:tcPr>
          <w:p w14:paraId="517683A8" w14:textId="77777777" w:rsidR="00F72E3C" w:rsidRPr="00F72E3C" w:rsidRDefault="00F72E3C" w:rsidP="00F72E3C">
            <w:pPr>
              <w:rPr>
                <w:szCs w:val="24"/>
                <w:lang w:eastAsia="lt-LT"/>
              </w:rPr>
            </w:pPr>
          </w:p>
        </w:tc>
        <w:tc>
          <w:tcPr>
            <w:tcW w:w="1843" w:type="dxa"/>
            <w:tcBorders>
              <w:top w:val="single" w:sz="4" w:space="0" w:color="auto"/>
              <w:left w:val="single" w:sz="4" w:space="0" w:color="auto"/>
              <w:bottom w:val="single" w:sz="4" w:space="0" w:color="auto"/>
              <w:right w:val="single" w:sz="4" w:space="0" w:color="auto"/>
            </w:tcBorders>
            <w:vAlign w:val="center"/>
          </w:tcPr>
          <w:p w14:paraId="4AA59C5F" w14:textId="77777777" w:rsidR="00F72E3C" w:rsidRPr="00F72E3C" w:rsidRDefault="00F72E3C" w:rsidP="00F72E3C">
            <w:pPr>
              <w:rPr>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14:paraId="4E6CC845" w14:textId="77777777" w:rsidR="00F72E3C" w:rsidRPr="00F72E3C" w:rsidRDefault="00F72E3C" w:rsidP="00F72E3C">
            <w:pPr>
              <w:rPr>
                <w:szCs w:val="24"/>
                <w:lang w:eastAsia="lt-LT"/>
              </w:rPr>
            </w:pPr>
          </w:p>
        </w:tc>
      </w:tr>
      <w:tr w:rsidR="00F72E3C" w:rsidRPr="00F72E3C" w14:paraId="0702B06D" w14:textId="77777777" w:rsidTr="004451E9">
        <w:trPr>
          <w:trHeight w:val="374"/>
        </w:trPr>
        <w:tc>
          <w:tcPr>
            <w:tcW w:w="2410" w:type="dxa"/>
            <w:tcBorders>
              <w:top w:val="single" w:sz="4" w:space="0" w:color="auto"/>
              <w:left w:val="single" w:sz="4" w:space="0" w:color="auto"/>
              <w:bottom w:val="single" w:sz="4" w:space="0" w:color="auto"/>
              <w:right w:val="single" w:sz="4" w:space="0" w:color="auto"/>
            </w:tcBorders>
            <w:shd w:val="clear" w:color="auto" w:fill="E6E6E6"/>
            <w:vAlign w:val="center"/>
          </w:tcPr>
          <w:p w14:paraId="7F9644E6" w14:textId="77777777" w:rsidR="00F72E3C" w:rsidRPr="00F72E3C" w:rsidRDefault="00F72E3C" w:rsidP="00F72E3C">
            <w:pPr>
              <w:rPr>
                <w:szCs w:val="24"/>
                <w:lang w:eastAsia="lt-LT"/>
              </w:rPr>
            </w:pPr>
            <w:r w:rsidRPr="00F72E3C">
              <w:rPr>
                <w:szCs w:val="24"/>
                <w:lang w:eastAsia="lt-LT"/>
              </w:rPr>
              <w:t xml:space="preserve">2.2. Numatoma gauti </w:t>
            </w:r>
            <w:r w:rsidRPr="00F72E3C">
              <w:rPr>
                <w:i/>
                <w:iCs/>
                <w:szCs w:val="24"/>
                <w:lang w:eastAsia="lt-LT"/>
              </w:rPr>
              <w:t xml:space="preserve">de </w:t>
            </w:r>
            <w:proofErr w:type="spellStart"/>
            <w:r w:rsidRPr="00F72E3C">
              <w:rPr>
                <w:i/>
                <w:iCs/>
                <w:szCs w:val="24"/>
                <w:lang w:eastAsia="lt-LT"/>
              </w:rPr>
              <w:t>minimis</w:t>
            </w:r>
            <w:proofErr w:type="spellEnd"/>
            <w:r w:rsidRPr="00F72E3C">
              <w:rPr>
                <w:szCs w:val="24"/>
                <w:lang w:eastAsia="lt-LT"/>
              </w:rPr>
              <w:t xml:space="preserve"> pagalba projektui įgyvendinti (nurodyti išlaidas, kurioms numatoma gauti </w:t>
            </w:r>
            <w:r w:rsidRPr="00F72E3C">
              <w:rPr>
                <w:i/>
                <w:szCs w:val="24"/>
                <w:lang w:eastAsia="lt-LT"/>
              </w:rPr>
              <w:t xml:space="preserve">de </w:t>
            </w:r>
            <w:proofErr w:type="spellStart"/>
            <w:r w:rsidRPr="00F72E3C">
              <w:rPr>
                <w:i/>
                <w:szCs w:val="24"/>
                <w:lang w:eastAsia="lt-LT"/>
              </w:rPr>
              <w:t>minimis</w:t>
            </w:r>
            <w:proofErr w:type="spellEnd"/>
            <w:r w:rsidRPr="00F72E3C">
              <w:rPr>
                <w:szCs w:val="24"/>
                <w:lang w:eastAsia="lt-LT"/>
              </w:rPr>
              <w:t xml:space="preserve"> pagalbą)</w:t>
            </w:r>
          </w:p>
        </w:tc>
        <w:tc>
          <w:tcPr>
            <w:tcW w:w="1560" w:type="dxa"/>
            <w:tcBorders>
              <w:top w:val="single" w:sz="4" w:space="0" w:color="auto"/>
              <w:left w:val="single" w:sz="4" w:space="0" w:color="auto"/>
              <w:bottom w:val="single" w:sz="4" w:space="0" w:color="auto"/>
              <w:right w:val="single" w:sz="4" w:space="0" w:color="auto"/>
            </w:tcBorders>
            <w:vAlign w:val="center"/>
          </w:tcPr>
          <w:p w14:paraId="42DE1760" w14:textId="77777777" w:rsidR="00F72E3C" w:rsidRPr="00F72E3C" w:rsidRDefault="00F72E3C" w:rsidP="00F72E3C">
            <w:pPr>
              <w:rPr>
                <w:szCs w:val="24"/>
                <w:lang w:eastAsia="lt-LT"/>
              </w:rPr>
            </w:pPr>
          </w:p>
        </w:tc>
        <w:tc>
          <w:tcPr>
            <w:tcW w:w="1134" w:type="dxa"/>
            <w:tcBorders>
              <w:top w:val="single" w:sz="4" w:space="0" w:color="auto"/>
              <w:left w:val="single" w:sz="4" w:space="0" w:color="auto"/>
              <w:bottom w:val="single" w:sz="4" w:space="0" w:color="auto"/>
              <w:right w:val="single" w:sz="4" w:space="0" w:color="auto"/>
            </w:tcBorders>
            <w:vAlign w:val="center"/>
          </w:tcPr>
          <w:p w14:paraId="5D33A666" w14:textId="77777777" w:rsidR="00F72E3C" w:rsidRPr="00F72E3C" w:rsidRDefault="00F72E3C" w:rsidP="00F72E3C">
            <w:pPr>
              <w:rPr>
                <w:szCs w:val="24"/>
                <w:lang w:eastAsia="lt-LT"/>
              </w:rPr>
            </w:pPr>
          </w:p>
        </w:tc>
        <w:tc>
          <w:tcPr>
            <w:tcW w:w="1275" w:type="dxa"/>
            <w:tcBorders>
              <w:top w:val="single" w:sz="4" w:space="0" w:color="auto"/>
              <w:left w:val="single" w:sz="4" w:space="0" w:color="auto"/>
              <w:bottom w:val="single" w:sz="4" w:space="0" w:color="auto"/>
              <w:right w:val="single" w:sz="4" w:space="0" w:color="auto"/>
            </w:tcBorders>
            <w:vAlign w:val="center"/>
          </w:tcPr>
          <w:p w14:paraId="21837FCE" w14:textId="77777777" w:rsidR="00F72E3C" w:rsidRPr="00F72E3C" w:rsidRDefault="00F72E3C" w:rsidP="00F72E3C">
            <w:pPr>
              <w:rPr>
                <w:szCs w:val="24"/>
                <w:lang w:eastAsia="lt-LT"/>
              </w:rPr>
            </w:pPr>
          </w:p>
        </w:tc>
        <w:tc>
          <w:tcPr>
            <w:tcW w:w="1843" w:type="dxa"/>
            <w:tcBorders>
              <w:top w:val="single" w:sz="4" w:space="0" w:color="auto"/>
              <w:left w:val="single" w:sz="4" w:space="0" w:color="auto"/>
              <w:bottom w:val="single" w:sz="4" w:space="0" w:color="auto"/>
              <w:right w:val="single" w:sz="4" w:space="0" w:color="auto"/>
            </w:tcBorders>
            <w:vAlign w:val="center"/>
          </w:tcPr>
          <w:p w14:paraId="4CCAD920" w14:textId="77777777" w:rsidR="00F72E3C" w:rsidRPr="00F72E3C" w:rsidRDefault="00F72E3C" w:rsidP="00F72E3C">
            <w:pPr>
              <w:rPr>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14:paraId="1CF891EB" w14:textId="77777777" w:rsidR="00F72E3C" w:rsidRPr="00F72E3C" w:rsidRDefault="00F72E3C" w:rsidP="00F72E3C">
            <w:pPr>
              <w:rPr>
                <w:szCs w:val="24"/>
                <w:lang w:eastAsia="lt-LT"/>
              </w:rPr>
            </w:pPr>
          </w:p>
        </w:tc>
      </w:tr>
      <w:tr w:rsidR="00F72E3C" w:rsidRPr="00F72E3C" w14:paraId="139827FD" w14:textId="77777777" w:rsidTr="004451E9">
        <w:trPr>
          <w:trHeight w:val="374"/>
        </w:trPr>
        <w:tc>
          <w:tcPr>
            <w:tcW w:w="2410" w:type="dxa"/>
            <w:tcBorders>
              <w:top w:val="single" w:sz="4" w:space="0" w:color="auto"/>
              <w:left w:val="single" w:sz="4" w:space="0" w:color="auto"/>
              <w:bottom w:val="single" w:sz="4" w:space="0" w:color="auto"/>
              <w:right w:val="single" w:sz="4" w:space="0" w:color="auto"/>
            </w:tcBorders>
            <w:shd w:val="clear" w:color="auto" w:fill="E6E6E6"/>
            <w:vAlign w:val="center"/>
          </w:tcPr>
          <w:p w14:paraId="0D370717" w14:textId="77777777" w:rsidR="00F72E3C" w:rsidRPr="00F72E3C" w:rsidRDefault="00F72E3C" w:rsidP="00F72E3C">
            <w:pPr>
              <w:rPr>
                <w:szCs w:val="24"/>
                <w:lang w:eastAsia="lt-LT"/>
              </w:rPr>
            </w:pPr>
            <w:r w:rsidRPr="00F72E3C">
              <w:rPr>
                <w:szCs w:val="24"/>
                <w:lang w:eastAsia="lt-LT"/>
              </w:rPr>
              <w:t xml:space="preserve">2.3. Kita įvairių formų valstybės finansinė parama juridiniams asmenims (valstybės suteiktos garantijos, </w:t>
            </w:r>
            <w:proofErr w:type="spellStart"/>
            <w:r w:rsidRPr="00F72E3C">
              <w:rPr>
                <w:szCs w:val="24"/>
                <w:lang w:eastAsia="lt-LT"/>
              </w:rPr>
              <w:t>mikrokreditai</w:t>
            </w:r>
            <w:proofErr w:type="spellEnd"/>
            <w:r w:rsidRPr="00F72E3C">
              <w:rPr>
                <w:szCs w:val="24"/>
                <w:lang w:eastAsia="lt-LT"/>
              </w:rPr>
              <w:t xml:space="preserve">, garantuotų paskolų </w:t>
            </w:r>
            <w:r w:rsidRPr="00F72E3C">
              <w:rPr>
                <w:szCs w:val="24"/>
                <w:lang w:eastAsia="lt-LT"/>
              </w:rPr>
              <w:lastRenderedPageBreak/>
              <w:t>palūkanų kompensavimas, kita)</w:t>
            </w:r>
          </w:p>
        </w:tc>
        <w:tc>
          <w:tcPr>
            <w:tcW w:w="1560" w:type="dxa"/>
            <w:tcBorders>
              <w:top w:val="single" w:sz="4" w:space="0" w:color="auto"/>
              <w:left w:val="single" w:sz="4" w:space="0" w:color="auto"/>
              <w:bottom w:val="single" w:sz="4" w:space="0" w:color="auto"/>
              <w:right w:val="single" w:sz="4" w:space="0" w:color="auto"/>
            </w:tcBorders>
            <w:vAlign w:val="center"/>
          </w:tcPr>
          <w:p w14:paraId="1317A765" w14:textId="77777777" w:rsidR="00F72E3C" w:rsidRPr="00F72E3C" w:rsidRDefault="00F72E3C" w:rsidP="00F72E3C">
            <w:pPr>
              <w:rPr>
                <w:szCs w:val="24"/>
                <w:lang w:eastAsia="lt-LT"/>
              </w:rPr>
            </w:pPr>
          </w:p>
        </w:tc>
        <w:tc>
          <w:tcPr>
            <w:tcW w:w="1134" w:type="dxa"/>
            <w:tcBorders>
              <w:top w:val="single" w:sz="4" w:space="0" w:color="auto"/>
              <w:left w:val="single" w:sz="4" w:space="0" w:color="auto"/>
              <w:bottom w:val="single" w:sz="4" w:space="0" w:color="auto"/>
              <w:right w:val="single" w:sz="4" w:space="0" w:color="auto"/>
            </w:tcBorders>
            <w:vAlign w:val="center"/>
          </w:tcPr>
          <w:p w14:paraId="0D7D7D59" w14:textId="77777777" w:rsidR="00F72E3C" w:rsidRPr="00F72E3C" w:rsidRDefault="00F72E3C" w:rsidP="00F72E3C">
            <w:pPr>
              <w:rPr>
                <w:szCs w:val="24"/>
                <w:lang w:eastAsia="lt-LT"/>
              </w:rPr>
            </w:pPr>
          </w:p>
        </w:tc>
        <w:tc>
          <w:tcPr>
            <w:tcW w:w="1275" w:type="dxa"/>
            <w:tcBorders>
              <w:top w:val="single" w:sz="4" w:space="0" w:color="auto"/>
              <w:left w:val="single" w:sz="4" w:space="0" w:color="auto"/>
              <w:bottom w:val="single" w:sz="4" w:space="0" w:color="auto"/>
              <w:right w:val="single" w:sz="4" w:space="0" w:color="auto"/>
            </w:tcBorders>
            <w:vAlign w:val="center"/>
          </w:tcPr>
          <w:p w14:paraId="223E86E4" w14:textId="77777777" w:rsidR="00F72E3C" w:rsidRPr="00F72E3C" w:rsidRDefault="00F72E3C" w:rsidP="00F72E3C">
            <w:pPr>
              <w:rPr>
                <w:szCs w:val="24"/>
                <w:lang w:eastAsia="lt-LT"/>
              </w:rPr>
            </w:pPr>
          </w:p>
        </w:tc>
        <w:tc>
          <w:tcPr>
            <w:tcW w:w="1843" w:type="dxa"/>
            <w:tcBorders>
              <w:top w:val="single" w:sz="4" w:space="0" w:color="auto"/>
              <w:left w:val="single" w:sz="4" w:space="0" w:color="auto"/>
              <w:bottom w:val="single" w:sz="4" w:space="0" w:color="auto"/>
              <w:right w:val="single" w:sz="4" w:space="0" w:color="auto"/>
            </w:tcBorders>
            <w:vAlign w:val="center"/>
          </w:tcPr>
          <w:p w14:paraId="53C99E36" w14:textId="77777777" w:rsidR="00F72E3C" w:rsidRPr="00F72E3C" w:rsidRDefault="00F72E3C" w:rsidP="00F72E3C">
            <w:pPr>
              <w:rPr>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14:paraId="78C75F19" w14:textId="77777777" w:rsidR="00F72E3C" w:rsidRPr="00F72E3C" w:rsidRDefault="00F72E3C" w:rsidP="00F72E3C">
            <w:pPr>
              <w:rPr>
                <w:szCs w:val="24"/>
                <w:lang w:eastAsia="lt-LT"/>
              </w:rPr>
            </w:pPr>
          </w:p>
        </w:tc>
      </w:tr>
    </w:tbl>
    <w:p w14:paraId="447280BB" w14:textId="78049F0F" w:rsidR="00BE4B5C" w:rsidRDefault="00BE4B5C" w:rsidP="00507E31">
      <w:pPr>
        <w:ind w:firstLine="851"/>
        <w:jc w:val="both"/>
        <w:rPr>
          <w:szCs w:val="24"/>
        </w:rPr>
      </w:pPr>
    </w:p>
    <w:p w14:paraId="4A7B948A" w14:textId="2CC83BFB" w:rsidR="00036743" w:rsidRDefault="00C66DA0" w:rsidP="00B77167">
      <w:pPr>
        <w:ind w:firstLine="851"/>
        <w:jc w:val="both"/>
        <w:rPr>
          <w:bCs/>
          <w:szCs w:val="24"/>
        </w:rPr>
      </w:pPr>
      <w:r>
        <w:rPr>
          <w:bCs/>
          <w:szCs w:val="24"/>
        </w:rPr>
        <w:t>2.</w:t>
      </w:r>
      <w:r w:rsidR="006F5D90">
        <w:rPr>
          <w:bCs/>
          <w:szCs w:val="24"/>
        </w:rPr>
        <w:t>5</w:t>
      </w:r>
      <w:r>
        <w:rPr>
          <w:bCs/>
          <w:szCs w:val="24"/>
        </w:rPr>
        <w:t xml:space="preserve">. </w:t>
      </w:r>
      <w:r w:rsidR="00036743">
        <w:rPr>
          <w:bCs/>
          <w:szCs w:val="24"/>
        </w:rPr>
        <w:t>Pakeičiu 4 priedo 1.1. papunktį ir jį išdėstau taip:</w:t>
      </w:r>
    </w:p>
    <w:p w14:paraId="18B1E0B5" w14:textId="7A1AB8EC" w:rsidR="00036743" w:rsidRDefault="00036743" w:rsidP="00B77167">
      <w:pPr>
        <w:ind w:firstLine="851"/>
        <w:jc w:val="both"/>
        <w:rPr>
          <w:bCs/>
          <w:szCs w:val="24"/>
        </w:rPr>
      </w:pPr>
      <w:r>
        <w:rPr>
          <w:bCs/>
          <w:szCs w:val="24"/>
        </w:rPr>
        <w:t xml:space="preserve">„1.1. </w:t>
      </w:r>
      <w:r>
        <w:rPr>
          <w:color w:val="000000"/>
          <w:szCs w:val="24"/>
          <w:lang w:eastAsia="lt-LT"/>
        </w:rPr>
        <w:t>projektą vykdančio personalo darbo užmokesčio išlaidos</w:t>
      </w:r>
      <w:r w:rsidRPr="00306F34">
        <w:rPr>
          <w:color w:val="000000"/>
          <w:szCs w:val="24"/>
          <w:lang w:eastAsia="lt-LT"/>
        </w:rPr>
        <w:t xml:space="preserve"> </w:t>
      </w:r>
      <w:r>
        <w:rPr>
          <w:color w:val="000000"/>
          <w:szCs w:val="24"/>
          <w:lang w:eastAsia="lt-LT"/>
        </w:rPr>
        <w:t xml:space="preserve">arba </w:t>
      </w:r>
      <w:r>
        <w:rPr>
          <w:color w:val="000000"/>
          <w:lang w:eastAsia="lt-LT"/>
        </w:rPr>
        <w:t>s</w:t>
      </w:r>
      <w:r>
        <w:t>u darbo santykiais ar jų esmę atitinkančiais santykiais susijusios išlaidos (toliau – darbo užmokesčio išlaidos)</w:t>
      </w:r>
      <w:r>
        <w:rPr>
          <w:color w:val="000000"/>
          <w:szCs w:val="24"/>
          <w:lang w:eastAsia="lt-LT"/>
        </w:rPr>
        <w:t xml:space="preserve">, kurios nustatytos remiantis Lietuvos Respublikos finansų ministerijos </w:t>
      </w:r>
      <w:r>
        <w:rPr>
          <w:szCs w:val="24"/>
        </w:rPr>
        <w:t xml:space="preserve">2016 m. vasario 19 d. patvirtinta Privačių juridinių asmenų projektų vykdančiojo personalo bei dalyvių darbo užmokesčio fiksuotųjų įkainių nustatymo tyrimo ataskaitos </w:t>
      </w:r>
      <w:r>
        <w:rPr>
          <w:color w:val="000000"/>
          <w:szCs w:val="24"/>
          <w:lang w:eastAsia="lt-LT"/>
        </w:rPr>
        <w:t>(toliau – Darbo užmokesčio tyrimo ataskaita) rezultatais;“.</w:t>
      </w:r>
    </w:p>
    <w:p w14:paraId="263DC244" w14:textId="23CAE660" w:rsidR="00BE4B5C" w:rsidRDefault="005503B8" w:rsidP="00B77167">
      <w:pPr>
        <w:ind w:firstLine="851"/>
        <w:jc w:val="both"/>
        <w:rPr>
          <w:bCs/>
          <w:szCs w:val="24"/>
        </w:rPr>
      </w:pPr>
      <w:r>
        <w:rPr>
          <w:bCs/>
          <w:szCs w:val="24"/>
        </w:rPr>
        <w:t xml:space="preserve">2.6. </w:t>
      </w:r>
      <w:r w:rsidR="00C66DA0">
        <w:rPr>
          <w:bCs/>
          <w:szCs w:val="24"/>
        </w:rPr>
        <w:t>Pakeičiu 6 priedo 2.2. papunktį ir jį išdėstau taip:</w:t>
      </w:r>
    </w:p>
    <w:p w14:paraId="60233631" w14:textId="1041B992" w:rsidR="00C66DA0" w:rsidRDefault="00C66DA0" w:rsidP="00C66DA0">
      <w:pPr>
        <w:tabs>
          <w:tab w:val="left" w:pos="1134"/>
        </w:tabs>
        <w:ind w:firstLine="851"/>
        <w:jc w:val="both"/>
        <w:rPr>
          <w:rFonts w:eastAsiaTheme="minorHAnsi"/>
          <w:bCs/>
          <w:szCs w:val="24"/>
        </w:rPr>
      </w:pPr>
      <w:r>
        <w:rPr>
          <w:bCs/>
          <w:szCs w:val="24"/>
        </w:rPr>
        <w:t xml:space="preserve">„2.2. </w:t>
      </w:r>
      <w:r w:rsidRPr="00C66DA0">
        <w:rPr>
          <w:rFonts w:eastAsiaTheme="minorHAnsi"/>
          <w:bCs/>
          <w:szCs w:val="24"/>
        </w:rPr>
        <w:t xml:space="preserve">Projektas finansuojamas vadovaujantis </w:t>
      </w:r>
      <w:r w:rsidRPr="00C66DA0">
        <w:rPr>
          <w:rFonts w:eastAsiaTheme="minorHAnsi"/>
          <w:szCs w:val="24"/>
        </w:rPr>
        <w:t xml:space="preserve">Priemonės projektų finansavimo sąlygų apraše Nr. 1, patvirtintame Lietuvos Respublikos ekonomikos ir inovacijų ministro 201   m. ________ d. įsakymu Nr. _____ „Dėl 2014–2020 metų Europos Sąjungos fondų investicijų veiksmų programos 1 prioriteto „Mokslinių tyrimų, eksperimentinės plėtros ir inovacijų skatinimas“ priemonės </w:t>
      </w:r>
      <w:r w:rsidRPr="00C66DA0">
        <w:rPr>
          <w:rFonts w:eastAsiaTheme="minorHAnsi"/>
          <w:szCs w:val="24"/>
        </w:rPr>
        <w:br/>
        <w:t xml:space="preserve">Nr. </w:t>
      </w:r>
      <w:r w:rsidRPr="00C66DA0">
        <w:rPr>
          <w:rFonts w:eastAsiaTheme="minorHAnsi"/>
          <w:szCs w:val="24"/>
          <w:lang w:eastAsia="lt-LT"/>
        </w:rPr>
        <w:t xml:space="preserve">01.2.1-MITA-T-852 </w:t>
      </w:r>
      <w:r w:rsidRPr="00C66DA0">
        <w:rPr>
          <w:rFonts w:eastAsia="Calibri"/>
          <w:szCs w:val="24"/>
          <w:lang w:eastAsia="lt-LT"/>
        </w:rPr>
        <w:t>„</w:t>
      </w:r>
      <w:proofErr w:type="spellStart"/>
      <w:r w:rsidRPr="00C66DA0">
        <w:rPr>
          <w:rFonts w:eastAsiaTheme="minorHAnsi"/>
          <w:szCs w:val="24"/>
          <w:lang w:eastAsia="lt-LT"/>
        </w:rPr>
        <w:t>Inostartas</w:t>
      </w:r>
      <w:proofErr w:type="spellEnd"/>
      <w:r w:rsidRPr="00C66DA0">
        <w:rPr>
          <w:rFonts w:eastAsiaTheme="minorHAnsi"/>
          <w:szCs w:val="24"/>
          <w:lang w:eastAsia="lt-LT"/>
        </w:rPr>
        <w:t>“</w:t>
      </w:r>
      <w:r w:rsidRPr="00C66DA0">
        <w:rPr>
          <w:rFonts w:eastAsiaTheme="minorHAnsi"/>
          <w:szCs w:val="24"/>
        </w:rPr>
        <w:t>, projektų finansavimo sąlygų aprašo Nr. 1 patvirtinimo“ (toliau – Aprašas),</w:t>
      </w:r>
      <w:r w:rsidRPr="00C66DA0">
        <w:rPr>
          <w:rFonts w:eastAsiaTheme="minorHAnsi"/>
          <w:bCs/>
          <w:szCs w:val="24"/>
        </w:rPr>
        <w:t xml:space="preserve"> </w:t>
      </w:r>
      <w:r w:rsidRPr="00C66DA0">
        <w:rPr>
          <w:rFonts w:eastAsiaTheme="minorHAnsi"/>
          <w:szCs w:val="24"/>
        </w:rPr>
        <w:t xml:space="preserve">Projektų administravimo ir finansavimo taisyklėse, patvirtintose Lietuvos Respublikos finansų ministro 2014 m. spalio 8 d. įsakymu Nr. 1K-316 „Dėl Projektų administravimo ir finansavimo taisyklių patvirtinimo“ (toliau – Projektų taisyklės), </w:t>
      </w:r>
      <w:r w:rsidRPr="00C66DA0">
        <w:rPr>
          <w:rFonts w:eastAsiaTheme="minorHAnsi"/>
          <w:bCs/>
          <w:szCs w:val="24"/>
        </w:rPr>
        <w:t>ir Sutartyje</w:t>
      </w:r>
      <w:r w:rsidR="003525DC">
        <w:rPr>
          <w:rFonts w:eastAsiaTheme="minorHAnsi"/>
          <w:bCs/>
          <w:szCs w:val="24"/>
        </w:rPr>
        <w:t xml:space="preserve"> nustatyta tvarka.“</w:t>
      </w:r>
    </w:p>
    <w:p w14:paraId="1B83FF36" w14:textId="3B56BD3A" w:rsidR="00C66DA0" w:rsidRDefault="00C66DA0" w:rsidP="00B77167">
      <w:pPr>
        <w:ind w:firstLine="851"/>
        <w:jc w:val="both"/>
        <w:rPr>
          <w:bCs/>
          <w:szCs w:val="24"/>
        </w:rPr>
      </w:pPr>
      <w:bookmarkStart w:id="1" w:name="_GoBack"/>
      <w:bookmarkEnd w:id="1"/>
    </w:p>
    <w:p w14:paraId="6F2213B2" w14:textId="6503CF61" w:rsidR="00FA5AC2" w:rsidRDefault="00FA5AC2" w:rsidP="004F1692">
      <w:pPr>
        <w:jc w:val="both"/>
        <w:rPr>
          <w:rFonts w:eastAsiaTheme="minorHAnsi"/>
          <w:szCs w:val="24"/>
        </w:rPr>
      </w:pPr>
    </w:p>
    <w:p w14:paraId="09F4D919" w14:textId="77777777" w:rsidR="00FF3071" w:rsidRDefault="00FF3071">
      <w:pPr>
        <w:ind w:firstLine="851"/>
        <w:jc w:val="both"/>
        <w:rPr>
          <w:rFonts w:eastAsiaTheme="minorHAnsi"/>
          <w:szCs w:val="24"/>
        </w:rPr>
      </w:pPr>
    </w:p>
    <w:p w14:paraId="095A7D04" w14:textId="77777777" w:rsidR="00FA5AC2" w:rsidRDefault="00FA5AC2">
      <w:pPr>
        <w:ind w:firstLine="851"/>
        <w:jc w:val="both"/>
        <w:rPr>
          <w:bCs/>
          <w:szCs w:val="24"/>
        </w:rPr>
      </w:pPr>
    </w:p>
    <w:tbl>
      <w:tblPr>
        <w:tblW w:w="0" w:type="auto"/>
        <w:tblLook w:val="01E0" w:firstRow="1" w:lastRow="1" w:firstColumn="1" w:lastColumn="1" w:noHBand="0" w:noVBand="0"/>
      </w:tblPr>
      <w:tblGrid>
        <w:gridCol w:w="4835"/>
        <w:gridCol w:w="4803"/>
      </w:tblGrid>
      <w:tr w:rsidR="00A04672" w14:paraId="7F12D505" w14:textId="77777777">
        <w:tc>
          <w:tcPr>
            <w:tcW w:w="4927" w:type="dxa"/>
          </w:tcPr>
          <w:p w14:paraId="6F7AC4E9" w14:textId="77777777" w:rsidR="00A04672" w:rsidRDefault="00672FFE">
            <w:pPr>
              <w:jc w:val="both"/>
              <w:rPr>
                <w:szCs w:val="24"/>
              </w:rPr>
            </w:pPr>
            <w:r>
              <w:rPr>
                <w:szCs w:val="24"/>
              </w:rPr>
              <w:t xml:space="preserve">Ekonomikos ir inovacijų </w:t>
            </w:r>
            <w:r w:rsidR="00192A94">
              <w:rPr>
                <w:szCs w:val="24"/>
              </w:rPr>
              <w:t>ministras</w:t>
            </w:r>
          </w:p>
        </w:tc>
        <w:tc>
          <w:tcPr>
            <w:tcW w:w="4927" w:type="dxa"/>
          </w:tcPr>
          <w:p w14:paraId="53E12344" w14:textId="77777777" w:rsidR="00A04672" w:rsidRDefault="00A04672">
            <w:pPr>
              <w:ind w:firstLine="851"/>
              <w:jc w:val="right"/>
              <w:rPr>
                <w:szCs w:val="24"/>
              </w:rPr>
            </w:pPr>
          </w:p>
        </w:tc>
      </w:tr>
    </w:tbl>
    <w:p w14:paraId="1083218C" w14:textId="77777777" w:rsidR="00A04672" w:rsidRDefault="00A04672"/>
    <w:p w14:paraId="11AAADBC" w14:textId="77777777" w:rsidR="00A04672" w:rsidRDefault="00A04672">
      <w:pPr>
        <w:ind w:firstLine="851"/>
        <w:jc w:val="both"/>
        <w:rPr>
          <w:szCs w:val="24"/>
        </w:rPr>
      </w:pPr>
    </w:p>
    <w:p w14:paraId="5BD7CFC6" w14:textId="77777777" w:rsidR="00A04672" w:rsidRDefault="00A04672">
      <w:pPr>
        <w:ind w:firstLine="851"/>
        <w:jc w:val="both"/>
        <w:rPr>
          <w:szCs w:val="24"/>
        </w:rPr>
      </w:pPr>
    </w:p>
    <w:p w14:paraId="014ACDE7" w14:textId="77777777" w:rsidR="00520EE7" w:rsidRDefault="00520EE7">
      <w:pPr>
        <w:ind w:firstLine="851"/>
        <w:jc w:val="both"/>
        <w:rPr>
          <w:szCs w:val="24"/>
        </w:rPr>
      </w:pPr>
    </w:p>
    <w:p w14:paraId="2DC9CAC5" w14:textId="77777777" w:rsidR="00520EE7" w:rsidRDefault="00520EE7">
      <w:pPr>
        <w:ind w:firstLine="851"/>
        <w:jc w:val="both"/>
        <w:rPr>
          <w:szCs w:val="24"/>
        </w:rPr>
      </w:pPr>
    </w:p>
    <w:p w14:paraId="3174B5B8" w14:textId="77777777" w:rsidR="00520EE7" w:rsidRDefault="00520EE7">
      <w:pPr>
        <w:ind w:firstLine="851"/>
        <w:jc w:val="both"/>
        <w:rPr>
          <w:szCs w:val="24"/>
        </w:rPr>
      </w:pPr>
    </w:p>
    <w:p w14:paraId="656C2421" w14:textId="77777777" w:rsidR="00520EE7" w:rsidRDefault="00520EE7">
      <w:pPr>
        <w:ind w:firstLine="851"/>
        <w:jc w:val="both"/>
        <w:rPr>
          <w:szCs w:val="24"/>
        </w:rPr>
      </w:pPr>
    </w:p>
    <w:p w14:paraId="00B2E4BD" w14:textId="77777777" w:rsidR="00520EE7" w:rsidRDefault="00520EE7">
      <w:pPr>
        <w:ind w:firstLine="851"/>
        <w:jc w:val="both"/>
        <w:rPr>
          <w:szCs w:val="24"/>
        </w:rPr>
      </w:pPr>
    </w:p>
    <w:p w14:paraId="69FDE140" w14:textId="77777777" w:rsidR="00520EE7" w:rsidRDefault="00520EE7">
      <w:pPr>
        <w:ind w:firstLine="851"/>
        <w:jc w:val="both"/>
        <w:rPr>
          <w:szCs w:val="24"/>
        </w:rPr>
      </w:pPr>
    </w:p>
    <w:p w14:paraId="536F006E" w14:textId="77777777" w:rsidR="00A608E8" w:rsidRDefault="00A608E8">
      <w:pPr>
        <w:ind w:firstLine="851"/>
        <w:jc w:val="both"/>
        <w:rPr>
          <w:szCs w:val="24"/>
        </w:rPr>
      </w:pPr>
    </w:p>
    <w:p w14:paraId="647065C2" w14:textId="77777777" w:rsidR="00A608E8" w:rsidRDefault="00A608E8">
      <w:pPr>
        <w:ind w:firstLine="851"/>
        <w:jc w:val="both"/>
        <w:rPr>
          <w:szCs w:val="24"/>
        </w:rPr>
      </w:pPr>
    </w:p>
    <w:p w14:paraId="46FCAF99" w14:textId="77777777" w:rsidR="00A608E8" w:rsidRDefault="00A608E8">
      <w:pPr>
        <w:ind w:firstLine="851"/>
        <w:jc w:val="both"/>
        <w:rPr>
          <w:szCs w:val="24"/>
        </w:rPr>
      </w:pPr>
    </w:p>
    <w:p w14:paraId="66E95E8A" w14:textId="77777777" w:rsidR="00A608E8" w:rsidRDefault="00A608E8">
      <w:pPr>
        <w:ind w:firstLine="851"/>
        <w:jc w:val="both"/>
        <w:rPr>
          <w:szCs w:val="24"/>
        </w:rPr>
      </w:pPr>
    </w:p>
    <w:p w14:paraId="21DCCBCC" w14:textId="77777777" w:rsidR="00A608E8" w:rsidRDefault="00A608E8">
      <w:pPr>
        <w:ind w:firstLine="851"/>
        <w:jc w:val="both"/>
        <w:rPr>
          <w:szCs w:val="24"/>
        </w:rPr>
      </w:pPr>
    </w:p>
    <w:p w14:paraId="2E8307A9" w14:textId="77777777" w:rsidR="00A608E8" w:rsidRDefault="00A608E8">
      <w:pPr>
        <w:ind w:firstLine="851"/>
        <w:jc w:val="both"/>
        <w:rPr>
          <w:szCs w:val="24"/>
        </w:rPr>
      </w:pPr>
    </w:p>
    <w:p w14:paraId="73C99ADC" w14:textId="77777777" w:rsidR="00A608E8" w:rsidRDefault="00A608E8">
      <w:pPr>
        <w:ind w:firstLine="851"/>
        <w:jc w:val="both"/>
        <w:rPr>
          <w:szCs w:val="24"/>
        </w:rPr>
      </w:pPr>
    </w:p>
    <w:p w14:paraId="1846DA2B" w14:textId="77777777" w:rsidR="00A608E8" w:rsidRDefault="00A608E8">
      <w:pPr>
        <w:ind w:firstLine="851"/>
        <w:jc w:val="both"/>
        <w:rPr>
          <w:szCs w:val="24"/>
        </w:rPr>
      </w:pPr>
    </w:p>
    <w:p w14:paraId="712C5AFE" w14:textId="77777777" w:rsidR="00A608E8" w:rsidRDefault="00A608E8">
      <w:pPr>
        <w:ind w:firstLine="851"/>
        <w:jc w:val="both"/>
        <w:rPr>
          <w:szCs w:val="24"/>
        </w:rPr>
      </w:pPr>
    </w:p>
    <w:p w14:paraId="4DABA507" w14:textId="77777777" w:rsidR="00A608E8" w:rsidRDefault="00A608E8">
      <w:pPr>
        <w:ind w:firstLine="851"/>
        <w:jc w:val="both"/>
        <w:rPr>
          <w:szCs w:val="24"/>
        </w:rPr>
      </w:pPr>
    </w:p>
    <w:p w14:paraId="13F0F9FD" w14:textId="77777777" w:rsidR="00A608E8" w:rsidRDefault="00A608E8">
      <w:pPr>
        <w:ind w:firstLine="851"/>
        <w:jc w:val="both"/>
        <w:rPr>
          <w:szCs w:val="24"/>
        </w:rPr>
      </w:pPr>
    </w:p>
    <w:p w14:paraId="1EB31396" w14:textId="77777777" w:rsidR="00A608E8" w:rsidRDefault="00A608E8">
      <w:pPr>
        <w:ind w:firstLine="851"/>
        <w:jc w:val="both"/>
        <w:rPr>
          <w:szCs w:val="24"/>
        </w:rPr>
      </w:pPr>
    </w:p>
    <w:p w14:paraId="57032F91" w14:textId="77777777" w:rsidR="00A608E8" w:rsidRDefault="00A608E8">
      <w:pPr>
        <w:ind w:firstLine="851"/>
        <w:jc w:val="both"/>
        <w:rPr>
          <w:szCs w:val="24"/>
        </w:rPr>
      </w:pPr>
    </w:p>
    <w:p w14:paraId="5B3299DC" w14:textId="77777777" w:rsidR="00A04672" w:rsidRPr="00672FFE" w:rsidRDefault="00FA5AC2">
      <w:pPr>
        <w:tabs>
          <w:tab w:val="center" w:pos="4819"/>
          <w:tab w:val="right" w:pos="9638"/>
        </w:tabs>
        <w:jc w:val="both"/>
        <w:rPr>
          <w:szCs w:val="24"/>
        </w:rPr>
      </w:pPr>
      <w:r w:rsidRPr="00672FFE">
        <w:rPr>
          <w:szCs w:val="24"/>
        </w:rPr>
        <w:t>P</w:t>
      </w:r>
      <w:r w:rsidR="00192A94" w:rsidRPr="00672FFE">
        <w:rPr>
          <w:szCs w:val="24"/>
        </w:rPr>
        <w:t xml:space="preserve">arengė </w:t>
      </w:r>
    </w:p>
    <w:p w14:paraId="3F457B24" w14:textId="77777777" w:rsidR="00A04672" w:rsidRPr="00672FFE" w:rsidRDefault="008F2E8A">
      <w:pPr>
        <w:tabs>
          <w:tab w:val="center" w:pos="4819"/>
          <w:tab w:val="right" w:pos="9638"/>
        </w:tabs>
        <w:jc w:val="both"/>
        <w:rPr>
          <w:szCs w:val="24"/>
        </w:rPr>
      </w:pPr>
      <w:r w:rsidRPr="00672FFE">
        <w:rPr>
          <w:szCs w:val="24"/>
        </w:rPr>
        <w:t xml:space="preserve">Ekonomikos ir inovacijų </w:t>
      </w:r>
      <w:r w:rsidR="00192A94" w:rsidRPr="00672FFE">
        <w:rPr>
          <w:szCs w:val="24"/>
        </w:rPr>
        <w:t xml:space="preserve">ministerijos Europos Sąjungos </w:t>
      </w:r>
      <w:r w:rsidRPr="00672FFE">
        <w:rPr>
          <w:szCs w:val="24"/>
        </w:rPr>
        <w:t xml:space="preserve">investicijų </w:t>
      </w:r>
    </w:p>
    <w:p w14:paraId="6791F555" w14:textId="77777777" w:rsidR="00A04672" w:rsidRPr="00672FFE" w:rsidRDefault="00192A94">
      <w:pPr>
        <w:tabs>
          <w:tab w:val="center" w:pos="4819"/>
          <w:tab w:val="right" w:pos="9638"/>
        </w:tabs>
        <w:jc w:val="both"/>
        <w:rPr>
          <w:szCs w:val="24"/>
        </w:rPr>
      </w:pPr>
      <w:r w:rsidRPr="00672FFE">
        <w:rPr>
          <w:szCs w:val="24"/>
        </w:rPr>
        <w:t>koordinavimo departamento</w:t>
      </w:r>
    </w:p>
    <w:p w14:paraId="657DB53D" w14:textId="77777777" w:rsidR="00672FFE" w:rsidRDefault="008F2E8A">
      <w:pPr>
        <w:tabs>
          <w:tab w:val="center" w:pos="4819"/>
          <w:tab w:val="right" w:pos="9638"/>
        </w:tabs>
        <w:jc w:val="both"/>
        <w:rPr>
          <w:szCs w:val="24"/>
        </w:rPr>
      </w:pPr>
      <w:r w:rsidRPr="00672FFE">
        <w:rPr>
          <w:szCs w:val="24"/>
        </w:rPr>
        <w:t>Europos Sąjungos investicijų planavimo</w:t>
      </w:r>
    </w:p>
    <w:p w14:paraId="229ECC90" w14:textId="77777777" w:rsidR="00A04672" w:rsidRPr="00672FFE" w:rsidRDefault="00192A94">
      <w:pPr>
        <w:tabs>
          <w:tab w:val="center" w:pos="4819"/>
          <w:tab w:val="right" w:pos="9638"/>
        </w:tabs>
        <w:jc w:val="both"/>
        <w:rPr>
          <w:szCs w:val="24"/>
        </w:rPr>
      </w:pPr>
      <w:r w:rsidRPr="00672FFE">
        <w:rPr>
          <w:szCs w:val="24"/>
        </w:rPr>
        <w:t>skyriaus vyriausioji specialistė</w:t>
      </w:r>
    </w:p>
    <w:p w14:paraId="411A7D44" w14:textId="77777777" w:rsidR="00A04672" w:rsidRPr="00672FFE" w:rsidRDefault="00A04672">
      <w:pPr>
        <w:tabs>
          <w:tab w:val="center" w:pos="4819"/>
          <w:tab w:val="right" w:pos="9638"/>
        </w:tabs>
        <w:jc w:val="both"/>
        <w:rPr>
          <w:szCs w:val="24"/>
        </w:rPr>
      </w:pPr>
    </w:p>
    <w:p w14:paraId="00E41613" w14:textId="2A05237C" w:rsidR="005430E4" w:rsidRDefault="00062609" w:rsidP="008D405F">
      <w:pPr>
        <w:tabs>
          <w:tab w:val="center" w:pos="4819"/>
          <w:tab w:val="right" w:pos="9638"/>
        </w:tabs>
        <w:jc w:val="both"/>
        <w:rPr>
          <w:rFonts w:eastAsia="Calibri"/>
          <w:szCs w:val="24"/>
        </w:rPr>
      </w:pPr>
      <w:r w:rsidRPr="00672FFE">
        <w:rPr>
          <w:szCs w:val="24"/>
        </w:rPr>
        <w:t xml:space="preserve">Edita </w:t>
      </w:r>
      <w:proofErr w:type="spellStart"/>
      <w:r w:rsidRPr="00672FFE">
        <w:rPr>
          <w:szCs w:val="24"/>
        </w:rPr>
        <w:t>Rudakaitė-Šaukštel</w:t>
      </w:r>
      <w:proofErr w:type="spellEnd"/>
    </w:p>
    <w:sectPr w:rsidR="005430E4" w:rsidSect="008D405F">
      <w:headerReference w:type="even" r:id="rId8"/>
      <w:headerReference w:type="default" r:id="rId9"/>
      <w:footerReference w:type="even" r:id="rId10"/>
      <w:footerReference w:type="default" r:id="rId11"/>
      <w:headerReference w:type="first" r:id="rId12"/>
      <w:footerReference w:type="first" r:id="rId13"/>
      <w:pgSz w:w="11906" w:h="16838"/>
      <w:pgMar w:top="1134" w:right="567" w:bottom="993"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2489F7" w14:textId="77777777" w:rsidR="000E2E31" w:rsidRDefault="000E2E31">
      <w:pPr>
        <w:ind w:firstLine="851"/>
        <w:jc w:val="both"/>
        <w:rPr>
          <w:szCs w:val="24"/>
        </w:rPr>
      </w:pPr>
      <w:r>
        <w:rPr>
          <w:szCs w:val="24"/>
        </w:rPr>
        <w:separator/>
      </w:r>
    </w:p>
    <w:p w14:paraId="6FCD87BE" w14:textId="77777777" w:rsidR="000E2E31" w:rsidRDefault="000E2E31"/>
    <w:p w14:paraId="3ADD7B03" w14:textId="77777777" w:rsidR="000E2E31" w:rsidRDefault="000E2E31">
      <w:pPr>
        <w:ind w:firstLine="851"/>
        <w:jc w:val="both"/>
        <w:rPr>
          <w:szCs w:val="24"/>
        </w:rPr>
      </w:pPr>
    </w:p>
  </w:endnote>
  <w:endnote w:type="continuationSeparator" w:id="0">
    <w:p w14:paraId="65D14FDC" w14:textId="77777777" w:rsidR="000E2E31" w:rsidRDefault="000E2E31">
      <w:pPr>
        <w:ind w:firstLine="851"/>
        <w:jc w:val="both"/>
        <w:rPr>
          <w:szCs w:val="24"/>
        </w:rPr>
      </w:pPr>
      <w:r>
        <w:rPr>
          <w:szCs w:val="24"/>
        </w:rPr>
        <w:continuationSeparator/>
      </w:r>
    </w:p>
    <w:p w14:paraId="29F197CB" w14:textId="77777777" w:rsidR="000E2E31" w:rsidRDefault="000E2E31"/>
    <w:p w14:paraId="34591DAA" w14:textId="77777777" w:rsidR="000E2E31" w:rsidRDefault="000E2E31">
      <w:pPr>
        <w:ind w:firstLine="851"/>
        <w:jc w:val="both"/>
        <w:rPr>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AF3785" w14:textId="77777777" w:rsidR="00ED0306" w:rsidRDefault="00ED0306">
    <w:pPr>
      <w:tabs>
        <w:tab w:val="center" w:pos="4819"/>
        <w:tab w:val="right" w:pos="9638"/>
      </w:tabs>
      <w:ind w:firstLine="851"/>
      <w:jc w:val="both"/>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6F1C1" w14:textId="77777777" w:rsidR="00ED0306" w:rsidRDefault="00ED0306">
    <w:pPr>
      <w:tabs>
        <w:tab w:val="center" w:pos="4819"/>
        <w:tab w:val="right" w:pos="9638"/>
      </w:tabs>
      <w:ind w:firstLine="851"/>
      <w:jc w:val="both"/>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C73E91" w14:textId="77777777" w:rsidR="00ED0306" w:rsidRDefault="00ED0306">
    <w:pPr>
      <w:tabs>
        <w:tab w:val="center" w:pos="4819"/>
        <w:tab w:val="right" w:pos="9638"/>
      </w:tabs>
      <w:ind w:firstLine="851"/>
      <w:jc w:val="both"/>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A370B6" w14:textId="77777777" w:rsidR="000E2E31" w:rsidRDefault="000E2E31">
      <w:pPr>
        <w:ind w:firstLine="851"/>
        <w:jc w:val="both"/>
        <w:rPr>
          <w:szCs w:val="24"/>
        </w:rPr>
      </w:pPr>
      <w:r>
        <w:rPr>
          <w:szCs w:val="24"/>
        </w:rPr>
        <w:separator/>
      </w:r>
    </w:p>
    <w:p w14:paraId="1227C7B8" w14:textId="77777777" w:rsidR="000E2E31" w:rsidRDefault="000E2E31"/>
    <w:p w14:paraId="1B2589E7" w14:textId="77777777" w:rsidR="000E2E31" w:rsidRDefault="000E2E31">
      <w:pPr>
        <w:ind w:firstLine="851"/>
        <w:jc w:val="both"/>
        <w:rPr>
          <w:szCs w:val="24"/>
        </w:rPr>
      </w:pPr>
    </w:p>
  </w:footnote>
  <w:footnote w:type="continuationSeparator" w:id="0">
    <w:p w14:paraId="43903D15" w14:textId="77777777" w:rsidR="000E2E31" w:rsidRDefault="000E2E31">
      <w:pPr>
        <w:ind w:firstLine="851"/>
        <w:jc w:val="both"/>
        <w:rPr>
          <w:szCs w:val="24"/>
        </w:rPr>
      </w:pPr>
      <w:r>
        <w:rPr>
          <w:szCs w:val="24"/>
        </w:rPr>
        <w:continuationSeparator/>
      </w:r>
    </w:p>
    <w:p w14:paraId="0F841E22" w14:textId="77777777" w:rsidR="000E2E31" w:rsidRDefault="000E2E31"/>
    <w:p w14:paraId="5A84A71C" w14:textId="77777777" w:rsidR="000E2E31" w:rsidRDefault="000E2E31">
      <w:pPr>
        <w:ind w:firstLine="851"/>
        <w:jc w:val="both"/>
        <w:rPr>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9EB861" w14:textId="77777777" w:rsidR="00ED0306" w:rsidRDefault="00ED0306">
    <w:pPr>
      <w:tabs>
        <w:tab w:val="center" w:pos="4819"/>
        <w:tab w:val="right" w:pos="9638"/>
      </w:tabs>
      <w:ind w:firstLine="851"/>
      <w:jc w:val="both"/>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98A7D" w14:textId="632F4C98" w:rsidR="00ED0306" w:rsidRDefault="00ED0306">
    <w:pPr>
      <w:tabs>
        <w:tab w:val="center" w:pos="4819"/>
        <w:tab w:val="right" w:pos="9638"/>
      </w:tabs>
      <w:ind w:firstLine="851"/>
      <w:jc w:val="center"/>
      <w:rPr>
        <w:szCs w:val="24"/>
      </w:rPr>
    </w:pPr>
    <w:r>
      <w:rPr>
        <w:szCs w:val="24"/>
      </w:rPr>
      <w:fldChar w:fldCharType="begin"/>
    </w:r>
    <w:r>
      <w:rPr>
        <w:szCs w:val="24"/>
      </w:rPr>
      <w:instrText>PAGE   \* MERGEFORMAT</w:instrText>
    </w:r>
    <w:r>
      <w:rPr>
        <w:szCs w:val="24"/>
      </w:rPr>
      <w:fldChar w:fldCharType="separate"/>
    </w:r>
    <w:r w:rsidR="00715B6B">
      <w:rPr>
        <w:noProof/>
        <w:szCs w:val="24"/>
      </w:rPr>
      <w:t>3</w:t>
    </w:r>
    <w:r>
      <w:rPr>
        <w:szCs w:val="24"/>
      </w:rPr>
      <w:fldChar w:fldCharType="end"/>
    </w:r>
  </w:p>
  <w:p w14:paraId="4CC29DA0" w14:textId="77777777" w:rsidR="00ED0306" w:rsidRDefault="00ED0306">
    <w:pPr>
      <w:tabs>
        <w:tab w:val="center" w:pos="4819"/>
        <w:tab w:val="right" w:pos="9638"/>
      </w:tabs>
      <w:ind w:firstLine="851"/>
      <w:jc w:val="both"/>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B4B0F8" w14:textId="77777777" w:rsidR="00ED0306" w:rsidRDefault="00ED0306">
    <w:pPr>
      <w:tabs>
        <w:tab w:val="center" w:pos="4819"/>
        <w:tab w:val="right" w:pos="9638"/>
      </w:tabs>
      <w:ind w:firstLine="851"/>
      <w:jc w:val="both"/>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D60F7"/>
    <w:multiLevelType w:val="multilevel"/>
    <w:tmpl w:val="6AC0BE80"/>
    <w:lvl w:ilvl="0">
      <w:start w:val="40"/>
      <w:numFmt w:val="decimal"/>
      <w:lvlText w:val="%1."/>
      <w:lvlJc w:val="left"/>
      <w:pPr>
        <w:ind w:left="480" w:hanging="480"/>
      </w:pPr>
      <w:rPr>
        <w:rFonts w:hint="default"/>
        <w:i w:val="0"/>
      </w:rPr>
    </w:lvl>
    <w:lvl w:ilvl="1">
      <w:start w:val="1"/>
      <w:numFmt w:val="decimal"/>
      <w:lvlText w:val="%1.%2."/>
      <w:lvlJc w:val="left"/>
      <w:pPr>
        <w:ind w:left="1898" w:hanging="480"/>
      </w:pPr>
      <w:rPr>
        <w:rFonts w:hint="default"/>
        <w:i w:val="0"/>
      </w:rPr>
    </w:lvl>
    <w:lvl w:ilvl="2">
      <w:start w:val="1"/>
      <w:numFmt w:val="decimal"/>
      <w:lvlText w:val="%1.%2.%3."/>
      <w:lvlJc w:val="left"/>
      <w:pPr>
        <w:ind w:left="2706" w:hanging="720"/>
      </w:pPr>
      <w:rPr>
        <w:rFonts w:hint="default"/>
        <w:i w:val="0"/>
      </w:rPr>
    </w:lvl>
    <w:lvl w:ilvl="3">
      <w:start w:val="1"/>
      <w:numFmt w:val="decimal"/>
      <w:lvlText w:val="%1.%2.%3.%4."/>
      <w:lvlJc w:val="left"/>
      <w:pPr>
        <w:ind w:left="3699" w:hanging="720"/>
      </w:pPr>
      <w:rPr>
        <w:rFonts w:hint="default"/>
        <w:i w:val="0"/>
      </w:rPr>
    </w:lvl>
    <w:lvl w:ilvl="4">
      <w:start w:val="1"/>
      <w:numFmt w:val="decimal"/>
      <w:lvlText w:val="%1.%2.%3.%4.%5."/>
      <w:lvlJc w:val="left"/>
      <w:pPr>
        <w:ind w:left="5052" w:hanging="1080"/>
      </w:pPr>
      <w:rPr>
        <w:rFonts w:hint="default"/>
        <w:i w:val="0"/>
      </w:rPr>
    </w:lvl>
    <w:lvl w:ilvl="5">
      <w:start w:val="1"/>
      <w:numFmt w:val="decimal"/>
      <w:lvlText w:val="%1.%2.%3.%4.%5.%6."/>
      <w:lvlJc w:val="left"/>
      <w:pPr>
        <w:ind w:left="6045" w:hanging="1080"/>
      </w:pPr>
      <w:rPr>
        <w:rFonts w:hint="default"/>
        <w:i w:val="0"/>
      </w:rPr>
    </w:lvl>
    <w:lvl w:ilvl="6">
      <w:start w:val="1"/>
      <w:numFmt w:val="decimal"/>
      <w:lvlText w:val="%1.%2.%3.%4.%5.%6.%7."/>
      <w:lvlJc w:val="left"/>
      <w:pPr>
        <w:ind w:left="7398" w:hanging="1440"/>
      </w:pPr>
      <w:rPr>
        <w:rFonts w:hint="default"/>
        <w:i w:val="0"/>
      </w:rPr>
    </w:lvl>
    <w:lvl w:ilvl="7">
      <w:start w:val="1"/>
      <w:numFmt w:val="decimal"/>
      <w:lvlText w:val="%1.%2.%3.%4.%5.%6.%7.%8."/>
      <w:lvlJc w:val="left"/>
      <w:pPr>
        <w:ind w:left="8391" w:hanging="1440"/>
      </w:pPr>
      <w:rPr>
        <w:rFonts w:hint="default"/>
        <w:i w:val="0"/>
      </w:rPr>
    </w:lvl>
    <w:lvl w:ilvl="8">
      <w:start w:val="1"/>
      <w:numFmt w:val="decimal"/>
      <w:lvlText w:val="%1.%2.%3.%4.%5.%6.%7.%8.%9."/>
      <w:lvlJc w:val="left"/>
      <w:pPr>
        <w:ind w:left="9744" w:hanging="1800"/>
      </w:pPr>
      <w:rPr>
        <w:rFonts w:hint="default"/>
        <w:i w:val="0"/>
      </w:rPr>
    </w:lvl>
  </w:abstractNum>
  <w:abstractNum w:abstractNumId="1" w15:restartNumberingAfterBreak="0">
    <w:nsid w:val="1EE26BDC"/>
    <w:multiLevelType w:val="multilevel"/>
    <w:tmpl w:val="FEDABDBA"/>
    <w:lvl w:ilvl="0">
      <w:start w:val="1"/>
      <w:numFmt w:val="decimal"/>
      <w:lvlText w:val="%1."/>
      <w:lvlJc w:val="left"/>
      <w:pPr>
        <w:ind w:left="1551" w:hanging="1125"/>
      </w:pPr>
      <w:rPr>
        <w:b/>
      </w:rPr>
    </w:lvl>
    <w:lvl w:ilvl="1">
      <w:start w:val="1"/>
      <w:numFmt w:val="decimal"/>
      <w:lvlText w:val="%1.%2."/>
      <w:lvlJc w:val="left"/>
      <w:pPr>
        <w:ind w:left="1693" w:hanging="1125"/>
      </w:pPr>
      <w:rPr>
        <w:b w:val="0"/>
        <w:i w:val="0"/>
      </w:rPr>
    </w:lvl>
    <w:lvl w:ilvl="2">
      <w:start w:val="1"/>
      <w:numFmt w:val="decimal"/>
      <w:lvlText w:val="%1.%2.%3."/>
      <w:lvlJc w:val="left"/>
      <w:pPr>
        <w:ind w:left="2118" w:hanging="1125"/>
      </w:pPr>
    </w:lvl>
    <w:lvl w:ilvl="3">
      <w:start w:val="1"/>
      <w:numFmt w:val="decimal"/>
      <w:lvlText w:val="%1.%2.%3.%4."/>
      <w:lvlJc w:val="left"/>
      <w:pPr>
        <w:ind w:left="3285" w:hanging="1125"/>
      </w:pPr>
    </w:lvl>
    <w:lvl w:ilvl="4">
      <w:start w:val="1"/>
      <w:numFmt w:val="decimal"/>
      <w:lvlText w:val="%1.%2.%3.%4.%5."/>
      <w:lvlJc w:val="left"/>
      <w:pPr>
        <w:ind w:left="4005" w:hanging="1125"/>
      </w:pPr>
    </w:lvl>
    <w:lvl w:ilvl="5">
      <w:start w:val="1"/>
      <w:numFmt w:val="decimal"/>
      <w:lvlText w:val="%1.%2.%3.%4.%5.%6."/>
      <w:lvlJc w:val="left"/>
      <w:pPr>
        <w:ind w:left="4725" w:hanging="1125"/>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 w15:restartNumberingAfterBreak="0">
    <w:nsid w:val="37D935F3"/>
    <w:multiLevelType w:val="hybridMultilevel"/>
    <w:tmpl w:val="FD902C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0"/>
  <w:activeWritingStyle w:appName="MSWord" w:lang="en-GB" w:vendorID="64" w:dllVersion="131078" w:nlCheck="1" w:checkStyle="1"/>
  <w:activeWritingStyle w:appName="MSWord" w:lang="de-DE" w:vendorID="64" w:dllVersion="131078" w:nlCheck="1" w:checkStyle="0"/>
  <w:proofState w:spelling="clean" w:grammar="clean"/>
  <w:defaultTabStop w:val="567"/>
  <w:hyphenationZone w:val="396"/>
  <w:doNotHyphenateCaps/>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14B0"/>
    <w:rsid w:val="0003288A"/>
    <w:rsid w:val="00036743"/>
    <w:rsid w:val="00062609"/>
    <w:rsid w:val="000941B4"/>
    <w:rsid w:val="000A1209"/>
    <w:rsid w:val="000B164D"/>
    <w:rsid w:val="000B2419"/>
    <w:rsid w:val="000C7B3B"/>
    <w:rsid w:val="000E2E31"/>
    <w:rsid w:val="000F5031"/>
    <w:rsid w:val="00125D1B"/>
    <w:rsid w:val="00143CBF"/>
    <w:rsid w:val="00147642"/>
    <w:rsid w:val="00192A94"/>
    <w:rsid w:val="001A5DE9"/>
    <w:rsid w:val="001B5B75"/>
    <w:rsid w:val="001C1FF6"/>
    <w:rsid w:val="001D59BB"/>
    <w:rsid w:val="001D6C71"/>
    <w:rsid w:val="00206631"/>
    <w:rsid w:val="00226FBC"/>
    <w:rsid w:val="002D6B5A"/>
    <w:rsid w:val="002E42A9"/>
    <w:rsid w:val="002F21AE"/>
    <w:rsid w:val="003059DA"/>
    <w:rsid w:val="00351303"/>
    <w:rsid w:val="003525DC"/>
    <w:rsid w:val="00367189"/>
    <w:rsid w:val="003E11D3"/>
    <w:rsid w:val="003E30B8"/>
    <w:rsid w:val="003E730D"/>
    <w:rsid w:val="004064F7"/>
    <w:rsid w:val="00411A4D"/>
    <w:rsid w:val="00456B4C"/>
    <w:rsid w:val="00471613"/>
    <w:rsid w:val="0048442A"/>
    <w:rsid w:val="004845F2"/>
    <w:rsid w:val="004A13A8"/>
    <w:rsid w:val="004F1692"/>
    <w:rsid w:val="004F192B"/>
    <w:rsid w:val="00507E31"/>
    <w:rsid w:val="00520EE7"/>
    <w:rsid w:val="005251DE"/>
    <w:rsid w:val="005257F6"/>
    <w:rsid w:val="00535362"/>
    <w:rsid w:val="005430E4"/>
    <w:rsid w:val="00546485"/>
    <w:rsid w:val="005503B8"/>
    <w:rsid w:val="005754CF"/>
    <w:rsid w:val="005D0CD3"/>
    <w:rsid w:val="005E3EA8"/>
    <w:rsid w:val="005F6F1F"/>
    <w:rsid w:val="006438DB"/>
    <w:rsid w:val="00672FFE"/>
    <w:rsid w:val="006870A4"/>
    <w:rsid w:val="006A2D0B"/>
    <w:rsid w:val="006A55F7"/>
    <w:rsid w:val="006A7852"/>
    <w:rsid w:val="006B2242"/>
    <w:rsid w:val="006F5D90"/>
    <w:rsid w:val="00715B6B"/>
    <w:rsid w:val="00733A10"/>
    <w:rsid w:val="00735F7E"/>
    <w:rsid w:val="00745BC3"/>
    <w:rsid w:val="00754EFE"/>
    <w:rsid w:val="00791C53"/>
    <w:rsid w:val="007A1AC4"/>
    <w:rsid w:val="007A237B"/>
    <w:rsid w:val="007B5401"/>
    <w:rsid w:val="007B6BE9"/>
    <w:rsid w:val="007F2C8F"/>
    <w:rsid w:val="00821363"/>
    <w:rsid w:val="00880B9A"/>
    <w:rsid w:val="00887530"/>
    <w:rsid w:val="008948A8"/>
    <w:rsid w:val="008B1499"/>
    <w:rsid w:val="008C0105"/>
    <w:rsid w:val="008D405F"/>
    <w:rsid w:val="008D46BC"/>
    <w:rsid w:val="008F2E8A"/>
    <w:rsid w:val="008F6844"/>
    <w:rsid w:val="00914F13"/>
    <w:rsid w:val="00A04672"/>
    <w:rsid w:val="00A13C8B"/>
    <w:rsid w:val="00A26E6A"/>
    <w:rsid w:val="00A30E10"/>
    <w:rsid w:val="00A361D2"/>
    <w:rsid w:val="00A602AB"/>
    <w:rsid w:val="00A608E8"/>
    <w:rsid w:val="00AA2EA6"/>
    <w:rsid w:val="00AB569C"/>
    <w:rsid w:val="00AE5EF5"/>
    <w:rsid w:val="00AF77F6"/>
    <w:rsid w:val="00B03728"/>
    <w:rsid w:val="00B6416D"/>
    <w:rsid w:val="00B67712"/>
    <w:rsid w:val="00B77167"/>
    <w:rsid w:val="00B96A7B"/>
    <w:rsid w:val="00BA2517"/>
    <w:rsid w:val="00BC401C"/>
    <w:rsid w:val="00BE4B5C"/>
    <w:rsid w:val="00C2787F"/>
    <w:rsid w:val="00C66DA0"/>
    <w:rsid w:val="00C7320D"/>
    <w:rsid w:val="00C86DE3"/>
    <w:rsid w:val="00C94462"/>
    <w:rsid w:val="00CF46C0"/>
    <w:rsid w:val="00D35D9B"/>
    <w:rsid w:val="00D47D10"/>
    <w:rsid w:val="00D63B2C"/>
    <w:rsid w:val="00DA7EB0"/>
    <w:rsid w:val="00DB00BE"/>
    <w:rsid w:val="00DC6F70"/>
    <w:rsid w:val="00E223EA"/>
    <w:rsid w:val="00E63FE0"/>
    <w:rsid w:val="00EA2FE1"/>
    <w:rsid w:val="00EB4186"/>
    <w:rsid w:val="00ED0306"/>
    <w:rsid w:val="00ED095B"/>
    <w:rsid w:val="00F03EBE"/>
    <w:rsid w:val="00F04E38"/>
    <w:rsid w:val="00F115D6"/>
    <w:rsid w:val="00F32FD8"/>
    <w:rsid w:val="00F40A37"/>
    <w:rsid w:val="00F72E3C"/>
    <w:rsid w:val="00FA5AC2"/>
    <w:rsid w:val="00FC01EF"/>
    <w:rsid w:val="00FC12DE"/>
    <w:rsid w:val="00FF30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F9D9818"/>
  <w15:docId w15:val="{0DAE2FBA-775B-4228-A36D-D5A304D6A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B67712"/>
    <w:rPr>
      <w:rFonts w:ascii="Segoe UI" w:hAnsi="Segoe UI" w:cs="Segoe UI"/>
      <w:sz w:val="18"/>
      <w:szCs w:val="18"/>
    </w:rPr>
  </w:style>
  <w:style w:type="character" w:customStyle="1" w:styleId="BalloonTextChar">
    <w:name w:val="Balloon Text Char"/>
    <w:basedOn w:val="DefaultParagraphFont"/>
    <w:link w:val="BalloonText"/>
    <w:semiHidden/>
    <w:rsid w:val="00B67712"/>
    <w:rPr>
      <w:rFonts w:ascii="Segoe UI" w:hAnsi="Segoe UI" w:cs="Segoe UI"/>
      <w:sz w:val="18"/>
      <w:szCs w:val="18"/>
    </w:rPr>
  </w:style>
  <w:style w:type="paragraph" w:styleId="ListParagraph">
    <w:name w:val="List Paragraph"/>
    <w:aliases w:val="Table of contents numbered"/>
    <w:basedOn w:val="Normal"/>
    <w:link w:val="ListParagraphChar"/>
    <w:uiPriority w:val="34"/>
    <w:qFormat/>
    <w:rsid w:val="005430E4"/>
    <w:pPr>
      <w:ind w:left="720" w:firstLine="851"/>
      <w:contextualSpacing/>
      <w:jc w:val="both"/>
    </w:pPr>
    <w:rPr>
      <w:rFonts w:eastAsiaTheme="minorHAnsi"/>
      <w:szCs w:val="24"/>
    </w:rPr>
  </w:style>
  <w:style w:type="character" w:customStyle="1" w:styleId="ListParagraphChar">
    <w:name w:val="List Paragraph Char"/>
    <w:aliases w:val="Table of contents numbered Char"/>
    <w:basedOn w:val="DefaultParagraphFont"/>
    <w:link w:val="ListParagraph"/>
    <w:uiPriority w:val="34"/>
    <w:locked/>
    <w:rsid w:val="005430E4"/>
    <w:rPr>
      <w:rFonts w:eastAsiaTheme="minorHAnsi"/>
      <w:szCs w:val="24"/>
    </w:rPr>
  </w:style>
  <w:style w:type="paragraph" w:styleId="Header">
    <w:name w:val="header"/>
    <w:basedOn w:val="Normal"/>
    <w:link w:val="HeaderChar"/>
    <w:uiPriority w:val="99"/>
    <w:unhideWhenUsed/>
    <w:rsid w:val="005430E4"/>
    <w:pPr>
      <w:tabs>
        <w:tab w:val="center" w:pos="4819"/>
        <w:tab w:val="right" w:pos="9638"/>
      </w:tabs>
      <w:ind w:firstLine="851"/>
      <w:jc w:val="both"/>
    </w:pPr>
    <w:rPr>
      <w:rFonts w:eastAsiaTheme="minorHAnsi"/>
      <w:szCs w:val="24"/>
    </w:rPr>
  </w:style>
  <w:style w:type="character" w:customStyle="1" w:styleId="HeaderChar">
    <w:name w:val="Header Char"/>
    <w:basedOn w:val="DefaultParagraphFont"/>
    <w:link w:val="Header"/>
    <w:uiPriority w:val="99"/>
    <w:rsid w:val="005430E4"/>
    <w:rPr>
      <w:rFonts w:eastAsiaTheme="minorHAnsi"/>
      <w:szCs w:val="24"/>
    </w:rPr>
  </w:style>
  <w:style w:type="paragraph" w:styleId="Footer">
    <w:name w:val="footer"/>
    <w:basedOn w:val="Normal"/>
    <w:link w:val="FooterChar"/>
    <w:uiPriority w:val="99"/>
    <w:unhideWhenUsed/>
    <w:rsid w:val="005430E4"/>
    <w:pPr>
      <w:tabs>
        <w:tab w:val="center" w:pos="4819"/>
        <w:tab w:val="right" w:pos="9638"/>
      </w:tabs>
      <w:ind w:firstLine="851"/>
      <w:jc w:val="both"/>
    </w:pPr>
    <w:rPr>
      <w:rFonts w:eastAsiaTheme="minorHAnsi"/>
      <w:szCs w:val="24"/>
    </w:rPr>
  </w:style>
  <w:style w:type="character" w:customStyle="1" w:styleId="FooterChar">
    <w:name w:val="Footer Char"/>
    <w:basedOn w:val="DefaultParagraphFont"/>
    <w:link w:val="Footer"/>
    <w:uiPriority w:val="99"/>
    <w:rsid w:val="005430E4"/>
    <w:rPr>
      <w:rFonts w:eastAsiaTheme="minorHAnsi"/>
      <w:szCs w:val="24"/>
    </w:rPr>
  </w:style>
  <w:style w:type="paragraph" w:customStyle="1" w:styleId="Text1">
    <w:name w:val="Text 1"/>
    <w:basedOn w:val="Normal"/>
    <w:rsid w:val="005430E4"/>
    <w:pPr>
      <w:spacing w:after="240"/>
      <w:ind w:left="482"/>
      <w:jc w:val="both"/>
    </w:pPr>
    <w:rPr>
      <w:lang w:val="en-GB"/>
    </w:rPr>
  </w:style>
  <w:style w:type="character" w:styleId="CommentReference">
    <w:name w:val="annotation reference"/>
    <w:basedOn w:val="DefaultParagraphFont"/>
    <w:semiHidden/>
    <w:unhideWhenUsed/>
    <w:rsid w:val="00411A4D"/>
    <w:rPr>
      <w:sz w:val="16"/>
      <w:szCs w:val="16"/>
    </w:rPr>
  </w:style>
  <w:style w:type="paragraph" w:styleId="CommentText">
    <w:name w:val="annotation text"/>
    <w:basedOn w:val="Normal"/>
    <w:link w:val="CommentTextChar"/>
    <w:semiHidden/>
    <w:unhideWhenUsed/>
    <w:rsid w:val="00411A4D"/>
    <w:rPr>
      <w:sz w:val="20"/>
    </w:rPr>
  </w:style>
  <w:style w:type="character" w:customStyle="1" w:styleId="CommentTextChar">
    <w:name w:val="Comment Text Char"/>
    <w:basedOn w:val="DefaultParagraphFont"/>
    <w:link w:val="CommentText"/>
    <w:semiHidden/>
    <w:rsid w:val="00411A4D"/>
    <w:rPr>
      <w:sz w:val="20"/>
    </w:rPr>
  </w:style>
  <w:style w:type="paragraph" w:styleId="CommentSubject">
    <w:name w:val="annotation subject"/>
    <w:basedOn w:val="CommentText"/>
    <w:next w:val="CommentText"/>
    <w:link w:val="CommentSubjectChar"/>
    <w:semiHidden/>
    <w:unhideWhenUsed/>
    <w:rsid w:val="00411A4D"/>
    <w:rPr>
      <w:b/>
      <w:bCs/>
    </w:rPr>
  </w:style>
  <w:style w:type="character" w:customStyle="1" w:styleId="CommentSubjectChar">
    <w:name w:val="Comment Subject Char"/>
    <w:basedOn w:val="CommentTextChar"/>
    <w:link w:val="CommentSubject"/>
    <w:semiHidden/>
    <w:rsid w:val="00411A4D"/>
    <w:rPr>
      <w:b/>
      <w:bCs/>
      <w:sz w:val="20"/>
    </w:rPr>
  </w:style>
  <w:style w:type="paragraph" w:styleId="Revision">
    <w:name w:val="Revision"/>
    <w:hidden/>
    <w:semiHidden/>
    <w:rsid w:val="00F32FD8"/>
  </w:style>
  <w:style w:type="character" w:styleId="Hyperlink">
    <w:name w:val="Hyperlink"/>
    <w:basedOn w:val="DefaultParagraphFont"/>
    <w:unhideWhenUsed/>
    <w:rsid w:val="00DC6F7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206039">
      <w:bodyDiv w:val="1"/>
      <w:marLeft w:val="0"/>
      <w:marRight w:val="0"/>
      <w:marTop w:val="0"/>
      <w:marBottom w:val="0"/>
      <w:divBdr>
        <w:top w:val="none" w:sz="0" w:space="0" w:color="auto"/>
        <w:left w:val="none" w:sz="0" w:space="0" w:color="auto"/>
        <w:bottom w:val="none" w:sz="0" w:space="0" w:color="auto"/>
        <w:right w:val="none" w:sz="0" w:space="0" w:color="auto"/>
      </w:divBdr>
      <w:divsChild>
        <w:div w:id="1047535328">
          <w:marLeft w:val="547"/>
          <w:marRight w:val="0"/>
          <w:marTop w:val="0"/>
          <w:marBottom w:val="0"/>
          <w:divBdr>
            <w:top w:val="none" w:sz="0" w:space="0" w:color="auto"/>
            <w:left w:val="none" w:sz="0" w:space="0" w:color="auto"/>
            <w:bottom w:val="none" w:sz="0" w:space="0" w:color="auto"/>
            <w:right w:val="none" w:sz="0" w:space="0" w:color="auto"/>
          </w:divBdr>
        </w:div>
      </w:divsChild>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261837906">
      <w:bodyDiv w:val="1"/>
      <w:marLeft w:val="0"/>
      <w:marRight w:val="0"/>
      <w:marTop w:val="0"/>
      <w:marBottom w:val="0"/>
      <w:divBdr>
        <w:top w:val="none" w:sz="0" w:space="0" w:color="auto"/>
        <w:left w:val="none" w:sz="0" w:space="0" w:color="auto"/>
        <w:bottom w:val="none" w:sz="0" w:space="0" w:color="auto"/>
        <w:right w:val="none" w:sz="0" w:space="0" w:color="auto"/>
      </w:divBdr>
    </w:div>
    <w:div w:id="371729554">
      <w:bodyDiv w:val="1"/>
      <w:marLeft w:val="0"/>
      <w:marRight w:val="0"/>
      <w:marTop w:val="0"/>
      <w:marBottom w:val="0"/>
      <w:divBdr>
        <w:top w:val="none" w:sz="0" w:space="0" w:color="auto"/>
        <w:left w:val="none" w:sz="0" w:space="0" w:color="auto"/>
        <w:bottom w:val="none" w:sz="0" w:space="0" w:color="auto"/>
        <w:right w:val="none" w:sz="0" w:space="0" w:color="auto"/>
      </w:divBdr>
      <w:divsChild>
        <w:div w:id="1551107857">
          <w:marLeft w:val="0"/>
          <w:marRight w:val="0"/>
          <w:marTop w:val="0"/>
          <w:marBottom w:val="0"/>
          <w:divBdr>
            <w:top w:val="none" w:sz="0" w:space="0" w:color="auto"/>
            <w:left w:val="none" w:sz="0" w:space="0" w:color="auto"/>
            <w:bottom w:val="none" w:sz="0" w:space="0" w:color="auto"/>
            <w:right w:val="none" w:sz="0" w:space="0" w:color="auto"/>
          </w:divBdr>
          <w:divsChild>
            <w:div w:id="1484542594">
              <w:marLeft w:val="0"/>
              <w:marRight w:val="0"/>
              <w:marTop w:val="0"/>
              <w:marBottom w:val="0"/>
              <w:divBdr>
                <w:top w:val="none" w:sz="0" w:space="0" w:color="auto"/>
                <w:left w:val="none" w:sz="0" w:space="0" w:color="auto"/>
                <w:bottom w:val="none" w:sz="0" w:space="0" w:color="auto"/>
                <w:right w:val="none" w:sz="0" w:space="0" w:color="auto"/>
              </w:divBdr>
              <w:divsChild>
                <w:div w:id="541215081">
                  <w:marLeft w:val="0"/>
                  <w:marRight w:val="0"/>
                  <w:marTop w:val="0"/>
                  <w:marBottom w:val="0"/>
                  <w:divBdr>
                    <w:top w:val="none" w:sz="0" w:space="0" w:color="auto"/>
                    <w:left w:val="none" w:sz="0" w:space="0" w:color="auto"/>
                    <w:bottom w:val="none" w:sz="0" w:space="0" w:color="auto"/>
                    <w:right w:val="none" w:sz="0" w:space="0" w:color="auto"/>
                  </w:divBdr>
                  <w:divsChild>
                    <w:div w:id="341325138">
                      <w:marLeft w:val="0"/>
                      <w:marRight w:val="0"/>
                      <w:marTop w:val="0"/>
                      <w:marBottom w:val="0"/>
                      <w:divBdr>
                        <w:top w:val="none" w:sz="0" w:space="0" w:color="auto"/>
                        <w:left w:val="none" w:sz="0" w:space="0" w:color="auto"/>
                        <w:bottom w:val="none" w:sz="0" w:space="0" w:color="auto"/>
                        <w:right w:val="none" w:sz="0" w:space="0" w:color="auto"/>
                      </w:divBdr>
                      <w:divsChild>
                        <w:div w:id="105605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6240957">
      <w:bodyDiv w:val="1"/>
      <w:marLeft w:val="0"/>
      <w:marRight w:val="0"/>
      <w:marTop w:val="0"/>
      <w:marBottom w:val="0"/>
      <w:divBdr>
        <w:top w:val="none" w:sz="0" w:space="0" w:color="auto"/>
        <w:left w:val="none" w:sz="0" w:space="0" w:color="auto"/>
        <w:bottom w:val="none" w:sz="0" w:space="0" w:color="auto"/>
        <w:right w:val="none" w:sz="0" w:space="0" w:color="auto"/>
      </w:divBdr>
    </w:div>
    <w:div w:id="572666052">
      <w:bodyDiv w:val="1"/>
      <w:marLeft w:val="0"/>
      <w:marRight w:val="0"/>
      <w:marTop w:val="0"/>
      <w:marBottom w:val="0"/>
      <w:divBdr>
        <w:top w:val="none" w:sz="0" w:space="0" w:color="auto"/>
        <w:left w:val="none" w:sz="0" w:space="0" w:color="auto"/>
        <w:bottom w:val="none" w:sz="0" w:space="0" w:color="auto"/>
        <w:right w:val="none" w:sz="0" w:space="0" w:color="auto"/>
      </w:divBdr>
    </w:div>
    <w:div w:id="649750228">
      <w:bodyDiv w:val="1"/>
      <w:marLeft w:val="0"/>
      <w:marRight w:val="0"/>
      <w:marTop w:val="0"/>
      <w:marBottom w:val="0"/>
      <w:divBdr>
        <w:top w:val="none" w:sz="0" w:space="0" w:color="auto"/>
        <w:left w:val="none" w:sz="0" w:space="0" w:color="auto"/>
        <w:bottom w:val="none" w:sz="0" w:space="0" w:color="auto"/>
        <w:right w:val="none" w:sz="0" w:space="0" w:color="auto"/>
      </w:divBdr>
    </w:div>
    <w:div w:id="655576127">
      <w:bodyDiv w:val="1"/>
      <w:marLeft w:val="0"/>
      <w:marRight w:val="0"/>
      <w:marTop w:val="0"/>
      <w:marBottom w:val="0"/>
      <w:divBdr>
        <w:top w:val="none" w:sz="0" w:space="0" w:color="auto"/>
        <w:left w:val="none" w:sz="0" w:space="0" w:color="auto"/>
        <w:bottom w:val="none" w:sz="0" w:space="0" w:color="auto"/>
        <w:right w:val="none" w:sz="0" w:space="0" w:color="auto"/>
      </w:divBdr>
      <w:divsChild>
        <w:div w:id="1309432586">
          <w:marLeft w:val="547"/>
          <w:marRight w:val="0"/>
          <w:marTop w:val="0"/>
          <w:marBottom w:val="0"/>
          <w:divBdr>
            <w:top w:val="none" w:sz="0" w:space="0" w:color="auto"/>
            <w:left w:val="none" w:sz="0" w:space="0" w:color="auto"/>
            <w:bottom w:val="none" w:sz="0" w:space="0" w:color="auto"/>
            <w:right w:val="none" w:sz="0" w:space="0" w:color="auto"/>
          </w:divBdr>
        </w:div>
      </w:divsChild>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794831126">
      <w:bodyDiv w:val="1"/>
      <w:marLeft w:val="0"/>
      <w:marRight w:val="0"/>
      <w:marTop w:val="0"/>
      <w:marBottom w:val="0"/>
      <w:divBdr>
        <w:top w:val="none" w:sz="0" w:space="0" w:color="auto"/>
        <w:left w:val="none" w:sz="0" w:space="0" w:color="auto"/>
        <w:bottom w:val="none" w:sz="0" w:space="0" w:color="auto"/>
        <w:right w:val="none" w:sz="0" w:space="0" w:color="auto"/>
      </w:divBdr>
    </w:div>
    <w:div w:id="808979233">
      <w:bodyDiv w:val="1"/>
      <w:marLeft w:val="0"/>
      <w:marRight w:val="0"/>
      <w:marTop w:val="0"/>
      <w:marBottom w:val="0"/>
      <w:divBdr>
        <w:top w:val="none" w:sz="0" w:space="0" w:color="auto"/>
        <w:left w:val="none" w:sz="0" w:space="0" w:color="auto"/>
        <w:bottom w:val="none" w:sz="0" w:space="0" w:color="auto"/>
        <w:right w:val="none" w:sz="0" w:space="0" w:color="auto"/>
      </w:divBdr>
    </w:div>
    <w:div w:id="875385809">
      <w:bodyDiv w:val="1"/>
      <w:marLeft w:val="0"/>
      <w:marRight w:val="0"/>
      <w:marTop w:val="0"/>
      <w:marBottom w:val="0"/>
      <w:divBdr>
        <w:top w:val="none" w:sz="0" w:space="0" w:color="auto"/>
        <w:left w:val="none" w:sz="0" w:space="0" w:color="auto"/>
        <w:bottom w:val="none" w:sz="0" w:space="0" w:color="auto"/>
        <w:right w:val="none" w:sz="0" w:space="0" w:color="auto"/>
      </w:divBdr>
      <w:divsChild>
        <w:div w:id="392241002">
          <w:marLeft w:val="547"/>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12590839">
      <w:bodyDiv w:val="1"/>
      <w:marLeft w:val="0"/>
      <w:marRight w:val="0"/>
      <w:marTop w:val="0"/>
      <w:marBottom w:val="0"/>
      <w:divBdr>
        <w:top w:val="none" w:sz="0" w:space="0" w:color="auto"/>
        <w:left w:val="none" w:sz="0" w:space="0" w:color="auto"/>
        <w:bottom w:val="none" w:sz="0" w:space="0" w:color="auto"/>
        <w:right w:val="none" w:sz="0" w:space="0" w:color="auto"/>
      </w:divBdr>
    </w:div>
    <w:div w:id="1014844876">
      <w:bodyDiv w:val="1"/>
      <w:marLeft w:val="0"/>
      <w:marRight w:val="0"/>
      <w:marTop w:val="0"/>
      <w:marBottom w:val="0"/>
      <w:divBdr>
        <w:top w:val="none" w:sz="0" w:space="0" w:color="auto"/>
        <w:left w:val="none" w:sz="0" w:space="0" w:color="auto"/>
        <w:bottom w:val="none" w:sz="0" w:space="0" w:color="auto"/>
        <w:right w:val="none" w:sz="0" w:space="0" w:color="auto"/>
      </w:divBdr>
    </w:div>
    <w:div w:id="1136292813">
      <w:bodyDiv w:val="1"/>
      <w:marLeft w:val="0"/>
      <w:marRight w:val="0"/>
      <w:marTop w:val="0"/>
      <w:marBottom w:val="0"/>
      <w:divBdr>
        <w:top w:val="none" w:sz="0" w:space="0" w:color="auto"/>
        <w:left w:val="none" w:sz="0" w:space="0" w:color="auto"/>
        <w:bottom w:val="none" w:sz="0" w:space="0" w:color="auto"/>
        <w:right w:val="none" w:sz="0" w:space="0" w:color="auto"/>
      </w:divBdr>
    </w:div>
    <w:div w:id="1259171372">
      <w:bodyDiv w:val="1"/>
      <w:marLeft w:val="0"/>
      <w:marRight w:val="0"/>
      <w:marTop w:val="0"/>
      <w:marBottom w:val="0"/>
      <w:divBdr>
        <w:top w:val="none" w:sz="0" w:space="0" w:color="auto"/>
        <w:left w:val="none" w:sz="0" w:space="0" w:color="auto"/>
        <w:bottom w:val="none" w:sz="0" w:space="0" w:color="auto"/>
        <w:right w:val="none" w:sz="0" w:space="0" w:color="auto"/>
      </w:divBdr>
    </w:div>
    <w:div w:id="1378971397">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810660396">
      <w:bodyDiv w:val="1"/>
      <w:marLeft w:val="0"/>
      <w:marRight w:val="0"/>
      <w:marTop w:val="0"/>
      <w:marBottom w:val="0"/>
      <w:divBdr>
        <w:top w:val="none" w:sz="0" w:space="0" w:color="auto"/>
        <w:left w:val="none" w:sz="0" w:space="0" w:color="auto"/>
        <w:bottom w:val="none" w:sz="0" w:space="0" w:color="auto"/>
        <w:right w:val="none" w:sz="0" w:space="0" w:color="auto"/>
      </w:divBdr>
    </w:div>
    <w:div w:id="2102218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3776BA-C403-42F6-AC39-0B788358C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3</Pages>
  <Words>4643</Words>
  <Characters>2648</Characters>
  <Application>Microsoft Office Word</Application>
  <DocSecurity>0</DocSecurity>
  <Lines>22</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finansų ministerija</Company>
  <LinksUpToDate>false</LinksUpToDate>
  <CharactersWithSpaces>7277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Žana Zimina</dc:creator>
  <cp:keywords/>
  <dc:description/>
  <cp:lastModifiedBy>Rudakaite-Saukstel Edita</cp:lastModifiedBy>
  <cp:revision>7</cp:revision>
  <cp:lastPrinted>2019-01-16T07:48:00Z</cp:lastPrinted>
  <dcterms:created xsi:type="dcterms:W3CDTF">2019-06-07T04:57:00Z</dcterms:created>
  <dcterms:modified xsi:type="dcterms:W3CDTF">2019-06-19T14:40:00Z</dcterms:modified>
</cp:coreProperties>
</file>