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AAE2B9B" w14:textId="77777777" w:rsidR="00AE4945" w:rsidRDefault="00AE4945" w:rsidP="003E7848">
      <w:pPr>
        <w:jc w:val="both"/>
        <w:rPr>
          <w:color w:val="000000"/>
          <w:szCs w:val="24"/>
        </w:rPr>
      </w:pPr>
      <w:bookmarkStart w:id="0" w:name="_GoBack"/>
      <w:bookmarkEnd w:id="0"/>
    </w:p>
    <w:p w14:paraId="7AAE2BAB" w14:textId="5334DE37" w:rsidR="00AE4945" w:rsidRPr="00422516" w:rsidRDefault="00422516" w:rsidP="00422516">
      <w:pPr>
        <w:ind w:firstLine="5067"/>
        <w:jc w:val="right"/>
        <w:rPr>
          <w:rFonts w:eastAsia="Calibri"/>
          <w:b/>
          <w:szCs w:val="24"/>
        </w:rPr>
      </w:pPr>
      <w:r w:rsidRPr="00422516">
        <w:rPr>
          <w:rFonts w:eastAsia="Calibri"/>
          <w:b/>
          <w:szCs w:val="24"/>
        </w:rPr>
        <w:t>Projektas</w:t>
      </w:r>
      <w:r w:rsidR="000E6144" w:rsidRPr="00422516">
        <w:rPr>
          <w:rFonts w:eastAsia="Calibri"/>
          <w:b/>
          <w:szCs w:val="24"/>
        </w:rPr>
        <w:t xml:space="preserve"> </w:t>
      </w:r>
    </w:p>
    <w:p w14:paraId="7AAE2BAC" w14:textId="77777777" w:rsidR="00AE4945" w:rsidRDefault="00AE4945">
      <w:pPr>
        <w:jc w:val="right"/>
        <w:rPr>
          <w:rFonts w:eastAsia="Calibri"/>
          <w:szCs w:val="24"/>
        </w:rPr>
      </w:pPr>
    </w:p>
    <w:p w14:paraId="7AAE2BAD" w14:textId="14D92C91" w:rsidR="00AE4945" w:rsidRDefault="000E6144">
      <w:pPr>
        <w:jc w:val="center"/>
        <w:rPr>
          <w:rFonts w:eastAsia="Calibri"/>
          <w:b/>
          <w:bCs/>
          <w:kern w:val="16"/>
          <w:szCs w:val="24"/>
        </w:rPr>
      </w:pPr>
      <w:r>
        <w:rPr>
          <w:rFonts w:eastAsia="Calibri"/>
          <w:b/>
          <w:bCs/>
          <w:szCs w:val="24"/>
        </w:rPr>
        <w:t xml:space="preserve">2014–2020 METŲ </w:t>
      </w:r>
      <w:r>
        <w:rPr>
          <w:rFonts w:eastAsia="Calibri"/>
          <w:b/>
          <w:bCs/>
          <w:kern w:val="16"/>
          <w:szCs w:val="24"/>
        </w:rPr>
        <w:t xml:space="preserve">EUROPOS SĄJUNGOS FONDŲ INVESTICIJŲ VEIKSMŲ PROGRAMOS </w:t>
      </w:r>
      <w:r>
        <w:rPr>
          <w:rFonts w:eastAsia="Calibri"/>
          <w:b/>
          <w:bCs/>
          <w:szCs w:val="24"/>
        </w:rPr>
        <w:t xml:space="preserve">8 PRIORITETO „SOCIALINĖS ĮTRAUKTIES DIDINIMAS IR KOVA SU SKURDU“ ĮGYVENDINIMO </w:t>
      </w:r>
      <w:r>
        <w:rPr>
          <w:rFonts w:eastAsia="Calibri"/>
          <w:b/>
          <w:bCs/>
          <w:szCs w:val="24"/>
          <w:lang w:eastAsia="lt-LT"/>
        </w:rPr>
        <w:t>PRIEMONĖS NR. 08.1.3-CPVA-V-61</w:t>
      </w:r>
      <w:r w:rsidR="00C22603">
        <w:rPr>
          <w:rFonts w:eastAsia="Calibri"/>
          <w:b/>
          <w:bCs/>
          <w:szCs w:val="24"/>
          <w:lang w:eastAsia="lt-LT"/>
        </w:rPr>
        <w:t>0</w:t>
      </w:r>
      <w:r>
        <w:rPr>
          <w:rFonts w:eastAsia="Calibri"/>
          <w:b/>
          <w:bCs/>
          <w:szCs w:val="24"/>
          <w:lang w:eastAsia="lt-LT"/>
        </w:rPr>
        <w:t xml:space="preserve"> „</w:t>
      </w:r>
      <w:r w:rsidR="00C22603" w:rsidRPr="00C22603">
        <w:rPr>
          <w:b/>
          <w:color w:val="000000"/>
        </w:rPr>
        <w:t>KRAUJOTAKOS SISTEMOS LIGŲ GYDYMO IR DIAGNOSTIKOS PASLAUGŲ INFRASTRUKTŪROS GERINIMAS</w:t>
      </w:r>
      <w:r>
        <w:rPr>
          <w:rFonts w:eastAsia="Calibri"/>
          <w:b/>
          <w:bCs/>
          <w:szCs w:val="24"/>
          <w:lang w:eastAsia="lt-LT"/>
        </w:rPr>
        <w:t>“</w:t>
      </w:r>
      <w:r>
        <w:rPr>
          <w:rFonts w:eastAsia="Calibri"/>
          <w:b/>
          <w:bCs/>
          <w:kern w:val="16"/>
          <w:szCs w:val="24"/>
        </w:rPr>
        <w:t xml:space="preserve"> </w:t>
      </w:r>
      <w:r>
        <w:rPr>
          <w:rFonts w:eastAsia="Calibri"/>
          <w:b/>
          <w:bCs/>
          <w:szCs w:val="24"/>
        </w:rPr>
        <w:t>PROJEKTŲ FINANSAVIMO SĄLYGŲ APRAŠAS NR. 2</w:t>
      </w:r>
    </w:p>
    <w:p w14:paraId="7AAE2BAE" w14:textId="77777777" w:rsidR="00AE4945" w:rsidRDefault="00AE4945">
      <w:pPr>
        <w:jc w:val="both"/>
        <w:rPr>
          <w:rFonts w:eastAsia="Calibri"/>
          <w:szCs w:val="24"/>
        </w:rPr>
      </w:pPr>
    </w:p>
    <w:p w14:paraId="7AAE2BAF" w14:textId="77777777" w:rsidR="00AE4945" w:rsidRDefault="000E6144">
      <w:pPr>
        <w:jc w:val="center"/>
        <w:rPr>
          <w:rFonts w:eastAsia="Calibri"/>
          <w:b/>
          <w:bCs/>
          <w:szCs w:val="24"/>
        </w:rPr>
      </w:pPr>
      <w:r>
        <w:rPr>
          <w:rFonts w:eastAsia="Calibri"/>
          <w:b/>
          <w:bCs/>
          <w:szCs w:val="24"/>
        </w:rPr>
        <w:t xml:space="preserve">I SKYRIUS </w:t>
      </w:r>
    </w:p>
    <w:p w14:paraId="7AAE2BB0" w14:textId="77777777" w:rsidR="00AE4945" w:rsidRDefault="000E6144">
      <w:pPr>
        <w:jc w:val="center"/>
        <w:rPr>
          <w:rFonts w:eastAsia="Calibri"/>
          <w:b/>
          <w:bCs/>
          <w:szCs w:val="24"/>
        </w:rPr>
      </w:pPr>
      <w:r>
        <w:rPr>
          <w:rFonts w:eastAsia="Calibri"/>
          <w:b/>
          <w:bCs/>
          <w:szCs w:val="24"/>
        </w:rPr>
        <w:t>BENDROSIOS NUOSTATOS</w:t>
      </w:r>
    </w:p>
    <w:p w14:paraId="7AAE2BB1" w14:textId="77777777" w:rsidR="00AE4945" w:rsidRDefault="00AE4945">
      <w:pPr>
        <w:jc w:val="both"/>
        <w:rPr>
          <w:rFonts w:eastAsia="Calibri"/>
          <w:szCs w:val="24"/>
        </w:rPr>
      </w:pPr>
    </w:p>
    <w:p w14:paraId="7AAE2BB2" w14:textId="096638F3" w:rsidR="00AE4945" w:rsidRDefault="000E6144">
      <w:pPr>
        <w:tabs>
          <w:tab w:val="left" w:pos="993"/>
          <w:tab w:val="left" w:pos="1134"/>
        </w:tabs>
        <w:ind w:firstLine="851"/>
        <w:jc w:val="both"/>
        <w:rPr>
          <w:rFonts w:eastAsia="Calibri"/>
          <w:szCs w:val="24"/>
        </w:rPr>
      </w:pPr>
      <w:r>
        <w:rPr>
          <w:rFonts w:eastAsia="Calibri"/>
          <w:szCs w:val="24"/>
        </w:rPr>
        <w:t>1. 2014–2020 metų Europos Sąjungos fondų investicijų veiksmų programos 8 prioriteto „Socialinės įtraukties didinimas ir kova su skurdu“ įgyvendinimo priemonės  Nr.  08.1.3- CPVA-V-6</w:t>
      </w:r>
      <w:r w:rsidR="00C22603">
        <w:rPr>
          <w:rFonts w:eastAsia="Calibri"/>
          <w:szCs w:val="24"/>
        </w:rPr>
        <w:t>10</w:t>
      </w:r>
      <w:r>
        <w:rPr>
          <w:rFonts w:eastAsia="Calibri"/>
          <w:szCs w:val="24"/>
        </w:rPr>
        <w:t xml:space="preserve"> „</w:t>
      </w:r>
      <w:r w:rsidR="00C22603">
        <w:rPr>
          <w:color w:val="000000"/>
        </w:rPr>
        <w:t>Kraujotakos sistemos ligų gydymo ir diagnostikos paslaugų infrastruktūros gerinimas</w:t>
      </w:r>
      <w:r>
        <w:rPr>
          <w:rFonts w:eastAsia="Calibri"/>
          <w:szCs w:val="24"/>
        </w:rPr>
        <w:t xml:space="preserve">“ projektų finansavimo sąlygų aprašas Nr. </w:t>
      </w:r>
      <w:r>
        <w:rPr>
          <w:rFonts w:eastAsia="Calibri"/>
          <w:color w:val="000000"/>
          <w:szCs w:val="24"/>
        </w:rPr>
        <w:t>2</w:t>
      </w:r>
      <w:r>
        <w:rPr>
          <w:rFonts w:eastAsia="Calibri"/>
          <w:color w:val="FF0000"/>
          <w:szCs w:val="24"/>
        </w:rPr>
        <w:t xml:space="preserve"> </w:t>
      </w:r>
      <w:r>
        <w:rPr>
          <w:rFonts w:eastAsia="Calibri"/>
          <w:szCs w:val="24"/>
        </w:rPr>
        <w:t>(toliau – Aprašas) nustato reikalavimus, kuriais turi vadovautis pareiškėjai, rengdami ir teikdami paraiškas finansuoti iš Europos Sąjungos struktūrinių fondų lėšų bendrai finansuojamus projektus (toliau – paraiška) pagal 2014–2020 m. Europos Sąjungos fondų investicijų veiksmų programos, patvirtintos Europos Komisijos 2014 m. rugsėjo 8  d. įgyvendinimo sprendimu, kuriuo patvirtinami tam tikri „2014–2020 metų Europos Sąjungos fondų investicijų veiksmų programos“ elementai, kad, siekiant investicijų į ekonomikos augimą ir darbo vietų kūrimą tikslo, iš Europos regioninės plėtros fondo, Sanglaudos fondo, Europos socialinio fondo ir specialaus asignavimo Jaunimo užimtumo iniciatyvai būtų teikiama parama Lietuvai (apie nurodytą sprendimą Europos Komisija pranešė dokumentu Nr. C(2014)6397 (toliau – Veiksmų programa), 8 prioriteto „Socialinės įtraukties didinimas ir kova su skurdu“ 8.1.3 konkretaus uždavinio „Pagerinti sveikatos priežiūros kokybę ir prieinamumą tikslinėms gyventojų grupėms bei sumažinti sveikatos netolygumus“</w:t>
      </w:r>
      <w:r>
        <w:rPr>
          <w:rFonts w:eastAsia="Calibri"/>
          <w:i/>
          <w:iCs/>
          <w:szCs w:val="24"/>
        </w:rPr>
        <w:t xml:space="preserve"> </w:t>
      </w:r>
      <w:bookmarkStart w:id="1" w:name="_Hlk13661815"/>
      <w:r>
        <w:rPr>
          <w:rFonts w:eastAsia="Calibri"/>
          <w:szCs w:val="24"/>
        </w:rPr>
        <w:t xml:space="preserve">priemonės </w:t>
      </w:r>
      <w:bookmarkStart w:id="2" w:name="_Hlk14789459"/>
      <w:r>
        <w:rPr>
          <w:rFonts w:eastAsia="Calibri"/>
          <w:szCs w:val="24"/>
          <w:lang w:eastAsia="lt-LT"/>
        </w:rPr>
        <w:t>Nr. 08.1.3-CPVA-V-6</w:t>
      </w:r>
      <w:r w:rsidR="00A82365">
        <w:rPr>
          <w:rFonts w:eastAsia="Calibri"/>
          <w:szCs w:val="24"/>
          <w:lang w:eastAsia="lt-LT"/>
        </w:rPr>
        <w:t>10</w:t>
      </w:r>
      <w:r>
        <w:rPr>
          <w:rFonts w:eastAsia="Calibri"/>
          <w:szCs w:val="24"/>
          <w:lang w:eastAsia="lt-LT"/>
        </w:rPr>
        <w:t xml:space="preserve"> </w:t>
      </w:r>
      <w:r>
        <w:rPr>
          <w:rFonts w:eastAsia="Calibri"/>
          <w:szCs w:val="24"/>
        </w:rPr>
        <w:t>„</w:t>
      </w:r>
      <w:r w:rsidR="003B498C">
        <w:rPr>
          <w:color w:val="000000"/>
        </w:rPr>
        <w:t>Kraujotakos sistemos ligų gydymo ir diagnostikos paslaugų infrastruktūros gerinimas</w:t>
      </w:r>
      <w:r>
        <w:rPr>
          <w:rFonts w:eastAsia="Calibri"/>
          <w:szCs w:val="24"/>
        </w:rPr>
        <w:t xml:space="preserve">“ </w:t>
      </w:r>
      <w:bookmarkEnd w:id="1"/>
      <w:bookmarkEnd w:id="2"/>
      <w:r>
        <w:rPr>
          <w:rFonts w:eastAsia="Calibri"/>
          <w:szCs w:val="24"/>
        </w:rPr>
        <w:t xml:space="preserve">(toliau – Priemonė) finansuojamas veiklas, iš Europos Sąjungos struktūrinių fondų lėšų bendrai finansuojamų </w:t>
      </w:r>
      <w:r w:rsidRPr="007F5E1E">
        <w:rPr>
          <w:rFonts w:eastAsia="Calibri"/>
          <w:szCs w:val="24"/>
        </w:rPr>
        <w:t>projektų (toliau – projektai)</w:t>
      </w:r>
      <w:r>
        <w:rPr>
          <w:rFonts w:eastAsia="Calibri"/>
          <w:szCs w:val="24"/>
        </w:rPr>
        <w:t xml:space="preserve"> vykdytojai, įgyvendindami pagal Aprašą finansuojamus projektus, taip pat institucijos, atliekančios paraiškų vertinimą, atranką ir projektų įgyvendinimo priežiūrą. </w:t>
      </w:r>
    </w:p>
    <w:p w14:paraId="7AAE2BB3" w14:textId="77777777" w:rsidR="00AE4945" w:rsidRDefault="000E6144">
      <w:pPr>
        <w:ind w:left="1211" w:hanging="360"/>
        <w:jc w:val="both"/>
        <w:rPr>
          <w:rFonts w:eastAsia="Calibri"/>
          <w:szCs w:val="24"/>
        </w:rPr>
      </w:pPr>
      <w:r>
        <w:rPr>
          <w:rFonts w:eastAsia="Calibri"/>
          <w:szCs w:val="24"/>
        </w:rPr>
        <w:t>2. Aprašas yra parengtas atsižvelgiant į:</w:t>
      </w:r>
    </w:p>
    <w:p w14:paraId="7AAE2BB4" w14:textId="77777777" w:rsidR="00AE4945" w:rsidRDefault="000E6144">
      <w:pPr>
        <w:ind w:firstLine="851"/>
        <w:jc w:val="both"/>
        <w:rPr>
          <w:rFonts w:eastAsia="Calibri"/>
          <w:szCs w:val="24"/>
        </w:rPr>
      </w:pPr>
      <w:r>
        <w:rPr>
          <w:rFonts w:eastAsia="Calibri"/>
          <w:szCs w:val="24"/>
        </w:rPr>
        <w:t xml:space="preserve">2.1. </w:t>
      </w:r>
      <w:r>
        <w:rPr>
          <w:rFonts w:eastAsia="Calibri"/>
          <w:color w:val="000000"/>
          <w:szCs w:val="24"/>
        </w:rPr>
        <w:t>2014–2020 metų Europos Sąjungos fondų veiksmų programos, patvirtintos 2014 m. rugsėjo 8 d. Europos Komisijos sprendimu, 8 prioriteto „Socialinės įtraukties didinimas ir kova su skurdu“ 8.1.3 konkretaus uždavinio „Pagerinti sveikatos priežiūros kokybę ir prieinamumą tikslinėms gyventojų grupėms bei sumažinti sveikatos netolygumus“ ir 8.4.2 konkretaus uždavinio „Sumažinti sveikatos netolygumus, gerinant sveikatos priežiūros kokybę ir prieinamumą tikslinėms gyventojų grupėms, ir skatinti sveiką senėjimą“ priemonių įgyvendinimo planą, patvirtintą Lietuvos Respublikos sveikatos apsaugos ministro 2015 m. birželio 22 d. įsakymu Nr. V-783 „Dėl 2014–2020 metų Europos Sąjungos fondų investicijų veiksmų programos, patvirtintos 2014 m. rugsėjo 8 d. Europos Komisijos sprendimu, 8 prioriteto „Socialinės įtraukties didinimas ir kova su skurdu“ 8.1.3 konkretaus uždavinio „Pagerinti sveikatos priežiūros kokybę ir prieinamumą tikslinėms gyventojų grupėms bei sumažinti sveikatos netolygumus“ ir 8.4.2 konkretaus uždavinio „Sumažinti sveikatos netolygumus, gerinant sveikatos priežiūros kokybę ir prieinamumą tikslinėms gyventojų grupėms, ir skatinti sveiką senėjimą“ priemonių įgyvendinimo plano ir nacionalinių stebėsenos rodiklių skaičiavimo aprašo patvirtinimo“</w:t>
      </w:r>
      <w:r>
        <w:rPr>
          <w:rFonts w:eastAsia="Calibri"/>
          <w:szCs w:val="24"/>
        </w:rPr>
        <w:t xml:space="preserve"> (toliau – Priemonių įgyvendinimo planas);</w:t>
      </w:r>
    </w:p>
    <w:p w14:paraId="7AAE2BB5" w14:textId="77777777" w:rsidR="00AE4945" w:rsidRDefault="000E6144">
      <w:pPr>
        <w:ind w:firstLine="851"/>
        <w:jc w:val="both"/>
        <w:rPr>
          <w:rFonts w:eastAsia="Calibri"/>
          <w:szCs w:val="24"/>
        </w:rPr>
      </w:pPr>
      <w:r>
        <w:rPr>
          <w:rFonts w:eastAsia="Calibri"/>
          <w:szCs w:val="24"/>
        </w:rPr>
        <w:t xml:space="preserve">2.2. Projektų administravimo ir finansavimo taisykles, patvirtintas Lietuvos Respublikos finansų ministro 2014 m. spalio 8 d. įsakymu Nr. 1K-316 „Dėl Projektų administravimo ir finansavimo taisyklių patvirtinimo“ (toliau – Projektų taisyklės); </w:t>
      </w:r>
    </w:p>
    <w:p w14:paraId="7AAE2BB6" w14:textId="77777777" w:rsidR="00AE4945" w:rsidRDefault="000E6144">
      <w:pPr>
        <w:tabs>
          <w:tab w:val="left" w:pos="0"/>
          <w:tab w:val="left" w:pos="709"/>
        </w:tabs>
        <w:ind w:firstLine="851"/>
        <w:jc w:val="both"/>
        <w:rPr>
          <w:rFonts w:eastAsia="Calibri"/>
          <w:szCs w:val="24"/>
        </w:rPr>
      </w:pPr>
      <w:r>
        <w:rPr>
          <w:rFonts w:eastAsia="Calibri"/>
          <w:szCs w:val="24"/>
        </w:rPr>
        <w:t xml:space="preserve">2.3. 2014–2020 metų Europos Sąjungos fondų investicijų veiksmų programos stebėsenos rodiklių skaičiavimo aprašą, patvirtintą Lietuvos Respublikos finansų ministro 2014 m. gruodžio 30  d. įsakymu Nr. 1K-499 „Dėl 2014–2020 metų Europos Sąjungos fondų investicijų veiksmų </w:t>
      </w:r>
      <w:r>
        <w:rPr>
          <w:rFonts w:eastAsia="Calibri"/>
          <w:szCs w:val="24"/>
        </w:rPr>
        <w:lastRenderedPageBreak/>
        <w:t>programos stebėsenos rodiklių skaičiavimo aprašo patvirtinimo“ (toliau – Veiksmų programos stebėsenos rodiklių skaičiavimo aprašas);</w:t>
      </w:r>
    </w:p>
    <w:p w14:paraId="7AAE2BB7" w14:textId="3CA3EEB6" w:rsidR="00AE4945" w:rsidRDefault="000E6144">
      <w:pPr>
        <w:tabs>
          <w:tab w:val="left" w:pos="0"/>
          <w:tab w:val="left" w:pos="709"/>
        </w:tabs>
        <w:ind w:firstLine="796"/>
        <w:jc w:val="both"/>
        <w:rPr>
          <w:rFonts w:eastAsia="Calibri"/>
          <w:szCs w:val="24"/>
        </w:rPr>
      </w:pPr>
      <w:r>
        <w:rPr>
          <w:rFonts w:eastAsia="Calibri"/>
          <w:szCs w:val="24"/>
        </w:rPr>
        <w:t xml:space="preserve">2.4. </w:t>
      </w:r>
      <w:r w:rsidRPr="00A15870">
        <w:rPr>
          <w:rFonts w:eastAsia="Calibri"/>
          <w:szCs w:val="24"/>
        </w:rPr>
        <w:t>2014–2020 metų Europos Sąjungos fondų investicijų veiksmų programos administravimo taisykles, patvirtintas Lietuvos Respublikos Vyriausybės 2014 m. spalio 3 d. nutarimu Nr. 1090 „Dėl 2014–2020 metų Europos Sąjungos fondų investicijų veiksmų programos administravimo taisyklių patvirtinimo“</w:t>
      </w:r>
      <w:r w:rsidR="00B84AB0" w:rsidRPr="00A15870">
        <w:rPr>
          <w:rFonts w:eastAsia="Calibri"/>
          <w:szCs w:val="24"/>
        </w:rPr>
        <w:t xml:space="preserve"> </w:t>
      </w:r>
      <w:r w:rsidR="00B84AB0" w:rsidRPr="00A15870">
        <w:rPr>
          <w:color w:val="000000"/>
        </w:rPr>
        <w:t>(toliau – Veiksmų programos administravimo taisyklės)</w:t>
      </w:r>
      <w:r w:rsidRPr="00A15870">
        <w:rPr>
          <w:rFonts w:eastAsia="Calibri"/>
          <w:szCs w:val="24"/>
        </w:rPr>
        <w:t>;</w:t>
      </w:r>
    </w:p>
    <w:p w14:paraId="7AAE2BB8" w14:textId="393533B2" w:rsidR="00AE4945" w:rsidRDefault="000E6144">
      <w:pPr>
        <w:ind w:firstLine="851"/>
        <w:jc w:val="both"/>
        <w:rPr>
          <w:rFonts w:eastAsia="Calibri"/>
          <w:szCs w:val="24"/>
        </w:rPr>
      </w:pPr>
      <w:r>
        <w:rPr>
          <w:rFonts w:eastAsia="Calibri"/>
          <w:szCs w:val="24"/>
        </w:rPr>
        <w:t>2.5. Rekomendacijas dėl sutikimo įkeisti ar kitaip suvaržyti turtą, įsigytą ar sukurtą iš Europos Sąjungos fondų lėšų</w:t>
      </w:r>
      <w:r>
        <w:rPr>
          <w:rFonts w:eastAsia="Calibri"/>
          <w:b/>
          <w:szCs w:val="24"/>
        </w:rPr>
        <w:t xml:space="preserve"> </w:t>
      </w:r>
      <w:r>
        <w:rPr>
          <w:rFonts w:eastAsia="Calibri"/>
          <w:szCs w:val="24"/>
        </w:rPr>
        <w:t xml:space="preserve">(aktuali redakcija, galiojanti nuo </w:t>
      </w:r>
      <w:r>
        <w:rPr>
          <w:rFonts w:eastAsia="Calibri"/>
          <w:bCs/>
          <w:szCs w:val="24"/>
        </w:rPr>
        <w:t>2014 m. liepos 31 d.,</w:t>
      </w:r>
      <w:r>
        <w:rPr>
          <w:rFonts w:eastAsia="Calibri"/>
          <w:szCs w:val="24"/>
        </w:rPr>
        <w:t xml:space="preserve"> </w:t>
      </w:r>
      <w:r>
        <w:rPr>
          <w:rFonts w:eastAsia="+mj-ea"/>
          <w:bCs/>
          <w:szCs w:val="24"/>
        </w:rPr>
        <w:t>paskelbta</w:t>
      </w:r>
      <w:r>
        <w:rPr>
          <w:rFonts w:eastAsia="Calibri"/>
          <w:bCs/>
          <w:szCs w:val="24"/>
        </w:rPr>
        <w:t xml:space="preserve"> </w:t>
      </w:r>
      <w:r>
        <w:rPr>
          <w:rFonts w:eastAsia="Calibri"/>
          <w:szCs w:val="24"/>
        </w:rPr>
        <w:t xml:space="preserve">Europos Sąjungos struktūrinių fondų svetainėje </w:t>
      </w:r>
      <w:r>
        <w:rPr>
          <w:rFonts w:eastAsia="+mn-ea"/>
          <w:bCs/>
          <w:szCs w:val="24"/>
        </w:rPr>
        <w:t>www.esinvesticijos.lt</w:t>
      </w:r>
      <w:r>
        <w:rPr>
          <w:rFonts w:eastAsia="Calibri"/>
          <w:szCs w:val="24"/>
        </w:rPr>
        <w:t>);</w:t>
      </w:r>
    </w:p>
    <w:p w14:paraId="7AAE2BB9" w14:textId="77777777" w:rsidR="00AE4945" w:rsidRDefault="000E6144">
      <w:pPr>
        <w:tabs>
          <w:tab w:val="left" w:pos="0"/>
          <w:tab w:val="left" w:pos="709"/>
        </w:tabs>
        <w:ind w:firstLine="851"/>
        <w:jc w:val="both"/>
        <w:rPr>
          <w:rFonts w:eastAsia="Calibri"/>
          <w:color w:val="000000"/>
          <w:szCs w:val="24"/>
        </w:rPr>
      </w:pPr>
      <w:r>
        <w:rPr>
          <w:rFonts w:eastAsia="Calibri"/>
          <w:color w:val="000000"/>
          <w:szCs w:val="24"/>
        </w:rPr>
        <w:t xml:space="preserve">2.6. </w:t>
      </w:r>
      <w:r>
        <w:rPr>
          <w:rFonts w:eastAsia="Calibri"/>
          <w:szCs w:val="24"/>
        </w:rPr>
        <w:t>2014–2020 metų Lietuvos Respublikos sveikatos apsaugos ministerijos valstybės projektų planavimo tvarkos aprašą, patvirtintą Lietuvos Respublikos sveikatos apsaugos ministro 2015 m. birželio 12 d. įsakymu Nr. V-761 „Dėl 2014–2020 metų Lietuvos Respublikos sveikatos apsaugos ministerijos valstybės projektų planavimo tvarkos aprašo patvirtinimo“ (toliau – Valstybės projektų planavimo tvarkos aprašas);</w:t>
      </w:r>
      <w:r>
        <w:rPr>
          <w:rFonts w:eastAsia="Calibri"/>
          <w:color w:val="000000"/>
          <w:szCs w:val="24"/>
        </w:rPr>
        <w:t xml:space="preserve"> </w:t>
      </w:r>
    </w:p>
    <w:p w14:paraId="7AAE2BBA" w14:textId="38023113" w:rsidR="00AE4945" w:rsidRDefault="000E6144">
      <w:pPr>
        <w:ind w:firstLine="851"/>
        <w:jc w:val="both"/>
        <w:rPr>
          <w:color w:val="000000"/>
        </w:rPr>
      </w:pPr>
      <w:r>
        <w:rPr>
          <w:rFonts w:eastAsia="Calibri"/>
          <w:szCs w:val="24"/>
        </w:rPr>
        <w:t xml:space="preserve">2.7. </w:t>
      </w:r>
      <w:r w:rsidR="001C49FB">
        <w:rPr>
          <w:color w:val="000000"/>
        </w:rPr>
        <w:t>Sveikatos netolygumų mažinimo Lietuvoje 2014–2023 m. veiksmų plano, patvirtinto Lietuvos Respublikos sveikatos apsaugos ministro 2014 m. liepos 16 d. įsakymu Nr. V-815 „Dėl Sveikatos netolygumų mažinimo Lietuvoje 2014–2023 m. veiksmų plano patvirtinimo“ (toliau – Sveikatos netolygumų mažinimo Lietuvoje 2014–2023 m. veiksmų planas), 4 priedą „Sergamumo ir pirmalaikio mirtingumo nuo kraujotakos sistemos ligų mažinimo krypties aprašas“;</w:t>
      </w:r>
    </w:p>
    <w:p w14:paraId="56439A82" w14:textId="6655D8DE" w:rsidR="001F3E2F" w:rsidRPr="001F3E2F" w:rsidRDefault="001F3E2F" w:rsidP="001F3E2F">
      <w:pPr>
        <w:ind w:firstLine="851"/>
        <w:jc w:val="both"/>
        <w:rPr>
          <w:color w:val="000000"/>
        </w:rPr>
      </w:pPr>
      <w:r>
        <w:rPr>
          <w:color w:val="000000"/>
        </w:rPr>
        <w:t xml:space="preserve">2.8. </w:t>
      </w:r>
      <w:bookmarkStart w:id="3" w:name="_Hlk182564"/>
      <w:r w:rsidR="005C63BD">
        <w:rPr>
          <w:color w:val="000000"/>
        </w:rPr>
        <w:t>Gydytojo kardiologo ir slaugytojo konsultacijos, į kurią įeina ir paciento mokymas, teikimo asmenims, sergantiems širdies nepakankamumu, reikalavimų aprašą, patvirtintą</w:t>
      </w:r>
      <w:r w:rsidR="005C63BD" w:rsidRPr="005C63BD">
        <w:rPr>
          <w:szCs w:val="24"/>
          <w:lang w:eastAsia="lt-LT"/>
        </w:rPr>
        <w:t xml:space="preserve"> Lietuvos Respublikos </w:t>
      </w:r>
      <w:r w:rsidR="005C63BD" w:rsidRPr="005C63BD">
        <w:rPr>
          <w:szCs w:val="24"/>
        </w:rPr>
        <w:t>sveikatos apsaugos ministro 2015 m. lapkričio 24 d. įsakym</w:t>
      </w:r>
      <w:r w:rsidR="005C63BD">
        <w:rPr>
          <w:szCs w:val="24"/>
        </w:rPr>
        <w:t>u</w:t>
      </w:r>
      <w:r w:rsidR="005C63BD" w:rsidRPr="005C63BD">
        <w:rPr>
          <w:szCs w:val="24"/>
        </w:rPr>
        <w:t xml:space="preserve"> V-</w:t>
      </w:r>
      <w:r w:rsidR="005C63BD" w:rsidRPr="00B93087">
        <w:rPr>
          <w:szCs w:val="24"/>
        </w:rPr>
        <w:t>1330</w:t>
      </w:r>
      <w:r w:rsidR="005C63BD" w:rsidRPr="005C63BD">
        <w:rPr>
          <w:szCs w:val="24"/>
        </w:rPr>
        <w:t xml:space="preserve"> „Dėl </w:t>
      </w:r>
      <w:r w:rsidR="005C63BD" w:rsidRPr="005C63BD">
        <w:rPr>
          <w:color w:val="000000"/>
          <w:szCs w:val="24"/>
        </w:rPr>
        <w:t>Gydytojo kardiologo ir slaugytojo konsultacijos, į kurią įeina ir paciento mokymas, teikimo asmenims, sergantiems širdies nepakankamumu, reikalavimų aprašo patvirtinimo</w:t>
      </w:r>
      <w:r w:rsidR="005C63BD" w:rsidRPr="005C63BD">
        <w:rPr>
          <w:szCs w:val="24"/>
        </w:rPr>
        <w:t>“</w:t>
      </w:r>
      <w:bookmarkEnd w:id="3"/>
      <w:r w:rsidR="005C63BD">
        <w:rPr>
          <w:szCs w:val="24"/>
        </w:rPr>
        <w:t>;</w:t>
      </w:r>
    </w:p>
    <w:p w14:paraId="7AAE2BBB" w14:textId="07A779F5" w:rsidR="00AE4945" w:rsidRDefault="000E6144">
      <w:pPr>
        <w:tabs>
          <w:tab w:val="left" w:pos="1276"/>
        </w:tabs>
        <w:ind w:firstLine="851"/>
        <w:jc w:val="both"/>
        <w:rPr>
          <w:rFonts w:eastAsia="Calibri"/>
          <w:color w:val="000000"/>
          <w:szCs w:val="24"/>
        </w:rPr>
      </w:pPr>
      <w:r w:rsidRPr="00F30042">
        <w:rPr>
          <w:rFonts w:eastAsia="Calibri"/>
          <w:color w:val="000000"/>
          <w:szCs w:val="24"/>
        </w:rPr>
        <w:t>2.</w:t>
      </w:r>
      <w:r w:rsidR="005C63BD" w:rsidRPr="00F30042">
        <w:rPr>
          <w:rFonts w:eastAsia="Calibri"/>
          <w:color w:val="000000"/>
          <w:szCs w:val="24"/>
        </w:rPr>
        <w:t>9</w:t>
      </w:r>
      <w:r w:rsidRPr="00F30042">
        <w:rPr>
          <w:rFonts w:eastAsia="Calibri"/>
          <w:color w:val="000000"/>
          <w:szCs w:val="24"/>
        </w:rPr>
        <w:t>.</w:t>
      </w:r>
      <w:r>
        <w:rPr>
          <w:rFonts w:eastAsia="Calibri"/>
          <w:color w:val="000000"/>
          <w:szCs w:val="24"/>
        </w:rPr>
        <w:t xml:space="preserve"> </w:t>
      </w:r>
      <w:r>
        <w:rPr>
          <w:rFonts w:eastAsia="Calibri"/>
          <w:szCs w:val="24"/>
          <w:lang w:eastAsia="lt-LT"/>
        </w:rPr>
        <w:t xml:space="preserve">Rekomendacijas dėl projektų išlaidų atitikties Europos Sąjungos struktūrinių fondų reikalavimams, </w:t>
      </w:r>
      <w:r>
        <w:rPr>
          <w:rFonts w:eastAsia="Calibri"/>
          <w:color w:val="000000"/>
          <w:szCs w:val="24"/>
        </w:rPr>
        <w:t>patvirtintas Žmogiškųjų išteklių plėtros veiksmų programos, Ekonomikos augimo veiksmų programos, Sanglaudos skatinimo veiksmų programos ir 2014–2020 metų Europos Sąjungos fondų investicijų veiksmų programos valdymo komitetų 2014 m. liepos 4 d. protokolu Nr. 34 (su vėlesniais pakeitimais) ir</w:t>
      </w:r>
      <w:r>
        <w:rPr>
          <w:rFonts w:eastAsia="Calibri"/>
          <w:szCs w:val="24"/>
          <w:lang w:eastAsia="lt-LT"/>
        </w:rPr>
        <w:t xml:space="preserve"> paskelbtas </w:t>
      </w:r>
      <w:r>
        <w:rPr>
          <w:rFonts w:eastAsia="Calibri"/>
          <w:szCs w:val="24"/>
        </w:rPr>
        <w:t xml:space="preserve">Europos Sąjungos struktūrinių fondų svetainėje </w:t>
      </w:r>
      <w:r w:rsidRPr="004040B7">
        <w:rPr>
          <w:rFonts w:eastAsia="Calibri"/>
          <w:color w:val="0000FF"/>
          <w:szCs w:val="24"/>
          <w:lang w:eastAsia="lt-LT"/>
        </w:rPr>
        <w:t>www.esinvesticijos.lt</w:t>
      </w:r>
      <w:r>
        <w:rPr>
          <w:rFonts w:eastAsia="Calibri"/>
          <w:szCs w:val="24"/>
        </w:rPr>
        <w:t xml:space="preserve"> </w:t>
      </w:r>
      <w:r>
        <w:rPr>
          <w:rFonts w:eastAsia="Calibri"/>
          <w:color w:val="000000"/>
          <w:szCs w:val="24"/>
        </w:rPr>
        <w:t>(toliau – Rekomendacijos dėl projektų išlaidų atitikties Europos Sąjungos struktūrinių fondų reikalavimams)</w:t>
      </w:r>
      <w:r w:rsidR="00686F0A">
        <w:rPr>
          <w:rFonts w:eastAsia="Calibri"/>
          <w:color w:val="000000"/>
          <w:szCs w:val="24"/>
        </w:rPr>
        <w:t>.</w:t>
      </w:r>
    </w:p>
    <w:p w14:paraId="7AAE2BBD" w14:textId="77777777" w:rsidR="00AE4945" w:rsidRDefault="000E6144">
      <w:pPr>
        <w:tabs>
          <w:tab w:val="left" w:pos="1276"/>
        </w:tabs>
        <w:ind w:firstLine="851"/>
        <w:jc w:val="both"/>
        <w:rPr>
          <w:rFonts w:eastAsia="Calibri"/>
          <w:szCs w:val="24"/>
        </w:rPr>
      </w:pPr>
      <w:r>
        <w:rPr>
          <w:rFonts w:eastAsia="Calibri"/>
          <w:szCs w:val="24"/>
        </w:rPr>
        <w:t xml:space="preserve">3. </w:t>
      </w:r>
      <w:r>
        <w:rPr>
          <w:rFonts w:eastAsia="Calibri"/>
          <w:bCs/>
          <w:color w:val="000000"/>
          <w:szCs w:val="24"/>
        </w:rPr>
        <w:t xml:space="preserve">Apraše vartojamos sąvokos ir jų apibrėžtys: </w:t>
      </w:r>
    </w:p>
    <w:p w14:paraId="2C3DA9F8" w14:textId="3CA970B1" w:rsidR="00241164" w:rsidRDefault="000E6144" w:rsidP="00B330EA">
      <w:pPr>
        <w:tabs>
          <w:tab w:val="left" w:pos="851"/>
        </w:tabs>
        <w:ind w:firstLine="851"/>
        <w:jc w:val="both"/>
        <w:rPr>
          <w:rFonts w:eastAsia="Calibri"/>
          <w:szCs w:val="24"/>
        </w:rPr>
      </w:pPr>
      <w:bookmarkStart w:id="4" w:name="_Hlk6499288"/>
      <w:r>
        <w:rPr>
          <w:rFonts w:eastAsia="Calibri"/>
          <w:szCs w:val="24"/>
        </w:rPr>
        <w:t xml:space="preserve">3.1. </w:t>
      </w:r>
      <w:r w:rsidR="00241164" w:rsidRPr="004040B7">
        <w:rPr>
          <w:rFonts w:eastAsia="Calibri"/>
          <w:szCs w:val="24"/>
        </w:rPr>
        <w:t>širdies nepakankamumas</w:t>
      </w:r>
      <w:r w:rsidR="00241164">
        <w:rPr>
          <w:rFonts w:eastAsia="Calibri"/>
          <w:szCs w:val="24"/>
        </w:rPr>
        <w:t xml:space="preserve"> </w:t>
      </w:r>
      <w:r w:rsidR="00241164" w:rsidRPr="000F5E59">
        <w:rPr>
          <w:rFonts w:eastAsia="Calibri"/>
          <w:szCs w:val="24"/>
        </w:rPr>
        <w:t xml:space="preserve">– </w:t>
      </w:r>
      <w:r w:rsidR="00B330EA" w:rsidRPr="000F5E59">
        <w:rPr>
          <w:color w:val="000000"/>
        </w:rPr>
        <w:t>tai daugelio širdies ligų komplikacija, pasireiškianti širdies siurblio funkcijos sutrikimu, kai sumažėja kraujo išstūmimas ir (arba) širdies prisipildymas vyksta su padidintu slėgiu ir dėl to nukenčia visų organų kraujotaka.</w:t>
      </w:r>
    </w:p>
    <w:bookmarkEnd w:id="4"/>
    <w:p w14:paraId="7AAE2BBF" w14:textId="77777777" w:rsidR="00AE4945" w:rsidRDefault="000E6144">
      <w:pPr>
        <w:tabs>
          <w:tab w:val="left" w:pos="1134"/>
        </w:tabs>
        <w:ind w:firstLine="851"/>
        <w:jc w:val="both"/>
        <w:rPr>
          <w:rFonts w:eastAsia="Calibri"/>
          <w:szCs w:val="24"/>
        </w:rPr>
      </w:pPr>
      <w:r>
        <w:rPr>
          <w:rFonts w:eastAsia="Calibri"/>
          <w:szCs w:val="24"/>
        </w:rPr>
        <w:t>3.2. Kitos sąvokos suprantamos taip, kaip jos apibrėžtos Aprašo 2 punkte nurodytuose teisės aktuose ir Atsakomybės ir funkcijų paskirstymo tarp institucijų, įgyvendinant 2014–2020 metų Europos Sąjungos fondų investicijų veiksmų programą, taisyklėse, patvirtintose Lietuvos Respublikos Vyriausybės 2014 m. birželio 4 d. nutarimu Nr. 528 „Dėl atsakomybės ir funkcijų paskirstymo tarp institucijų, įgyvendinant 2014–2020 metų Europos Sąjungos fondų investicijų veiksmų programą“.</w:t>
      </w:r>
    </w:p>
    <w:p w14:paraId="7AAE2BC0" w14:textId="77777777" w:rsidR="00AE4945" w:rsidRDefault="000E6144">
      <w:pPr>
        <w:ind w:firstLine="851"/>
        <w:jc w:val="both"/>
        <w:rPr>
          <w:rFonts w:eastAsia="Calibri"/>
          <w:szCs w:val="24"/>
        </w:rPr>
      </w:pPr>
      <w:r>
        <w:rPr>
          <w:rFonts w:eastAsia="Calibri"/>
          <w:szCs w:val="24"/>
        </w:rPr>
        <w:t>4. Priemonės įgyvendinimą administruoja Lietuvos Respublikos sveikatos apsaugos ministerija (toliau – Ministerija) ir viešoji įstaiga Centrinė projektų valdymo agentūra (toliau – įgyvendinančioji institucija).</w:t>
      </w:r>
    </w:p>
    <w:p w14:paraId="7AAE2BC1" w14:textId="77777777" w:rsidR="00AE4945" w:rsidRDefault="000E6144">
      <w:pPr>
        <w:ind w:left="1211" w:hanging="360"/>
        <w:jc w:val="both"/>
        <w:rPr>
          <w:rFonts w:eastAsia="Calibri"/>
          <w:szCs w:val="24"/>
        </w:rPr>
      </w:pPr>
      <w:r>
        <w:rPr>
          <w:rFonts w:eastAsia="Calibri"/>
          <w:szCs w:val="24"/>
        </w:rPr>
        <w:t>5. Pagal Priemonę teikiamo finansavimo forma – negrąžinamoji subsidija.</w:t>
      </w:r>
    </w:p>
    <w:p w14:paraId="7AAE2BC2" w14:textId="2002CED2" w:rsidR="00AE4945" w:rsidRDefault="000E6144">
      <w:pPr>
        <w:ind w:left="1211" w:hanging="360"/>
        <w:jc w:val="both"/>
        <w:rPr>
          <w:rFonts w:eastAsia="Calibri"/>
          <w:szCs w:val="24"/>
        </w:rPr>
      </w:pPr>
      <w:r>
        <w:rPr>
          <w:rFonts w:eastAsia="Calibri"/>
          <w:szCs w:val="24"/>
        </w:rPr>
        <w:t xml:space="preserve">6. </w:t>
      </w:r>
      <w:r w:rsidRPr="00CA5474">
        <w:rPr>
          <w:rFonts w:eastAsia="Calibri"/>
          <w:szCs w:val="24"/>
        </w:rPr>
        <w:t>Projekt</w:t>
      </w:r>
      <w:r w:rsidR="00363D95" w:rsidRPr="00CA5474">
        <w:rPr>
          <w:rFonts w:eastAsia="Calibri"/>
          <w:szCs w:val="24"/>
        </w:rPr>
        <w:t>o</w:t>
      </w:r>
      <w:r w:rsidRPr="00CA5474">
        <w:rPr>
          <w:rFonts w:eastAsia="Calibri"/>
          <w:szCs w:val="24"/>
        </w:rPr>
        <w:t xml:space="preserve"> atranka </w:t>
      </w:r>
      <w:r>
        <w:rPr>
          <w:rFonts w:eastAsia="Calibri"/>
          <w:szCs w:val="24"/>
        </w:rPr>
        <w:t>pagal Priemonę bus atliekama valstybės projektų planavimo būdu.</w:t>
      </w:r>
    </w:p>
    <w:p w14:paraId="7AAE2BC3" w14:textId="63B48BC9" w:rsidR="00AE4945" w:rsidRPr="00040D7E" w:rsidRDefault="000E6144" w:rsidP="00040D7E">
      <w:pPr>
        <w:ind w:firstLine="851"/>
        <w:jc w:val="both"/>
        <w:rPr>
          <w:rFonts w:ascii="Calibri" w:eastAsia="Calibri" w:hAnsi="Calibri" w:cs="Calibri"/>
          <w:sz w:val="22"/>
          <w:szCs w:val="22"/>
        </w:rPr>
      </w:pPr>
      <w:r>
        <w:rPr>
          <w:rFonts w:eastAsia="Calibri"/>
          <w:szCs w:val="24"/>
        </w:rPr>
        <w:t xml:space="preserve">7. </w:t>
      </w:r>
      <w:bookmarkStart w:id="5" w:name="_Hlk6572816"/>
      <w:r w:rsidR="00040D7E" w:rsidRPr="00040D7E">
        <w:rPr>
          <w:rFonts w:eastAsia="Calibri"/>
          <w:szCs w:val="24"/>
        </w:rPr>
        <w:t>Pagal Aprašą projektams įgyvendinti numatoma skirti iki 1 584 820 eurų (vieno milijono penkių šimtų aštuoniasdešimt keturių tūkstančių aštuonių šimtų dvidešimt eurų), iš kurių iki 1 505 579  eurų (vieno milijono penkių šimtų penkių tūkstančių penkių šimtų septyniasdešimt devynių eurų)  – Europos regioninės plėtros fondo (toliau – ERPF) lėšos ir iki 79 241 eurų (septyniasdešimt devynių tūkstančių dviejų šimtų keturiasdešimt vieno euro) – Lietuvos Respublikos valstybės biudžeto lėšos.</w:t>
      </w:r>
      <w:bookmarkEnd w:id="5"/>
      <w:r w:rsidR="00040D7E" w:rsidRPr="00040D7E">
        <w:rPr>
          <w:rFonts w:eastAsia="Calibri"/>
          <w:szCs w:val="24"/>
        </w:rPr>
        <w:t xml:space="preserve"> </w:t>
      </w:r>
      <w:r w:rsidRPr="00040D7E">
        <w:rPr>
          <w:rFonts w:eastAsia="Calibri"/>
          <w:szCs w:val="24"/>
        </w:rPr>
        <w:t>Priimdama</w:t>
      </w:r>
      <w:r>
        <w:rPr>
          <w:rFonts w:eastAsia="Calibri"/>
          <w:color w:val="000000"/>
          <w:szCs w:val="24"/>
        </w:rPr>
        <w:t xml:space="preserve"> sprendimą dėl projektų finansavimo, Ministerija turi teisę šiame punkte nurodytą sumą </w:t>
      </w:r>
      <w:r>
        <w:rPr>
          <w:rFonts w:eastAsia="Calibri"/>
          <w:color w:val="000000"/>
          <w:szCs w:val="24"/>
        </w:rPr>
        <w:lastRenderedPageBreak/>
        <w:t>padidinti, neviršydama Priemonių įgyvendinimo plane nurodytos Priemonei skirtos lėšų sumos ir nepažeisdama teisėtų pareiškėjų lūkesčių.</w:t>
      </w:r>
    </w:p>
    <w:p w14:paraId="2932C04B" w14:textId="707E3AB9" w:rsidR="00786417" w:rsidRPr="00E254E7" w:rsidRDefault="000E6144" w:rsidP="00E254E7">
      <w:pPr>
        <w:ind w:firstLine="851"/>
        <w:jc w:val="both"/>
        <w:rPr>
          <w:szCs w:val="24"/>
        </w:rPr>
      </w:pPr>
      <w:bookmarkStart w:id="6" w:name="_Hlk6564563"/>
      <w:r>
        <w:rPr>
          <w:rFonts w:eastAsia="Calibri"/>
          <w:szCs w:val="24"/>
        </w:rPr>
        <w:t xml:space="preserve">8. </w:t>
      </w:r>
      <w:r w:rsidRPr="00BD1D7E">
        <w:rPr>
          <w:rFonts w:eastAsia="Calibri"/>
          <w:szCs w:val="24"/>
        </w:rPr>
        <w:t xml:space="preserve">Priemonės tikslas – </w:t>
      </w:r>
      <w:r w:rsidR="00786417" w:rsidRPr="00BD1D7E">
        <w:rPr>
          <w:bCs/>
          <w:color w:val="000000"/>
        </w:rPr>
        <w:t>gydytojo</w:t>
      </w:r>
      <w:r w:rsidR="00786417" w:rsidRPr="00E254E7">
        <w:rPr>
          <w:bCs/>
          <w:color w:val="000000"/>
        </w:rPr>
        <w:t xml:space="preserve"> kardiologo ir slaugytojo konsultacijos, į kurią įeina ir paciento mokymas,</w:t>
      </w:r>
      <w:r w:rsidR="00E254E7" w:rsidRPr="00E254E7">
        <w:rPr>
          <w:bCs/>
          <w:color w:val="000000"/>
        </w:rPr>
        <w:t xml:space="preserve"> </w:t>
      </w:r>
      <w:r w:rsidR="00786417" w:rsidRPr="00E254E7">
        <w:rPr>
          <w:bCs/>
          <w:color w:val="000000"/>
        </w:rPr>
        <w:t>asmenims, sergantiems širdies nepakankamumu, paslaugų</w:t>
      </w:r>
      <w:r w:rsidR="00786417">
        <w:rPr>
          <w:b/>
          <w:bCs/>
          <w:color w:val="000000"/>
        </w:rPr>
        <w:t xml:space="preserve"> </w:t>
      </w:r>
      <w:r w:rsidR="00786417">
        <w:rPr>
          <w:color w:val="000000"/>
        </w:rPr>
        <w:t>prieinamumo gerinimas, siekiant mažinti gyventojų sergamumą ir ankstyvą mirtingumą.</w:t>
      </w:r>
    </w:p>
    <w:p w14:paraId="4D1F3906" w14:textId="48105011" w:rsidR="0038642E" w:rsidRPr="0038642E" w:rsidRDefault="000E6144" w:rsidP="0038642E">
      <w:pPr>
        <w:ind w:firstLine="851"/>
        <w:jc w:val="both"/>
        <w:rPr>
          <w:color w:val="000000"/>
          <w:szCs w:val="24"/>
        </w:rPr>
      </w:pPr>
      <w:r>
        <w:rPr>
          <w:rFonts w:eastAsia="Calibri"/>
          <w:szCs w:val="24"/>
        </w:rPr>
        <w:t xml:space="preserve">9. </w:t>
      </w:r>
      <w:r>
        <w:rPr>
          <w:rFonts w:eastAsia="Calibri"/>
          <w:color w:val="000000"/>
          <w:szCs w:val="24"/>
        </w:rPr>
        <w:t xml:space="preserve"> </w:t>
      </w:r>
      <w:r w:rsidRPr="00BD1D7E">
        <w:rPr>
          <w:rFonts w:eastAsia="Calibri"/>
          <w:szCs w:val="24"/>
        </w:rPr>
        <w:t xml:space="preserve">Pagal Aprašą remiama veikla – </w:t>
      </w:r>
      <w:r w:rsidR="0038642E" w:rsidRPr="00BD1D7E">
        <w:rPr>
          <w:color w:val="000000"/>
        </w:rPr>
        <w:t>asmens</w:t>
      </w:r>
      <w:r w:rsidR="0038642E">
        <w:rPr>
          <w:color w:val="000000"/>
        </w:rPr>
        <w:t xml:space="preserve"> sveikatos priežiūros įstaigų, teikiančių antrinio ir (ar) tretinio lygio ambulatorines kardiologijos asmens sveikatos priežiūros paslaugas, </w:t>
      </w:r>
      <w:r w:rsidR="0038642E" w:rsidRPr="0038642E">
        <w:rPr>
          <w:bCs/>
          <w:color w:val="000000"/>
        </w:rPr>
        <w:t>aprūpinimas gydytojo kardiologo ir slaugytojo konsultacijos, į kurią įeina ir paciento mokymas, asmenims, sergantiems širdies nepakankamumu, paslaugoms</w:t>
      </w:r>
      <w:r w:rsidR="0038642E" w:rsidRPr="0038642E">
        <w:rPr>
          <w:color w:val="000000"/>
        </w:rPr>
        <w:t xml:space="preserve"> </w:t>
      </w:r>
      <w:r w:rsidR="0038642E" w:rsidRPr="0038642E">
        <w:rPr>
          <w:bCs/>
          <w:color w:val="000000"/>
        </w:rPr>
        <w:t xml:space="preserve">teikti </w:t>
      </w:r>
      <w:r w:rsidR="0038642E">
        <w:rPr>
          <w:color w:val="000000"/>
        </w:rPr>
        <w:t>reikalinga medicinos įranga, priemonėmis, baldais bei šias paslaugas tiekiančių specialistų kvalifikacijos tobulinimas.</w:t>
      </w:r>
    </w:p>
    <w:bookmarkEnd w:id="6"/>
    <w:p w14:paraId="2F29BF0A" w14:textId="14CE8CD5" w:rsidR="00636C0D" w:rsidRPr="001606C7" w:rsidRDefault="00900F42" w:rsidP="001606C7">
      <w:pPr>
        <w:ind w:firstLine="851"/>
        <w:jc w:val="both"/>
        <w:rPr>
          <w:b/>
          <w:bCs/>
        </w:rPr>
      </w:pPr>
      <w:r>
        <w:rPr>
          <w:bCs/>
        </w:rPr>
        <w:t>10</w:t>
      </w:r>
      <w:r w:rsidR="00636C0D" w:rsidRPr="00636C0D">
        <w:rPr>
          <w:bCs/>
        </w:rPr>
        <w:t xml:space="preserve">. </w:t>
      </w:r>
      <w:r w:rsidR="00636C0D" w:rsidRPr="0064010A">
        <w:rPr>
          <w:bCs/>
        </w:rPr>
        <w:t>Pagal Aprašą įgyvendinant nurodytą</w:t>
      </w:r>
      <w:r w:rsidR="00636C0D" w:rsidRPr="00636C0D">
        <w:rPr>
          <w:bCs/>
        </w:rPr>
        <w:t xml:space="preserve"> veiklą netinkamos finansuoti gydytojų kvalifikacijos tobulinimo veiklos, kurios finansuojamos įgyvendinant Lietuvos Respublikos švietimo ir mokslo ministerijos koordinuojamą priemonę Nr. 09.4.2-ESFA-V-715 „Formaliojo ir neformaliojo mokymo paslaugų įvairioms besimokančiųjų grupėms teikimas“, išskyrus komandų, kurias sudaro gydytojai kardiologai ir bendrosios praktikos slaugytojai, kvalifikacijos tobulinimą.   </w:t>
      </w:r>
      <w:bookmarkStart w:id="7" w:name="part_d01a855a70344e1d8e9eae0b03faf877"/>
      <w:bookmarkEnd w:id="7"/>
    </w:p>
    <w:p w14:paraId="7AAE2BC7" w14:textId="48DE0478" w:rsidR="00AE4945" w:rsidRDefault="001606C7">
      <w:pPr>
        <w:tabs>
          <w:tab w:val="left" w:pos="1134"/>
          <w:tab w:val="left" w:pos="1276"/>
          <w:tab w:val="left" w:pos="1560"/>
        </w:tabs>
        <w:ind w:firstLine="851"/>
        <w:jc w:val="both"/>
        <w:rPr>
          <w:rFonts w:eastAsia="Calibri"/>
          <w:szCs w:val="24"/>
        </w:rPr>
      </w:pPr>
      <w:r>
        <w:rPr>
          <w:rFonts w:eastAsia="Calibri"/>
          <w:szCs w:val="24"/>
        </w:rPr>
        <w:t>1</w:t>
      </w:r>
      <w:r w:rsidR="00900F42">
        <w:rPr>
          <w:rFonts w:eastAsia="Calibri"/>
          <w:szCs w:val="24"/>
        </w:rPr>
        <w:t>1</w:t>
      </w:r>
      <w:r w:rsidR="000E6144">
        <w:rPr>
          <w:rFonts w:eastAsia="Calibri"/>
          <w:szCs w:val="24"/>
        </w:rPr>
        <w:t xml:space="preserve">. Projekto veiklos išlaidos gali būti finansuojamos, jei jos nėra pakartotinai </w:t>
      </w:r>
      <w:r w:rsidR="004040B7">
        <w:rPr>
          <w:rFonts w:eastAsia="Calibri"/>
          <w:szCs w:val="24"/>
        </w:rPr>
        <w:br/>
      </w:r>
      <w:r w:rsidR="000E6144">
        <w:rPr>
          <w:rFonts w:eastAsia="Calibri"/>
          <w:szCs w:val="24"/>
        </w:rPr>
        <w:t xml:space="preserve">finansuojamos </w:t>
      </w:r>
      <w:r w:rsidR="004040B7">
        <w:rPr>
          <w:rFonts w:eastAsia="Calibri"/>
          <w:szCs w:val="24"/>
        </w:rPr>
        <w:t>/</w:t>
      </w:r>
      <w:r w:rsidR="000E6144">
        <w:rPr>
          <w:rFonts w:eastAsia="Calibri"/>
          <w:szCs w:val="24"/>
        </w:rPr>
        <w:t xml:space="preserve"> numatomos finansuoti iš Valstybės investicijų programos lėšų ir (ar) iš kitos finansinės paramos priemonių.</w:t>
      </w:r>
    </w:p>
    <w:p w14:paraId="7AAE2BC8" w14:textId="13A30037" w:rsidR="00AE4945" w:rsidRDefault="001606C7">
      <w:pPr>
        <w:tabs>
          <w:tab w:val="left" w:pos="1276"/>
          <w:tab w:val="left" w:pos="1560"/>
        </w:tabs>
        <w:ind w:firstLine="851"/>
        <w:jc w:val="both"/>
        <w:rPr>
          <w:rFonts w:eastAsia="Calibri"/>
          <w:color w:val="000000"/>
          <w:szCs w:val="24"/>
        </w:rPr>
      </w:pPr>
      <w:r>
        <w:rPr>
          <w:rFonts w:eastAsia="Calibri"/>
          <w:szCs w:val="24"/>
        </w:rPr>
        <w:t>1</w:t>
      </w:r>
      <w:r w:rsidR="00900F42">
        <w:rPr>
          <w:rFonts w:eastAsia="Calibri"/>
          <w:szCs w:val="24"/>
        </w:rPr>
        <w:t>2</w:t>
      </w:r>
      <w:r w:rsidR="000E6144">
        <w:rPr>
          <w:rFonts w:eastAsia="Calibri"/>
          <w:szCs w:val="24"/>
        </w:rPr>
        <w:t xml:space="preserve">. </w:t>
      </w:r>
      <w:r w:rsidR="000E6144">
        <w:rPr>
          <w:rFonts w:eastAsia="Calibri"/>
          <w:color w:val="000000"/>
          <w:szCs w:val="24"/>
        </w:rPr>
        <w:t>Pagal Aprašą remiam</w:t>
      </w:r>
      <w:r w:rsidR="004040B7">
        <w:rPr>
          <w:rFonts w:eastAsia="Calibri"/>
          <w:color w:val="000000"/>
          <w:szCs w:val="24"/>
        </w:rPr>
        <w:t>os</w:t>
      </w:r>
      <w:r w:rsidR="000E6144">
        <w:rPr>
          <w:rFonts w:eastAsia="Calibri"/>
          <w:color w:val="000000"/>
          <w:szCs w:val="24"/>
        </w:rPr>
        <w:t xml:space="preserve"> veikl</w:t>
      </w:r>
      <w:r w:rsidR="004040B7">
        <w:rPr>
          <w:rFonts w:eastAsia="Calibri"/>
          <w:color w:val="000000"/>
          <w:szCs w:val="24"/>
        </w:rPr>
        <w:t>os</w:t>
      </w:r>
      <w:r w:rsidR="000E6144">
        <w:rPr>
          <w:rFonts w:eastAsia="Calibri"/>
          <w:color w:val="000000"/>
          <w:szCs w:val="24"/>
        </w:rPr>
        <w:t xml:space="preserve"> valstybės projektų sąrašą numatoma sudaryti iki 2019 m. IV ketvirčio pabaigos. </w:t>
      </w:r>
    </w:p>
    <w:p w14:paraId="15C4DEA8" w14:textId="77777777" w:rsidR="0020008B" w:rsidRPr="00084DA9" w:rsidRDefault="0020008B">
      <w:pPr>
        <w:ind w:left="360"/>
        <w:jc w:val="center"/>
        <w:rPr>
          <w:rFonts w:eastAsia="Calibri"/>
          <w:bCs/>
          <w:szCs w:val="24"/>
        </w:rPr>
      </w:pPr>
    </w:p>
    <w:p w14:paraId="7AAE2BCA" w14:textId="6D8155C8" w:rsidR="00AE4945" w:rsidRDefault="000E6144">
      <w:pPr>
        <w:ind w:left="360"/>
        <w:jc w:val="center"/>
        <w:rPr>
          <w:rFonts w:eastAsia="Calibri"/>
          <w:b/>
          <w:bCs/>
          <w:szCs w:val="24"/>
        </w:rPr>
      </w:pPr>
      <w:r>
        <w:rPr>
          <w:rFonts w:eastAsia="Calibri"/>
          <w:b/>
          <w:bCs/>
          <w:szCs w:val="24"/>
        </w:rPr>
        <w:t>II SKYRIUS</w:t>
      </w:r>
    </w:p>
    <w:p w14:paraId="7AAE2BCB" w14:textId="43A49EDE" w:rsidR="00AE4945" w:rsidRDefault="000E6144">
      <w:pPr>
        <w:ind w:left="360"/>
        <w:jc w:val="center"/>
        <w:rPr>
          <w:rFonts w:eastAsia="Calibri"/>
          <w:b/>
          <w:bCs/>
          <w:szCs w:val="24"/>
        </w:rPr>
      </w:pPr>
      <w:r>
        <w:rPr>
          <w:rFonts w:eastAsia="Calibri"/>
          <w:b/>
          <w:bCs/>
          <w:szCs w:val="24"/>
        </w:rPr>
        <w:t>REIKALAVIMAI PAREIŠKĖJ</w:t>
      </w:r>
      <w:r w:rsidR="002D5D8F">
        <w:rPr>
          <w:rFonts w:eastAsia="Calibri"/>
          <w:b/>
          <w:bCs/>
          <w:szCs w:val="24"/>
        </w:rPr>
        <w:t>UI</w:t>
      </w:r>
      <w:r>
        <w:rPr>
          <w:rFonts w:eastAsia="Calibri"/>
          <w:b/>
          <w:bCs/>
          <w:szCs w:val="24"/>
        </w:rPr>
        <w:t xml:space="preserve"> IR PARTNERIAMS</w:t>
      </w:r>
    </w:p>
    <w:p w14:paraId="7AAE2BCC" w14:textId="77777777" w:rsidR="00AE4945" w:rsidRDefault="00AE4945">
      <w:pPr>
        <w:ind w:firstLine="851"/>
        <w:jc w:val="both"/>
        <w:rPr>
          <w:rFonts w:eastAsia="Calibri"/>
          <w:szCs w:val="24"/>
        </w:rPr>
      </w:pPr>
    </w:p>
    <w:p w14:paraId="7AAE2BCD" w14:textId="78BD000F" w:rsidR="00AE4945" w:rsidRDefault="001606C7">
      <w:pPr>
        <w:widowControl w:val="0"/>
        <w:tabs>
          <w:tab w:val="left" w:pos="0"/>
          <w:tab w:val="left" w:pos="622"/>
        </w:tabs>
        <w:ind w:left="502" w:firstLine="491"/>
        <w:jc w:val="both"/>
        <w:rPr>
          <w:rFonts w:eastAsia="Calibri"/>
          <w:szCs w:val="24"/>
        </w:rPr>
      </w:pPr>
      <w:r>
        <w:rPr>
          <w:rFonts w:eastAsia="Calibri"/>
          <w:szCs w:val="24"/>
        </w:rPr>
        <w:t>1</w:t>
      </w:r>
      <w:r w:rsidR="00900F42">
        <w:rPr>
          <w:rFonts w:eastAsia="Calibri"/>
          <w:szCs w:val="24"/>
        </w:rPr>
        <w:t>3</w:t>
      </w:r>
      <w:r w:rsidR="0088340F">
        <w:rPr>
          <w:rFonts w:eastAsia="Calibri"/>
          <w:szCs w:val="24"/>
        </w:rPr>
        <w:t>.</w:t>
      </w:r>
      <w:r w:rsidR="000E6144">
        <w:rPr>
          <w:rFonts w:eastAsia="Calibri"/>
          <w:szCs w:val="24"/>
        </w:rPr>
        <w:t xml:space="preserve"> </w:t>
      </w:r>
      <w:r w:rsidR="000E6144" w:rsidRPr="00423146">
        <w:rPr>
          <w:rFonts w:eastAsia="Calibri"/>
          <w:szCs w:val="24"/>
        </w:rPr>
        <w:t>Pagal Aprašą galimi</w:t>
      </w:r>
      <w:r w:rsidR="000E6144">
        <w:rPr>
          <w:rFonts w:eastAsia="Calibri"/>
          <w:szCs w:val="24"/>
        </w:rPr>
        <w:t xml:space="preserve"> pareiškėja</w:t>
      </w:r>
      <w:r w:rsidR="00CA5474">
        <w:rPr>
          <w:rFonts w:eastAsia="Calibri"/>
          <w:szCs w:val="24"/>
        </w:rPr>
        <w:t>s</w:t>
      </w:r>
      <w:r w:rsidR="000E6144">
        <w:rPr>
          <w:rFonts w:eastAsia="Calibri"/>
          <w:szCs w:val="24"/>
        </w:rPr>
        <w:t xml:space="preserve"> ir partneriai yra:</w:t>
      </w:r>
    </w:p>
    <w:tbl>
      <w:tblPr>
        <w:tblW w:w="9490"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045"/>
        <w:gridCol w:w="2776"/>
        <w:gridCol w:w="2552"/>
        <w:gridCol w:w="3117"/>
      </w:tblGrid>
      <w:tr w:rsidR="00AE4945" w14:paraId="7AAE2BD2" w14:textId="77777777" w:rsidTr="00423146">
        <w:tc>
          <w:tcPr>
            <w:tcW w:w="1045" w:type="dxa"/>
            <w:tcBorders>
              <w:top w:val="single" w:sz="4" w:space="0" w:color="auto"/>
              <w:left w:val="single" w:sz="4" w:space="0" w:color="auto"/>
              <w:bottom w:val="single" w:sz="4" w:space="0" w:color="auto"/>
              <w:right w:val="single" w:sz="4" w:space="0" w:color="auto"/>
            </w:tcBorders>
            <w:hideMark/>
          </w:tcPr>
          <w:p w14:paraId="7AAE2BCE" w14:textId="77777777" w:rsidR="00AE4945" w:rsidRDefault="000E6144">
            <w:pPr>
              <w:ind w:right="-108"/>
              <w:jc w:val="both"/>
              <w:rPr>
                <w:rFonts w:eastAsia="Calibri"/>
                <w:sz w:val="22"/>
                <w:szCs w:val="22"/>
              </w:rPr>
            </w:pPr>
            <w:r>
              <w:rPr>
                <w:rFonts w:eastAsia="Calibri"/>
                <w:sz w:val="22"/>
                <w:szCs w:val="22"/>
              </w:rPr>
              <w:t>Veiklos Nr. (Aprašo punktas)</w:t>
            </w:r>
          </w:p>
        </w:tc>
        <w:tc>
          <w:tcPr>
            <w:tcW w:w="2776" w:type="dxa"/>
            <w:tcBorders>
              <w:top w:val="single" w:sz="4" w:space="0" w:color="auto"/>
              <w:left w:val="single" w:sz="4" w:space="0" w:color="auto"/>
              <w:bottom w:val="single" w:sz="4" w:space="0" w:color="auto"/>
              <w:right w:val="single" w:sz="4" w:space="0" w:color="auto"/>
            </w:tcBorders>
            <w:hideMark/>
          </w:tcPr>
          <w:p w14:paraId="7AAE2BCF" w14:textId="77777777" w:rsidR="00AE4945" w:rsidRDefault="000E6144">
            <w:pPr>
              <w:jc w:val="both"/>
              <w:rPr>
                <w:rFonts w:eastAsia="Calibri"/>
                <w:sz w:val="22"/>
                <w:szCs w:val="22"/>
              </w:rPr>
            </w:pPr>
            <w:r>
              <w:rPr>
                <w:rFonts w:eastAsia="Calibri"/>
                <w:sz w:val="22"/>
                <w:szCs w:val="22"/>
              </w:rPr>
              <w:t>Veikla</w:t>
            </w:r>
          </w:p>
        </w:tc>
        <w:tc>
          <w:tcPr>
            <w:tcW w:w="2552" w:type="dxa"/>
            <w:tcBorders>
              <w:top w:val="single" w:sz="4" w:space="0" w:color="auto"/>
              <w:left w:val="single" w:sz="4" w:space="0" w:color="auto"/>
              <w:bottom w:val="single" w:sz="4" w:space="0" w:color="auto"/>
              <w:right w:val="single" w:sz="4" w:space="0" w:color="auto"/>
            </w:tcBorders>
            <w:hideMark/>
          </w:tcPr>
          <w:p w14:paraId="7AAE2BD0" w14:textId="40A888DA" w:rsidR="00AE4945" w:rsidRDefault="000E6144">
            <w:pPr>
              <w:jc w:val="both"/>
              <w:rPr>
                <w:rFonts w:eastAsia="Calibri"/>
                <w:sz w:val="22"/>
                <w:szCs w:val="22"/>
              </w:rPr>
            </w:pPr>
            <w:r>
              <w:rPr>
                <w:rFonts w:eastAsia="Calibri"/>
                <w:sz w:val="22"/>
                <w:szCs w:val="22"/>
              </w:rPr>
              <w:t>Galim</w:t>
            </w:r>
            <w:r w:rsidR="0084214E">
              <w:rPr>
                <w:rFonts w:eastAsia="Calibri"/>
                <w:sz w:val="22"/>
                <w:szCs w:val="22"/>
              </w:rPr>
              <w:t>as</w:t>
            </w:r>
            <w:r>
              <w:rPr>
                <w:rFonts w:eastAsia="Calibri"/>
                <w:sz w:val="22"/>
                <w:szCs w:val="22"/>
              </w:rPr>
              <w:t xml:space="preserve"> pareiškėja</w:t>
            </w:r>
            <w:r w:rsidR="0084214E">
              <w:rPr>
                <w:rFonts w:eastAsia="Calibri"/>
                <w:sz w:val="22"/>
                <w:szCs w:val="22"/>
              </w:rPr>
              <w:t>s</w:t>
            </w:r>
          </w:p>
        </w:tc>
        <w:tc>
          <w:tcPr>
            <w:tcW w:w="3117" w:type="dxa"/>
            <w:tcBorders>
              <w:top w:val="single" w:sz="4" w:space="0" w:color="auto"/>
              <w:left w:val="single" w:sz="4" w:space="0" w:color="auto"/>
              <w:bottom w:val="single" w:sz="4" w:space="0" w:color="auto"/>
              <w:right w:val="single" w:sz="4" w:space="0" w:color="auto"/>
            </w:tcBorders>
            <w:hideMark/>
          </w:tcPr>
          <w:p w14:paraId="7AAE2BD1" w14:textId="77777777" w:rsidR="00AE4945" w:rsidRDefault="000E6144">
            <w:pPr>
              <w:jc w:val="both"/>
              <w:rPr>
                <w:rFonts w:eastAsia="Calibri"/>
                <w:sz w:val="22"/>
                <w:szCs w:val="22"/>
              </w:rPr>
            </w:pPr>
            <w:r>
              <w:rPr>
                <w:rFonts w:eastAsia="Calibri"/>
                <w:sz w:val="22"/>
                <w:szCs w:val="22"/>
              </w:rPr>
              <w:t>Galimi partneriai</w:t>
            </w:r>
          </w:p>
        </w:tc>
      </w:tr>
      <w:tr w:rsidR="00AE4945" w14:paraId="7AAE2BD7" w14:textId="77777777" w:rsidTr="00423146">
        <w:trPr>
          <w:trHeight w:val="557"/>
        </w:trPr>
        <w:tc>
          <w:tcPr>
            <w:tcW w:w="1045" w:type="dxa"/>
            <w:tcBorders>
              <w:top w:val="single" w:sz="4" w:space="0" w:color="auto"/>
              <w:left w:val="single" w:sz="4" w:space="0" w:color="auto"/>
              <w:bottom w:val="single" w:sz="4" w:space="0" w:color="auto"/>
              <w:right w:val="single" w:sz="4" w:space="0" w:color="auto"/>
            </w:tcBorders>
            <w:hideMark/>
          </w:tcPr>
          <w:p w14:paraId="7AAE2BD3" w14:textId="77777777" w:rsidR="00AE4945" w:rsidRDefault="000E6144">
            <w:pPr>
              <w:jc w:val="both"/>
              <w:rPr>
                <w:rFonts w:eastAsia="Calibri"/>
                <w:sz w:val="22"/>
                <w:szCs w:val="22"/>
              </w:rPr>
            </w:pPr>
            <w:r>
              <w:rPr>
                <w:rFonts w:eastAsia="Calibri"/>
                <w:sz w:val="22"/>
                <w:szCs w:val="22"/>
              </w:rPr>
              <w:t>9.</w:t>
            </w:r>
          </w:p>
        </w:tc>
        <w:tc>
          <w:tcPr>
            <w:tcW w:w="2776" w:type="dxa"/>
            <w:tcBorders>
              <w:top w:val="single" w:sz="4" w:space="0" w:color="auto"/>
              <w:left w:val="single" w:sz="4" w:space="0" w:color="auto"/>
              <w:bottom w:val="single" w:sz="4" w:space="0" w:color="auto"/>
              <w:right w:val="single" w:sz="4" w:space="0" w:color="auto"/>
            </w:tcBorders>
            <w:hideMark/>
          </w:tcPr>
          <w:p w14:paraId="7AAE2BD4" w14:textId="7499C3A8" w:rsidR="003635D3" w:rsidRPr="0038642E" w:rsidRDefault="0038642E">
            <w:pPr>
              <w:jc w:val="both"/>
            </w:pPr>
            <w:r w:rsidRPr="0038642E">
              <w:rPr>
                <w:bCs/>
                <w:color w:val="000000"/>
              </w:rPr>
              <w:t>gydytojo kardiologo ir slaugytojo konsultacijos, į kurią įeina ir paciento mokymas, asmenims, sergantiems širdies nepakankamumu, paslaugų</w:t>
            </w:r>
            <w:r>
              <w:rPr>
                <w:b/>
                <w:bCs/>
                <w:color w:val="000000"/>
              </w:rPr>
              <w:t xml:space="preserve"> </w:t>
            </w:r>
            <w:r>
              <w:t xml:space="preserve">prieinamumo gerinimas bei </w:t>
            </w:r>
            <w:r>
              <w:rPr>
                <w:color w:val="000000"/>
              </w:rPr>
              <w:t>šias paslaugas, teikiančių specialistų kvalifikacijos tobulinimas</w:t>
            </w:r>
          </w:p>
        </w:tc>
        <w:tc>
          <w:tcPr>
            <w:tcW w:w="2552" w:type="dxa"/>
            <w:tcBorders>
              <w:top w:val="single" w:sz="4" w:space="0" w:color="auto"/>
              <w:left w:val="single" w:sz="4" w:space="0" w:color="auto"/>
              <w:bottom w:val="single" w:sz="4" w:space="0" w:color="auto"/>
              <w:right w:val="single" w:sz="4" w:space="0" w:color="auto"/>
            </w:tcBorders>
            <w:hideMark/>
          </w:tcPr>
          <w:p w14:paraId="7AAE2BD5" w14:textId="6722FEB9" w:rsidR="00AE4945" w:rsidRDefault="00E05B5F" w:rsidP="00E05B5F">
            <w:pPr>
              <w:jc w:val="both"/>
              <w:rPr>
                <w:rFonts w:eastAsia="Calibri"/>
                <w:sz w:val="22"/>
                <w:szCs w:val="22"/>
              </w:rPr>
            </w:pPr>
            <w:r>
              <w:rPr>
                <w:rFonts w:eastAsia="Calibri"/>
                <w:szCs w:val="24"/>
              </w:rPr>
              <w:t>Sveikatos apsaugos m</w:t>
            </w:r>
            <w:r w:rsidR="00963ABA">
              <w:rPr>
                <w:rFonts w:eastAsia="Calibri"/>
                <w:szCs w:val="24"/>
              </w:rPr>
              <w:t>inisterija</w:t>
            </w:r>
          </w:p>
        </w:tc>
        <w:tc>
          <w:tcPr>
            <w:tcW w:w="3117" w:type="dxa"/>
            <w:tcBorders>
              <w:top w:val="single" w:sz="4" w:space="0" w:color="auto"/>
              <w:left w:val="single" w:sz="4" w:space="0" w:color="auto"/>
              <w:bottom w:val="single" w:sz="4" w:space="0" w:color="auto"/>
              <w:right w:val="single" w:sz="4" w:space="0" w:color="auto"/>
            </w:tcBorders>
            <w:hideMark/>
          </w:tcPr>
          <w:p w14:paraId="1BE2DCC7" w14:textId="255C7C1D" w:rsidR="00AE4945" w:rsidRDefault="00626BF9">
            <w:pPr>
              <w:jc w:val="both"/>
              <w:rPr>
                <w:color w:val="000000" w:themeColor="text1"/>
                <w:szCs w:val="24"/>
                <w:lang w:eastAsia="lt-LT"/>
              </w:rPr>
            </w:pPr>
            <w:r w:rsidRPr="00D51A32">
              <w:rPr>
                <w:color w:val="000000" w:themeColor="text1"/>
                <w:szCs w:val="24"/>
                <w:lang w:eastAsia="lt-LT"/>
              </w:rPr>
              <w:t>asmens sveikatos priežiūros įstaigos, teikiančios antrinio ir (ar) tretinio lygio ambulatorines kardiologijos asmens sveikatos priežiūros paslaugas</w:t>
            </w:r>
          </w:p>
          <w:p w14:paraId="5321137B" w14:textId="77777777" w:rsidR="007E061C" w:rsidRDefault="007E061C">
            <w:pPr>
              <w:jc w:val="both"/>
              <w:rPr>
                <w:color w:val="000000" w:themeColor="text1"/>
                <w:szCs w:val="24"/>
                <w:lang w:eastAsia="lt-LT"/>
              </w:rPr>
            </w:pPr>
          </w:p>
          <w:p w14:paraId="7AAE2BD6" w14:textId="68122EB6" w:rsidR="007E061C" w:rsidRDefault="007E061C">
            <w:pPr>
              <w:jc w:val="both"/>
              <w:rPr>
                <w:rFonts w:eastAsia="Calibri"/>
                <w:strike/>
                <w:sz w:val="22"/>
                <w:szCs w:val="22"/>
              </w:rPr>
            </w:pPr>
          </w:p>
        </w:tc>
      </w:tr>
    </w:tbl>
    <w:p w14:paraId="7AAE2BD9" w14:textId="7481368A" w:rsidR="00AE4945" w:rsidRPr="005B6934" w:rsidRDefault="00AE4945" w:rsidP="002B2D8C">
      <w:pPr>
        <w:jc w:val="both"/>
        <w:rPr>
          <w:color w:val="FF0000"/>
          <w:szCs w:val="24"/>
          <w:lang w:eastAsia="lt-LT"/>
        </w:rPr>
      </w:pPr>
    </w:p>
    <w:p w14:paraId="48407A08" w14:textId="4580A588" w:rsidR="000E6144" w:rsidRDefault="0060284C">
      <w:pPr>
        <w:tabs>
          <w:tab w:val="left" w:pos="0"/>
        </w:tabs>
        <w:ind w:firstLine="851"/>
        <w:jc w:val="both"/>
        <w:rPr>
          <w:rFonts w:eastAsia="Calibri"/>
          <w:szCs w:val="24"/>
        </w:rPr>
      </w:pPr>
      <w:r>
        <w:rPr>
          <w:rFonts w:eastAsia="Calibri"/>
          <w:szCs w:val="24"/>
        </w:rPr>
        <w:t>14</w:t>
      </w:r>
      <w:r w:rsidR="007A751B">
        <w:rPr>
          <w:rFonts w:eastAsia="Calibri"/>
          <w:szCs w:val="24"/>
        </w:rPr>
        <w:t>.</w:t>
      </w:r>
      <w:r w:rsidR="000E6144">
        <w:rPr>
          <w:rFonts w:eastAsia="Calibri"/>
          <w:szCs w:val="24"/>
        </w:rPr>
        <w:t xml:space="preserve"> Pareiškėjas yra tiesiogiai atsakingas už projekto parengimą, įgyvendinimą ir rezultatus, nepriklausomai nuo to, ar pareiškėjas projektą įgyvendina vienas, ar kartu su partneriais. Tuo atveju, jeigu projektas įgyvendinamas kartu su partneriu (-iais), projekto vykdytojas atstovauja visiems partneriams projekto sutarties vykdymo ir projekto įgyvendinimo klausimais ir privalo užtikrinti, kad partneris (-iai) būtų tinkamai informuotas (-i) apie jo (jų) pareigas, susijusias su projekto sutarties vykdymu ir projekto įgyvendinimu, taip pat laikytųsi visų su projekto įgyvendinimu susijusių įsipareigojimų, nustatytų projekto sutartyje ir Projektų taisyklėse. Iki projekto sutarties pasirašymo projekto vykdytojas su partneriu (-iais) sudaro sutartį, kurioje nustato tarpusavio teises ir pareigas įgyvendinant projektą. </w:t>
      </w:r>
    </w:p>
    <w:p w14:paraId="7AAE2BDA" w14:textId="6C96518E" w:rsidR="00AE4945" w:rsidRDefault="00AE4945">
      <w:pPr>
        <w:tabs>
          <w:tab w:val="left" w:pos="0"/>
        </w:tabs>
        <w:ind w:firstLine="851"/>
        <w:jc w:val="both"/>
        <w:rPr>
          <w:rFonts w:eastAsia="Calibri"/>
          <w:szCs w:val="24"/>
        </w:rPr>
      </w:pPr>
    </w:p>
    <w:p w14:paraId="019BA88A" w14:textId="77777777" w:rsidR="001F3236" w:rsidRDefault="001F3236">
      <w:pPr>
        <w:ind w:left="360"/>
        <w:jc w:val="center"/>
        <w:rPr>
          <w:rFonts w:eastAsia="Calibri"/>
          <w:b/>
          <w:bCs/>
          <w:szCs w:val="24"/>
        </w:rPr>
      </w:pPr>
    </w:p>
    <w:p w14:paraId="7292C434" w14:textId="77777777" w:rsidR="001F3236" w:rsidRDefault="001F3236">
      <w:pPr>
        <w:ind w:left="360"/>
        <w:jc w:val="center"/>
        <w:rPr>
          <w:rFonts w:eastAsia="Calibri"/>
          <w:b/>
          <w:bCs/>
          <w:szCs w:val="24"/>
        </w:rPr>
      </w:pPr>
    </w:p>
    <w:p w14:paraId="7AAE2BDB" w14:textId="4B9D74B3" w:rsidR="00AE4945" w:rsidRDefault="000E6144">
      <w:pPr>
        <w:ind w:left="360"/>
        <w:jc w:val="center"/>
        <w:rPr>
          <w:rFonts w:eastAsia="Calibri"/>
          <w:b/>
          <w:bCs/>
          <w:szCs w:val="24"/>
        </w:rPr>
      </w:pPr>
      <w:r>
        <w:rPr>
          <w:rFonts w:eastAsia="Calibri"/>
          <w:b/>
          <w:bCs/>
          <w:szCs w:val="24"/>
        </w:rPr>
        <w:lastRenderedPageBreak/>
        <w:t>III SKYRIUS</w:t>
      </w:r>
    </w:p>
    <w:p w14:paraId="7AAE2BDC" w14:textId="77777777" w:rsidR="00AE4945" w:rsidRDefault="000E6144">
      <w:pPr>
        <w:ind w:left="360"/>
        <w:jc w:val="center"/>
        <w:rPr>
          <w:rFonts w:eastAsia="Calibri"/>
          <w:b/>
          <w:bCs/>
          <w:szCs w:val="24"/>
        </w:rPr>
      </w:pPr>
      <w:r>
        <w:rPr>
          <w:rFonts w:eastAsia="Calibri"/>
          <w:b/>
          <w:bCs/>
          <w:szCs w:val="24"/>
        </w:rPr>
        <w:t>PROJEKTAMS TAIKOMI REIKALAVIMAI</w:t>
      </w:r>
    </w:p>
    <w:p w14:paraId="7AAE2BDD" w14:textId="77777777" w:rsidR="00AE4945" w:rsidRDefault="00AE4945">
      <w:pPr>
        <w:ind w:firstLine="851"/>
        <w:jc w:val="both"/>
        <w:rPr>
          <w:rFonts w:eastAsia="Calibri"/>
          <w:szCs w:val="24"/>
        </w:rPr>
      </w:pPr>
    </w:p>
    <w:p w14:paraId="7AAE2BDE" w14:textId="4E9B8B7F" w:rsidR="00AE4945" w:rsidRDefault="00B35037">
      <w:pPr>
        <w:ind w:firstLine="851"/>
        <w:jc w:val="both"/>
        <w:rPr>
          <w:rFonts w:eastAsia="Calibri"/>
          <w:szCs w:val="24"/>
        </w:rPr>
      </w:pPr>
      <w:r>
        <w:rPr>
          <w:rFonts w:eastAsia="Calibri"/>
          <w:szCs w:val="24"/>
        </w:rPr>
        <w:t>15</w:t>
      </w:r>
      <w:r w:rsidR="00F30042">
        <w:rPr>
          <w:rFonts w:eastAsia="Calibri"/>
          <w:szCs w:val="24"/>
        </w:rPr>
        <w:t>.</w:t>
      </w:r>
      <w:r w:rsidR="000E6144" w:rsidRPr="00F30042">
        <w:rPr>
          <w:rFonts w:eastAsia="Calibri"/>
          <w:szCs w:val="24"/>
        </w:rPr>
        <w:t xml:space="preserve"> Projektas turi</w:t>
      </w:r>
      <w:r w:rsidR="000E6144">
        <w:rPr>
          <w:rFonts w:eastAsia="Calibri"/>
          <w:szCs w:val="24"/>
        </w:rPr>
        <w:t xml:space="preserve"> atitikti Projektų taisyklių 10 skirsnyje nustatytus bendruosius reikalavimus.</w:t>
      </w:r>
    </w:p>
    <w:p w14:paraId="2199C091" w14:textId="0AD3ED4C" w:rsidR="00626D5A" w:rsidRPr="007A751B" w:rsidRDefault="00B35037" w:rsidP="00626D5A">
      <w:pPr>
        <w:ind w:firstLine="851"/>
        <w:jc w:val="both"/>
        <w:rPr>
          <w:rFonts w:eastAsia="Calibri"/>
          <w:szCs w:val="24"/>
        </w:rPr>
      </w:pPr>
      <w:r>
        <w:rPr>
          <w:rFonts w:eastAsia="Calibri"/>
          <w:bCs/>
          <w:szCs w:val="24"/>
        </w:rPr>
        <w:t>16</w:t>
      </w:r>
      <w:r w:rsidR="000E6144">
        <w:rPr>
          <w:rFonts w:eastAsia="Calibri"/>
          <w:bCs/>
          <w:szCs w:val="24"/>
        </w:rPr>
        <w:t xml:space="preserve">. </w:t>
      </w:r>
      <w:r w:rsidR="00626D5A">
        <w:rPr>
          <w:color w:val="000000"/>
          <w:szCs w:val="24"/>
        </w:rPr>
        <w:t>Projektas turi atitikti specialųjį projektų atrankos kriterijų (-</w:t>
      </w:r>
      <w:proofErr w:type="spellStart"/>
      <w:r w:rsidR="00626D5A">
        <w:rPr>
          <w:color w:val="000000"/>
          <w:szCs w:val="24"/>
        </w:rPr>
        <w:t>us</w:t>
      </w:r>
      <w:proofErr w:type="spellEnd"/>
      <w:r w:rsidR="00626D5A">
        <w:rPr>
          <w:color w:val="000000"/>
          <w:szCs w:val="24"/>
        </w:rPr>
        <w:t>), patvirtintą (-</w:t>
      </w:r>
      <w:proofErr w:type="spellStart"/>
      <w:r w:rsidR="00626D5A">
        <w:rPr>
          <w:color w:val="000000"/>
          <w:szCs w:val="24"/>
        </w:rPr>
        <w:t>us</w:t>
      </w:r>
      <w:proofErr w:type="spellEnd"/>
      <w:r w:rsidR="00626D5A">
        <w:rPr>
          <w:color w:val="000000"/>
          <w:szCs w:val="24"/>
        </w:rPr>
        <w:t xml:space="preserve">) </w:t>
      </w:r>
      <w:r w:rsidR="007A751B" w:rsidRPr="007A751B">
        <w:rPr>
          <w:rFonts w:eastAsia="Calibri"/>
          <w:szCs w:val="24"/>
        </w:rPr>
        <w:t xml:space="preserve">2014–2020 metų Europos Sąjungos fondų investicijų veiksmų programos Stebėsenos komiteto </w:t>
      </w:r>
      <w:r w:rsidR="007A751B" w:rsidRPr="00701709">
        <w:rPr>
          <w:rFonts w:eastAsia="Calibri"/>
          <w:szCs w:val="24"/>
        </w:rPr>
        <w:t>2016 m. lapkričio 10 d. posėdžio nutarimu Nr. 44-19(21)</w:t>
      </w:r>
      <w:r w:rsidR="00626D5A" w:rsidRPr="00701709">
        <w:rPr>
          <w:rFonts w:eastAsia="Calibri"/>
          <w:szCs w:val="24"/>
        </w:rPr>
        <w:t xml:space="preserve">, </w:t>
      </w:r>
      <w:r w:rsidR="00AA5437" w:rsidRPr="00701709">
        <w:rPr>
          <w:rFonts w:eastAsia="Calibri"/>
          <w:szCs w:val="24"/>
        </w:rPr>
        <w:t xml:space="preserve">2017 m. </w:t>
      </w:r>
      <w:r w:rsidR="004B2E27">
        <w:rPr>
          <w:rFonts w:eastAsia="Calibri"/>
          <w:szCs w:val="24"/>
        </w:rPr>
        <w:t xml:space="preserve">lapkričio 17 d. </w:t>
      </w:r>
      <w:r w:rsidR="00701709" w:rsidRPr="00701709">
        <w:rPr>
          <w:rFonts w:eastAsia="Calibri"/>
          <w:szCs w:val="24"/>
        </w:rPr>
        <w:t xml:space="preserve">posėdžio nutarimu Nr. 44P-7(29) ir </w:t>
      </w:r>
      <w:r w:rsidR="00626D5A" w:rsidRPr="00701709">
        <w:rPr>
          <w:rFonts w:eastAsia="Calibri"/>
          <w:szCs w:val="24"/>
        </w:rPr>
        <w:t>2019 m. birželio 6 d.</w:t>
      </w:r>
      <w:r w:rsidR="00287606" w:rsidRPr="00701709">
        <w:rPr>
          <w:rFonts w:eastAsia="Calibri"/>
          <w:szCs w:val="24"/>
        </w:rPr>
        <w:t xml:space="preserve"> posėdžio nutarimu Nr. 44P-5(41)</w:t>
      </w:r>
      <w:r w:rsidR="007A751B" w:rsidRPr="00701709">
        <w:rPr>
          <w:rFonts w:eastAsia="Calibri"/>
          <w:szCs w:val="24"/>
        </w:rPr>
        <w:t>:</w:t>
      </w:r>
      <w:r w:rsidR="000E73D0">
        <w:rPr>
          <w:rFonts w:eastAsia="Calibri"/>
          <w:szCs w:val="24"/>
        </w:rPr>
        <w:t xml:space="preserve"> </w:t>
      </w:r>
      <w:r w:rsidR="007A751B" w:rsidRPr="007A751B">
        <w:rPr>
          <w:rFonts w:eastAsia="Calibri"/>
          <w:szCs w:val="24"/>
        </w:rPr>
        <w:t>Projektas (veiklos ir pareiškėja</w:t>
      </w:r>
      <w:r w:rsidR="0092074D">
        <w:rPr>
          <w:rFonts w:eastAsia="Calibri"/>
          <w:szCs w:val="24"/>
        </w:rPr>
        <w:t>s</w:t>
      </w:r>
      <w:r w:rsidR="007A751B" w:rsidRPr="007A751B">
        <w:rPr>
          <w:rFonts w:eastAsia="Calibri"/>
          <w:szCs w:val="24"/>
        </w:rPr>
        <w:t>) atiti</w:t>
      </w:r>
      <w:r w:rsidR="00776B71">
        <w:rPr>
          <w:rFonts w:eastAsia="Calibri"/>
          <w:szCs w:val="24"/>
        </w:rPr>
        <w:t>nka</w:t>
      </w:r>
      <w:r w:rsidR="007A751B" w:rsidRPr="007A751B">
        <w:rPr>
          <w:rFonts w:eastAsia="Calibri"/>
          <w:szCs w:val="24"/>
        </w:rPr>
        <w:t xml:space="preserve"> Sveikatos netolygumų mažinimo Lietuvoje 2014–2023 m. veiksmų plano 4 priedo „Sergamumo ir pirmalaikio mirtingumo nuo kraujotakos sistemos ligų mažinimo krypties aprašas“ nuostatas.  Vertinama, ar projekto veiklos ir pareiškėjai yra numatyti Sveikatos netolygumų mažinimo Lietuvoje 2014–2023 m. veiksmų plano 4 priedo „Sergamumo ir pirmalaikio mirtingumo nuo kraujotakos sistemos ligų mažinimo krypties aprašas“ 33.1.9 papunkt</w:t>
      </w:r>
      <w:r w:rsidR="004040B7">
        <w:rPr>
          <w:rFonts w:eastAsia="Calibri"/>
          <w:szCs w:val="24"/>
        </w:rPr>
        <w:t>yje</w:t>
      </w:r>
      <w:r w:rsidR="007A751B" w:rsidRPr="007A751B">
        <w:rPr>
          <w:rFonts w:eastAsia="Calibri"/>
          <w:szCs w:val="24"/>
        </w:rPr>
        <w:t>.</w:t>
      </w:r>
    </w:p>
    <w:p w14:paraId="7AAE2BE0" w14:textId="50F18EAF" w:rsidR="00AE4945" w:rsidRDefault="00B35037">
      <w:pPr>
        <w:tabs>
          <w:tab w:val="left" w:pos="1418"/>
        </w:tabs>
        <w:ind w:firstLine="851"/>
        <w:jc w:val="both"/>
        <w:rPr>
          <w:rFonts w:eastAsia="Calibri"/>
          <w:szCs w:val="24"/>
        </w:rPr>
      </w:pPr>
      <w:r>
        <w:rPr>
          <w:rFonts w:eastAsia="Calibri"/>
          <w:szCs w:val="24"/>
        </w:rPr>
        <w:t>17</w:t>
      </w:r>
      <w:r w:rsidR="000E6144">
        <w:rPr>
          <w:rFonts w:eastAsia="Calibri"/>
          <w:szCs w:val="24"/>
        </w:rPr>
        <w:t xml:space="preserve">. Pagal Aprašą nefinansuojami didelės apimties projektai. </w:t>
      </w:r>
    </w:p>
    <w:p w14:paraId="7AAE2BE1" w14:textId="6DCA826E" w:rsidR="00AE4945" w:rsidRDefault="00B35037">
      <w:pPr>
        <w:tabs>
          <w:tab w:val="left" w:pos="1418"/>
        </w:tabs>
        <w:ind w:firstLine="851"/>
        <w:jc w:val="both"/>
        <w:rPr>
          <w:rFonts w:eastAsia="Calibri"/>
          <w:szCs w:val="24"/>
        </w:rPr>
      </w:pPr>
      <w:r>
        <w:rPr>
          <w:rFonts w:eastAsia="Calibri"/>
          <w:szCs w:val="24"/>
        </w:rPr>
        <w:t>18</w:t>
      </w:r>
      <w:r w:rsidR="000E6144">
        <w:rPr>
          <w:rFonts w:eastAsia="Calibri"/>
          <w:szCs w:val="24"/>
        </w:rPr>
        <w:t xml:space="preserve">. Teikiamų pagal Aprašą projektų veiklų įgyvendinimo trukmė turi būti ne ilgesnė kaip </w:t>
      </w:r>
      <w:r w:rsidR="000E6144" w:rsidRPr="00F30042">
        <w:rPr>
          <w:rFonts w:eastAsia="Calibri"/>
          <w:color w:val="000000" w:themeColor="text1"/>
          <w:szCs w:val="24"/>
        </w:rPr>
        <w:t>36</w:t>
      </w:r>
      <w:r w:rsidR="000E6144">
        <w:rPr>
          <w:rFonts w:eastAsia="Calibri"/>
          <w:szCs w:val="24"/>
        </w:rPr>
        <w:t xml:space="preserve"> mėnesiai nuo projekto sutarties pasirašymo dienos. </w:t>
      </w:r>
    </w:p>
    <w:p w14:paraId="7AAE2BE2" w14:textId="6DF5DFC3" w:rsidR="00AE4945" w:rsidRDefault="00B35037">
      <w:pPr>
        <w:tabs>
          <w:tab w:val="left" w:pos="1418"/>
        </w:tabs>
        <w:ind w:firstLine="851"/>
        <w:jc w:val="both"/>
        <w:rPr>
          <w:rFonts w:eastAsia="Calibri"/>
          <w:szCs w:val="24"/>
        </w:rPr>
      </w:pPr>
      <w:r>
        <w:rPr>
          <w:rFonts w:eastAsia="Calibri"/>
          <w:szCs w:val="24"/>
        </w:rPr>
        <w:t>19</w:t>
      </w:r>
      <w:r w:rsidR="000E6144">
        <w:rPr>
          <w:rFonts w:eastAsia="Calibri"/>
          <w:szCs w:val="24"/>
        </w:rPr>
        <w:t xml:space="preserve">. </w:t>
      </w:r>
      <w:r w:rsidR="000E6144">
        <w:rPr>
          <w:szCs w:val="24"/>
        </w:rPr>
        <w:t xml:space="preserve">Tam tikrais atvejais dėl objektyvių priežasčių, kurių projekto vykdytojas negalėjo numatyti paraiškos pateikimo ir vertinimo metu, projekto veiklų įgyvendinimo laikotarpis gali būti pratęstas Projektų taisyklių nustatyta tvarka ne ilgiau kaip iki 2023 m. rugsėjo 1 d. ir nepažeidžiant Projektų taisyklių 213.1 ir 213.5 papunkčiuose nustatytų terminų. </w:t>
      </w:r>
      <w:r w:rsidR="000E6144">
        <w:rPr>
          <w:rFonts w:eastAsia="Calibri"/>
          <w:szCs w:val="24"/>
        </w:rPr>
        <w:t>Prireikus pratęsti projekto veiklų įgyvendinimo laikotarpį ilgiau, nei nurodyta šiame punkte, projekto sutarties keitimas turi būti derinamas su ministerija.</w:t>
      </w:r>
    </w:p>
    <w:p w14:paraId="7AAE2BE3" w14:textId="3A883775" w:rsidR="00AE4945" w:rsidRDefault="00B35037">
      <w:pPr>
        <w:tabs>
          <w:tab w:val="left" w:pos="1134"/>
          <w:tab w:val="left" w:pos="1276"/>
        </w:tabs>
        <w:ind w:firstLine="851"/>
        <w:jc w:val="both"/>
        <w:rPr>
          <w:rFonts w:eastAsia="Calibri"/>
          <w:szCs w:val="24"/>
        </w:rPr>
      </w:pPr>
      <w:r>
        <w:rPr>
          <w:rFonts w:eastAsia="Calibri"/>
          <w:szCs w:val="24"/>
        </w:rPr>
        <w:t>20</w:t>
      </w:r>
      <w:r w:rsidR="000E6144">
        <w:rPr>
          <w:rFonts w:eastAsia="Calibri"/>
          <w:szCs w:val="24"/>
        </w:rPr>
        <w:t xml:space="preserve">. Projekto veiklos turi būti vykdomos Lietuvos Respublikoje. </w:t>
      </w:r>
    </w:p>
    <w:p w14:paraId="7AAE2BE4" w14:textId="1EDC7463" w:rsidR="00AE4945" w:rsidRDefault="00B35037">
      <w:pPr>
        <w:ind w:firstLine="851"/>
        <w:jc w:val="both"/>
        <w:rPr>
          <w:rFonts w:eastAsia="Calibri"/>
          <w:szCs w:val="24"/>
        </w:rPr>
      </w:pPr>
      <w:r>
        <w:rPr>
          <w:rFonts w:eastAsia="Calibri"/>
          <w:szCs w:val="24"/>
        </w:rPr>
        <w:t>21</w:t>
      </w:r>
      <w:r w:rsidR="000E6144">
        <w:rPr>
          <w:rFonts w:eastAsia="Calibri"/>
          <w:szCs w:val="24"/>
        </w:rPr>
        <w:t xml:space="preserve">. Projektu turi būti siekiama </w:t>
      </w:r>
      <w:r w:rsidR="000E6144">
        <w:rPr>
          <w:rFonts w:eastAsia="Calibri"/>
          <w:color w:val="000000"/>
          <w:szCs w:val="24"/>
        </w:rPr>
        <w:t>visų toliau išvardytų priemonės įgyvendinimo stebėsenos rodiklių, kurių skaičiavimo aprašai nustatyti Veiksmų programos stebėsenos rodiklių skaičiavimo apraše ir Nacionalinių stebėsenos rodiklių skaičiavimo apraše, patvirtintame Lietuvos Respublikos sveikatos apsaugos ministro 2015 m. birželio 22 d. įsakymu Nr. V-783 „Dėl 2014–2020 metų Europos Sąjungos fondų investicijų veiksmų programos, patvirtintos 2014 m. rugsėjo 8 d. Europos Komisijos sprendimu, 8 prioriteto „Socialinės įtraukties didinimas ir kova su skurdu“ 8.1.3 konkretaus uždavinio „Pagerinti sveikatos priežiūros kokybę ir prieinamumą tikslinėms gyventojų grupėms bei sumažinti sveikatos netolygumus“ ir 8.4.2 konkretaus uždavinio „Sumažinti sveikatos netolygumus, gerinant sveikatos priežiūros kokybę ir prieinamumą tikslinėms gyventojų grupėms, ir skatinti sveiką senėjimą“ priemonių įgyvendinimo plano ir nacionalinių stebėsenos rodiklių skaičiavimo aprašo patvirtinimo“,</w:t>
      </w:r>
      <w:r w:rsidR="000E6144">
        <w:rPr>
          <w:rFonts w:eastAsia="Calibri"/>
          <w:szCs w:val="24"/>
        </w:rPr>
        <w:t xml:space="preserve"> </w:t>
      </w:r>
      <w:r w:rsidR="000E6144">
        <w:rPr>
          <w:rFonts w:eastAsia="Calibri"/>
          <w:color w:val="000000"/>
          <w:szCs w:val="24"/>
        </w:rPr>
        <w:t>bei paskelbti Europos Sąjungos struktūrinių fondų svetainėje www.esinvesticijos.lt</w:t>
      </w:r>
      <w:r w:rsidR="000E6144">
        <w:rPr>
          <w:rFonts w:eastAsia="Calibri"/>
          <w:szCs w:val="24"/>
        </w:rPr>
        <w:t>:</w:t>
      </w:r>
    </w:p>
    <w:tbl>
      <w:tblPr>
        <w:tblW w:w="9630"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94"/>
        <w:gridCol w:w="1357"/>
        <w:gridCol w:w="7679"/>
      </w:tblGrid>
      <w:tr w:rsidR="00AE4945" w14:paraId="7AAE2BE8" w14:textId="77777777" w:rsidTr="000F5E59">
        <w:trPr>
          <w:trHeight w:val="665"/>
        </w:trPr>
        <w:tc>
          <w:tcPr>
            <w:tcW w:w="594" w:type="dxa"/>
            <w:tcBorders>
              <w:top w:val="single" w:sz="4" w:space="0" w:color="auto"/>
              <w:left w:val="single" w:sz="4" w:space="0" w:color="auto"/>
              <w:bottom w:val="single" w:sz="4" w:space="0" w:color="auto"/>
              <w:right w:val="single" w:sz="4" w:space="0" w:color="auto"/>
            </w:tcBorders>
            <w:hideMark/>
          </w:tcPr>
          <w:p w14:paraId="7AAE2BE5" w14:textId="77777777" w:rsidR="00AE4945" w:rsidRPr="000F5E59" w:rsidRDefault="000E6144">
            <w:pPr>
              <w:spacing w:line="276" w:lineRule="auto"/>
              <w:jc w:val="both"/>
              <w:rPr>
                <w:rFonts w:eastAsia="Calibri"/>
                <w:szCs w:val="24"/>
                <w:lang w:eastAsia="lt-LT"/>
              </w:rPr>
            </w:pPr>
            <w:r w:rsidRPr="000F5E59">
              <w:rPr>
                <w:rFonts w:eastAsia="Calibri"/>
                <w:szCs w:val="24"/>
                <w:lang w:eastAsia="lt-LT"/>
              </w:rPr>
              <w:t>Eil. Nr.</w:t>
            </w:r>
          </w:p>
        </w:tc>
        <w:tc>
          <w:tcPr>
            <w:tcW w:w="1357" w:type="dxa"/>
            <w:tcBorders>
              <w:top w:val="single" w:sz="4" w:space="0" w:color="auto"/>
              <w:left w:val="single" w:sz="4" w:space="0" w:color="auto"/>
              <w:bottom w:val="single" w:sz="4" w:space="0" w:color="auto"/>
              <w:right w:val="single" w:sz="4" w:space="0" w:color="auto"/>
            </w:tcBorders>
            <w:hideMark/>
          </w:tcPr>
          <w:p w14:paraId="7AAE2BE6" w14:textId="77777777" w:rsidR="00AE4945" w:rsidRPr="000F5E59" w:rsidRDefault="000E6144">
            <w:pPr>
              <w:spacing w:line="276" w:lineRule="auto"/>
              <w:jc w:val="both"/>
              <w:rPr>
                <w:rFonts w:eastAsia="Calibri"/>
                <w:szCs w:val="24"/>
                <w:lang w:eastAsia="lt-LT"/>
              </w:rPr>
            </w:pPr>
            <w:r w:rsidRPr="000F5E59">
              <w:rPr>
                <w:rFonts w:eastAsia="Calibri"/>
                <w:szCs w:val="24"/>
                <w:lang w:eastAsia="lt-LT"/>
              </w:rPr>
              <w:t>Rodiklio kodas</w:t>
            </w:r>
          </w:p>
        </w:tc>
        <w:tc>
          <w:tcPr>
            <w:tcW w:w="7679" w:type="dxa"/>
            <w:tcBorders>
              <w:top w:val="single" w:sz="4" w:space="0" w:color="auto"/>
              <w:left w:val="single" w:sz="4" w:space="0" w:color="auto"/>
              <w:bottom w:val="single" w:sz="4" w:space="0" w:color="auto"/>
              <w:right w:val="single" w:sz="4" w:space="0" w:color="auto"/>
            </w:tcBorders>
            <w:hideMark/>
          </w:tcPr>
          <w:p w14:paraId="7AAE2BE7" w14:textId="77777777" w:rsidR="00AE4945" w:rsidRPr="000F5E59" w:rsidRDefault="000E6144">
            <w:pPr>
              <w:spacing w:line="276" w:lineRule="auto"/>
              <w:jc w:val="both"/>
              <w:rPr>
                <w:rFonts w:eastAsia="Calibri"/>
                <w:szCs w:val="24"/>
                <w:lang w:eastAsia="lt-LT"/>
              </w:rPr>
            </w:pPr>
            <w:r w:rsidRPr="000F5E59">
              <w:rPr>
                <w:rFonts w:eastAsia="Calibri"/>
                <w:szCs w:val="24"/>
                <w:lang w:eastAsia="lt-LT"/>
              </w:rPr>
              <w:t xml:space="preserve">Stebėsenos rodiklio pavadinimas </w:t>
            </w:r>
          </w:p>
        </w:tc>
      </w:tr>
      <w:tr w:rsidR="000F5E59" w14:paraId="55A33E14" w14:textId="77777777" w:rsidTr="000F5E59">
        <w:trPr>
          <w:trHeight w:val="605"/>
        </w:trPr>
        <w:tc>
          <w:tcPr>
            <w:tcW w:w="594" w:type="dxa"/>
            <w:tcBorders>
              <w:top w:val="single" w:sz="4" w:space="0" w:color="auto"/>
              <w:left w:val="single" w:sz="4" w:space="0" w:color="auto"/>
              <w:bottom w:val="single" w:sz="4" w:space="0" w:color="auto"/>
              <w:right w:val="single" w:sz="4" w:space="0" w:color="auto"/>
            </w:tcBorders>
          </w:tcPr>
          <w:p w14:paraId="0B0AE08F" w14:textId="7E651F04" w:rsidR="000F5E59" w:rsidRPr="000F5E59" w:rsidRDefault="000F5E59" w:rsidP="000F5E59">
            <w:pPr>
              <w:spacing w:line="276" w:lineRule="auto"/>
              <w:rPr>
                <w:rFonts w:eastAsia="Calibri"/>
                <w:szCs w:val="24"/>
                <w:lang w:eastAsia="lt-LT"/>
              </w:rPr>
            </w:pPr>
            <w:r w:rsidRPr="000F5E59">
              <w:rPr>
                <w:rFonts w:eastAsia="Calibri"/>
                <w:szCs w:val="24"/>
                <w:lang w:eastAsia="lt-LT"/>
              </w:rPr>
              <w:t>1.</w:t>
            </w:r>
          </w:p>
        </w:tc>
        <w:tc>
          <w:tcPr>
            <w:tcW w:w="1357" w:type="dxa"/>
            <w:tcBorders>
              <w:top w:val="single" w:sz="4" w:space="0" w:color="auto"/>
              <w:left w:val="single" w:sz="4" w:space="0" w:color="auto"/>
              <w:bottom w:val="single" w:sz="4" w:space="0" w:color="auto"/>
              <w:right w:val="single" w:sz="4" w:space="0" w:color="auto"/>
            </w:tcBorders>
          </w:tcPr>
          <w:p w14:paraId="3B557AD5" w14:textId="7DF93128" w:rsidR="000F5E59" w:rsidRPr="000F5E59" w:rsidRDefault="000F5E59" w:rsidP="000F5E59">
            <w:pPr>
              <w:widowControl w:val="0"/>
              <w:tabs>
                <w:tab w:val="left" w:pos="0"/>
                <w:tab w:val="left" w:pos="622"/>
              </w:tabs>
              <w:spacing w:line="276" w:lineRule="auto"/>
              <w:jc w:val="both"/>
              <w:rPr>
                <w:rFonts w:eastAsia="Calibri"/>
                <w:szCs w:val="24"/>
                <w:lang w:eastAsia="lt-LT"/>
              </w:rPr>
            </w:pPr>
            <w:r w:rsidRPr="000F5E59">
              <w:rPr>
                <w:rFonts w:eastAsia="Calibri"/>
                <w:szCs w:val="24"/>
                <w:lang w:eastAsia="lt-LT"/>
              </w:rPr>
              <w:t>R.N.601</w:t>
            </w:r>
          </w:p>
        </w:tc>
        <w:tc>
          <w:tcPr>
            <w:tcW w:w="7679" w:type="dxa"/>
            <w:tcBorders>
              <w:top w:val="single" w:sz="4" w:space="0" w:color="auto"/>
              <w:left w:val="single" w:sz="4" w:space="0" w:color="auto"/>
              <w:bottom w:val="single" w:sz="4" w:space="0" w:color="auto"/>
              <w:right w:val="single" w:sz="4" w:space="0" w:color="auto"/>
            </w:tcBorders>
          </w:tcPr>
          <w:p w14:paraId="59560FA6" w14:textId="5BDFD9AB" w:rsidR="000F5E59" w:rsidRPr="000F5E59" w:rsidRDefault="000F5E59" w:rsidP="000F5E59">
            <w:pPr>
              <w:widowControl w:val="0"/>
              <w:tabs>
                <w:tab w:val="left" w:pos="0"/>
                <w:tab w:val="left" w:pos="622"/>
              </w:tabs>
              <w:spacing w:line="276" w:lineRule="auto"/>
              <w:jc w:val="both"/>
              <w:rPr>
                <w:rFonts w:eastAsia="Calibri"/>
                <w:szCs w:val="24"/>
                <w:lang w:eastAsia="lt-LT"/>
              </w:rPr>
            </w:pPr>
            <w:r w:rsidRPr="000F5E59">
              <w:rPr>
                <w:rFonts w:eastAsia="Calibri"/>
                <w:szCs w:val="24"/>
              </w:rPr>
              <w:t>Pacientai, kuriems pagerinta paslaugų kokybė ir prieinamumas</w:t>
            </w:r>
          </w:p>
        </w:tc>
      </w:tr>
      <w:tr w:rsidR="000F5E59" w14:paraId="7AAE2BEC" w14:textId="77777777" w:rsidTr="000F5E59">
        <w:trPr>
          <w:trHeight w:val="605"/>
        </w:trPr>
        <w:tc>
          <w:tcPr>
            <w:tcW w:w="594" w:type="dxa"/>
            <w:tcBorders>
              <w:top w:val="single" w:sz="4" w:space="0" w:color="auto"/>
              <w:left w:val="single" w:sz="4" w:space="0" w:color="auto"/>
              <w:bottom w:val="single" w:sz="4" w:space="0" w:color="auto"/>
              <w:right w:val="single" w:sz="4" w:space="0" w:color="auto"/>
            </w:tcBorders>
            <w:hideMark/>
          </w:tcPr>
          <w:p w14:paraId="7AAE2BE9" w14:textId="76AB1217" w:rsidR="000F5E59" w:rsidRPr="000F5E59" w:rsidRDefault="000F5E59" w:rsidP="000F5E59">
            <w:pPr>
              <w:spacing w:line="276" w:lineRule="auto"/>
              <w:rPr>
                <w:rFonts w:eastAsia="Calibri"/>
                <w:szCs w:val="24"/>
                <w:lang w:eastAsia="lt-LT"/>
              </w:rPr>
            </w:pPr>
            <w:r w:rsidRPr="000F5E59">
              <w:rPr>
                <w:rFonts w:eastAsia="Calibri"/>
                <w:szCs w:val="24"/>
                <w:lang w:eastAsia="lt-LT"/>
              </w:rPr>
              <w:t>2.</w:t>
            </w:r>
          </w:p>
        </w:tc>
        <w:tc>
          <w:tcPr>
            <w:tcW w:w="1357" w:type="dxa"/>
            <w:tcBorders>
              <w:top w:val="single" w:sz="4" w:space="0" w:color="auto"/>
              <w:left w:val="single" w:sz="4" w:space="0" w:color="auto"/>
              <w:bottom w:val="single" w:sz="4" w:space="0" w:color="auto"/>
              <w:right w:val="single" w:sz="4" w:space="0" w:color="auto"/>
            </w:tcBorders>
            <w:hideMark/>
          </w:tcPr>
          <w:p w14:paraId="7AAE2BEA" w14:textId="77777777" w:rsidR="000F5E59" w:rsidRPr="000F5E59" w:rsidRDefault="000F5E59" w:rsidP="000F5E59">
            <w:pPr>
              <w:widowControl w:val="0"/>
              <w:tabs>
                <w:tab w:val="left" w:pos="0"/>
                <w:tab w:val="left" w:pos="622"/>
              </w:tabs>
              <w:spacing w:line="276" w:lineRule="auto"/>
              <w:jc w:val="both"/>
              <w:rPr>
                <w:rFonts w:eastAsia="Calibri"/>
                <w:szCs w:val="24"/>
                <w:lang w:eastAsia="lt-LT"/>
              </w:rPr>
            </w:pPr>
            <w:r w:rsidRPr="000F5E59">
              <w:rPr>
                <w:rFonts w:eastAsia="Calibri"/>
                <w:szCs w:val="24"/>
                <w:lang w:eastAsia="lt-LT"/>
              </w:rPr>
              <w:t>P.S.363</w:t>
            </w:r>
          </w:p>
        </w:tc>
        <w:tc>
          <w:tcPr>
            <w:tcW w:w="7679" w:type="dxa"/>
            <w:tcBorders>
              <w:top w:val="single" w:sz="4" w:space="0" w:color="auto"/>
              <w:left w:val="single" w:sz="4" w:space="0" w:color="auto"/>
              <w:bottom w:val="single" w:sz="4" w:space="0" w:color="auto"/>
              <w:right w:val="single" w:sz="4" w:space="0" w:color="auto"/>
            </w:tcBorders>
            <w:hideMark/>
          </w:tcPr>
          <w:p w14:paraId="7AAE2BEB" w14:textId="77777777" w:rsidR="000F5E59" w:rsidRPr="000F5E59" w:rsidRDefault="000F5E59" w:rsidP="000F5E59">
            <w:pPr>
              <w:widowControl w:val="0"/>
              <w:tabs>
                <w:tab w:val="left" w:pos="0"/>
                <w:tab w:val="left" w:pos="622"/>
              </w:tabs>
              <w:spacing w:line="276" w:lineRule="auto"/>
              <w:jc w:val="both"/>
              <w:rPr>
                <w:rFonts w:eastAsia="Calibri"/>
                <w:szCs w:val="24"/>
              </w:rPr>
            </w:pPr>
            <w:r w:rsidRPr="000F5E59">
              <w:rPr>
                <w:rFonts w:eastAsia="Calibri"/>
                <w:szCs w:val="24"/>
                <w:lang w:eastAsia="lt-LT"/>
              </w:rPr>
              <w:t>Viešąsias sveikatos priežiūros paslaugas teikiančių asmens sveikatos priežiūros įstaigų, kuriose pagerinta paslaugų teikimo infrastruktūra, skaičius</w:t>
            </w:r>
          </w:p>
        </w:tc>
      </w:tr>
    </w:tbl>
    <w:p w14:paraId="7AAE2BF1" w14:textId="77777777" w:rsidR="00AE4945" w:rsidRDefault="00AE4945"/>
    <w:p w14:paraId="7BBD1885" w14:textId="3A263499" w:rsidR="00566F4C" w:rsidRPr="000F5E59" w:rsidRDefault="00B35037" w:rsidP="00566F4C">
      <w:pPr>
        <w:ind w:firstLine="851"/>
        <w:jc w:val="both"/>
        <w:rPr>
          <w:rFonts w:eastAsia="Calibri"/>
          <w:color w:val="000000" w:themeColor="text1"/>
          <w:szCs w:val="24"/>
        </w:rPr>
      </w:pPr>
      <w:r>
        <w:rPr>
          <w:rFonts w:eastAsia="Calibri"/>
          <w:szCs w:val="24"/>
        </w:rPr>
        <w:t>22</w:t>
      </w:r>
      <w:r w:rsidR="000E6144">
        <w:rPr>
          <w:rFonts w:eastAsia="Calibri"/>
          <w:szCs w:val="24"/>
        </w:rPr>
        <w:t xml:space="preserve">. </w:t>
      </w:r>
      <w:bookmarkStart w:id="8" w:name="_Hlk6498421"/>
      <w:r w:rsidR="00566F4C" w:rsidRPr="000F5E59">
        <w:rPr>
          <w:color w:val="000000" w:themeColor="text1"/>
        </w:rPr>
        <w:t>Projekto parengtumui reikalavimai nėra taikomi.</w:t>
      </w:r>
    </w:p>
    <w:bookmarkEnd w:id="8"/>
    <w:p w14:paraId="7AAE2BF4" w14:textId="12CB3586" w:rsidR="00AE4945" w:rsidRDefault="00B35037">
      <w:pPr>
        <w:ind w:firstLine="851"/>
        <w:jc w:val="both"/>
        <w:rPr>
          <w:rFonts w:eastAsia="Calibri"/>
          <w:color w:val="000000"/>
          <w:szCs w:val="24"/>
        </w:rPr>
      </w:pPr>
      <w:r>
        <w:rPr>
          <w:rFonts w:eastAsia="Calibri"/>
          <w:szCs w:val="24"/>
        </w:rPr>
        <w:t>23</w:t>
      </w:r>
      <w:r w:rsidR="000E6144">
        <w:rPr>
          <w:rFonts w:eastAsia="Calibri"/>
          <w:szCs w:val="24"/>
        </w:rPr>
        <w:t>. Negali būti numatyti projekto apribojimai, kurie turėtų neigiamą poveikį moterų ir vyrų lygybės ir nediskriminavimo dėl lyties, rasės, tautybės, kalbos, kilmės, socialinės padėties, tikėjimo, įsitikinimų ar pažiūrų, negalios, lytinės orientacijos, etninės priklausomybės, religijos principų įgyvendinimui</w:t>
      </w:r>
      <w:r w:rsidR="000E6144">
        <w:rPr>
          <w:rFonts w:eastAsia="Calibri"/>
          <w:color w:val="000000"/>
          <w:szCs w:val="24"/>
        </w:rPr>
        <w:t xml:space="preserve">. </w:t>
      </w:r>
    </w:p>
    <w:p w14:paraId="7AAE2BF6" w14:textId="0DD6A8A1" w:rsidR="00AE4945" w:rsidRDefault="00B35037">
      <w:pPr>
        <w:tabs>
          <w:tab w:val="left" w:pos="1418"/>
          <w:tab w:val="left" w:pos="2127"/>
        </w:tabs>
        <w:ind w:firstLine="851"/>
        <w:jc w:val="both"/>
        <w:rPr>
          <w:rFonts w:eastAsia="Calibri"/>
          <w:szCs w:val="24"/>
        </w:rPr>
      </w:pPr>
      <w:r>
        <w:rPr>
          <w:rFonts w:eastAsia="Calibri"/>
          <w:szCs w:val="24"/>
        </w:rPr>
        <w:t>24</w:t>
      </w:r>
      <w:r w:rsidR="000E6144">
        <w:rPr>
          <w:rFonts w:eastAsia="Calibri"/>
          <w:szCs w:val="24"/>
        </w:rPr>
        <w:t xml:space="preserve">. Neturi būti numatyti projekto veiksmai, kurie turėtų neigiamą poveikį darnaus vystymosi principo įgyvendinimui. </w:t>
      </w:r>
    </w:p>
    <w:p w14:paraId="7AAE2BF7" w14:textId="323088A4" w:rsidR="00AE4945" w:rsidRDefault="00B35037">
      <w:pPr>
        <w:ind w:firstLine="851"/>
        <w:jc w:val="both"/>
        <w:rPr>
          <w:rFonts w:eastAsia="Calibri"/>
          <w:szCs w:val="24"/>
        </w:rPr>
      </w:pPr>
      <w:r>
        <w:rPr>
          <w:rFonts w:eastAsia="Calibri"/>
          <w:szCs w:val="24"/>
        </w:rPr>
        <w:t>25</w:t>
      </w:r>
      <w:r w:rsidR="000E6144">
        <w:rPr>
          <w:rFonts w:eastAsia="Calibri"/>
          <w:szCs w:val="24"/>
        </w:rPr>
        <w:t xml:space="preserve">. Pagal Aprašą valstybės pagalba, kaip ji apibrėžta Sutarties dėl Europos Sąjungos veikimo (OL 2010 C 83, p. 47) 107 straipsnyje, </w:t>
      </w:r>
      <w:r w:rsidR="000E6144">
        <w:rPr>
          <w:rFonts w:eastAsia="Calibri"/>
          <w:color w:val="000000"/>
          <w:szCs w:val="24"/>
        </w:rPr>
        <w:t xml:space="preserve">ir </w:t>
      </w:r>
      <w:r w:rsidR="000E6144">
        <w:rPr>
          <w:rFonts w:eastAsia="Calibri"/>
          <w:i/>
          <w:iCs/>
          <w:color w:val="000000"/>
          <w:szCs w:val="24"/>
        </w:rPr>
        <w:t xml:space="preserve">de minimis </w:t>
      </w:r>
      <w:r w:rsidR="000E6144">
        <w:rPr>
          <w:rFonts w:eastAsia="Calibri"/>
          <w:color w:val="000000"/>
          <w:szCs w:val="24"/>
        </w:rPr>
        <w:t xml:space="preserve">pagalba, kuri atitinka 2013 m. gruodžio 18 d. </w:t>
      </w:r>
      <w:r w:rsidR="000E6144">
        <w:rPr>
          <w:rFonts w:eastAsia="Calibri"/>
          <w:color w:val="000000"/>
          <w:szCs w:val="24"/>
        </w:rPr>
        <w:lastRenderedPageBreak/>
        <w:t xml:space="preserve">Komisijos reglamento (ES) Nr. 1407/2013 dėl Sutarties dėl Europos Sąjungos veikimo 107 ir 108 straipsnių taikymo </w:t>
      </w:r>
      <w:r w:rsidR="000E6144">
        <w:rPr>
          <w:rFonts w:eastAsia="Calibri"/>
          <w:i/>
          <w:iCs/>
          <w:color w:val="000000"/>
          <w:szCs w:val="24"/>
        </w:rPr>
        <w:t xml:space="preserve">de minimis </w:t>
      </w:r>
      <w:r w:rsidR="000E6144">
        <w:rPr>
          <w:rFonts w:eastAsia="Calibri"/>
          <w:color w:val="000000"/>
          <w:szCs w:val="24"/>
        </w:rPr>
        <w:t xml:space="preserve">pagalbai (OL 2013 L 352, p. 1) nuostatas, </w:t>
      </w:r>
      <w:r w:rsidR="000E6144">
        <w:rPr>
          <w:rFonts w:eastAsia="Calibri"/>
          <w:szCs w:val="24"/>
        </w:rPr>
        <w:t xml:space="preserve">neteikiama. </w:t>
      </w:r>
    </w:p>
    <w:p w14:paraId="601D6D55" w14:textId="6E38ADE1" w:rsidR="00D55905" w:rsidRPr="0075774F" w:rsidRDefault="004A1DAD" w:rsidP="00B31CAE">
      <w:pPr>
        <w:jc w:val="both"/>
        <w:rPr>
          <w:color w:val="000000" w:themeColor="text1"/>
        </w:rPr>
      </w:pPr>
      <w:r>
        <w:rPr>
          <w:rFonts w:eastAsia="Calibri"/>
          <w:szCs w:val="24"/>
        </w:rPr>
        <w:t xml:space="preserve">            </w:t>
      </w:r>
      <w:bookmarkStart w:id="9" w:name="_Hlk13819556"/>
      <w:r w:rsidR="00D55905" w:rsidRPr="0075774F">
        <w:rPr>
          <w:color w:val="000000"/>
        </w:rPr>
        <w:t xml:space="preserve">26. Pareiškėjas užtikrina skaidrią, viešą ir šio Aprašo 3 priede nurodytais objektyviais kriterijais paremtą, asmens sveikatos priežiūros įstaigų, teikiančių antrinio ir (ar) tretinio lygio ambulatorines kardiologijos asmens sveikatos priežiūros paslaugas (toliau – ASPĮ), atranką. </w:t>
      </w:r>
      <w:r w:rsidR="00D55905" w:rsidRPr="00C80EB8">
        <w:rPr>
          <w:color w:val="000000"/>
        </w:rPr>
        <w:t xml:space="preserve">Atsižvelgiant į gyventojų skaičių ir širdies nepakankamumu sergančių asmenų skaičių (ligotumą) Lietuvoje, nustatyta, kad </w:t>
      </w:r>
      <w:r w:rsidR="00D55905" w:rsidRPr="00C80EB8">
        <w:rPr>
          <w:bCs/>
          <w:color w:val="000000"/>
        </w:rPr>
        <w:t>gydytojo kardiologo ir slaugytojo konsultacijos, į kurią įeina ir paciento mokymas, asmenims, sergantiems širdies nepakankamumu, paslaugas</w:t>
      </w:r>
      <w:r w:rsidR="00C80EB8" w:rsidRPr="00C80EB8">
        <w:rPr>
          <w:bCs/>
          <w:color w:val="000000"/>
        </w:rPr>
        <w:t xml:space="preserve"> t</w:t>
      </w:r>
      <w:r w:rsidR="00D55905" w:rsidRPr="00C80EB8">
        <w:rPr>
          <w:color w:val="000000"/>
        </w:rPr>
        <w:t>eikt</w:t>
      </w:r>
      <w:r w:rsidR="00C80EB8" w:rsidRPr="00C80EB8">
        <w:rPr>
          <w:color w:val="000000"/>
        </w:rPr>
        <w:t>ų</w:t>
      </w:r>
      <w:r w:rsidR="00D55905" w:rsidRPr="00C80EB8">
        <w:rPr>
          <w:color w:val="000000"/>
        </w:rPr>
        <w:t xml:space="preserve"> ne daugiau kaip 35</w:t>
      </w:r>
      <w:r w:rsidR="00D55905" w:rsidRPr="0075774F">
        <w:rPr>
          <w:color w:val="000000"/>
        </w:rPr>
        <w:t xml:space="preserve"> kabinetai. Atrinktoms ASPĮ pagal panaudos sutartis bus perduotas pareiškėjo nupirktas turtas. </w:t>
      </w:r>
      <w:r w:rsidR="00437F94" w:rsidRPr="0075774F">
        <w:rPr>
          <w:color w:val="000000"/>
        </w:rPr>
        <w:t xml:space="preserve">Taip pat atrinktoms </w:t>
      </w:r>
      <w:r w:rsidR="00D55905" w:rsidRPr="0075774F">
        <w:rPr>
          <w:color w:val="000000" w:themeColor="text1"/>
        </w:rPr>
        <w:t xml:space="preserve">ASPĮ, </w:t>
      </w:r>
      <w:r w:rsidR="00D55905" w:rsidRPr="0075774F">
        <w:rPr>
          <w:bCs/>
          <w:color w:val="000000" w:themeColor="text1"/>
        </w:rPr>
        <w:t>2019 metais teikiančioms</w:t>
      </w:r>
      <w:r w:rsidR="00D55905" w:rsidRPr="0075774F">
        <w:rPr>
          <w:color w:val="000000" w:themeColor="text1"/>
        </w:rPr>
        <w:t xml:space="preserve"> </w:t>
      </w:r>
      <w:r w:rsidR="00D55905" w:rsidRPr="0075774F">
        <w:rPr>
          <w:bCs/>
          <w:color w:val="000000" w:themeColor="text1"/>
        </w:rPr>
        <w:t>gydytojo kardiologo ir slaugytojo konsultacijos, į kurią įeina ir paciento mokymas, asmenims, sergantiems širdies nepakankamumu, paslaugas</w:t>
      </w:r>
      <w:r w:rsidR="00437F94" w:rsidRPr="0075774F">
        <w:rPr>
          <w:bCs/>
          <w:color w:val="000000" w:themeColor="text1"/>
        </w:rPr>
        <w:t>,</w:t>
      </w:r>
      <w:r w:rsidR="00D55905" w:rsidRPr="0075774F">
        <w:rPr>
          <w:bCs/>
          <w:color w:val="000000" w:themeColor="text1"/>
        </w:rPr>
        <w:t xml:space="preserve"> </w:t>
      </w:r>
      <w:r w:rsidR="00D55905" w:rsidRPr="0075774F">
        <w:rPr>
          <w:color w:val="000000"/>
        </w:rPr>
        <w:t xml:space="preserve">bus kompensuojamos </w:t>
      </w:r>
      <w:r w:rsidR="00D55905" w:rsidRPr="0075774F">
        <w:rPr>
          <w:bCs/>
          <w:color w:val="000000"/>
        </w:rPr>
        <w:t>nuo</w:t>
      </w:r>
      <w:r w:rsidR="00D55905" w:rsidRPr="0075774F">
        <w:rPr>
          <w:color w:val="000000"/>
        </w:rPr>
        <w:t xml:space="preserve"> </w:t>
      </w:r>
      <w:r w:rsidR="00D55905" w:rsidRPr="0075774F">
        <w:rPr>
          <w:bCs/>
          <w:color w:val="000000"/>
        </w:rPr>
        <w:t>2014 m. sausio 1 d.</w:t>
      </w:r>
      <w:r w:rsidR="00D55905" w:rsidRPr="0075774F">
        <w:rPr>
          <w:color w:val="000000"/>
        </w:rPr>
        <w:t xml:space="preserve"> įsigyto turto, skirto </w:t>
      </w:r>
      <w:r w:rsidR="00D55905" w:rsidRPr="0075774F">
        <w:rPr>
          <w:bCs/>
          <w:color w:val="000000"/>
        </w:rPr>
        <w:t xml:space="preserve">minėtoms </w:t>
      </w:r>
      <w:r w:rsidR="00D55905" w:rsidRPr="0075774F">
        <w:rPr>
          <w:color w:val="000000"/>
        </w:rPr>
        <w:t xml:space="preserve">paslaugoms teikti, </w:t>
      </w:r>
      <w:r w:rsidR="00D55905" w:rsidRPr="0075774F">
        <w:rPr>
          <w:bCs/>
          <w:color w:val="000000"/>
        </w:rPr>
        <w:t>ir pareiškėjo patirtos</w:t>
      </w:r>
      <w:r w:rsidR="00D55905" w:rsidRPr="0075774F">
        <w:rPr>
          <w:color w:val="000000"/>
        </w:rPr>
        <w:t xml:space="preserve"> specialistų kvalifikacijos kėlimo išlaidos.</w:t>
      </w:r>
      <w:r w:rsidR="00C67A9E" w:rsidRPr="0075774F">
        <w:rPr>
          <w:color w:val="000000"/>
        </w:rPr>
        <w:t xml:space="preserve"> </w:t>
      </w:r>
    </w:p>
    <w:bookmarkEnd w:id="9"/>
    <w:p w14:paraId="7CA3CABC" w14:textId="77777777" w:rsidR="000F5E59" w:rsidRDefault="000F5E59">
      <w:pPr>
        <w:keepNext/>
        <w:ind w:left="360"/>
        <w:jc w:val="center"/>
        <w:rPr>
          <w:color w:val="000000"/>
        </w:rPr>
      </w:pPr>
    </w:p>
    <w:p w14:paraId="7AAE2BF9" w14:textId="65FB817F" w:rsidR="00AE4945" w:rsidRDefault="000E6144">
      <w:pPr>
        <w:keepNext/>
        <w:ind w:left="360"/>
        <w:jc w:val="center"/>
        <w:rPr>
          <w:rFonts w:eastAsia="Calibri"/>
          <w:b/>
          <w:bCs/>
          <w:szCs w:val="24"/>
          <w:lang w:eastAsia="lt-LT"/>
        </w:rPr>
      </w:pPr>
      <w:r>
        <w:rPr>
          <w:rFonts w:eastAsia="Calibri"/>
          <w:b/>
          <w:bCs/>
          <w:szCs w:val="24"/>
          <w:lang w:eastAsia="lt-LT"/>
        </w:rPr>
        <w:t>IV SKYRIUS</w:t>
      </w:r>
    </w:p>
    <w:p w14:paraId="7AAE2BFA" w14:textId="77777777" w:rsidR="00AE4945" w:rsidRDefault="000E6144">
      <w:pPr>
        <w:keepNext/>
        <w:ind w:left="360"/>
        <w:jc w:val="center"/>
        <w:rPr>
          <w:rFonts w:eastAsia="Calibri"/>
          <w:b/>
          <w:bCs/>
          <w:szCs w:val="24"/>
          <w:lang w:eastAsia="lt-LT"/>
        </w:rPr>
      </w:pPr>
      <w:r>
        <w:rPr>
          <w:rFonts w:eastAsia="Calibri"/>
          <w:b/>
          <w:bCs/>
          <w:szCs w:val="24"/>
          <w:lang w:eastAsia="lt-LT"/>
        </w:rPr>
        <w:t>TINKAMŲ FINANSUOTI PROJEKTO IŠLAIDŲ IR FINANSAVIMO REIKALAVIMAI</w:t>
      </w:r>
    </w:p>
    <w:p w14:paraId="7AAE2BFB" w14:textId="77777777" w:rsidR="00AE4945" w:rsidRDefault="00AE4945">
      <w:pPr>
        <w:keepNext/>
        <w:ind w:firstLine="851"/>
        <w:jc w:val="both"/>
        <w:rPr>
          <w:rFonts w:eastAsia="Calibri"/>
          <w:szCs w:val="24"/>
          <w:lang w:eastAsia="lt-LT"/>
        </w:rPr>
      </w:pPr>
    </w:p>
    <w:p w14:paraId="7AAE2BFC" w14:textId="24AC23F7" w:rsidR="00AE4945" w:rsidRDefault="00902890">
      <w:pPr>
        <w:ind w:firstLine="851"/>
        <w:jc w:val="both"/>
        <w:rPr>
          <w:rFonts w:eastAsia="Calibri"/>
          <w:iCs/>
          <w:szCs w:val="24"/>
          <w:lang w:eastAsia="lt-LT"/>
        </w:rPr>
      </w:pPr>
      <w:r>
        <w:rPr>
          <w:rFonts w:eastAsia="Calibri"/>
          <w:iCs/>
          <w:szCs w:val="24"/>
          <w:lang w:eastAsia="lt-LT"/>
        </w:rPr>
        <w:t>27</w:t>
      </w:r>
      <w:r w:rsidR="000E6144">
        <w:rPr>
          <w:rFonts w:eastAsia="Calibri"/>
          <w:iCs/>
          <w:szCs w:val="24"/>
          <w:lang w:eastAsia="lt-LT"/>
        </w:rPr>
        <w:t xml:space="preserve">. </w:t>
      </w:r>
      <w:r w:rsidR="000E6144">
        <w:rPr>
          <w:rFonts w:eastAsia="Calibri"/>
          <w:szCs w:val="24"/>
          <w:lang w:eastAsia="lt-LT"/>
        </w:rPr>
        <w:t>Projekto išlaidos turi atitikti Projektų taisyklių VI skyriuje ir Rekomendacijose dėl projektų išlaidų atitikties Europos Sąjungos struktūrinių fondų reikalavimams išdėstytus projekto išlaidoms taikomus reikalavimus.</w:t>
      </w:r>
      <w:r w:rsidR="000E6144">
        <w:rPr>
          <w:iCs/>
          <w:szCs w:val="24"/>
          <w:lang w:eastAsia="lt-LT"/>
        </w:rPr>
        <w:t xml:space="preserve"> </w:t>
      </w:r>
      <w:r w:rsidR="000E6144">
        <w:rPr>
          <w:rFonts w:eastAsia="Calibri"/>
          <w:iCs/>
          <w:szCs w:val="24"/>
          <w:lang w:eastAsia="lt-LT"/>
        </w:rPr>
        <w:t xml:space="preserve">Pagal šį Aprašą Projektų taisyklių 405.2 papunktyje nustatytas reikalavimas  išankstinėms sąskaitoms pateikti rangovo, prekių tiekėjo ar paslaugų teikėjo gautą kredito įstaigos išankstinio mokėjimo  grąžinimo garantiją, laidavimo ar laidavimo draudimo dokumentą netaikomas. </w:t>
      </w:r>
    </w:p>
    <w:p w14:paraId="7AAE2BFD" w14:textId="6423442F" w:rsidR="00AE4945" w:rsidRDefault="00902890">
      <w:pPr>
        <w:ind w:firstLine="851"/>
        <w:jc w:val="both"/>
        <w:rPr>
          <w:rFonts w:eastAsia="Calibri"/>
          <w:iCs/>
          <w:szCs w:val="24"/>
          <w:lang w:eastAsia="lt-LT"/>
        </w:rPr>
      </w:pPr>
      <w:r>
        <w:rPr>
          <w:rFonts w:eastAsia="Calibri"/>
          <w:iCs/>
          <w:szCs w:val="24"/>
          <w:lang w:eastAsia="lt-LT"/>
        </w:rPr>
        <w:t>28</w:t>
      </w:r>
      <w:r w:rsidR="000E6144">
        <w:rPr>
          <w:rFonts w:eastAsia="Calibri"/>
          <w:iCs/>
          <w:szCs w:val="24"/>
          <w:lang w:eastAsia="lt-LT"/>
        </w:rPr>
        <w:t xml:space="preserve">. </w:t>
      </w:r>
      <w:r w:rsidR="000E6144">
        <w:rPr>
          <w:rFonts w:eastAsia="Calibri"/>
          <w:szCs w:val="24"/>
          <w:lang w:eastAsia="lt-LT"/>
        </w:rPr>
        <w:t>Didžiausia galima projekto finansuojamoji dalis sudaro iki 100 proc. visų tinkamų finansuoti projekto išlaidų</w:t>
      </w:r>
      <w:r w:rsidR="000E6144">
        <w:rPr>
          <w:rFonts w:eastAsia="Calibri"/>
          <w:szCs w:val="24"/>
        </w:rPr>
        <w:t xml:space="preserve">. </w:t>
      </w:r>
    </w:p>
    <w:p w14:paraId="7AAE2BFE" w14:textId="75274F78" w:rsidR="00AE4945" w:rsidRDefault="00902890">
      <w:pPr>
        <w:ind w:firstLine="851"/>
        <w:jc w:val="both"/>
        <w:rPr>
          <w:rFonts w:eastAsia="Calibri"/>
          <w:iCs/>
          <w:szCs w:val="24"/>
          <w:lang w:eastAsia="lt-LT"/>
        </w:rPr>
      </w:pPr>
      <w:r>
        <w:rPr>
          <w:rFonts w:eastAsia="Calibri"/>
          <w:iCs/>
          <w:szCs w:val="24"/>
          <w:lang w:eastAsia="lt-LT"/>
        </w:rPr>
        <w:t>29</w:t>
      </w:r>
      <w:r w:rsidR="000E6144">
        <w:rPr>
          <w:rFonts w:eastAsia="Calibri"/>
          <w:iCs/>
          <w:szCs w:val="24"/>
          <w:lang w:eastAsia="lt-LT"/>
        </w:rPr>
        <w:t xml:space="preserve">. </w:t>
      </w:r>
      <w:r w:rsidR="000E6144">
        <w:rPr>
          <w:rFonts w:eastAsia="Calibri"/>
          <w:szCs w:val="24"/>
          <w:lang w:eastAsia="lt-LT"/>
        </w:rPr>
        <w:t xml:space="preserve">Pareiškėjas ir (arba) partneris savo iniciatyva ir savo ir (arba) kitų šaltinių lėšomis gali prisidėti prie projekto įgyvendinimo. </w:t>
      </w:r>
    </w:p>
    <w:p w14:paraId="7AAE2BFF" w14:textId="013EB81D" w:rsidR="00AE4945" w:rsidRDefault="00902890">
      <w:pPr>
        <w:ind w:firstLine="851"/>
        <w:jc w:val="both"/>
        <w:rPr>
          <w:rFonts w:eastAsia="Calibri"/>
          <w:iCs/>
          <w:szCs w:val="24"/>
          <w:lang w:eastAsia="lt-LT"/>
        </w:rPr>
      </w:pPr>
      <w:r>
        <w:rPr>
          <w:rFonts w:eastAsia="Calibri"/>
          <w:iCs/>
          <w:szCs w:val="24"/>
          <w:lang w:eastAsia="lt-LT"/>
        </w:rPr>
        <w:t>30</w:t>
      </w:r>
      <w:r w:rsidR="000E6144">
        <w:rPr>
          <w:rFonts w:eastAsia="Calibri"/>
          <w:iCs/>
          <w:szCs w:val="24"/>
          <w:lang w:eastAsia="lt-LT"/>
        </w:rPr>
        <w:t xml:space="preserve">. </w:t>
      </w:r>
      <w:r w:rsidR="000E6144">
        <w:rPr>
          <w:rFonts w:eastAsia="Calibri"/>
          <w:szCs w:val="24"/>
          <w:lang w:eastAsia="lt-LT"/>
        </w:rPr>
        <w:t>Projekto tinkamų finansuoti išlaidų dalis, kurios nepadengia projektui skiriamo finansavimo lėšos, turi būti finansuojama iš projekto vykdytojo ir (ar) partnerio (-ių) lėšų.</w:t>
      </w:r>
    </w:p>
    <w:p w14:paraId="7AAE2C00" w14:textId="1CED2DCF" w:rsidR="00AE4945" w:rsidRDefault="00902890">
      <w:pPr>
        <w:ind w:firstLine="851"/>
        <w:jc w:val="both"/>
        <w:rPr>
          <w:rFonts w:eastAsia="Calibri"/>
          <w:iCs/>
          <w:szCs w:val="24"/>
          <w:lang w:eastAsia="lt-LT"/>
        </w:rPr>
      </w:pPr>
      <w:r>
        <w:rPr>
          <w:rFonts w:eastAsia="Calibri"/>
          <w:iCs/>
          <w:szCs w:val="24"/>
          <w:lang w:eastAsia="lt-LT"/>
        </w:rPr>
        <w:t>31</w:t>
      </w:r>
      <w:r w:rsidR="000E6144">
        <w:rPr>
          <w:rFonts w:eastAsia="Calibri"/>
          <w:iCs/>
          <w:szCs w:val="24"/>
          <w:lang w:eastAsia="lt-LT"/>
        </w:rPr>
        <w:t xml:space="preserve">. </w:t>
      </w:r>
      <w:r w:rsidR="000E6144">
        <w:rPr>
          <w:rFonts w:eastAsia="Calibri"/>
          <w:szCs w:val="24"/>
          <w:lang w:eastAsia="lt-LT"/>
        </w:rPr>
        <w:t>Pagal Aprašą tinkamų arba netinkamų finansuoti išlaidų kategorijos yra šios:</w:t>
      </w:r>
    </w:p>
    <w:tbl>
      <w:tblPr>
        <w:tblW w:w="9630"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A0" w:firstRow="1" w:lastRow="0" w:firstColumn="1" w:lastColumn="0" w:noHBand="0" w:noVBand="0"/>
      </w:tblPr>
      <w:tblGrid>
        <w:gridCol w:w="1406"/>
        <w:gridCol w:w="2706"/>
        <w:gridCol w:w="5518"/>
      </w:tblGrid>
      <w:tr w:rsidR="00AE4945" w14:paraId="7AAE2C04" w14:textId="77777777">
        <w:tc>
          <w:tcPr>
            <w:tcW w:w="1406"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hideMark/>
          </w:tcPr>
          <w:p w14:paraId="7AAE2C01" w14:textId="77777777" w:rsidR="00AE4945" w:rsidRDefault="000E6144">
            <w:pPr>
              <w:ind w:right="-57"/>
              <w:jc w:val="both"/>
              <w:rPr>
                <w:rFonts w:eastAsia="Calibri"/>
                <w:b/>
                <w:bCs/>
                <w:szCs w:val="24"/>
                <w:lang w:eastAsia="lt-LT"/>
              </w:rPr>
            </w:pPr>
            <w:r>
              <w:rPr>
                <w:rFonts w:eastAsia="Calibri"/>
                <w:b/>
                <w:bCs/>
                <w:szCs w:val="24"/>
                <w:lang w:eastAsia="lt-LT"/>
              </w:rPr>
              <w:t>Išlaidų kategorijos Nr.</w:t>
            </w:r>
          </w:p>
        </w:tc>
        <w:tc>
          <w:tcPr>
            <w:tcW w:w="2705"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hideMark/>
          </w:tcPr>
          <w:p w14:paraId="7AAE2C02" w14:textId="77777777" w:rsidR="00AE4945" w:rsidRDefault="000E6144">
            <w:pPr>
              <w:ind w:right="-57" w:firstLine="851"/>
              <w:jc w:val="both"/>
              <w:rPr>
                <w:rFonts w:eastAsia="Calibri"/>
                <w:b/>
                <w:bCs/>
                <w:szCs w:val="24"/>
                <w:lang w:eastAsia="lt-LT"/>
              </w:rPr>
            </w:pPr>
            <w:r>
              <w:rPr>
                <w:rFonts w:eastAsia="Calibri"/>
                <w:b/>
                <w:bCs/>
                <w:szCs w:val="24"/>
                <w:lang w:eastAsia="lt-LT"/>
              </w:rPr>
              <w:t>Išlaidų kategorijos pavadinimas</w:t>
            </w:r>
          </w:p>
        </w:tc>
        <w:tc>
          <w:tcPr>
            <w:tcW w:w="5516"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hideMark/>
          </w:tcPr>
          <w:p w14:paraId="7AAE2C03" w14:textId="77777777" w:rsidR="00AE4945" w:rsidRDefault="000E6144">
            <w:pPr>
              <w:tabs>
                <w:tab w:val="left" w:pos="461"/>
              </w:tabs>
              <w:ind w:left="1495" w:right="-57"/>
              <w:jc w:val="both"/>
              <w:rPr>
                <w:rFonts w:eastAsia="Calibri"/>
                <w:b/>
                <w:bCs/>
                <w:szCs w:val="24"/>
                <w:lang w:eastAsia="lt-LT"/>
              </w:rPr>
            </w:pPr>
            <w:r>
              <w:rPr>
                <w:rFonts w:eastAsia="Calibri"/>
                <w:b/>
                <w:bCs/>
                <w:szCs w:val="24"/>
                <w:lang w:eastAsia="lt-LT"/>
              </w:rPr>
              <w:t>Reikalavimai ir paaiškinimai</w:t>
            </w:r>
          </w:p>
        </w:tc>
      </w:tr>
      <w:tr w:rsidR="00AE4945" w14:paraId="7AAE2C08" w14:textId="77777777">
        <w:tc>
          <w:tcPr>
            <w:tcW w:w="1406"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hideMark/>
          </w:tcPr>
          <w:p w14:paraId="7AAE2C05" w14:textId="77777777" w:rsidR="00AE4945" w:rsidRDefault="000E6144">
            <w:pPr>
              <w:jc w:val="both"/>
              <w:rPr>
                <w:rFonts w:eastAsia="Calibri"/>
                <w:szCs w:val="24"/>
                <w:lang w:eastAsia="lt-LT"/>
              </w:rPr>
            </w:pPr>
            <w:r>
              <w:rPr>
                <w:rFonts w:eastAsia="Calibri"/>
                <w:szCs w:val="24"/>
                <w:lang w:eastAsia="lt-LT"/>
              </w:rPr>
              <w:t>1.</w:t>
            </w:r>
          </w:p>
        </w:tc>
        <w:tc>
          <w:tcPr>
            <w:tcW w:w="2705"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hideMark/>
          </w:tcPr>
          <w:p w14:paraId="7AAE2C06" w14:textId="77777777" w:rsidR="00AE4945" w:rsidRDefault="000E6144">
            <w:pPr>
              <w:rPr>
                <w:rFonts w:eastAsia="Calibri"/>
                <w:bCs/>
                <w:szCs w:val="24"/>
                <w:lang w:eastAsia="lt-LT"/>
              </w:rPr>
            </w:pPr>
            <w:r>
              <w:rPr>
                <w:rFonts w:eastAsia="Calibri"/>
                <w:bCs/>
                <w:szCs w:val="24"/>
                <w:lang w:eastAsia="lt-LT"/>
              </w:rPr>
              <w:t>Žemė</w:t>
            </w:r>
          </w:p>
        </w:tc>
        <w:tc>
          <w:tcPr>
            <w:tcW w:w="5516"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hideMark/>
          </w:tcPr>
          <w:p w14:paraId="7AAE2C07" w14:textId="77777777" w:rsidR="00AE4945" w:rsidRDefault="000E6144">
            <w:pPr>
              <w:jc w:val="both"/>
              <w:rPr>
                <w:rFonts w:eastAsia="Calibri"/>
                <w:szCs w:val="24"/>
                <w:lang w:eastAsia="lt-LT"/>
              </w:rPr>
            </w:pPr>
            <w:r>
              <w:rPr>
                <w:rFonts w:eastAsia="Calibri"/>
                <w:szCs w:val="24"/>
                <w:lang w:eastAsia="lt-LT"/>
              </w:rPr>
              <w:t>Netinkama finansuoti.</w:t>
            </w:r>
          </w:p>
        </w:tc>
      </w:tr>
      <w:tr w:rsidR="00AE4945" w14:paraId="7AAE2C0C" w14:textId="77777777">
        <w:tc>
          <w:tcPr>
            <w:tcW w:w="1406"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hideMark/>
          </w:tcPr>
          <w:p w14:paraId="7AAE2C09" w14:textId="77777777" w:rsidR="00AE4945" w:rsidRDefault="000E6144">
            <w:pPr>
              <w:jc w:val="both"/>
              <w:rPr>
                <w:rFonts w:eastAsia="Calibri"/>
                <w:szCs w:val="24"/>
                <w:lang w:eastAsia="lt-LT"/>
              </w:rPr>
            </w:pPr>
            <w:r>
              <w:rPr>
                <w:rFonts w:eastAsia="Calibri"/>
                <w:szCs w:val="24"/>
                <w:lang w:eastAsia="lt-LT"/>
              </w:rPr>
              <w:t>2.</w:t>
            </w:r>
          </w:p>
        </w:tc>
        <w:tc>
          <w:tcPr>
            <w:tcW w:w="2705"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hideMark/>
          </w:tcPr>
          <w:p w14:paraId="7AAE2C0A" w14:textId="77777777" w:rsidR="00AE4945" w:rsidRDefault="000E6144">
            <w:pPr>
              <w:rPr>
                <w:rFonts w:eastAsia="Calibri"/>
                <w:bCs/>
                <w:szCs w:val="24"/>
                <w:lang w:eastAsia="lt-LT"/>
              </w:rPr>
            </w:pPr>
            <w:r>
              <w:rPr>
                <w:rFonts w:eastAsia="Calibri"/>
                <w:bCs/>
                <w:szCs w:val="24"/>
                <w:lang w:eastAsia="lt-LT"/>
              </w:rPr>
              <w:t>Nekilnojamasis turtas</w:t>
            </w:r>
          </w:p>
        </w:tc>
        <w:tc>
          <w:tcPr>
            <w:tcW w:w="5516"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hideMark/>
          </w:tcPr>
          <w:p w14:paraId="7AAE2C0B" w14:textId="77777777" w:rsidR="00AE4945" w:rsidRDefault="000E6144">
            <w:pPr>
              <w:jc w:val="both"/>
              <w:rPr>
                <w:rFonts w:eastAsia="Calibri"/>
                <w:szCs w:val="24"/>
                <w:lang w:eastAsia="lt-LT"/>
              </w:rPr>
            </w:pPr>
            <w:r>
              <w:rPr>
                <w:rFonts w:eastAsia="Calibri"/>
                <w:szCs w:val="24"/>
                <w:lang w:eastAsia="lt-LT"/>
              </w:rPr>
              <w:t>Netinkama finansuoti.</w:t>
            </w:r>
          </w:p>
        </w:tc>
      </w:tr>
      <w:tr w:rsidR="00AE4945" w14:paraId="7AAE2C11" w14:textId="77777777">
        <w:tc>
          <w:tcPr>
            <w:tcW w:w="1406"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hideMark/>
          </w:tcPr>
          <w:p w14:paraId="7AAE2C0D" w14:textId="77777777" w:rsidR="00AE4945" w:rsidRDefault="000E6144">
            <w:pPr>
              <w:jc w:val="both"/>
              <w:rPr>
                <w:rFonts w:eastAsia="Calibri"/>
                <w:szCs w:val="24"/>
                <w:lang w:eastAsia="lt-LT"/>
              </w:rPr>
            </w:pPr>
            <w:r>
              <w:rPr>
                <w:rFonts w:eastAsia="Calibri"/>
                <w:szCs w:val="24"/>
                <w:lang w:eastAsia="lt-LT"/>
              </w:rPr>
              <w:t>3.</w:t>
            </w:r>
          </w:p>
        </w:tc>
        <w:tc>
          <w:tcPr>
            <w:tcW w:w="2705"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hideMark/>
          </w:tcPr>
          <w:p w14:paraId="7AAE2C0E" w14:textId="77777777" w:rsidR="00AE4945" w:rsidRPr="007B60DE" w:rsidRDefault="000E6144">
            <w:pPr>
              <w:ind w:right="-57"/>
              <w:rPr>
                <w:rFonts w:eastAsia="Calibri"/>
                <w:bCs/>
                <w:color w:val="FF0000"/>
                <w:szCs w:val="24"/>
                <w:lang w:eastAsia="lt-LT"/>
              </w:rPr>
            </w:pPr>
            <w:r w:rsidRPr="00566F4C">
              <w:rPr>
                <w:rFonts w:eastAsia="Calibri"/>
                <w:bCs/>
                <w:color w:val="000000" w:themeColor="text1"/>
                <w:szCs w:val="24"/>
                <w:lang w:eastAsia="lt-LT"/>
              </w:rPr>
              <w:t>Statyba, rekonstravimas, remontas ir kiti darbai</w:t>
            </w:r>
          </w:p>
        </w:tc>
        <w:tc>
          <w:tcPr>
            <w:tcW w:w="5516"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hideMark/>
          </w:tcPr>
          <w:p w14:paraId="7AAE2C10" w14:textId="630101E8" w:rsidR="00AE4945" w:rsidRPr="007B60DE" w:rsidRDefault="000E6144">
            <w:pPr>
              <w:jc w:val="both"/>
              <w:rPr>
                <w:rFonts w:eastAsia="Calibri"/>
                <w:color w:val="FF0000"/>
                <w:szCs w:val="24"/>
              </w:rPr>
            </w:pPr>
            <w:r w:rsidRPr="007B60DE">
              <w:rPr>
                <w:rFonts w:eastAsia="Calibri"/>
                <w:color w:val="FF0000"/>
                <w:szCs w:val="24"/>
              </w:rPr>
              <w:t xml:space="preserve"> </w:t>
            </w:r>
            <w:r w:rsidR="00566F4C">
              <w:rPr>
                <w:color w:val="000000"/>
                <w:shd w:val="clear" w:color="auto" w:fill="FFFFFF"/>
              </w:rPr>
              <w:t>Netinkama finansuoti.</w:t>
            </w:r>
          </w:p>
        </w:tc>
      </w:tr>
      <w:tr w:rsidR="00AE4945" w14:paraId="7AAE2C17" w14:textId="77777777">
        <w:tc>
          <w:tcPr>
            <w:tcW w:w="1406"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hideMark/>
          </w:tcPr>
          <w:p w14:paraId="7AAE2C12" w14:textId="77777777" w:rsidR="00AE4945" w:rsidRDefault="000E6144">
            <w:pPr>
              <w:jc w:val="both"/>
              <w:rPr>
                <w:rFonts w:eastAsia="Calibri"/>
                <w:szCs w:val="24"/>
                <w:lang w:eastAsia="lt-LT"/>
              </w:rPr>
            </w:pPr>
            <w:r>
              <w:rPr>
                <w:rFonts w:eastAsia="Calibri"/>
                <w:szCs w:val="24"/>
                <w:lang w:eastAsia="lt-LT"/>
              </w:rPr>
              <w:t>4.</w:t>
            </w:r>
          </w:p>
        </w:tc>
        <w:tc>
          <w:tcPr>
            <w:tcW w:w="2705"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hideMark/>
          </w:tcPr>
          <w:p w14:paraId="7AAE2C13" w14:textId="77777777" w:rsidR="00AE4945" w:rsidRDefault="000E6144">
            <w:pPr>
              <w:rPr>
                <w:rFonts w:eastAsia="Calibri"/>
                <w:bCs/>
                <w:szCs w:val="24"/>
                <w:lang w:eastAsia="lt-LT"/>
              </w:rPr>
            </w:pPr>
            <w:r>
              <w:rPr>
                <w:rFonts w:eastAsia="Calibri"/>
                <w:bCs/>
                <w:szCs w:val="24"/>
                <w:lang w:eastAsia="lt-LT"/>
              </w:rPr>
              <w:t>Įranga, įrenginiai ir kitas turtas</w:t>
            </w:r>
          </w:p>
        </w:tc>
        <w:tc>
          <w:tcPr>
            <w:tcW w:w="5516"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hideMark/>
          </w:tcPr>
          <w:p w14:paraId="7AAE2C14" w14:textId="77777777" w:rsidR="00AE4945" w:rsidRDefault="000E6144">
            <w:pPr>
              <w:jc w:val="both"/>
              <w:rPr>
                <w:rFonts w:eastAsia="Calibri"/>
                <w:szCs w:val="24"/>
              </w:rPr>
            </w:pPr>
            <w:r>
              <w:rPr>
                <w:rFonts w:eastAsia="Calibri"/>
                <w:szCs w:val="24"/>
              </w:rPr>
              <w:t>Tinkamomis finansuoti laikomos išlaidos, atitinkančios Rekomendacijų dėl išlaidų atitikties 1 lentelės „Projekto biudžeto išlaidų kategorijų aprašas“ šios kategorijos nuostatas, išskyrus šiuos ribojimus:</w:t>
            </w:r>
          </w:p>
          <w:p w14:paraId="1354AE1F" w14:textId="31B8C341" w:rsidR="00AE4945" w:rsidRPr="002760D5" w:rsidRDefault="000E6144" w:rsidP="002B2D8C">
            <w:pPr>
              <w:tabs>
                <w:tab w:val="left" w:pos="591"/>
              </w:tabs>
              <w:jc w:val="both"/>
              <w:rPr>
                <w:rFonts w:eastAsia="Calibri"/>
                <w:color w:val="000000" w:themeColor="text1"/>
                <w:szCs w:val="24"/>
              </w:rPr>
            </w:pPr>
            <w:r w:rsidRPr="002760D5">
              <w:rPr>
                <w:rFonts w:eastAsia="Calibri"/>
                <w:color w:val="000000" w:themeColor="text1"/>
                <w:szCs w:val="24"/>
              </w:rPr>
              <w:t>išlaidos, skirtos vienkartinėms medicinos priemonėms, reagentams įsigyti, yra netinkamos finansuoti</w:t>
            </w:r>
            <w:r w:rsidR="003A7368">
              <w:rPr>
                <w:rFonts w:eastAsia="Calibri"/>
                <w:color w:val="000000" w:themeColor="text1"/>
                <w:szCs w:val="24"/>
              </w:rPr>
              <w:t>.</w:t>
            </w:r>
            <w:r w:rsidRPr="002760D5">
              <w:rPr>
                <w:rFonts w:eastAsia="Calibri"/>
                <w:color w:val="000000" w:themeColor="text1"/>
                <w:szCs w:val="24"/>
              </w:rPr>
              <w:t xml:space="preserve"> </w:t>
            </w:r>
          </w:p>
          <w:p w14:paraId="7AAE2C16" w14:textId="21108F42" w:rsidR="00A00145" w:rsidRPr="00A00145" w:rsidRDefault="00A00145" w:rsidP="00A00145">
            <w:pPr>
              <w:tabs>
                <w:tab w:val="left" w:pos="591"/>
              </w:tabs>
              <w:jc w:val="both"/>
              <w:rPr>
                <w:rFonts w:eastAsia="Calibri"/>
                <w:szCs w:val="24"/>
              </w:rPr>
            </w:pPr>
          </w:p>
        </w:tc>
      </w:tr>
      <w:tr w:rsidR="00AE4945" w14:paraId="7AAE2C1D" w14:textId="77777777">
        <w:tc>
          <w:tcPr>
            <w:tcW w:w="1406"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hideMark/>
          </w:tcPr>
          <w:p w14:paraId="7AAE2C18" w14:textId="77777777" w:rsidR="00AE4945" w:rsidRDefault="000E6144">
            <w:pPr>
              <w:jc w:val="both"/>
              <w:rPr>
                <w:rFonts w:eastAsia="Calibri"/>
                <w:szCs w:val="24"/>
                <w:lang w:eastAsia="lt-LT"/>
              </w:rPr>
            </w:pPr>
            <w:r>
              <w:rPr>
                <w:rFonts w:eastAsia="Calibri"/>
                <w:szCs w:val="24"/>
                <w:lang w:eastAsia="lt-LT"/>
              </w:rPr>
              <w:t>5.</w:t>
            </w:r>
          </w:p>
        </w:tc>
        <w:tc>
          <w:tcPr>
            <w:tcW w:w="2705"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hideMark/>
          </w:tcPr>
          <w:p w14:paraId="7AAE2C19" w14:textId="77777777" w:rsidR="00AE4945" w:rsidRDefault="000E6144">
            <w:pPr>
              <w:rPr>
                <w:rFonts w:eastAsia="Calibri"/>
                <w:bCs/>
                <w:szCs w:val="24"/>
                <w:lang w:eastAsia="lt-LT"/>
              </w:rPr>
            </w:pPr>
            <w:r>
              <w:rPr>
                <w:rFonts w:eastAsia="Calibri"/>
                <w:bCs/>
                <w:szCs w:val="24"/>
                <w:lang w:eastAsia="lt-LT"/>
              </w:rPr>
              <w:t>Projekto vykdymas</w:t>
            </w:r>
          </w:p>
        </w:tc>
        <w:tc>
          <w:tcPr>
            <w:tcW w:w="5516"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hideMark/>
          </w:tcPr>
          <w:p w14:paraId="40C0920A" w14:textId="77777777" w:rsidR="003A7368" w:rsidRDefault="00E05B5F" w:rsidP="00E05B5F">
            <w:pPr>
              <w:rPr>
                <w:rFonts w:eastAsia="Calibri"/>
                <w:szCs w:val="24"/>
              </w:rPr>
            </w:pPr>
            <w:r>
              <w:rPr>
                <w:rFonts w:eastAsia="Calibri"/>
                <w:szCs w:val="24"/>
              </w:rPr>
              <w:t>Tinkamomis finansuoti laikomos išlaidos, atitinkančios Rekomendacijų dėl išlaidų atitikties 1 lentelės „Projekto biudžeto išlaidų kategorijų aprašas“ šios kategorijos nuostatas</w:t>
            </w:r>
            <w:r w:rsidR="003A7368">
              <w:rPr>
                <w:rFonts w:eastAsia="Calibri"/>
                <w:szCs w:val="24"/>
              </w:rPr>
              <w:t>, išskyrus šiuos ribojimus:</w:t>
            </w:r>
          </w:p>
          <w:p w14:paraId="28B80D98" w14:textId="77777777" w:rsidR="003A7368" w:rsidRPr="00A00145" w:rsidRDefault="003A7368" w:rsidP="003A7368">
            <w:pPr>
              <w:jc w:val="both"/>
              <w:rPr>
                <w:rFonts w:eastAsia="Calibri"/>
                <w:szCs w:val="24"/>
                <w:lang w:eastAsia="lt-LT"/>
              </w:rPr>
            </w:pPr>
            <w:r w:rsidRPr="00A00145">
              <w:rPr>
                <w:rFonts w:eastAsia="Calibri"/>
                <w:szCs w:val="24"/>
                <w:lang w:eastAsia="lt-LT"/>
              </w:rPr>
              <w:t>Investicijų projekto parengimo / pirkimo išlaidos negali viršyti 3 000 Eur.</w:t>
            </w:r>
          </w:p>
          <w:p w14:paraId="0001BC53" w14:textId="508109CD" w:rsidR="00E10AB9" w:rsidRPr="00902890" w:rsidRDefault="003A7368" w:rsidP="00902890">
            <w:r>
              <w:rPr>
                <w:rFonts w:eastAsia="Calibri"/>
                <w:szCs w:val="24"/>
              </w:rPr>
              <w:t xml:space="preserve">Šiai kategorijai taikomas kryžminis finansavimas, išskyrus investicinio projekto išlaidas. </w:t>
            </w:r>
          </w:p>
          <w:p w14:paraId="7AAE2C1C" w14:textId="25374166" w:rsidR="00AE4945" w:rsidRDefault="000E6144">
            <w:pPr>
              <w:jc w:val="both"/>
              <w:rPr>
                <w:rFonts w:eastAsia="Calibri"/>
                <w:szCs w:val="24"/>
                <w:lang w:eastAsia="lt-LT"/>
              </w:rPr>
            </w:pPr>
            <w:r>
              <w:rPr>
                <w:rFonts w:eastAsia="Calibri"/>
                <w:szCs w:val="24"/>
                <w:lang w:eastAsia="lt-LT"/>
              </w:rPr>
              <w:lastRenderedPageBreak/>
              <w:t xml:space="preserve">Projekto išlaidos pagal fiksuotąją normą apmokamos vadovaujantis Aprašo </w:t>
            </w:r>
            <w:r w:rsidRPr="00E50133">
              <w:rPr>
                <w:rFonts w:eastAsia="Calibri"/>
                <w:szCs w:val="24"/>
                <w:lang w:eastAsia="lt-LT"/>
              </w:rPr>
              <w:t>3</w:t>
            </w:r>
            <w:r w:rsidR="00631DE4">
              <w:rPr>
                <w:rFonts w:eastAsia="Calibri"/>
                <w:szCs w:val="24"/>
                <w:lang w:eastAsia="lt-LT"/>
              </w:rPr>
              <w:t>3</w:t>
            </w:r>
            <w:r w:rsidRPr="00E50133">
              <w:rPr>
                <w:rFonts w:eastAsia="Calibri"/>
                <w:szCs w:val="24"/>
                <w:lang w:eastAsia="lt-LT"/>
              </w:rPr>
              <w:t xml:space="preserve"> ir 3</w:t>
            </w:r>
            <w:r w:rsidR="00631DE4">
              <w:rPr>
                <w:rFonts w:eastAsia="Calibri"/>
                <w:szCs w:val="24"/>
                <w:lang w:eastAsia="lt-LT"/>
              </w:rPr>
              <w:t>4</w:t>
            </w:r>
            <w:r>
              <w:rPr>
                <w:rFonts w:eastAsia="Calibri"/>
                <w:szCs w:val="24"/>
                <w:lang w:eastAsia="lt-LT"/>
              </w:rPr>
              <w:t xml:space="preserve"> punktais.</w:t>
            </w:r>
          </w:p>
        </w:tc>
      </w:tr>
      <w:tr w:rsidR="00AE4945" w14:paraId="7AAE2C22" w14:textId="77777777">
        <w:tc>
          <w:tcPr>
            <w:tcW w:w="1406"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hideMark/>
          </w:tcPr>
          <w:p w14:paraId="7AAE2C1E" w14:textId="77777777" w:rsidR="00AE4945" w:rsidRDefault="000E6144">
            <w:pPr>
              <w:jc w:val="both"/>
              <w:rPr>
                <w:rFonts w:eastAsia="Calibri"/>
                <w:szCs w:val="24"/>
                <w:lang w:eastAsia="lt-LT"/>
              </w:rPr>
            </w:pPr>
            <w:r>
              <w:rPr>
                <w:rFonts w:eastAsia="Calibri"/>
                <w:szCs w:val="24"/>
                <w:lang w:eastAsia="lt-LT"/>
              </w:rPr>
              <w:lastRenderedPageBreak/>
              <w:t>6.</w:t>
            </w:r>
          </w:p>
        </w:tc>
        <w:tc>
          <w:tcPr>
            <w:tcW w:w="2705"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hideMark/>
          </w:tcPr>
          <w:p w14:paraId="7AAE2C1F" w14:textId="77777777" w:rsidR="00AE4945" w:rsidRDefault="000E6144">
            <w:pPr>
              <w:rPr>
                <w:rFonts w:eastAsia="Calibri"/>
                <w:bCs/>
                <w:szCs w:val="24"/>
                <w:lang w:eastAsia="lt-LT"/>
              </w:rPr>
            </w:pPr>
            <w:r>
              <w:rPr>
                <w:rFonts w:eastAsia="Calibri"/>
                <w:bCs/>
                <w:szCs w:val="24"/>
                <w:lang w:eastAsia="lt-LT"/>
              </w:rPr>
              <w:t>Informavimas apie projektą</w:t>
            </w:r>
          </w:p>
        </w:tc>
        <w:tc>
          <w:tcPr>
            <w:tcW w:w="5516"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hideMark/>
          </w:tcPr>
          <w:p w14:paraId="7AAE2C20" w14:textId="77777777" w:rsidR="00AE4945" w:rsidRDefault="000E6144">
            <w:pPr>
              <w:jc w:val="both"/>
              <w:rPr>
                <w:rFonts w:eastAsia="Calibri"/>
                <w:szCs w:val="24"/>
                <w:lang w:eastAsia="lt-LT"/>
              </w:rPr>
            </w:pPr>
            <w:r>
              <w:rPr>
                <w:rFonts w:eastAsia="Calibri"/>
                <w:szCs w:val="24"/>
                <w:lang w:eastAsia="lt-LT"/>
              </w:rPr>
              <w:t>Tinkamomis finansuoti laikomos tik privalomos informavimo apie projektą priemonės pagal Projektų taisyklių 450.1–450.6 papunkčius.</w:t>
            </w:r>
          </w:p>
          <w:p w14:paraId="7AAE2C21" w14:textId="738EC1CC" w:rsidR="00AE4945" w:rsidRDefault="000E6144">
            <w:pPr>
              <w:jc w:val="both"/>
              <w:rPr>
                <w:rFonts w:eastAsia="Calibri"/>
                <w:szCs w:val="24"/>
              </w:rPr>
            </w:pPr>
            <w:r>
              <w:rPr>
                <w:rFonts w:eastAsia="Calibri"/>
                <w:szCs w:val="24"/>
                <w:lang w:eastAsia="lt-LT"/>
              </w:rPr>
              <w:t xml:space="preserve">Projekto išlaidos pagal fiksuotąją normą apmokamos vadovaujantis Aprašo </w:t>
            </w:r>
            <w:r w:rsidR="00E50133" w:rsidRPr="00E50133">
              <w:rPr>
                <w:rFonts w:eastAsia="Calibri"/>
                <w:szCs w:val="24"/>
                <w:lang w:eastAsia="lt-LT"/>
              </w:rPr>
              <w:t>3</w:t>
            </w:r>
            <w:r w:rsidR="00631DE4">
              <w:rPr>
                <w:rFonts w:eastAsia="Calibri"/>
                <w:szCs w:val="24"/>
                <w:lang w:eastAsia="lt-LT"/>
              </w:rPr>
              <w:t>3</w:t>
            </w:r>
            <w:r w:rsidR="00E50133" w:rsidRPr="00E50133">
              <w:rPr>
                <w:rFonts w:eastAsia="Calibri"/>
                <w:szCs w:val="24"/>
                <w:lang w:eastAsia="lt-LT"/>
              </w:rPr>
              <w:t xml:space="preserve"> ir 3</w:t>
            </w:r>
            <w:r w:rsidR="00631DE4">
              <w:rPr>
                <w:rFonts w:eastAsia="Calibri"/>
                <w:szCs w:val="24"/>
                <w:lang w:eastAsia="lt-LT"/>
              </w:rPr>
              <w:t>4</w:t>
            </w:r>
            <w:r>
              <w:rPr>
                <w:rFonts w:eastAsia="Calibri"/>
                <w:szCs w:val="24"/>
                <w:lang w:eastAsia="lt-LT"/>
              </w:rPr>
              <w:t xml:space="preserve"> punktais.</w:t>
            </w:r>
          </w:p>
        </w:tc>
      </w:tr>
      <w:tr w:rsidR="00AE4945" w14:paraId="7AAE2C26" w14:textId="77777777">
        <w:trPr>
          <w:trHeight w:val="1127"/>
        </w:trPr>
        <w:tc>
          <w:tcPr>
            <w:tcW w:w="1406"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hideMark/>
          </w:tcPr>
          <w:p w14:paraId="7AAE2C23" w14:textId="77777777" w:rsidR="00AE4945" w:rsidRDefault="000E6144">
            <w:pPr>
              <w:jc w:val="both"/>
              <w:rPr>
                <w:rFonts w:eastAsia="Calibri"/>
                <w:szCs w:val="24"/>
                <w:lang w:eastAsia="lt-LT"/>
              </w:rPr>
            </w:pPr>
            <w:r>
              <w:rPr>
                <w:rFonts w:eastAsia="Calibri"/>
                <w:szCs w:val="24"/>
                <w:lang w:eastAsia="lt-LT"/>
              </w:rPr>
              <w:t>7.</w:t>
            </w:r>
          </w:p>
        </w:tc>
        <w:tc>
          <w:tcPr>
            <w:tcW w:w="2705"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hideMark/>
          </w:tcPr>
          <w:p w14:paraId="7AAE2C24" w14:textId="77777777" w:rsidR="00AE4945" w:rsidRDefault="000E6144">
            <w:pPr>
              <w:rPr>
                <w:rFonts w:eastAsia="Calibri"/>
                <w:bCs/>
                <w:szCs w:val="24"/>
                <w:lang w:eastAsia="lt-LT"/>
              </w:rPr>
            </w:pPr>
            <w:r>
              <w:rPr>
                <w:rFonts w:eastAsia="Calibri"/>
                <w:bCs/>
                <w:szCs w:val="24"/>
                <w:lang w:eastAsia="lt-LT"/>
              </w:rPr>
              <w:t>Netiesioginės išlaidos ir kitos išlaidos pagal fiksuotąją projekto išlaidų normą</w:t>
            </w:r>
          </w:p>
        </w:tc>
        <w:tc>
          <w:tcPr>
            <w:tcW w:w="5516"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hideMark/>
          </w:tcPr>
          <w:p w14:paraId="7AAE2C25" w14:textId="77777777" w:rsidR="00AE4945" w:rsidRDefault="000E6144">
            <w:pPr>
              <w:jc w:val="both"/>
              <w:rPr>
                <w:rFonts w:eastAsia="Calibri"/>
                <w:szCs w:val="24"/>
                <w:lang w:eastAsia="lt-LT"/>
              </w:rPr>
            </w:pPr>
            <w:r>
              <w:rPr>
                <w:rFonts w:eastAsia="Calibri"/>
                <w:szCs w:val="24"/>
                <w:lang w:eastAsia="lt-LT"/>
              </w:rPr>
              <w:t>Projektui taikoma fiksuotoji projekto išlaidų norma netiesioginėms išlaidoms skaičiuojama vadovaujantis Projektų taisyklių 10 priedu.</w:t>
            </w:r>
          </w:p>
        </w:tc>
      </w:tr>
    </w:tbl>
    <w:p w14:paraId="7AAE2C27" w14:textId="77777777" w:rsidR="00AE4945" w:rsidRDefault="000E6144">
      <w:pPr>
        <w:ind w:firstLine="851"/>
        <w:jc w:val="both"/>
        <w:rPr>
          <w:rFonts w:eastAsia="Calibri"/>
          <w:szCs w:val="24"/>
          <w:lang w:eastAsia="lt-LT"/>
        </w:rPr>
      </w:pPr>
      <w:r>
        <w:rPr>
          <w:rFonts w:eastAsia="Calibri"/>
          <w:szCs w:val="24"/>
          <w:lang w:eastAsia="lt-LT"/>
        </w:rPr>
        <w:t>Pastaba: Paraiškos formos projekto biudžeto lentelė pildoma vadovaujantis Projekto biudžeto formos pildymo instrukcija, pateikta Rekomendacijose dėl projektų išlaidų atitikties Europos Sąjungos struktūrinių fondų reikalavimams.</w:t>
      </w:r>
    </w:p>
    <w:p w14:paraId="7B9A7755" w14:textId="26F384FA" w:rsidR="007A69D6" w:rsidRPr="00A00145" w:rsidRDefault="00902890" w:rsidP="002D5D8F">
      <w:pPr>
        <w:ind w:firstLine="851"/>
        <w:jc w:val="both"/>
        <w:rPr>
          <w:rFonts w:eastAsia="Calibri"/>
          <w:strike/>
          <w:color w:val="FF0000"/>
          <w:szCs w:val="24"/>
        </w:rPr>
      </w:pPr>
      <w:r>
        <w:rPr>
          <w:rFonts w:eastAsia="Calibri"/>
          <w:szCs w:val="24"/>
        </w:rPr>
        <w:t>32</w:t>
      </w:r>
      <w:r w:rsidR="000E6144">
        <w:rPr>
          <w:rFonts w:eastAsia="Calibri"/>
          <w:szCs w:val="24"/>
        </w:rPr>
        <w:t xml:space="preserve">. </w:t>
      </w:r>
      <w:r w:rsidR="007A69D6">
        <w:rPr>
          <w:color w:val="000000"/>
        </w:rPr>
        <w:t xml:space="preserve">Pagal Aprašo 9 punkte nurodytą veiklą galimas kryžminis finansavimas, </w:t>
      </w:r>
      <w:r w:rsidR="007A69D6" w:rsidRPr="00B50D51">
        <w:rPr>
          <w:color w:val="000000"/>
        </w:rPr>
        <w:t>kuris gali sudaryti iki 10 procentų priemonės lygiu tinkamų finansuoti išlaidų. Veiklos, kurios patenka</w:t>
      </w:r>
      <w:r w:rsidR="007A69D6">
        <w:rPr>
          <w:color w:val="000000"/>
        </w:rPr>
        <w:t xml:space="preserve"> į Europos socialinio fondo taikymo sritį, turi būti būtinos siekiant projekto tikslų ir rezultatų.</w:t>
      </w:r>
    </w:p>
    <w:p w14:paraId="7AAE2C29" w14:textId="20302FEB" w:rsidR="00AE4945" w:rsidRPr="00E10AB9" w:rsidRDefault="00902890">
      <w:pPr>
        <w:ind w:firstLine="851"/>
        <w:jc w:val="both"/>
        <w:rPr>
          <w:rFonts w:eastAsia="Calibri"/>
          <w:color w:val="000000" w:themeColor="text1"/>
          <w:sz w:val="22"/>
          <w:szCs w:val="22"/>
        </w:rPr>
      </w:pPr>
      <w:r>
        <w:rPr>
          <w:rFonts w:eastAsia="Calibri"/>
          <w:szCs w:val="24"/>
        </w:rPr>
        <w:t>33</w:t>
      </w:r>
      <w:r w:rsidR="000E6144">
        <w:rPr>
          <w:rFonts w:eastAsia="Calibri"/>
          <w:szCs w:val="24"/>
        </w:rPr>
        <w:t xml:space="preserve">. </w:t>
      </w:r>
      <w:r w:rsidR="000E6144" w:rsidRPr="00E10AB9">
        <w:rPr>
          <w:rFonts w:eastAsia="Calibri"/>
          <w:color w:val="000000" w:themeColor="text1"/>
          <w:szCs w:val="24"/>
        </w:rPr>
        <w:t xml:space="preserve">Projektą vykdančio personalo darbo užmokesčio išlaidos apmokamos </w:t>
      </w:r>
      <w:r w:rsidR="00E10AB9" w:rsidRPr="00E10AB9">
        <w:rPr>
          <w:rFonts w:eastAsia="Calibri"/>
          <w:color w:val="000000" w:themeColor="text1"/>
          <w:szCs w:val="24"/>
        </w:rPr>
        <w:t>vadovaujantis Kasmetinių atostogų ir papildomų poilsio dienų išmokų fiksuotųjų normų nustatymo tyrimo ataskaita</w:t>
      </w:r>
      <w:r w:rsidR="000E6144" w:rsidRPr="00E10AB9">
        <w:rPr>
          <w:rFonts w:eastAsia="Calibri"/>
          <w:color w:val="000000" w:themeColor="text1"/>
          <w:szCs w:val="24"/>
        </w:rPr>
        <w:t xml:space="preserve">, </w:t>
      </w:r>
      <w:r w:rsidR="00791C91" w:rsidRPr="00E10AB9">
        <w:rPr>
          <w:rFonts w:eastAsia="Calibri"/>
          <w:color w:val="000000" w:themeColor="text1"/>
          <w:szCs w:val="24"/>
        </w:rPr>
        <w:t>kuri skelbiama</w:t>
      </w:r>
      <w:r w:rsidR="000E6144" w:rsidRPr="00E10AB9">
        <w:rPr>
          <w:rFonts w:eastAsia="Calibri"/>
          <w:color w:val="000000" w:themeColor="text1"/>
          <w:szCs w:val="24"/>
        </w:rPr>
        <w:t xml:space="preserve"> </w:t>
      </w:r>
      <w:hyperlink r:id="rId8" w:history="1">
        <w:r w:rsidR="00E10AB9" w:rsidRPr="000A7CB8">
          <w:rPr>
            <w:rStyle w:val="Hipersaitas"/>
            <w:rFonts w:eastAsia="Calibri"/>
            <w:color w:val="000000" w:themeColor="text1"/>
            <w:szCs w:val="24"/>
            <w:u w:val="none"/>
          </w:rPr>
          <w:t>http://www.esinvesticijos.lt</w:t>
        </w:r>
      </w:hyperlink>
      <w:r w:rsidR="00E10AB9" w:rsidRPr="00E10AB9">
        <w:rPr>
          <w:rFonts w:eastAsia="Calibri"/>
          <w:color w:val="000000" w:themeColor="text1"/>
          <w:szCs w:val="24"/>
        </w:rPr>
        <w:t xml:space="preserve"> tinklapyje.</w:t>
      </w:r>
      <w:r w:rsidR="000E6144" w:rsidRPr="00E10AB9">
        <w:rPr>
          <w:rFonts w:eastAsia="Calibri"/>
          <w:color w:val="000000" w:themeColor="text1"/>
          <w:szCs w:val="24"/>
        </w:rPr>
        <w:t xml:space="preserve"> </w:t>
      </w:r>
    </w:p>
    <w:p w14:paraId="7AAE2C2A" w14:textId="33058251" w:rsidR="00AE4945" w:rsidRDefault="00902890">
      <w:pPr>
        <w:ind w:firstLine="851"/>
        <w:jc w:val="both"/>
        <w:rPr>
          <w:rFonts w:eastAsia="Calibri"/>
          <w:szCs w:val="24"/>
          <w:lang w:eastAsia="lt-LT"/>
        </w:rPr>
      </w:pPr>
      <w:r>
        <w:rPr>
          <w:rFonts w:eastAsia="Calibri"/>
          <w:szCs w:val="24"/>
          <w:lang w:eastAsia="lt-LT"/>
        </w:rPr>
        <w:t>34</w:t>
      </w:r>
      <w:r w:rsidR="000E6144">
        <w:rPr>
          <w:rFonts w:eastAsia="Calibri"/>
          <w:szCs w:val="24"/>
          <w:lang w:eastAsia="lt-LT"/>
        </w:rPr>
        <w:t>. Išlaido</w:t>
      </w:r>
      <w:r w:rsidR="00145B09">
        <w:rPr>
          <w:rFonts w:eastAsia="Calibri"/>
          <w:szCs w:val="24"/>
          <w:lang w:eastAsia="lt-LT"/>
        </w:rPr>
        <w:t>s, apmokamos taikant Aprašo 3</w:t>
      </w:r>
      <w:r w:rsidR="00733E9E">
        <w:rPr>
          <w:rFonts w:eastAsia="Calibri"/>
          <w:szCs w:val="24"/>
          <w:lang w:eastAsia="lt-LT"/>
        </w:rPr>
        <w:t>1</w:t>
      </w:r>
      <w:r w:rsidR="000E6144">
        <w:rPr>
          <w:rFonts w:eastAsia="Calibri"/>
          <w:szCs w:val="24"/>
          <w:lang w:eastAsia="lt-LT"/>
        </w:rPr>
        <w:t xml:space="preserve"> ir 3</w:t>
      </w:r>
      <w:r w:rsidR="00733E9E">
        <w:rPr>
          <w:rFonts w:eastAsia="Calibri"/>
          <w:szCs w:val="24"/>
          <w:lang w:eastAsia="lt-LT"/>
        </w:rPr>
        <w:t>3</w:t>
      </w:r>
      <w:r w:rsidR="000E6144">
        <w:rPr>
          <w:rFonts w:eastAsia="Calibri"/>
          <w:szCs w:val="24"/>
          <w:lang w:eastAsia="lt-LT"/>
        </w:rPr>
        <w:t xml:space="preserve"> punkt</w:t>
      </w:r>
      <w:r w:rsidR="00145B09">
        <w:rPr>
          <w:rFonts w:eastAsia="Calibri"/>
          <w:szCs w:val="24"/>
          <w:lang w:eastAsia="lt-LT"/>
        </w:rPr>
        <w:t>uos</w:t>
      </w:r>
      <w:r w:rsidR="000E6144">
        <w:rPr>
          <w:rFonts w:eastAsia="Calibri"/>
          <w:szCs w:val="24"/>
          <w:lang w:eastAsia="lt-LT"/>
        </w:rPr>
        <w:t>e nurodytas fiksuotąsias normas, turi atitikti šias nuostatas:</w:t>
      </w:r>
    </w:p>
    <w:p w14:paraId="7AAE2C2B" w14:textId="62F1C8AC" w:rsidR="00AE4945" w:rsidRDefault="00902890">
      <w:pPr>
        <w:tabs>
          <w:tab w:val="left" w:pos="1135"/>
          <w:tab w:val="left" w:pos="1560"/>
        </w:tabs>
        <w:ind w:firstLine="851"/>
        <w:jc w:val="both"/>
        <w:rPr>
          <w:rFonts w:eastAsia="Calibri"/>
          <w:szCs w:val="24"/>
          <w:lang w:eastAsia="lt-LT"/>
        </w:rPr>
      </w:pPr>
      <w:r>
        <w:rPr>
          <w:rFonts w:eastAsia="Calibri"/>
          <w:szCs w:val="24"/>
          <w:lang w:eastAsia="lt-LT"/>
        </w:rPr>
        <w:t>34.1</w:t>
      </w:r>
      <w:r w:rsidR="000E6144">
        <w:rPr>
          <w:rFonts w:eastAsia="Calibri"/>
          <w:szCs w:val="24"/>
          <w:lang w:eastAsia="lt-LT"/>
        </w:rPr>
        <w:t xml:space="preserve">. pagal fiksuotąją normą apmokamos išlaidos turi atitikti Projektų taisyklių 35 skirsnį; </w:t>
      </w:r>
    </w:p>
    <w:p w14:paraId="7AAE2C2C" w14:textId="1F702685" w:rsidR="00AE4945" w:rsidRDefault="00902890">
      <w:pPr>
        <w:tabs>
          <w:tab w:val="left" w:pos="1560"/>
        </w:tabs>
        <w:ind w:firstLine="851"/>
        <w:jc w:val="both"/>
        <w:rPr>
          <w:rFonts w:eastAsia="Calibri"/>
          <w:szCs w:val="24"/>
          <w:lang w:eastAsia="lt-LT"/>
        </w:rPr>
      </w:pPr>
      <w:r>
        <w:rPr>
          <w:rFonts w:eastAsia="Calibri"/>
          <w:szCs w:val="24"/>
          <w:lang w:eastAsia="lt-LT"/>
        </w:rPr>
        <w:t>34</w:t>
      </w:r>
      <w:r w:rsidR="000E6144">
        <w:rPr>
          <w:rFonts w:eastAsia="Calibri"/>
          <w:szCs w:val="24"/>
          <w:lang w:eastAsia="lt-LT"/>
        </w:rPr>
        <w:t xml:space="preserve">.2. </w:t>
      </w:r>
      <w:r w:rsidR="000E6144">
        <w:rPr>
          <w:rFonts w:eastAsia="Calibri"/>
          <w:szCs w:val="24"/>
        </w:rPr>
        <w:t>projekto įgyvendinimo metu vadovaujančiajai institucijai ar audito institucijoms nustačius, kad  fiksuotoji norma  buvo</w:t>
      </w:r>
      <w:r w:rsidR="000E6144">
        <w:rPr>
          <w:rFonts w:eastAsia="Calibri"/>
          <w:bCs/>
          <w:szCs w:val="24"/>
        </w:rPr>
        <w:t xml:space="preserve"> netinkamai nustatyta, patikslintas dydis ar jo taikymo sąlygos taikomi projekto veiksmų, vykdomų nuo dydžio ar jo taikymo sąlygų patikslinimo įsigaliojimo dienos, išlaidoms apmokėti.</w:t>
      </w:r>
    </w:p>
    <w:p w14:paraId="7AAE2C2D" w14:textId="25BB8782" w:rsidR="00AE4945" w:rsidRDefault="00902890">
      <w:pPr>
        <w:ind w:firstLine="851"/>
        <w:jc w:val="both"/>
        <w:rPr>
          <w:rFonts w:eastAsia="Calibri"/>
          <w:szCs w:val="24"/>
          <w:lang w:eastAsia="lt-LT"/>
        </w:rPr>
      </w:pPr>
      <w:r>
        <w:rPr>
          <w:rFonts w:eastAsia="Calibri"/>
          <w:szCs w:val="24"/>
          <w:lang w:eastAsia="lt-LT"/>
        </w:rPr>
        <w:t>35</w:t>
      </w:r>
      <w:r w:rsidR="000E6144">
        <w:rPr>
          <w:rFonts w:eastAsia="Calibri"/>
          <w:szCs w:val="24"/>
          <w:lang w:eastAsia="lt-LT"/>
        </w:rPr>
        <w:t xml:space="preserve">. Projektinio pasiūlymo ir paraiškos parengimo išlaidos yra netinkamos finansuoti, išskyrus investicijų projekto parengimo / pirkimo išlaidas, jeigu šios išlaidos yra patirtos ne anksčiau kaip 2014 m. sausio 1 d. </w:t>
      </w:r>
      <w:r w:rsidR="00145B09">
        <w:rPr>
          <w:color w:val="000000"/>
        </w:rPr>
        <w:t>Investicijų projekto rengimo / pirkimo išlaidas pareiškėjas gali įtraukti į projekto biudžetą.</w:t>
      </w:r>
    </w:p>
    <w:p w14:paraId="7AAE2C2E" w14:textId="5A74A7E9" w:rsidR="00AE4945" w:rsidRDefault="005B207C">
      <w:pPr>
        <w:ind w:firstLine="851"/>
        <w:jc w:val="both"/>
        <w:rPr>
          <w:rFonts w:eastAsia="Calibri"/>
          <w:szCs w:val="24"/>
          <w:lang w:eastAsia="lt-LT"/>
        </w:rPr>
      </w:pPr>
      <w:r>
        <w:rPr>
          <w:rFonts w:eastAsia="Calibri"/>
          <w:szCs w:val="24"/>
          <w:lang w:eastAsia="lt-LT"/>
        </w:rPr>
        <w:t>36</w:t>
      </w:r>
      <w:r w:rsidR="000E6144">
        <w:rPr>
          <w:rFonts w:eastAsia="Calibri"/>
          <w:szCs w:val="24"/>
          <w:lang w:eastAsia="lt-LT"/>
        </w:rPr>
        <w:t>. Pajamoms iš projekto veiklų, gautoms projekto įgyvendinimo metu ir po projekto finansavimo pabaigos, taikomi reikalavimai nustatyti Projektų taisyklių 36 skirsnyje.</w:t>
      </w:r>
    </w:p>
    <w:p w14:paraId="373AD360" w14:textId="0083871D" w:rsidR="00145B09" w:rsidRDefault="00872409" w:rsidP="00872409">
      <w:pPr>
        <w:jc w:val="both"/>
        <w:rPr>
          <w:rFonts w:eastAsia="Calibri"/>
          <w:b/>
          <w:bCs/>
          <w:szCs w:val="24"/>
          <w:lang w:eastAsia="lt-LT"/>
        </w:rPr>
      </w:pPr>
      <w:bookmarkStart w:id="10" w:name="_Hlk6561858"/>
      <w:r>
        <w:rPr>
          <w:rFonts w:eastAsia="Calibri"/>
          <w:b/>
          <w:bCs/>
          <w:szCs w:val="24"/>
          <w:lang w:eastAsia="lt-LT"/>
        </w:rPr>
        <w:t xml:space="preserve">              </w:t>
      </w:r>
    </w:p>
    <w:bookmarkEnd w:id="10"/>
    <w:p w14:paraId="7AAE2C30" w14:textId="77777777" w:rsidR="00AE4945" w:rsidRDefault="000E6144">
      <w:pPr>
        <w:ind w:left="720"/>
        <w:jc w:val="center"/>
        <w:rPr>
          <w:rFonts w:eastAsia="Calibri"/>
          <w:b/>
          <w:bCs/>
          <w:szCs w:val="24"/>
          <w:lang w:eastAsia="lt-LT"/>
        </w:rPr>
      </w:pPr>
      <w:r>
        <w:rPr>
          <w:rFonts w:eastAsia="Calibri"/>
          <w:b/>
          <w:bCs/>
          <w:szCs w:val="24"/>
          <w:lang w:eastAsia="lt-LT"/>
        </w:rPr>
        <w:t>V SKYRIUS</w:t>
      </w:r>
    </w:p>
    <w:p w14:paraId="7AAE2C31" w14:textId="77777777" w:rsidR="00AE4945" w:rsidRDefault="000E6144">
      <w:pPr>
        <w:ind w:left="720"/>
        <w:jc w:val="center"/>
        <w:rPr>
          <w:rFonts w:eastAsia="Calibri"/>
          <w:b/>
          <w:bCs/>
          <w:szCs w:val="24"/>
          <w:lang w:eastAsia="lt-LT"/>
        </w:rPr>
      </w:pPr>
      <w:r>
        <w:rPr>
          <w:rFonts w:eastAsia="Calibri"/>
          <w:b/>
          <w:bCs/>
          <w:szCs w:val="24"/>
          <w:lang w:eastAsia="lt-LT"/>
        </w:rPr>
        <w:t>PARAIŠKŲ RENGIMAS, PAREIŠKĖJŲ INFORMAVIMAS, KONSULTAVIMAS, PARAIŠKŲ TEIKIMAS IR VERTINIMAS</w:t>
      </w:r>
    </w:p>
    <w:p w14:paraId="7AAE2C32" w14:textId="77777777" w:rsidR="00AE4945" w:rsidRDefault="00AE4945">
      <w:pPr>
        <w:ind w:firstLine="851"/>
        <w:jc w:val="both"/>
        <w:rPr>
          <w:rFonts w:eastAsia="Calibri"/>
          <w:szCs w:val="24"/>
          <w:lang w:eastAsia="lt-LT"/>
        </w:rPr>
      </w:pPr>
    </w:p>
    <w:p w14:paraId="7AAE2C33" w14:textId="690F5C8F" w:rsidR="00AE4945" w:rsidRDefault="005B207C">
      <w:pPr>
        <w:ind w:firstLine="851"/>
        <w:jc w:val="both"/>
        <w:rPr>
          <w:rFonts w:eastAsia="Calibri"/>
          <w:szCs w:val="24"/>
          <w:lang w:eastAsia="lt-LT"/>
        </w:rPr>
      </w:pPr>
      <w:r>
        <w:rPr>
          <w:rFonts w:eastAsia="Calibri"/>
          <w:szCs w:val="24"/>
          <w:lang w:eastAsia="lt-LT"/>
        </w:rPr>
        <w:t>37</w:t>
      </w:r>
      <w:r w:rsidR="000E6144">
        <w:rPr>
          <w:rFonts w:eastAsia="Calibri"/>
          <w:szCs w:val="24"/>
          <w:lang w:eastAsia="lt-LT"/>
        </w:rPr>
        <w:t>. Galim</w:t>
      </w:r>
      <w:r w:rsidR="0084214E">
        <w:rPr>
          <w:rFonts w:eastAsia="Calibri"/>
          <w:szCs w:val="24"/>
          <w:lang w:eastAsia="lt-LT"/>
        </w:rPr>
        <w:t>as</w:t>
      </w:r>
      <w:r w:rsidR="000E6144">
        <w:rPr>
          <w:rFonts w:eastAsia="Calibri"/>
          <w:szCs w:val="24"/>
          <w:lang w:eastAsia="lt-LT"/>
        </w:rPr>
        <w:t xml:space="preserve"> pareiškėja</w:t>
      </w:r>
      <w:r w:rsidR="0084214E">
        <w:rPr>
          <w:rFonts w:eastAsia="Calibri"/>
          <w:szCs w:val="24"/>
          <w:lang w:eastAsia="lt-LT"/>
        </w:rPr>
        <w:t>s</w:t>
      </w:r>
      <w:r w:rsidR="000E6144">
        <w:rPr>
          <w:rFonts w:eastAsia="Calibri"/>
          <w:color w:val="000000"/>
          <w:szCs w:val="24"/>
        </w:rPr>
        <w:t xml:space="preserve"> iki Ministerijos </w:t>
      </w:r>
      <w:r w:rsidR="000E6144">
        <w:rPr>
          <w:rFonts w:eastAsia="Calibri"/>
          <w:szCs w:val="24"/>
          <w:lang w:eastAsia="lt-LT"/>
        </w:rPr>
        <w:t>kvietime teikti projektinį pasiūlymą nurodytos datos turi Ministerijai raštu pateikti projektinį pasiūlymą dėl valstybės projektų įgyvendinimo pagal formą, nustatytą Valstybės projektų planavimo tvarkos aprašo 5 priede. Kartu su projektiniu pasiūlymu galimi pareiškėjai turi pateikti:</w:t>
      </w:r>
    </w:p>
    <w:p w14:paraId="7AAE2C34" w14:textId="6D897817" w:rsidR="00AE4945" w:rsidRDefault="005B207C">
      <w:pPr>
        <w:tabs>
          <w:tab w:val="left" w:pos="1418"/>
        </w:tabs>
        <w:ind w:firstLine="851"/>
        <w:jc w:val="both"/>
        <w:rPr>
          <w:rFonts w:eastAsia="Calibri"/>
          <w:szCs w:val="24"/>
          <w:lang w:eastAsia="lt-LT"/>
        </w:rPr>
      </w:pPr>
      <w:r>
        <w:rPr>
          <w:rFonts w:eastAsia="Calibri"/>
          <w:szCs w:val="24"/>
          <w:lang w:eastAsia="lt-LT"/>
        </w:rPr>
        <w:t>37.</w:t>
      </w:r>
      <w:r w:rsidR="000E6144">
        <w:rPr>
          <w:rFonts w:eastAsia="Calibri"/>
          <w:szCs w:val="24"/>
          <w:lang w:eastAsia="lt-LT"/>
        </w:rPr>
        <w:t xml:space="preserve">1. </w:t>
      </w:r>
      <w:r w:rsidR="000E6144">
        <w:rPr>
          <w:rFonts w:eastAsia="Calibri"/>
          <w:bCs/>
          <w:szCs w:val="24"/>
          <w:lang w:eastAsia="lt-LT"/>
        </w:rPr>
        <w:t>preliminarių projekto išlaidų deklaracijos lapą</w:t>
      </w:r>
      <w:r w:rsidR="000E6144">
        <w:rPr>
          <w:rFonts w:eastAsia="Calibri"/>
          <w:szCs w:val="24"/>
          <w:lang w:eastAsia="lt-LT"/>
        </w:rPr>
        <w:t xml:space="preserve"> (Aprašo 2 priedas), patvirtinantį, jog nurodytos preliminarios projekto išlaidos nėra pakartotinai finansuojamos / numatomos finansuoti iš Valstybės investicijų programos lėšų ir (ar) pagal 2007–2013 metų Sanglaudos skatinimo veiksmų programos 2 prioriteto „Viešųjų paslaugų kokybė ir prieinamumas: sveikatos, švietimo ir socialinė infrastruktūra“ priemones iš kitų Veiksmų programos prioritetų ar priemonių ir (ar) iš kitų finansinės paramos priemonių;</w:t>
      </w:r>
    </w:p>
    <w:p w14:paraId="7AAE2C35" w14:textId="19D0B973" w:rsidR="00AE4945" w:rsidRPr="00A00145" w:rsidRDefault="005B207C">
      <w:pPr>
        <w:tabs>
          <w:tab w:val="left" w:pos="1560"/>
        </w:tabs>
        <w:ind w:firstLine="851"/>
        <w:jc w:val="both"/>
        <w:rPr>
          <w:rFonts w:eastAsia="Calibri"/>
          <w:szCs w:val="24"/>
          <w:lang w:eastAsia="lt-LT"/>
        </w:rPr>
      </w:pPr>
      <w:r>
        <w:rPr>
          <w:rFonts w:eastAsia="Calibri"/>
          <w:szCs w:val="24"/>
          <w:lang w:eastAsia="lt-LT"/>
        </w:rPr>
        <w:t>37.</w:t>
      </w:r>
      <w:r w:rsidR="000E73D0">
        <w:rPr>
          <w:rFonts w:eastAsia="Calibri"/>
          <w:szCs w:val="24"/>
          <w:lang w:eastAsia="lt-LT"/>
        </w:rPr>
        <w:t>2</w:t>
      </w:r>
      <w:r w:rsidR="000E6144" w:rsidRPr="00A00145">
        <w:rPr>
          <w:rFonts w:eastAsia="Calibri"/>
          <w:szCs w:val="24"/>
          <w:lang w:eastAsia="lt-LT"/>
        </w:rPr>
        <w:t xml:space="preserve">. investicijų projektą, parengtą pagal Investicijų projektų, kuriems siekiama gauti finansavimą iš Europos Sąjungos struktūrinės paramos ir (ar) valstybės biudžeto lėšų, rengimo metodiką (toliau – Investicijų projektų rengimo metodika), kuri skelbiama Europos Sąjungos struktūrinių fondų svetainėje www.esinvesticijos.lt, jei projektu siekiama investuoti į turtą arba </w:t>
      </w:r>
      <w:r w:rsidR="000E6144" w:rsidRPr="00A00145">
        <w:rPr>
          <w:rFonts w:eastAsia="Calibri"/>
          <w:szCs w:val="24"/>
          <w:lang w:eastAsia="lt-LT"/>
        </w:rPr>
        <w:lastRenderedPageBreak/>
        <w:t xml:space="preserve">infrastruktūrą, reikalingą viešosioms paslaugoms, kaip jos apibrėžtos Viešojo administravimo įstatyme, teikti, ir projektui įgyvendinti suplanuotų investicijų į nurodytus investavimo objektus išlaidų suma, išskyrus (atėmus) joms tenkantį pirkimo ir (arba) importo pridėtinės vertės mokestį ir išlaidas, kurios apmokamos supaprastintai pagal iš anksto nustatytus dydžius (fiksuotuosius įkainius, fiksuotąsias sumas arba fiksuotąsias normas), viršija 300 000 eurų (trys šimtai tūkstančių eurų). </w:t>
      </w:r>
      <w:r w:rsidR="000E6144" w:rsidRPr="00A00145">
        <w:rPr>
          <w:rFonts w:eastAsia="Calibri"/>
          <w:szCs w:val="24"/>
        </w:rPr>
        <w:t xml:space="preserve">Kartu pateikiamas į elektroninę laikmeną įrašytas investicijų projektas, taip pat jo priedai – sąnaudų naudos analizės (toliau – SNA)  ir (arba) sąnaudų efektyvumo analizės rezultatų lentelės </w:t>
      </w:r>
      <w:r w:rsidR="000E6144" w:rsidRPr="00A00145">
        <w:rPr>
          <w:rFonts w:eastAsia="Calibri"/>
          <w:i/>
          <w:szCs w:val="24"/>
        </w:rPr>
        <w:t>MS Excel</w:t>
      </w:r>
      <w:r w:rsidR="000E6144" w:rsidRPr="00A00145">
        <w:rPr>
          <w:rFonts w:eastAsia="Calibri"/>
          <w:szCs w:val="24"/>
        </w:rPr>
        <w:t xml:space="preserve"> formatu</w:t>
      </w:r>
      <w:r w:rsidR="002760D5">
        <w:rPr>
          <w:rFonts w:eastAsia="Calibri"/>
          <w:szCs w:val="24"/>
          <w:lang w:eastAsia="lt-LT"/>
        </w:rPr>
        <w:t>.</w:t>
      </w:r>
    </w:p>
    <w:p w14:paraId="7AAE2C37" w14:textId="79922570" w:rsidR="00AE4945" w:rsidRDefault="005B207C">
      <w:pPr>
        <w:ind w:firstLine="851"/>
        <w:jc w:val="both"/>
        <w:rPr>
          <w:rFonts w:eastAsia="Calibri"/>
          <w:sz w:val="22"/>
          <w:szCs w:val="22"/>
        </w:rPr>
      </w:pPr>
      <w:r>
        <w:rPr>
          <w:rFonts w:eastAsia="Calibri"/>
          <w:szCs w:val="24"/>
        </w:rPr>
        <w:t>38</w:t>
      </w:r>
      <w:r w:rsidR="000E6144">
        <w:rPr>
          <w:rFonts w:eastAsia="Calibri"/>
          <w:szCs w:val="24"/>
        </w:rPr>
        <w:t>. Jei projekto įgyvendinimo alternatyvai (-oms) įvertinti taikomas SNA metodas, Investicijų projekte taikomi projektų tipui „Investicijos į viešųjų sveikatos priežiūros paslaugų infrastruktūros modernizavimą ir (ar) plėtrą“ priskirtini socialinės-ekonominės naudos / žalos komponentai.</w:t>
      </w:r>
    </w:p>
    <w:p w14:paraId="7AAE2C38" w14:textId="1F2B60BC" w:rsidR="00AE4945" w:rsidRDefault="005B207C">
      <w:pPr>
        <w:tabs>
          <w:tab w:val="left" w:pos="1276"/>
          <w:tab w:val="left" w:pos="1560"/>
        </w:tabs>
        <w:ind w:firstLine="851"/>
        <w:jc w:val="both"/>
        <w:rPr>
          <w:rFonts w:eastAsia="Calibri"/>
          <w:szCs w:val="24"/>
        </w:rPr>
      </w:pPr>
      <w:r>
        <w:rPr>
          <w:rFonts w:eastAsia="Calibri"/>
          <w:szCs w:val="24"/>
        </w:rPr>
        <w:t>39</w:t>
      </w:r>
      <w:r w:rsidR="000E6144">
        <w:rPr>
          <w:rFonts w:eastAsia="Calibri"/>
          <w:szCs w:val="24"/>
        </w:rPr>
        <w:t>. Investicijų projekte turi būti išnagrinėtos ir palygintos projekto įgyvendinimo alternatyvos, vadovaujantis Investicijų projektų rengimo metodikos 4 priedu. Pareiškėjas savo nuožiūra gali nagrinėti ir kitas (papildomas) alternatyvas.</w:t>
      </w:r>
    </w:p>
    <w:p w14:paraId="7AAE2C39" w14:textId="5326087A" w:rsidR="00AE4945" w:rsidRDefault="005B207C">
      <w:pPr>
        <w:tabs>
          <w:tab w:val="left" w:pos="993"/>
          <w:tab w:val="left" w:pos="1276"/>
          <w:tab w:val="left" w:pos="1560"/>
        </w:tabs>
        <w:ind w:firstLine="851"/>
        <w:jc w:val="both"/>
        <w:rPr>
          <w:rFonts w:eastAsia="Calibri"/>
          <w:szCs w:val="24"/>
        </w:rPr>
      </w:pPr>
      <w:r>
        <w:rPr>
          <w:rFonts w:eastAsia="Calibri"/>
          <w:szCs w:val="24"/>
        </w:rPr>
        <w:t>40</w:t>
      </w:r>
      <w:r w:rsidR="000E6144">
        <w:rPr>
          <w:rFonts w:eastAsia="Calibri"/>
          <w:szCs w:val="24"/>
        </w:rPr>
        <w:t>. Ministerija, įvertinusi projektinius pasiūlymus, priima sprendimą dėl valstybės projektų sąrašo (-ų) sudarymo. Į valstybės projektų sąrašą įtraukiami tik Projektų taisyklių 37 punkte nustatytus reikalavimus atitinkantys projektai. Pareiškėjai, kurių projektai įtraukti į valstybės projektų sąrašą, įgyja teisę teikti paraišką finansuoti projektą.</w:t>
      </w:r>
    </w:p>
    <w:p w14:paraId="7AAE2C3A" w14:textId="69779576" w:rsidR="00AE4945" w:rsidRDefault="005B207C">
      <w:pPr>
        <w:tabs>
          <w:tab w:val="left" w:pos="1276"/>
          <w:tab w:val="left" w:pos="1560"/>
        </w:tabs>
        <w:ind w:firstLine="851"/>
        <w:jc w:val="both"/>
        <w:rPr>
          <w:rFonts w:eastAsia="Calibri"/>
          <w:color w:val="0000FF"/>
          <w:szCs w:val="24"/>
          <w:u w:val="single"/>
        </w:rPr>
      </w:pPr>
      <w:r>
        <w:rPr>
          <w:rFonts w:eastAsia="Calibri"/>
          <w:szCs w:val="24"/>
        </w:rPr>
        <w:t>41</w:t>
      </w:r>
      <w:r w:rsidR="000E6144">
        <w:rPr>
          <w:rFonts w:eastAsia="Calibri"/>
          <w:szCs w:val="24"/>
        </w:rPr>
        <w:t xml:space="preserve">. Siekdamas gauti finansavimą pareiškėjas turi užpildyti paraišką, kurios iš dalies užpildyta forma PDF formatu skelbiama Europos Sąjungos struktūrinių fondų svetainės www.esinvesticijos.lt skiltyje „Finansavimas / Planuojami valstybės (regionų) projektai“ prie konkretaus planuojamo projekto „Susijusių dokumentų“ bei įgyvendinančiosios institucijos </w:t>
      </w:r>
      <w:r w:rsidR="000E6144">
        <w:rPr>
          <w:rFonts w:eastAsia="Calibri"/>
          <w:color w:val="000000"/>
          <w:szCs w:val="24"/>
        </w:rPr>
        <w:t xml:space="preserve">puslapyje </w:t>
      </w:r>
      <w:r w:rsidR="000E6144" w:rsidRPr="000A7CB8">
        <w:rPr>
          <w:rFonts w:eastAsia="Calibri"/>
          <w:color w:val="000000"/>
          <w:szCs w:val="24"/>
        </w:rPr>
        <w:t>www.cpva.lt</w:t>
      </w:r>
      <w:r w:rsidR="000E6144">
        <w:rPr>
          <w:rFonts w:eastAsia="Calibri"/>
          <w:szCs w:val="24"/>
        </w:rPr>
        <w:t>.</w:t>
      </w:r>
    </w:p>
    <w:p w14:paraId="7AAE2C3B" w14:textId="42B5BB02" w:rsidR="00AE4945" w:rsidRDefault="005B207C">
      <w:pPr>
        <w:tabs>
          <w:tab w:val="left" w:pos="993"/>
          <w:tab w:val="left" w:pos="1276"/>
          <w:tab w:val="left" w:pos="1560"/>
        </w:tabs>
        <w:ind w:firstLine="851"/>
        <w:jc w:val="both"/>
        <w:rPr>
          <w:rFonts w:eastAsia="Calibri"/>
          <w:szCs w:val="24"/>
        </w:rPr>
      </w:pPr>
      <w:r>
        <w:rPr>
          <w:rFonts w:eastAsia="Calibri"/>
          <w:szCs w:val="24"/>
        </w:rPr>
        <w:t>42</w:t>
      </w:r>
      <w:r w:rsidR="000E6144">
        <w:rPr>
          <w:rFonts w:eastAsia="Calibri"/>
          <w:szCs w:val="24"/>
        </w:rPr>
        <w:t xml:space="preserve">. Pareiškėjas pildo paraišką ir kartu su Aprašo </w:t>
      </w:r>
      <w:r w:rsidR="000E6144" w:rsidRPr="00E50133">
        <w:rPr>
          <w:rFonts w:eastAsia="Calibri"/>
          <w:color w:val="000000"/>
          <w:szCs w:val="24"/>
        </w:rPr>
        <w:t>4</w:t>
      </w:r>
      <w:r w:rsidR="00733E9E">
        <w:rPr>
          <w:rFonts w:eastAsia="Calibri"/>
          <w:color w:val="000000"/>
          <w:szCs w:val="24"/>
        </w:rPr>
        <w:t>4</w:t>
      </w:r>
      <w:r w:rsidR="000E6144">
        <w:rPr>
          <w:rFonts w:eastAsia="Calibri"/>
          <w:color w:val="000000"/>
          <w:szCs w:val="24"/>
        </w:rPr>
        <w:t xml:space="preserve"> </w:t>
      </w:r>
      <w:r w:rsidR="000E6144">
        <w:rPr>
          <w:rFonts w:eastAsia="Calibri"/>
          <w:szCs w:val="24"/>
        </w:rPr>
        <w:t>punkte nurodytais priedais iki kvietime teikti paraiškas nustatyto termino paskutinės dienos teikia ją per iš Europos Sąjungos struktūrinių fondų lėšų bendrai finansuojamų projektų duomenų mainų svetainę (toliau – DMS), o jei laikinai nėra užtikrintos DMS funkcinės galimybės – įgyvendinančiajai institucijai raštu (kartu pateikdamas į elektroninę laikmeną įrašytą paraišką ir priedus) Projektų taisyklių 12 skirsnyje nustatyta tvarka. Pareiškėjas prie DMS jungiasi naudodamasis Valstybės informacinių išteklių sąveikumo platforma ir užsiregistravęs tampa DMS naudotoju.</w:t>
      </w:r>
    </w:p>
    <w:p w14:paraId="7AAE2C3C" w14:textId="50D41DCF" w:rsidR="00AE4945" w:rsidRDefault="005B207C">
      <w:pPr>
        <w:tabs>
          <w:tab w:val="left" w:pos="1276"/>
          <w:tab w:val="left" w:pos="1560"/>
        </w:tabs>
        <w:ind w:firstLine="851"/>
        <w:jc w:val="both"/>
        <w:rPr>
          <w:rFonts w:eastAsia="Calibri"/>
          <w:szCs w:val="24"/>
        </w:rPr>
      </w:pPr>
      <w:r>
        <w:rPr>
          <w:rFonts w:eastAsia="Calibri"/>
          <w:szCs w:val="24"/>
        </w:rPr>
        <w:t>43</w:t>
      </w:r>
      <w:r w:rsidR="000E6144">
        <w:rPr>
          <w:rFonts w:eastAsia="Calibri"/>
          <w:szCs w:val="24"/>
        </w:rPr>
        <w:t>. Jei laikinai nėra užtikrintos DMS funkcinės galimybės ir dėl to pareiškėjai negali pateikti paraiškos ar jos priedo (-ų) paskutinę paraiškų pateikimo termino dieną, įgyvendinančioji institucija paraiškų pateikimo terminą pratęsia 7 dienų laikotarpiui ir (arba) sudaro galimybę paraiškas ar jų priedus pateikti kitu būdu bei apie tai informuoja pareiškėjus raštu / per DMS.</w:t>
      </w:r>
    </w:p>
    <w:p w14:paraId="7AAE2C3D" w14:textId="2EB608B2" w:rsidR="00AE4945" w:rsidRDefault="005B207C">
      <w:pPr>
        <w:tabs>
          <w:tab w:val="left" w:pos="1134"/>
          <w:tab w:val="left" w:pos="1276"/>
        </w:tabs>
        <w:ind w:firstLine="851"/>
        <w:jc w:val="both"/>
        <w:rPr>
          <w:rFonts w:eastAsia="Calibri"/>
          <w:szCs w:val="24"/>
        </w:rPr>
      </w:pPr>
      <w:r>
        <w:rPr>
          <w:rFonts w:eastAsia="Calibri"/>
          <w:szCs w:val="24"/>
        </w:rPr>
        <w:t>44</w:t>
      </w:r>
      <w:r w:rsidR="000E6144">
        <w:rPr>
          <w:rFonts w:eastAsia="Calibri"/>
          <w:szCs w:val="24"/>
        </w:rPr>
        <w:t>. Kartu su paraiška pareiškėjas turi pateikti šiuos priedus (Aprašo 4</w:t>
      </w:r>
      <w:r w:rsidR="00733E9E">
        <w:rPr>
          <w:rFonts w:eastAsia="Calibri"/>
          <w:szCs w:val="24"/>
        </w:rPr>
        <w:t>4</w:t>
      </w:r>
      <w:r w:rsidR="000E6144">
        <w:rPr>
          <w:rFonts w:eastAsia="Calibri"/>
          <w:szCs w:val="24"/>
        </w:rPr>
        <w:t>.3</w:t>
      </w:r>
      <w:r w:rsidR="00F804EB">
        <w:rPr>
          <w:rFonts w:eastAsia="Calibri"/>
          <w:szCs w:val="24"/>
        </w:rPr>
        <w:t xml:space="preserve"> ir </w:t>
      </w:r>
      <w:r w:rsidR="000E6144">
        <w:rPr>
          <w:rFonts w:eastAsia="Calibri"/>
          <w:szCs w:val="24"/>
        </w:rPr>
        <w:t>4</w:t>
      </w:r>
      <w:r w:rsidR="00733E9E">
        <w:rPr>
          <w:rFonts w:eastAsia="Calibri"/>
          <w:szCs w:val="24"/>
        </w:rPr>
        <w:t>4</w:t>
      </w:r>
      <w:r w:rsidR="000E6144">
        <w:rPr>
          <w:rFonts w:eastAsia="Calibri"/>
          <w:szCs w:val="24"/>
        </w:rPr>
        <w:t>.</w:t>
      </w:r>
      <w:r w:rsidR="00F804EB">
        <w:rPr>
          <w:rFonts w:eastAsia="Calibri"/>
          <w:szCs w:val="24"/>
        </w:rPr>
        <w:t>4</w:t>
      </w:r>
      <w:r w:rsidR="000E6144">
        <w:rPr>
          <w:rFonts w:eastAsia="Calibri"/>
          <w:szCs w:val="24"/>
        </w:rPr>
        <w:t xml:space="preserve"> papunkčiuose nurodytų paraiškos priedų formos skelbiamos Europos Sąjungos struktūrinių fondų svetainėje www.esinvesticijos.lt skiltyje „Dokumentai“, ieškant dokumento tipo „paraiškų priedų formos“): </w:t>
      </w:r>
    </w:p>
    <w:p w14:paraId="7AAE2C3E" w14:textId="0458AD4A" w:rsidR="00AE4945" w:rsidRDefault="004E003E">
      <w:pPr>
        <w:tabs>
          <w:tab w:val="left" w:pos="1135"/>
          <w:tab w:val="left" w:pos="1418"/>
          <w:tab w:val="left" w:pos="1843"/>
        </w:tabs>
        <w:ind w:firstLine="851"/>
        <w:jc w:val="both"/>
        <w:rPr>
          <w:rFonts w:eastAsia="Calibri"/>
          <w:szCs w:val="24"/>
          <w:lang w:eastAsia="lt-LT"/>
        </w:rPr>
      </w:pPr>
      <w:r>
        <w:rPr>
          <w:rFonts w:eastAsia="Calibri"/>
          <w:szCs w:val="24"/>
          <w:lang w:eastAsia="lt-LT"/>
        </w:rPr>
        <w:t>44.</w:t>
      </w:r>
      <w:r w:rsidR="000E6144">
        <w:rPr>
          <w:rFonts w:eastAsia="Calibri"/>
          <w:szCs w:val="24"/>
          <w:lang w:eastAsia="lt-LT"/>
        </w:rPr>
        <w:t xml:space="preserve">1. </w:t>
      </w:r>
      <w:r w:rsidR="000E6144">
        <w:rPr>
          <w:rFonts w:eastAsia="Calibri"/>
          <w:szCs w:val="24"/>
        </w:rPr>
        <w:t>įgaliojimą pasirašyti paraišką arba kitą dokumentą, patvirtinantį teisę pasirašyti paraišką,</w:t>
      </w:r>
      <w:r w:rsidR="000E6144">
        <w:rPr>
          <w:rFonts w:ascii="Arial" w:eastAsia="Calibri" w:hAnsi="Arial" w:cs="Arial"/>
          <w:color w:val="000000"/>
          <w:sz w:val="22"/>
          <w:szCs w:val="22"/>
        </w:rPr>
        <w:t xml:space="preserve"> </w:t>
      </w:r>
      <w:r w:rsidR="000E6144">
        <w:rPr>
          <w:rFonts w:eastAsia="Calibri"/>
          <w:szCs w:val="24"/>
        </w:rPr>
        <w:t>jei paraišką pasirašo ne pareiškėjo įstaigos vadovas;</w:t>
      </w:r>
    </w:p>
    <w:p w14:paraId="7AAE2C3F" w14:textId="07C3BFF5" w:rsidR="00AE4945" w:rsidRDefault="004E003E">
      <w:pPr>
        <w:tabs>
          <w:tab w:val="left" w:pos="1276"/>
          <w:tab w:val="left" w:pos="1418"/>
          <w:tab w:val="left" w:pos="1843"/>
        </w:tabs>
        <w:ind w:firstLine="851"/>
        <w:jc w:val="both"/>
        <w:rPr>
          <w:rFonts w:eastAsia="Calibri"/>
          <w:szCs w:val="24"/>
          <w:lang w:eastAsia="lt-LT"/>
        </w:rPr>
      </w:pPr>
      <w:r>
        <w:rPr>
          <w:rFonts w:eastAsia="Calibri"/>
          <w:szCs w:val="24"/>
          <w:lang w:eastAsia="lt-LT"/>
        </w:rPr>
        <w:t>44.</w:t>
      </w:r>
      <w:r w:rsidR="000E6144">
        <w:rPr>
          <w:rFonts w:eastAsia="Calibri"/>
          <w:szCs w:val="24"/>
          <w:lang w:eastAsia="lt-LT"/>
        </w:rPr>
        <w:t xml:space="preserve">2. </w:t>
      </w:r>
      <w:r w:rsidR="000E6144">
        <w:rPr>
          <w:rFonts w:eastAsia="Calibri"/>
          <w:szCs w:val="24"/>
        </w:rPr>
        <w:t>partnerio (-ių) deklaraciją (-as), jei projektą numatyta įgyvendinti kartu su partneriu   (-iais) (Partnerio deklaracijos forma integruota į pildomą paraiškos formą);</w:t>
      </w:r>
    </w:p>
    <w:p w14:paraId="7AAE2C40" w14:textId="24A9DC5D" w:rsidR="00AE4945" w:rsidRDefault="004E003E">
      <w:pPr>
        <w:tabs>
          <w:tab w:val="left" w:pos="1418"/>
          <w:tab w:val="left" w:pos="1843"/>
        </w:tabs>
        <w:ind w:firstLine="851"/>
        <w:jc w:val="both"/>
        <w:rPr>
          <w:rFonts w:eastAsia="Calibri"/>
          <w:szCs w:val="24"/>
        </w:rPr>
      </w:pPr>
      <w:r>
        <w:rPr>
          <w:rFonts w:eastAsia="Calibri"/>
          <w:szCs w:val="24"/>
        </w:rPr>
        <w:t>44.</w:t>
      </w:r>
      <w:r w:rsidR="000E6144">
        <w:rPr>
          <w:rFonts w:eastAsia="Calibri"/>
          <w:szCs w:val="24"/>
        </w:rPr>
        <w:t>3. klausimyną apie pirkimo ir (arba) importo pridėtinės vertės mokesčio tinkamumą finansuoti iš Europos Sąjungos struktūrinių fondų ir (arba) Lietuvos Respublikos biudžeto lėšų, jei pareiškėjas prašo pridėtinės vertės mokesčio išlaidas pripažinti tinkamomis finansuoti, t. y. įtraukia šias išlaidas į projekto biudžetą;</w:t>
      </w:r>
    </w:p>
    <w:p w14:paraId="7AAE2C42" w14:textId="0F13EF4B" w:rsidR="00AE4945" w:rsidRDefault="004E003E">
      <w:pPr>
        <w:tabs>
          <w:tab w:val="left" w:pos="1418"/>
          <w:tab w:val="left" w:pos="1843"/>
        </w:tabs>
        <w:ind w:firstLine="851"/>
        <w:jc w:val="both"/>
        <w:rPr>
          <w:rFonts w:eastAsia="Calibri"/>
          <w:szCs w:val="24"/>
        </w:rPr>
      </w:pPr>
      <w:r>
        <w:rPr>
          <w:rFonts w:eastAsia="Calibri"/>
          <w:szCs w:val="24"/>
        </w:rPr>
        <w:t>44.</w:t>
      </w:r>
      <w:r w:rsidR="00E50133">
        <w:rPr>
          <w:rFonts w:eastAsia="Calibri"/>
          <w:szCs w:val="24"/>
        </w:rPr>
        <w:t>4</w:t>
      </w:r>
      <w:r w:rsidR="000E6144">
        <w:rPr>
          <w:rFonts w:eastAsia="Calibri"/>
          <w:szCs w:val="24"/>
        </w:rPr>
        <w:t>. informaciją apie iš Europos Sąjungos struktūrinių fondų lėšų bendrai finansuojamų projektų gaunamas pajamas (taikoma, kai iš ERPF finansuojamo projekto tinkamų finansuoti išlaidų suma iki pajamų įvertinimo viršija 1 mln. eurų);</w:t>
      </w:r>
    </w:p>
    <w:p w14:paraId="7AAE2C43" w14:textId="280B59E3" w:rsidR="00AE4945" w:rsidRDefault="004E003E">
      <w:pPr>
        <w:tabs>
          <w:tab w:val="left" w:pos="1418"/>
          <w:tab w:val="left" w:pos="1843"/>
        </w:tabs>
        <w:ind w:firstLine="851"/>
        <w:jc w:val="both"/>
        <w:rPr>
          <w:rFonts w:eastAsia="Calibri"/>
          <w:szCs w:val="24"/>
        </w:rPr>
      </w:pPr>
      <w:r>
        <w:rPr>
          <w:rFonts w:eastAsia="Calibri"/>
          <w:szCs w:val="24"/>
        </w:rPr>
        <w:t>44.</w:t>
      </w:r>
      <w:r w:rsidR="00E50133">
        <w:rPr>
          <w:rFonts w:eastAsia="Calibri"/>
          <w:szCs w:val="24"/>
        </w:rPr>
        <w:t>5</w:t>
      </w:r>
      <w:r w:rsidR="000E6144">
        <w:rPr>
          <w:rFonts w:eastAsia="Calibri"/>
          <w:szCs w:val="24"/>
        </w:rPr>
        <w:t>. įvykdytų viešųjų pirkimų, viršijančių tarptautinio pirkimo vertę, apibrėžtą Lietuvos Respublikos viešųjų pirkimų įstatymo 11 straipsnyje, kurių prašoma finansuoti projekte suma viršija 175 000 eurų (vieno šimto septyniasdešimt penkių tūkstančių eurų), dokumentus;</w:t>
      </w:r>
    </w:p>
    <w:p w14:paraId="7AAE2C44" w14:textId="7BCF3167" w:rsidR="00AE4945" w:rsidRDefault="004E003E">
      <w:pPr>
        <w:tabs>
          <w:tab w:val="left" w:pos="1276"/>
          <w:tab w:val="left" w:pos="1418"/>
          <w:tab w:val="left" w:pos="1843"/>
        </w:tabs>
        <w:ind w:firstLine="851"/>
        <w:jc w:val="both"/>
        <w:rPr>
          <w:rFonts w:eastAsia="Calibri"/>
          <w:szCs w:val="24"/>
        </w:rPr>
      </w:pPr>
      <w:r>
        <w:rPr>
          <w:rFonts w:eastAsia="Calibri"/>
          <w:szCs w:val="24"/>
        </w:rPr>
        <w:lastRenderedPageBreak/>
        <w:t>44.</w:t>
      </w:r>
      <w:r w:rsidR="00E50133">
        <w:rPr>
          <w:rFonts w:eastAsia="Calibri"/>
          <w:szCs w:val="24"/>
        </w:rPr>
        <w:t>6</w:t>
      </w:r>
      <w:r w:rsidR="000E6144">
        <w:rPr>
          <w:rFonts w:eastAsia="Calibri"/>
          <w:szCs w:val="24"/>
        </w:rPr>
        <w:t>. pagrindinio projekto pirkimo, kurio prašoma finansuoti projekte suma sudaro didžiausią projekto biudžeto dalį, dokumentai, jeigu šis pirkimas teikiant projekto paraišką yra įvykdytas;</w:t>
      </w:r>
    </w:p>
    <w:p w14:paraId="7AAE2C45" w14:textId="2606C3E1" w:rsidR="00AE4945" w:rsidRDefault="004E003E">
      <w:pPr>
        <w:tabs>
          <w:tab w:val="left" w:pos="1418"/>
          <w:tab w:val="left" w:pos="1843"/>
        </w:tabs>
        <w:ind w:firstLine="851"/>
        <w:jc w:val="both"/>
        <w:rPr>
          <w:rFonts w:eastAsia="Calibri"/>
          <w:szCs w:val="24"/>
        </w:rPr>
      </w:pPr>
      <w:r>
        <w:rPr>
          <w:rFonts w:eastAsia="Calibri"/>
          <w:szCs w:val="24"/>
        </w:rPr>
        <w:t>44.</w:t>
      </w:r>
      <w:r w:rsidR="00E50133">
        <w:rPr>
          <w:rFonts w:eastAsia="Calibri"/>
          <w:szCs w:val="24"/>
        </w:rPr>
        <w:t>7</w:t>
      </w:r>
      <w:r w:rsidR="000E6144">
        <w:rPr>
          <w:rFonts w:eastAsia="Calibri"/>
          <w:szCs w:val="24"/>
        </w:rPr>
        <w:t>. paraiškoje numatytas išlaidas pagrindžiančius dokumentus (komercinius pasiūlymus, sutartis ir kt.);</w:t>
      </w:r>
    </w:p>
    <w:p w14:paraId="7AAE2C4D" w14:textId="7FACB715" w:rsidR="00AE4945" w:rsidRDefault="00794DC1">
      <w:pPr>
        <w:tabs>
          <w:tab w:val="left" w:pos="1135"/>
          <w:tab w:val="left" w:pos="1560"/>
          <w:tab w:val="left" w:pos="2127"/>
        </w:tabs>
        <w:ind w:firstLine="851"/>
        <w:jc w:val="both"/>
        <w:rPr>
          <w:rFonts w:eastAsia="Calibri"/>
          <w:szCs w:val="24"/>
        </w:rPr>
      </w:pPr>
      <w:r>
        <w:rPr>
          <w:rFonts w:eastAsia="Calibri"/>
          <w:szCs w:val="24"/>
        </w:rPr>
        <w:t>44.</w:t>
      </w:r>
      <w:r w:rsidR="00E50133">
        <w:rPr>
          <w:rFonts w:eastAsia="Calibri"/>
          <w:szCs w:val="24"/>
        </w:rPr>
        <w:t>8</w:t>
      </w:r>
      <w:r w:rsidR="000E6144">
        <w:rPr>
          <w:rFonts w:eastAsia="Calibri"/>
          <w:szCs w:val="24"/>
        </w:rPr>
        <w:t xml:space="preserve">. </w:t>
      </w:r>
      <w:r w:rsidR="000E6144" w:rsidRPr="00733E9E">
        <w:rPr>
          <w:rFonts w:eastAsia="Calibri"/>
          <w:szCs w:val="24"/>
        </w:rPr>
        <w:t>pareiškėjo ir (ar) partnerio įsipareigojimo</w:t>
      </w:r>
      <w:r w:rsidR="000E6144">
        <w:rPr>
          <w:rFonts w:eastAsia="Calibri"/>
          <w:szCs w:val="24"/>
        </w:rPr>
        <w:t xml:space="preserve"> padengti netinkamas finansuoti, tačiau šiam projektui įgyvendinti būtinas išlaidas, ir tinkamas išlaidas, kurių nepadengia projekto finansavimas, pagrindimo dokumentus (juridinio asmens valdymo organo, turinčio kompetenciją priimti atitinkamą sprendimą, ministerijos, kaip asignavimų valdytojos, garantinis raštas, savivaldybės tarybos sprendimas, banko sąskaitos išrašas, paskolos sutartis, garantinis banko raštas ir kt.).</w:t>
      </w:r>
    </w:p>
    <w:p w14:paraId="7AAE2C4F" w14:textId="5F9D1C99" w:rsidR="00AE4945" w:rsidRDefault="00794DC1">
      <w:pPr>
        <w:tabs>
          <w:tab w:val="left" w:pos="1276"/>
          <w:tab w:val="left" w:pos="1560"/>
        </w:tabs>
        <w:ind w:firstLine="851"/>
        <w:jc w:val="both"/>
        <w:rPr>
          <w:rFonts w:eastAsia="Calibri"/>
          <w:szCs w:val="24"/>
        </w:rPr>
      </w:pPr>
      <w:r>
        <w:rPr>
          <w:rFonts w:eastAsia="Calibri"/>
          <w:szCs w:val="24"/>
        </w:rPr>
        <w:t>45</w:t>
      </w:r>
      <w:r w:rsidR="000E6144">
        <w:rPr>
          <w:rFonts w:eastAsia="Calibri"/>
          <w:szCs w:val="24"/>
        </w:rPr>
        <w:t>. Paraiškų pateikimo paskutinė diena nustatoma valstybės projektų sąraše, kuris skelbiamas Europos Sąjungos struktūrinių fondų svetainėje www.esinvesticijos.lt. Pareiškėjui praleidus valstybės projektų sąraše nustatytą paraiškos pateikimo terminą, sprendimą dėl paraiškos priėmimo, atsižvelgdama į termino praleidimo priežastis, priima įgyvendinančioji institucija.</w:t>
      </w:r>
    </w:p>
    <w:p w14:paraId="7AAE2C50" w14:textId="295F0DB9" w:rsidR="00AE4945" w:rsidRDefault="00794DC1">
      <w:pPr>
        <w:tabs>
          <w:tab w:val="left" w:pos="1134"/>
          <w:tab w:val="left" w:pos="1276"/>
          <w:tab w:val="left" w:pos="1418"/>
        </w:tabs>
        <w:ind w:firstLine="851"/>
        <w:jc w:val="both"/>
        <w:rPr>
          <w:rFonts w:eastAsia="Calibri"/>
          <w:szCs w:val="24"/>
        </w:rPr>
      </w:pPr>
      <w:r>
        <w:rPr>
          <w:rFonts w:eastAsia="Calibri"/>
          <w:szCs w:val="24"/>
        </w:rPr>
        <w:t>46</w:t>
      </w:r>
      <w:r w:rsidR="000E6144">
        <w:rPr>
          <w:rFonts w:eastAsia="Calibri"/>
          <w:szCs w:val="24"/>
        </w:rPr>
        <w:t>. Pareiškėjai informuojami ir konsultuojami Projektų taisyklių 5 skirsnyje nustatyta tvarka. Informacija apie konkrečius įgyvendinančiosios institucijos konsultuojančius asmenis ir jų kontaktus bus nurodyta įgyvendinančiosios institucijos siunčiamame pasiūlyme teikti paraiškas pagal valstybės projektų sąrašą.</w:t>
      </w:r>
    </w:p>
    <w:p w14:paraId="7AAE2C51" w14:textId="3E9E3A83" w:rsidR="00AE4945" w:rsidRDefault="00794DC1">
      <w:pPr>
        <w:tabs>
          <w:tab w:val="left" w:pos="1276"/>
          <w:tab w:val="left" w:pos="1560"/>
        </w:tabs>
        <w:ind w:firstLine="851"/>
        <w:jc w:val="both"/>
        <w:rPr>
          <w:rFonts w:eastAsia="Calibri"/>
          <w:szCs w:val="24"/>
        </w:rPr>
      </w:pPr>
      <w:r>
        <w:rPr>
          <w:rFonts w:eastAsia="Calibri"/>
          <w:szCs w:val="24"/>
        </w:rPr>
        <w:t>47</w:t>
      </w:r>
      <w:r w:rsidR="000E6144">
        <w:rPr>
          <w:rFonts w:eastAsia="Calibri"/>
          <w:szCs w:val="24"/>
        </w:rPr>
        <w:t>. Įgyvendinančioji institucija atlieka projekto tinkamumo finansuoti vertinimą Projektų taisyklių 14 ir 15 skirsniuose nustatyta tvarka pagal Aprašo 1 priede „Projekto tinkamumo finansuoti vertinimo lentelė“ nustatytus reikalavimus.</w:t>
      </w:r>
    </w:p>
    <w:p w14:paraId="7AAE2C52" w14:textId="5737984B" w:rsidR="00AE4945" w:rsidRDefault="00794DC1">
      <w:pPr>
        <w:tabs>
          <w:tab w:val="left" w:pos="1276"/>
          <w:tab w:val="left" w:pos="1418"/>
          <w:tab w:val="left" w:pos="1560"/>
        </w:tabs>
        <w:ind w:firstLine="851"/>
        <w:jc w:val="both"/>
        <w:rPr>
          <w:rFonts w:eastAsia="Calibri"/>
          <w:color w:val="000000"/>
          <w:szCs w:val="24"/>
        </w:rPr>
      </w:pPr>
      <w:r>
        <w:rPr>
          <w:rFonts w:eastAsia="Calibri"/>
          <w:szCs w:val="24"/>
        </w:rPr>
        <w:t>48</w:t>
      </w:r>
      <w:r w:rsidR="000E6144">
        <w:rPr>
          <w:rFonts w:eastAsia="Calibri"/>
          <w:szCs w:val="24"/>
        </w:rPr>
        <w:t xml:space="preserve">. Paraiškos vertinimo metu įgyvendinančioji institucija gali paprašyti pareiškėjo pateikti trūkstamą informaciją ir (arba) dokumentus. Pareiškėjas privalo pateikti šią informaciją ir (arba) dokumentus per įgyvendinančiosios institucijos nustatytą terminą, </w:t>
      </w:r>
      <w:r w:rsidR="000E6144">
        <w:rPr>
          <w:rFonts w:eastAsia="Calibri"/>
          <w:color w:val="000000"/>
          <w:szCs w:val="24"/>
        </w:rPr>
        <w:t>vadovaudamasis Projekto taisyklių 14 skirsnio nuostatomis.</w:t>
      </w:r>
    </w:p>
    <w:p w14:paraId="7AAE2C53" w14:textId="0ADA53E2" w:rsidR="00AE4945" w:rsidRDefault="00794DC1">
      <w:pPr>
        <w:tabs>
          <w:tab w:val="left" w:pos="1276"/>
          <w:tab w:val="left" w:pos="1418"/>
        </w:tabs>
        <w:ind w:firstLine="851"/>
        <w:jc w:val="both"/>
        <w:rPr>
          <w:rFonts w:eastAsia="Calibri"/>
          <w:szCs w:val="24"/>
        </w:rPr>
      </w:pPr>
      <w:r>
        <w:rPr>
          <w:rFonts w:eastAsia="Calibri"/>
          <w:szCs w:val="24"/>
        </w:rPr>
        <w:t>49</w:t>
      </w:r>
      <w:r w:rsidR="000E6144">
        <w:rPr>
          <w:rFonts w:eastAsia="Calibri"/>
          <w:szCs w:val="24"/>
        </w:rPr>
        <w:t>. Paraiškos vertinamos ne ilgiau kaip 60 dienų nuo valstybės projekto paraiškos gavimo dienos.</w:t>
      </w:r>
    </w:p>
    <w:p w14:paraId="7AAE2C54" w14:textId="74D0C862" w:rsidR="00AE4945" w:rsidRDefault="00794DC1">
      <w:pPr>
        <w:tabs>
          <w:tab w:val="left" w:pos="1276"/>
          <w:tab w:val="left" w:pos="1560"/>
        </w:tabs>
        <w:ind w:firstLine="851"/>
        <w:jc w:val="both"/>
        <w:rPr>
          <w:rFonts w:eastAsia="Calibri"/>
          <w:szCs w:val="24"/>
        </w:rPr>
      </w:pPr>
      <w:r>
        <w:rPr>
          <w:rFonts w:eastAsia="Calibri"/>
          <w:szCs w:val="24"/>
        </w:rPr>
        <w:t>50</w:t>
      </w:r>
      <w:r w:rsidR="00770C92">
        <w:rPr>
          <w:rFonts w:eastAsia="Calibri"/>
          <w:szCs w:val="24"/>
        </w:rPr>
        <w:t>.</w:t>
      </w:r>
      <w:r w:rsidR="000E6144">
        <w:rPr>
          <w:rFonts w:eastAsia="Calibri"/>
          <w:szCs w:val="24"/>
        </w:rPr>
        <w:t xml:space="preserve"> Nepavykus paraiškų įvertinti per nustatytą terminą, vertinimo terminas gali būti pratęstas įgyvendinančiosios institucijos sprendimu vadovaujantis Projektų taisyklių 14 skirsnio nuostatomis. Apie naują paraiškų vertinimo terminą įgyvendinančioji institucija informuoja pareiškėjus per DMS (arba raštu, jei DMS funkcinės galimybės tuo metu nėra užtikrinamos).</w:t>
      </w:r>
    </w:p>
    <w:p w14:paraId="7AAE2C55" w14:textId="08A45C27" w:rsidR="00AE4945" w:rsidRDefault="00794DC1">
      <w:pPr>
        <w:tabs>
          <w:tab w:val="left" w:pos="1276"/>
          <w:tab w:val="left" w:pos="1560"/>
        </w:tabs>
        <w:ind w:firstLine="851"/>
        <w:jc w:val="both"/>
        <w:rPr>
          <w:rFonts w:eastAsia="Calibri"/>
          <w:szCs w:val="24"/>
        </w:rPr>
      </w:pPr>
      <w:r>
        <w:rPr>
          <w:rFonts w:eastAsia="Calibri"/>
          <w:szCs w:val="24"/>
        </w:rPr>
        <w:t>51</w:t>
      </w:r>
      <w:r w:rsidR="000E6144">
        <w:rPr>
          <w:rFonts w:eastAsia="Calibri"/>
          <w:szCs w:val="24"/>
        </w:rPr>
        <w:t>. Paraiška atmetama dėl priežasčių, nustatytų Apraše ir (arba) Projektų taisyklių 14–16 skirsniuose, juose nustatyta tvarka. Apie paraiškos atmetimą pareiškėjas informuojamas per DMS (arba raštu, jei DMS funkcinės galimybės tuo metu nėra užtikrinamos) per 3 darbo dienas nuo sprendimo dėl paraiškos atmetimo priėmimo dienos.</w:t>
      </w:r>
    </w:p>
    <w:p w14:paraId="7AAE2C56" w14:textId="24700415" w:rsidR="00AE4945" w:rsidRDefault="00794DC1">
      <w:pPr>
        <w:tabs>
          <w:tab w:val="left" w:pos="1276"/>
          <w:tab w:val="left" w:pos="1418"/>
        </w:tabs>
        <w:ind w:firstLine="851"/>
        <w:jc w:val="both"/>
        <w:rPr>
          <w:rFonts w:eastAsia="Calibri"/>
          <w:szCs w:val="24"/>
        </w:rPr>
      </w:pPr>
      <w:r>
        <w:rPr>
          <w:rFonts w:eastAsia="Calibri"/>
          <w:szCs w:val="24"/>
        </w:rPr>
        <w:t>52</w:t>
      </w:r>
      <w:r w:rsidR="000E6144">
        <w:rPr>
          <w:rFonts w:eastAsia="Calibri"/>
          <w:szCs w:val="24"/>
        </w:rPr>
        <w:t xml:space="preserve">. Pareiškėjas sprendimą dėl paraiškos atmetimo gali apskųsti Projektų taisyklių 43 skirsnyje nustatyta tvarka ne vėliau kaip per 14 dienų nuo tos dienos, kurią pareiškėjas sužinojo ar turėjo sužinoti apie skundžiamus įgyvendinančiosios institucijos veiksmus ar neveikimą. </w:t>
      </w:r>
    </w:p>
    <w:p w14:paraId="7AAE2C57" w14:textId="78597124" w:rsidR="00AE4945" w:rsidRDefault="00794DC1">
      <w:pPr>
        <w:tabs>
          <w:tab w:val="left" w:pos="1276"/>
          <w:tab w:val="left" w:pos="1418"/>
          <w:tab w:val="left" w:pos="1701"/>
        </w:tabs>
        <w:ind w:firstLine="851"/>
        <w:jc w:val="both"/>
        <w:rPr>
          <w:rFonts w:eastAsia="Calibri"/>
          <w:szCs w:val="24"/>
        </w:rPr>
      </w:pPr>
      <w:r>
        <w:rPr>
          <w:rFonts w:eastAsia="Calibri"/>
          <w:szCs w:val="24"/>
        </w:rPr>
        <w:t>53</w:t>
      </w:r>
      <w:r w:rsidR="000E6144">
        <w:rPr>
          <w:rFonts w:eastAsia="Calibri"/>
          <w:szCs w:val="24"/>
        </w:rPr>
        <w:t>. Įgyvendinančiajai institucijai baigus paraiškų vertinimą, sprendimą dėl projekto finansavimo arba nefinansavimo priima Ministerija Projektų taisyklių 17 skirsnyje nustatyta tvarka.</w:t>
      </w:r>
    </w:p>
    <w:p w14:paraId="7AAE2C58" w14:textId="1A567847" w:rsidR="00AE4945" w:rsidRDefault="00794DC1">
      <w:pPr>
        <w:tabs>
          <w:tab w:val="left" w:pos="1276"/>
          <w:tab w:val="left" w:pos="1560"/>
        </w:tabs>
        <w:ind w:firstLine="851"/>
        <w:jc w:val="both"/>
        <w:rPr>
          <w:rFonts w:eastAsia="Calibri"/>
          <w:szCs w:val="24"/>
        </w:rPr>
      </w:pPr>
      <w:r>
        <w:rPr>
          <w:rFonts w:eastAsia="Calibri"/>
          <w:szCs w:val="24"/>
        </w:rPr>
        <w:t>54</w:t>
      </w:r>
      <w:r w:rsidR="00770C92">
        <w:rPr>
          <w:rFonts w:eastAsia="Calibri"/>
          <w:szCs w:val="24"/>
        </w:rPr>
        <w:t xml:space="preserve">. </w:t>
      </w:r>
      <w:r w:rsidR="000E6144">
        <w:rPr>
          <w:rFonts w:eastAsia="Calibri"/>
          <w:szCs w:val="24"/>
        </w:rPr>
        <w:t>Ministerijai priėmus sprendimą finansuoti projektą, įgyvendinančioji institucija per 3 darbo dienas nuo šio sprendimo gavimo dienos per DMS (arba raštu, jei DMS funkcinės galimybės tuo metu nėra užtikrinamos) pateikia šį sprendimą pareiškėjams.</w:t>
      </w:r>
    </w:p>
    <w:p w14:paraId="7AAE2C59" w14:textId="0250FB90" w:rsidR="00AE4945" w:rsidRDefault="00794DC1">
      <w:pPr>
        <w:tabs>
          <w:tab w:val="left" w:pos="1276"/>
          <w:tab w:val="left" w:pos="1560"/>
        </w:tabs>
        <w:ind w:firstLine="851"/>
        <w:jc w:val="both"/>
        <w:rPr>
          <w:rFonts w:eastAsia="Calibri"/>
          <w:szCs w:val="24"/>
        </w:rPr>
      </w:pPr>
      <w:r>
        <w:rPr>
          <w:rFonts w:eastAsia="Calibri"/>
          <w:szCs w:val="24"/>
        </w:rPr>
        <w:t>55</w:t>
      </w:r>
      <w:r w:rsidR="000E6144">
        <w:rPr>
          <w:rFonts w:eastAsia="Calibri"/>
          <w:szCs w:val="24"/>
        </w:rPr>
        <w:t xml:space="preserve">. Pagal Aprašą finansuojamiems projektams įgyvendinti bus sudaromos dvišalės  projektų sutartys tarp pareiškėjų ir įgyvendinančiosios institucijos. </w:t>
      </w:r>
    </w:p>
    <w:p w14:paraId="7AAE2C5A" w14:textId="4666ED9B" w:rsidR="00AE4945" w:rsidRDefault="00794DC1">
      <w:pPr>
        <w:tabs>
          <w:tab w:val="left" w:pos="1276"/>
        </w:tabs>
        <w:ind w:firstLine="851"/>
        <w:jc w:val="both"/>
        <w:rPr>
          <w:rFonts w:eastAsia="Calibri"/>
          <w:szCs w:val="24"/>
        </w:rPr>
      </w:pPr>
      <w:r>
        <w:rPr>
          <w:rFonts w:eastAsia="Calibri"/>
          <w:szCs w:val="24"/>
        </w:rPr>
        <w:t>56</w:t>
      </w:r>
      <w:r w:rsidR="000E6144">
        <w:rPr>
          <w:rFonts w:eastAsia="Calibri"/>
          <w:szCs w:val="24"/>
        </w:rPr>
        <w:t xml:space="preserve">. Ministerijai priėmus sprendimą dėl projekto finansavimo, įgyvendinančioji institucija Projektų taisyklių 18 skirsnyje nustatyta tvarka pagal Projektų taisyklių 4 priede nustatytą formą parengia ir pateikia pareiškėjui projekto sutarties projektą ir nurodo pasiūlymo pasirašyti sutartį galiojimo terminą. Pareiškėjui per įgyvendinančiosios institucijos nustatytą pasiūlymo galiojimo terminą nepasirašius sutarties, pasiūlymas pasirašyti sutartį netenka galios. Pareiškėjas turi teisę kreiptis į įgyvendinančiąją instituciją su prašymu dėl objektyvių priežasčių, nepriklausančių nuo pareiškėjo, pakeisti sutarties pasirašymo terminą. </w:t>
      </w:r>
    </w:p>
    <w:p w14:paraId="7AAE2C5B" w14:textId="66FAB2FA" w:rsidR="00AE4945" w:rsidRDefault="00794DC1">
      <w:pPr>
        <w:tabs>
          <w:tab w:val="left" w:pos="1276"/>
          <w:tab w:val="left" w:pos="1560"/>
        </w:tabs>
        <w:ind w:firstLine="851"/>
        <w:jc w:val="both"/>
        <w:rPr>
          <w:rFonts w:eastAsia="Calibri"/>
          <w:szCs w:val="24"/>
        </w:rPr>
      </w:pPr>
      <w:r>
        <w:rPr>
          <w:rFonts w:eastAsia="Calibri"/>
          <w:szCs w:val="24"/>
        </w:rPr>
        <w:lastRenderedPageBreak/>
        <w:t>57</w:t>
      </w:r>
      <w:r w:rsidR="000E6144">
        <w:rPr>
          <w:rFonts w:eastAsia="Calibri"/>
          <w:szCs w:val="24"/>
        </w:rPr>
        <w:t xml:space="preserve">. Projekto sutarties originalas gali būti rengiamas ir teikiamas: </w:t>
      </w:r>
    </w:p>
    <w:p w14:paraId="7AAE2C5C" w14:textId="36754A10" w:rsidR="00AE4945" w:rsidRDefault="00794DC1" w:rsidP="00F63DE2">
      <w:pPr>
        <w:tabs>
          <w:tab w:val="left" w:pos="1418"/>
          <w:tab w:val="left" w:pos="1843"/>
        </w:tabs>
        <w:ind w:firstLine="851"/>
        <w:jc w:val="both"/>
        <w:rPr>
          <w:rFonts w:eastAsia="Calibri"/>
          <w:szCs w:val="24"/>
        </w:rPr>
      </w:pPr>
      <w:r>
        <w:rPr>
          <w:rFonts w:eastAsia="Calibri"/>
          <w:szCs w:val="24"/>
        </w:rPr>
        <w:t>57</w:t>
      </w:r>
      <w:r w:rsidR="000E6144">
        <w:rPr>
          <w:rFonts w:eastAsia="Calibri"/>
          <w:szCs w:val="24"/>
        </w:rPr>
        <w:t>.1. kaip pasirašytas popierinis dokumentas arba</w:t>
      </w:r>
    </w:p>
    <w:p w14:paraId="7AAE2C5D" w14:textId="4E247A8E" w:rsidR="00AE4945" w:rsidRDefault="00794DC1" w:rsidP="00F63DE2">
      <w:pPr>
        <w:tabs>
          <w:tab w:val="left" w:pos="1418"/>
        </w:tabs>
        <w:ind w:firstLine="851"/>
        <w:jc w:val="both"/>
        <w:rPr>
          <w:rFonts w:eastAsia="Calibri"/>
          <w:szCs w:val="24"/>
        </w:rPr>
      </w:pPr>
      <w:r>
        <w:rPr>
          <w:rFonts w:eastAsia="Calibri"/>
          <w:szCs w:val="24"/>
        </w:rPr>
        <w:t>57</w:t>
      </w:r>
      <w:r w:rsidR="000E6144">
        <w:rPr>
          <w:rFonts w:eastAsia="Calibri"/>
          <w:szCs w:val="24"/>
        </w:rPr>
        <w:t>.2.</w:t>
      </w:r>
      <w:r w:rsidR="00F63DE2">
        <w:rPr>
          <w:rFonts w:eastAsia="Calibri"/>
          <w:szCs w:val="24"/>
        </w:rPr>
        <w:t xml:space="preserve"> </w:t>
      </w:r>
      <w:r w:rsidR="000E6144">
        <w:rPr>
          <w:rFonts w:eastAsia="Calibri"/>
          <w:szCs w:val="24"/>
        </w:rPr>
        <w:t>kaip elektroninis dokumentas, pasirašytas kvalifikuotu elektroniniu parašu, priklausomai nuo to, kokią šio dokumento formą pasirenka projekto vykdytojas</w:t>
      </w:r>
      <w:r w:rsidR="000E6144">
        <w:rPr>
          <w:rFonts w:eastAsia="Calibri"/>
          <w:szCs w:val="24"/>
          <w:lang w:eastAsia="lt-LT"/>
        </w:rPr>
        <w:t>.</w:t>
      </w:r>
    </w:p>
    <w:p w14:paraId="7AAE2C5E" w14:textId="77777777" w:rsidR="00AE4945" w:rsidRDefault="00AE4945">
      <w:pPr>
        <w:ind w:firstLine="851"/>
        <w:jc w:val="both"/>
        <w:rPr>
          <w:rFonts w:eastAsia="Calibri"/>
          <w:szCs w:val="24"/>
          <w:lang w:eastAsia="lt-LT"/>
        </w:rPr>
      </w:pPr>
    </w:p>
    <w:p w14:paraId="7AAE2C5F" w14:textId="77777777" w:rsidR="00AE4945" w:rsidRDefault="000E6144">
      <w:pPr>
        <w:ind w:left="502"/>
        <w:jc w:val="center"/>
        <w:rPr>
          <w:rFonts w:eastAsia="Calibri"/>
          <w:b/>
          <w:bCs/>
          <w:szCs w:val="24"/>
          <w:lang w:eastAsia="lt-LT"/>
        </w:rPr>
      </w:pPr>
      <w:r>
        <w:rPr>
          <w:rFonts w:eastAsia="Calibri"/>
          <w:b/>
          <w:bCs/>
          <w:szCs w:val="24"/>
          <w:lang w:eastAsia="lt-LT"/>
        </w:rPr>
        <w:t>VI SKYRIUS</w:t>
      </w:r>
    </w:p>
    <w:p w14:paraId="7AAE2C60" w14:textId="77777777" w:rsidR="00AE4945" w:rsidRDefault="000E6144">
      <w:pPr>
        <w:jc w:val="center"/>
        <w:rPr>
          <w:rFonts w:eastAsia="Calibri"/>
          <w:b/>
          <w:bCs/>
          <w:szCs w:val="24"/>
          <w:lang w:eastAsia="lt-LT"/>
        </w:rPr>
      </w:pPr>
      <w:r>
        <w:rPr>
          <w:rFonts w:eastAsia="Calibri"/>
          <w:b/>
          <w:bCs/>
          <w:szCs w:val="24"/>
          <w:lang w:eastAsia="lt-LT"/>
        </w:rPr>
        <w:t>PROJEKTŲ ĮGYVENDINIMO REIKALAVIMAI</w:t>
      </w:r>
    </w:p>
    <w:p w14:paraId="7AAE2C61" w14:textId="77777777" w:rsidR="00AE4945" w:rsidRDefault="00AE4945">
      <w:pPr>
        <w:ind w:firstLine="851"/>
        <w:jc w:val="both"/>
        <w:rPr>
          <w:rFonts w:eastAsia="Calibri"/>
          <w:szCs w:val="24"/>
          <w:lang w:eastAsia="lt-LT"/>
        </w:rPr>
      </w:pPr>
    </w:p>
    <w:p w14:paraId="7AAE2C62" w14:textId="564FCC12" w:rsidR="00AE4945" w:rsidRDefault="00794DC1">
      <w:pPr>
        <w:tabs>
          <w:tab w:val="left" w:pos="1276"/>
          <w:tab w:val="left" w:pos="1560"/>
        </w:tabs>
        <w:ind w:firstLine="851"/>
        <w:jc w:val="both"/>
        <w:rPr>
          <w:rFonts w:eastAsia="Calibri"/>
          <w:szCs w:val="24"/>
          <w:lang w:eastAsia="lt-LT"/>
        </w:rPr>
      </w:pPr>
      <w:r>
        <w:rPr>
          <w:rFonts w:eastAsia="Calibri"/>
          <w:szCs w:val="24"/>
          <w:lang w:eastAsia="lt-LT"/>
        </w:rPr>
        <w:t>58</w:t>
      </w:r>
      <w:r w:rsidR="000E6144">
        <w:rPr>
          <w:rFonts w:eastAsia="Calibri"/>
          <w:szCs w:val="24"/>
          <w:lang w:eastAsia="lt-LT"/>
        </w:rPr>
        <w:t xml:space="preserve">. Projektas įgyvendinamas pagal projekto sutartyje, Apraše ir Projektų taisyklėse nustatytus reikalavimus. </w:t>
      </w:r>
    </w:p>
    <w:p w14:paraId="7AAE2C64" w14:textId="4E54AE99" w:rsidR="00AE4945" w:rsidRDefault="00794DC1" w:rsidP="001470A4">
      <w:pPr>
        <w:tabs>
          <w:tab w:val="left" w:pos="1276"/>
          <w:tab w:val="left" w:pos="1560"/>
        </w:tabs>
        <w:ind w:firstLine="851"/>
        <w:jc w:val="both"/>
        <w:rPr>
          <w:rFonts w:eastAsia="Calibri"/>
          <w:szCs w:val="24"/>
          <w:lang w:eastAsia="lt-LT"/>
        </w:rPr>
      </w:pPr>
      <w:r>
        <w:rPr>
          <w:rFonts w:eastAsia="Calibri"/>
          <w:szCs w:val="24"/>
          <w:lang w:eastAsia="lt-LT"/>
        </w:rPr>
        <w:t>59</w:t>
      </w:r>
      <w:r w:rsidR="000E6144">
        <w:rPr>
          <w:rFonts w:eastAsia="Calibri"/>
          <w:szCs w:val="24"/>
          <w:lang w:eastAsia="lt-LT"/>
        </w:rPr>
        <w:t>. Projekto vykdytojas projektui įgyvendinti turi suformuoti projekto komandą, kurios nariai turėtų patirties infrastruktūros projektų valdymo, projektų finansų valdymo, viešųjų pirkimų vykdymo, specifinės įrangos (jei projekte numatyta įsigyti specifinę įrangą) techninių specifikacijų rengimo, statybos projektų valdymo (jei projekte numatyti statybos darbai) srityse.</w:t>
      </w:r>
    </w:p>
    <w:p w14:paraId="5B194A67" w14:textId="21BAF82E" w:rsidR="00AC33E2" w:rsidRPr="007608B7" w:rsidRDefault="00794DC1" w:rsidP="007608B7">
      <w:pPr>
        <w:tabs>
          <w:tab w:val="left" w:pos="1134"/>
          <w:tab w:val="left" w:pos="1276"/>
          <w:tab w:val="left" w:pos="1560"/>
        </w:tabs>
        <w:ind w:firstLine="851"/>
        <w:jc w:val="both"/>
        <w:rPr>
          <w:rFonts w:eastAsia="Calibri"/>
          <w:szCs w:val="24"/>
          <w:lang w:eastAsia="lt-LT"/>
        </w:rPr>
      </w:pPr>
      <w:r>
        <w:rPr>
          <w:rFonts w:eastAsia="Calibri"/>
          <w:szCs w:val="24"/>
          <w:lang w:eastAsia="lt-LT"/>
        </w:rPr>
        <w:t>60</w:t>
      </w:r>
      <w:r w:rsidR="000E6144">
        <w:rPr>
          <w:rFonts w:eastAsia="Calibri"/>
          <w:szCs w:val="24"/>
          <w:lang w:eastAsia="lt-LT"/>
        </w:rPr>
        <w:t>. Investicijų tęstinumas turi būti užtikrintas 5 metus po projektų finansavimo pabaigos Projektų taisyklių 27 skirsnyje nustatyta tvarka.</w:t>
      </w:r>
    </w:p>
    <w:p w14:paraId="3667E646" w14:textId="1CCFB2F6" w:rsidR="00AC33E2" w:rsidRPr="0012494C" w:rsidRDefault="007608B7" w:rsidP="001470A4">
      <w:pPr>
        <w:ind w:firstLine="720"/>
        <w:jc w:val="both"/>
        <w:textAlignment w:val="baseline"/>
        <w:rPr>
          <w:color w:val="000000"/>
          <w:szCs w:val="24"/>
          <w:lang w:eastAsia="lt-LT"/>
        </w:rPr>
      </w:pPr>
      <w:bookmarkStart w:id="11" w:name="part_822419334eda49d291d1d6c6b6f5aed0"/>
      <w:bookmarkEnd w:id="11"/>
      <w:r w:rsidRPr="0012494C">
        <w:rPr>
          <w:color w:val="000000"/>
          <w:szCs w:val="24"/>
          <w:lang w:eastAsia="lt-LT"/>
        </w:rPr>
        <w:t xml:space="preserve">   </w:t>
      </w:r>
      <w:r w:rsidR="00794DC1" w:rsidRPr="0012494C">
        <w:rPr>
          <w:color w:val="000000"/>
          <w:szCs w:val="24"/>
          <w:lang w:eastAsia="lt-LT"/>
        </w:rPr>
        <w:t>6</w:t>
      </w:r>
      <w:r w:rsidRPr="0012494C">
        <w:rPr>
          <w:color w:val="000000"/>
          <w:szCs w:val="24"/>
          <w:lang w:eastAsia="lt-LT"/>
        </w:rPr>
        <w:t>1</w:t>
      </w:r>
      <w:r w:rsidR="00AC33E2" w:rsidRPr="0012494C">
        <w:rPr>
          <w:color w:val="000000"/>
          <w:szCs w:val="24"/>
          <w:lang w:eastAsia="lt-LT"/>
        </w:rPr>
        <w:t>. ES struktūrinių fondų lėšomis įsigyta</w:t>
      </w:r>
      <w:r w:rsidR="00DA58E7" w:rsidRPr="0012494C">
        <w:rPr>
          <w:color w:val="000000"/>
          <w:szCs w:val="24"/>
          <w:lang w:eastAsia="lt-LT"/>
        </w:rPr>
        <w:t>s</w:t>
      </w:r>
      <w:r w:rsidR="00DA027F" w:rsidRPr="0012494C">
        <w:rPr>
          <w:color w:val="000000"/>
          <w:szCs w:val="24"/>
          <w:lang w:eastAsia="lt-LT"/>
        </w:rPr>
        <w:t xml:space="preserve"> </w:t>
      </w:r>
      <w:r w:rsidRPr="0012494C">
        <w:rPr>
          <w:color w:val="000000" w:themeColor="text1"/>
          <w:szCs w:val="24"/>
          <w:lang w:eastAsia="lt-LT"/>
        </w:rPr>
        <w:t>turtas</w:t>
      </w:r>
      <w:r w:rsidR="00794DC1" w:rsidRPr="0012494C">
        <w:rPr>
          <w:color w:val="000000" w:themeColor="text1"/>
          <w:szCs w:val="24"/>
          <w:lang w:eastAsia="lt-LT"/>
        </w:rPr>
        <w:t>, reikaling</w:t>
      </w:r>
      <w:r w:rsidRPr="0012494C">
        <w:rPr>
          <w:color w:val="000000" w:themeColor="text1"/>
          <w:szCs w:val="24"/>
          <w:lang w:eastAsia="lt-LT"/>
        </w:rPr>
        <w:t>as</w:t>
      </w:r>
      <w:r w:rsidR="00794DC1" w:rsidRPr="0012494C">
        <w:rPr>
          <w:color w:val="000000" w:themeColor="text1"/>
          <w:szCs w:val="24"/>
          <w:lang w:eastAsia="lt-LT"/>
        </w:rPr>
        <w:t xml:space="preserve"> </w:t>
      </w:r>
      <w:r w:rsidR="00E62366" w:rsidRPr="0012494C">
        <w:rPr>
          <w:color w:val="000000" w:themeColor="text1"/>
          <w:szCs w:val="24"/>
          <w:lang w:eastAsia="lt-LT"/>
        </w:rPr>
        <w:t xml:space="preserve">šioms </w:t>
      </w:r>
      <w:r w:rsidR="00794DC1" w:rsidRPr="0012494C">
        <w:rPr>
          <w:color w:val="000000" w:themeColor="text1"/>
          <w:szCs w:val="24"/>
          <w:lang w:eastAsia="lt-LT"/>
        </w:rPr>
        <w:t>paslaugos teik</w:t>
      </w:r>
      <w:r w:rsidRPr="0012494C">
        <w:rPr>
          <w:color w:val="000000" w:themeColor="text1"/>
          <w:szCs w:val="24"/>
          <w:lang w:eastAsia="lt-LT"/>
        </w:rPr>
        <w:t>t</w:t>
      </w:r>
      <w:r w:rsidR="00794DC1" w:rsidRPr="0012494C">
        <w:rPr>
          <w:color w:val="000000" w:themeColor="text1"/>
          <w:szCs w:val="24"/>
          <w:lang w:eastAsia="lt-LT"/>
        </w:rPr>
        <w:t xml:space="preserve">i, </w:t>
      </w:r>
      <w:r w:rsidR="00AC33E2" w:rsidRPr="0012494C">
        <w:rPr>
          <w:color w:val="000000"/>
          <w:szCs w:val="24"/>
          <w:lang w:eastAsia="lt-LT"/>
        </w:rPr>
        <w:t>be atskiro įgyvendinančiosios institucijos ir Ministerijos sutikimo iki projekto veiklų įgyvendinimo pabaigos yra perduodam</w:t>
      </w:r>
      <w:r w:rsidR="0012494C" w:rsidRPr="0012494C">
        <w:rPr>
          <w:color w:val="000000"/>
          <w:szCs w:val="24"/>
          <w:lang w:eastAsia="lt-LT"/>
        </w:rPr>
        <w:t>as</w:t>
      </w:r>
      <w:r w:rsidR="00AC33E2" w:rsidRPr="0012494C">
        <w:rPr>
          <w:color w:val="000000"/>
          <w:szCs w:val="24"/>
          <w:lang w:eastAsia="lt-LT"/>
        </w:rPr>
        <w:t xml:space="preserve"> ASPĮ, kurios naudosis nupirkt</w:t>
      </w:r>
      <w:r w:rsidRPr="0012494C">
        <w:rPr>
          <w:color w:val="000000"/>
          <w:szCs w:val="24"/>
          <w:lang w:eastAsia="lt-LT"/>
        </w:rPr>
        <w:t>u turtu</w:t>
      </w:r>
      <w:r w:rsidR="00E62366" w:rsidRPr="0012494C">
        <w:rPr>
          <w:color w:val="FF0000"/>
          <w:szCs w:val="24"/>
          <w:lang w:eastAsia="lt-LT"/>
        </w:rPr>
        <w:t xml:space="preserve"> </w:t>
      </w:r>
      <w:r w:rsidR="00AC33E2" w:rsidRPr="0012494C">
        <w:rPr>
          <w:color w:val="000000"/>
          <w:szCs w:val="24"/>
          <w:lang w:eastAsia="lt-LT"/>
        </w:rPr>
        <w:t xml:space="preserve">pagal panaudos sutartis. </w:t>
      </w:r>
    </w:p>
    <w:p w14:paraId="05B99FEA" w14:textId="6EF6D032" w:rsidR="001470A4" w:rsidRPr="00832A4A" w:rsidRDefault="00794DC1" w:rsidP="001470A4">
      <w:pPr>
        <w:ind w:firstLine="851"/>
        <w:jc w:val="both"/>
        <w:textAlignment w:val="baseline"/>
        <w:rPr>
          <w:color w:val="000000" w:themeColor="text1"/>
          <w:szCs w:val="24"/>
          <w:lang w:eastAsia="lt-LT"/>
        </w:rPr>
      </w:pPr>
      <w:r w:rsidRPr="00A915D8">
        <w:rPr>
          <w:rFonts w:eastAsia="Calibri"/>
          <w:szCs w:val="24"/>
          <w:lang w:eastAsia="lt-LT"/>
        </w:rPr>
        <w:t>6</w:t>
      </w:r>
      <w:r w:rsidR="007608B7" w:rsidRPr="00A915D8">
        <w:rPr>
          <w:rFonts w:eastAsia="Calibri"/>
          <w:szCs w:val="24"/>
          <w:lang w:eastAsia="lt-LT"/>
        </w:rPr>
        <w:t>2</w:t>
      </w:r>
      <w:r w:rsidR="001470A4" w:rsidRPr="00A915D8">
        <w:rPr>
          <w:rFonts w:eastAsia="Calibri"/>
          <w:szCs w:val="24"/>
          <w:lang w:eastAsia="lt-LT"/>
        </w:rPr>
        <w:t xml:space="preserve">. </w:t>
      </w:r>
      <w:bookmarkStart w:id="12" w:name="_Hlk13823648"/>
      <w:r w:rsidR="001470A4" w:rsidRPr="00A915D8">
        <w:rPr>
          <w:rFonts w:eastAsia="Calibri"/>
          <w:szCs w:val="24"/>
          <w:lang w:eastAsia="lt-LT"/>
        </w:rPr>
        <w:t xml:space="preserve">Atrinktos ASPĮ ir gavusios </w:t>
      </w:r>
      <w:r w:rsidR="0090378D" w:rsidRPr="00A915D8">
        <w:rPr>
          <w:rFonts w:eastAsia="Calibri"/>
          <w:szCs w:val="24"/>
          <w:lang w:eastAsia="lt-LT"/>
        </w:rPr>
        <w:t xml:space="preserve">turtą </w:t>
      </w:r>
      <w:r w:rsidR="001470A4" w:rsidRPr="00A915D8">
        <w:rPr>
          <w:rFonts w:eastAsia="Calibri"/>
          <w:szCs w:val="24"/>
          <w:lang w:eastAsia="lt-LT"/>
        </w:rPr>
        <w:t>pagal panaudos sutartis</w:t>
      </w:r>
      <w:r w:rsidR="007F5E1E">
        <w:rPr>
          <w:rFonts w:eastAsia="Calibri"/>
          <w:szCs w:val="24"/>
          <w:lang w:eastAsia="lt-LT"/>
        </w:rPr>
        <w:t xml:space="preserve"> ar </w:t>
      </w:r>
      <w:r w:rsidR="008B73E9">
        <w:rPr>
          <w:rFonts w:eastAsia="Calibri"/>
          <w:szCs w:val="24"/>
          <w:lang w:eastAsia="lt-LT"/>
        </w:rPr>
        <w:t xml:space="preserve">išlaidų </w:t>
      </w:r>
      <w:r w:rsidR="007F5E1E" w:rsidRPr="008B73E9">
        <w:rPr>
          <w:rFonts w:eastAsia="Calibri"/>
          <w:szCs w:val="24"/>
          <w:lang w:eastAsia="lt-LT"/>
        </w:rPr>
        <w:t>kompensavimo būdu</w:t>
      </w:r>
      <w:r w:rsidR="001470A4" w:rsidRPr="008B73E9">
        <w:rPr>
          <w:rFonts w:eastAsia="Calibri"/>
          <w:szCs w:val="24"/>
          <w:lang w:eastAsia="lt-LT"/>
        </w:rPr>
        <w:t>,</w:t>
      </w:r>
      <w:r w:rsidR="001470A4" w:rsidRPr="00A915D8">
        <w:rPr>
          <w:rFonts w:eastAsia="Calibri"/>
          <w:szCs w:val="24"/>
          <w:lang w:eastAsia="lt-LT"/>
        </w:rPr>
        <w:t xml:space="preserve"> turės įsipareigoti suteikti </w:t>
      </w:r>
      <w:r w:rsidR="00CE0E8C" w:rsidRPr="00A915D8">
        <w:rPr>
          <w:color w:val="000000"/>
        </w:rPr>
        <w:t>gydytojo kardiologo ir slaugytojo konsultacijos, į kurią įeina ir paciento mokymas, teikimo asmenims, sergantiems širdies nepakankamumu</w:t>
      </w:r>
      <w:r w:rsidR="00CE0E8C" w:rsidRPr="00A915D8">
        <w:rPr>
          <w:rFonts w:eastAsia="Calibri"/>
          <w:szCs w:val="24"/>
          <w:lang w:eastAsia="lt-LT"/>
        </w:rPr>
        <w:t xml:space="preserve">, paslaugas </w:t>
      </w:r>
      <w:r w:rsidR="001470A4" w:rsidRPr="00A915D8">
        <w:rPr>
          <w:rFonts w:eastAsia="Calibri"/>
          <w:color w:val="000000"/>
          <w:szCs w:val="24"/>
        </w:rPr>
        <w:t xml:space="preserve">100 </w:t>
      </w:r>
      <w:r w:rsidR="00D66F2F">
        <w:rPr>
          <w:rFonts w:eastAsia="Calibri"/>
          <w:color w:val="000000"/>
          <w:szCs w:val="24"/>
        </w:rPr>
        <w:t xml:space="preserve">unikalių </w:t>
      </w:r>
      <w:r w:rsidR="001470A4" w:rsidRPr="00A915D8">
        <w:rPr>
          <w:rFonts w:eastAsia="Calibri"/>
          <w:color w:val="000000"/>
          <w:szCs w:val="24"/>
        </w:rPr>
        <w:t xml:space="preserve">pacientų per </w:t>
      </w:r>
      <w:r w:rsidR="00872409" w:rsidRPr="00A915D8">
        <w:rPr>
          <w:rFonts w:eastAsia="Calibri"/>
          <w:color w:val="000000"/>
          <w:szCs w:val="24"/>
        </w:rPr>
        <w:t xml:space="preserve">kalendorinius </w:t>
      </w:r>
      <w:r w:rsidR="001470A4" w:rsidRPr="00A915D8">
        <w:rPr>
          <w:rFonts w:eastAsia="Calibri"/>
          <w:color w:val="000000"/>
          <w:szCs w:val="24"/>
        </w:rPr>
        <w:t>metus</w:t>
      </w:r>
      <w:r w:rsidR="001470A4" w:rsidRPr="00FB2B54">
        <w:rPr>
          <w:rFonts w:eastAsia="Calibri"/>
          <w:color w:val="000000" w:themeColor="text1"/>
          <w:szCs w:val="24"/>
        </w:rPr>
        <w:t>.</w:t>
      </w:r>
      <w:r w:rsidR="0090378D" w:rsidRPr="00FB2B54">
        <w:rPr>
          <w:rFonts w:eastAsia="Calibri"/>
          <w:color w:val="000000" w:themeColor="text1"/>
          <w:szCs w:val="24"/>
        </w:rPr>
        <w:t xml:space="preserve"> </w:t>
      </w:r>
    </w:p>
    <w:bookmarkEnd w:id="12"/>
    <w:p w14:paraId="7AAE2C66" w14:textId="1DF6A085" w:rsidR="00AE4945" w:rsidRDefault="00794DC1">
      <w:pPr>
        <w:tabs>
          <w:tab w:val="left" w:pos="993"/>
          <w:tab w:val="left" w:pos="1276"/>
          <w:tab w:val="left" w:pos="1560"/>
        </w:tabs>
        <w:ind w:firstLine="851"/>
        <w:jc w:val="both"/>
        <w:rPr>
          <w:rFonts w:eastAsia="Calibri"/>
          <w:szCs w:val="24"/>
          <w:lang w:eastAsia="lt-LT"/>
        </w:rPr>
      </w:pPr>
      <w:r>
        <w:rPr>
          <w:rFonts w:eastAsia="Calibri"/>
          <w:szCs w:val="24"/>
          <w:lang w:eastAsia="lt-LT"/>
        </w:rPr>
        <w:t>6</w:t>
      </w:r>
      <w:r w:rsidR="007608B7">
        <w:rPr>
          <w:rFonts w:eastAsia="Calibri"/>
          <w:szCs w:val="24"/>
          <w:lang w:eastAsia="lt-LT"/>
        </w:rPr>
        <w:t>3</w:t>
      </w:r>
      <w:r w:rsidR="000E6144" w:rsidRPr="00794DC1">
        <w:rPr>
          <w:rFonts w:eastAsia="Calibri"/>
          <w:szCs w:val="24"/>
          <w:lang w:eastAsia="lt-LT"/>
        </w:rPr>
        <w:t>.  Projekto metu modernizuojama infrastruktūra turi būti naudojama Apraše numatytoms  paslaugoms teikti, taip pat gali būti naudojama ir kitoms asmens sveikatos priežiūros paslaugoms teikti.</w:t>
      </w:r>
    </w:p>
    <w:p w14:paraId="69BC5780" w14:textId="77777777" w:rsidR="004A19C1" w:rsidRDefault="004A19C1" w:rsidP="0091536C">
      <w:pPr>
        <w:rPr>
          <w:rFonts w:eastAsia="Calibri"/>
          <w:b/>
          <w:bCs/>
          <w:szCs w:val="24"/>
          <w:lang w:eastAsia="lt-LT"/>
        </w:rPr>
      </w:pPr>
    </w:p>
    <w:p w14:paraId="7AAE2C68" w14:textId="3607F12F" w:rsidR="00AE4945" w:rsidRDefault="000E6144">
      <w:pPr>
        <w:ind w:left="502"/>
        <w:jc w:val="center"/>
        <w:rPr>
          <w:rFonts w:eastAsia="Calibri"/>
          <w:b/>
          <w:bCs/>
          <w:szCs w:val="24"/>
          <w:lang w:eastAsia="lt-LT"/>
        </w:rPr>
      </w:pPr>
      <w:r>
        <w:rPr>
          <w:rFonts w:eastAsia="Calibri"/>
          <w:b/>
          <w:bCs/>
          <w:szCs w:val="24"/>
          <w:lang w:eastAsia="lt-LT"/>
        </w:rPr>
        <w:t>VII SKYRIUS</w:t>
      </w:r>
    </w:p>
    <w:p w14:paraId="7AAE2C69" w14:textId="77777777" w:rsidR="00AE4945" w:rsidRDefault="000E6144">
      <w:pPr>
        <w:ind w:left="502"/>
        <w:jc w:val="center"/>
        <w:rPr>
          <w:rFonts w:eastAsia="Calibri"/>
          <w:b/>
          <w:bCs/>
          <w:szCs w:val="24"/>
          <w:lang w:eastAsia="lt-LT"/>
        </w:rPr>
      </w:pPr>
      <w:r>
        <w:rPr>
          <w:rFonts w:eastAsia="Calibri"/>
          <w:b/>
          <w:bCs/>
          <w:szCs w:val="24"/>
          <w:lang w:eastAsia="lt-LT"/>
        </w:rPr>
        <w:t>APRAŠO KEITIMO TVARKA</w:t>
      </w:r>
    </w:p>
    <w:p w14:paraId="7AAE2C6A" w14:textId="77777777" w:rsidR="00AE4945" w:rsidRDefault="00AE4945">
      <w:pPr>
        <w:ind w:firstLine="851"/>
        <w:jc w:val="both"/>
        <w:rPr>
          <w:rFonts w:eastAsia="Calibri"/>
          <w:szCs w:val="24"/>
          <w:lang w:eastAsia="lt-LT"/>
        </w:rPr>
      </w:pPr>
    </w:p>
    <w:p w14:paraId="7AAE2C6B" w14:textId="1978C40B" w:rsidR="00AE4945" w:rsidRDefault="00794DC1">
      <w:pPr>
        <w:tabs>
          <w:tab w:val="left" w:pos="1276"/>
          <w:tab w:val="left" w:pos="1560"/>
        </w:tabs>
        <w:ind w:firstLine="851"/>
        <w:jc w:val="both"/>
        <w:rPr>
          <w:rFonts w:eastAsia="Calibri"/>
          <w:szCs w:val="24"/>
          <w:lang w:eastAsia="lt-LT"/>
        </w:rPr>
      </w:pPr>
      <w:r>
        <w:rPr>
          <w:rFonts w:eastAsia="Calibri"/>
          <w:szCs w:val="24"/>
          <w:lang w:eastAsia="lt-LT"/>
        </w:rPr>
        <w:t>6</w:t>
      </w:r>
      <w:r w:rsidR="007608B7">
        <w:rPr>
          <w:rFonts w:eastAsia="Calibri"/>
          <w:szCs w:val="24"/>
          <w:lang w:eastAsia="lt-LT"/>
        </w:rPr>
        <w:t>4</w:t>
      </w:r>
      <w:r w:rsidR="000E6144">
        <w:rPr>
          <w:rFonts w:eastAsia="Calibri"/>
          <w:szCs w:val="24"/>
          <w:lang w:eastAsia="lt-LT"/>
        </w:rPr>
        <w:t xml:space="preserve">.  Aprašo keitimo tvarka nustatyta Projektų taisyklių 11 skirsnyje. </w:t>
      </w:r>
    </w:p>
    <w:p w14:paraId="7AAE2C6D" w14:textId="4905968A" w:rsidR="00AE4945" w:rsidRDefault="00794DC1" w:rsidP="0091536C">
      <w:pPr>
        <w:tabs>
          <w:tab w:val="left" w:pos="1134"/>
        </w:tabs>
        <w:ind w:firstLine="851"/>
        <w:jc w:val="both"/>
        <w:rPr>
          <w:rFonts w:eastAsia="Calibri"/>
          <w:szCs w:val="24"/>
          <w:lang w:eastAsia="lt-LT"/>
        </w:rPr>
      </w:pPr>
      <w:r>
        <w:rPr>
          <w:rFonts w:eastAsia="Calibri"/>
          <w:szCs w:val="24"/>
          <w:lang w:eastAsia="lt-LT"/>
        </w:rPr>
        <w:t>6</w:t>
      </w:r>
      <w:r w:rsidR="007608B7">
        <w:rPr>
          <w:rFonts w:eastAsia="Calibri"/>
          <w:szCs w:val="24"/>
          <w:lang w:eastAsia="lt-LT"/>
        </w:rPr>
        <w:t>5</w:t>
      </w:r>
      <w:r w:rsidR="000E6144">
        <w:rPr>
          <w:rFonts w:eastAsia="Calibri"/>
          <w:szCs w:val="24"/>
          <w:lang w:eastAsia="lt-LT"/>
        </w:rPr>
        <w:t>.</w:t>
      </w:r>
      <w:r w:rsidR="00770C92">
        <w:rPr>
          <w:rFonts w:eastAsia="Calibri"/>
          <w:szCs w:val="24"/>
          <w:lang w:eastAsia="lt-LT"/>
        </w:rPr>
        <w:t xml:space="preserve"> </w:t>
      </w:r>
      <w:r w:rsidR="000E6144">
        <w:rPr>
          <w:rFonts w:eastAsia="Calibri"/>
          <w:szCs w:val="24"/>
          <w:lang w:eastAsia="lt-LT"/>
        </w:rPr>
        <w:t>Jei Aprašas keičiamas jau atrinkus projektus, šie pakeitimai, nepažeidžiant lygiateisiškumo principo, taikomi ir įgyvendinamiems projektams Projektų taisyklių 91 punkte nustatytais atvejais.</w:t>
      </w:r>
    </w:p>
    <w:p w14:paraId="7AAE2C6E" w14:textId="447BC877" w:rsidR="00AE4945" w:rsidRDefault="00AE4945">
      <w:pPr>
        <w:ind w:firstLine="851"/>
        <w:jc w:val="both"/>
        <w:rPr>
          <w:rFonts w:eastAsia="Calibri"/>
          <w:szCs w:val="24"/>
          <w:lang w:eastAsia="lt-LT"/>
        </w:rPr>
      </w:pPr>
    </w:p>
    <w:p w14:paraId="7AAE2C71" w14:textId="3CC1BB08" w:rsidR="00AE4945" w:rsidRDefault="000E6144" w:rsidP="000E6144">
      <w:pPr>
        <w:ind w:firstLine="851"/>
        <w:jc w:val="center"/>
        <w:rPr>
          <w:szCs w:val="24"/>
        </w:rPr>
      </w:pPr>
      <w:r>
        <w:rPr>
          <w:rFonts w:eastAsia="Calibri"/>
          <w:szCs w:val="24"/>
          <w:lang w:eastAsia="lt-LT"/>
        </w:rPr>
        <w:t>__________________________</w:t>
      </w:r>
    </w:p>
    <w:sectPr w:rsidR="00AE4945" w:rsidSect="000E6144">
      <w:headerReference w:type="even" r:id="rId9"/>
      <w:headerReference w:type="default" r:id="rId10"/>
      <w:footerReference w:type="even" r:id="rId11"/>
      <w:footerReference w:type="default" r:id="rId12"/>
      <w:headerReference w:type="first" r:id="rId13"/>
      <w:footerReference w:type="first" r:id="rId14"/>
      <w:pgSz w:w="11906" w:h="16838"/>
      <w:pgMar w:top="1134" w:right="567" w:bottom="1134" w:left="1701"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8767020" w14:textId="77777777" w:rsidR="007D2610" w:rsidRDefault="007D2610">
      <w:pPr>
        <w:rPr>
          <w:szCs w:val="24"/>
        </w:rPr>
      </w:pPr>
      <w:r>
        <w:rPr>
          <w:szCs w:val="24"/>
        </w:rPr>
        <w:separator/>
      </w:r>
    </w:p>
  </w:endnote>
  <w:endnote w:type="continuationSeparator" w:id="0">
    <w:p w14:paraId="50F932D6" w14:textId="77777777" w:rsidR="007D2610" w:rsidRDefault="007D2610">
      <w:pPr>
        <w:rPr>
          <w:szCs w:val="24"/>
        </w:rPr>
      </w:pPr>
      <w:r>
        <w:rPr>
          <w:szCs w:val="24"/>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AFF" w:usb1="C000247B" w:usb2="00000009" w:usb3="00000000" w:csb0="000001FF" w:csb1="00000000"/>
  </w:font>
  <w:font w:name="+mj-ea">
    <w:panose1 w:val="00000000000000000000"/>
    <w:charset w:val="00"/>
    <w:family w:val="roman"/>
    <w:notTrueType/>
    <w:pitch w:val="default"/>
  </w:font>
  <w:font w:name="+mn-ea">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636253" w14:textId="77777777" w:rsidR="000E6144" w:rsidRDefault="000E6144">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089917" w14:textId="77777777" w:rsidR="000E6144" w:rsidRDefault="000E6144">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F2ED8F" w14:textId="77777777" w:rsidR="000E6144" w:rsidRDefault="000E6144">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E986F0D" w14:textId="77777777" w:rsidR="007D2610" w:rsidRDefault="007D2610">
      <w:pPr>
        <w:rPr>
          <w:szCs w:val="24"/>
        </w:rPr>
      </w:pPr>
      <w:r>
        <w:rPr>
          <w:szCs w:val="24"/>
        </w:rPr>
        <w:separator/>
      </w:r>
    </w:p>
  </w:footnote>
  <w:footnote w:type="continuationSeparator" w:id="0">
    <w:p w14:paraId="43AE9A80" w14:textId="77777777" w:rsidR="007D2610" w:rsidRDefault="007D2610">
      <w:pPr>
        <w:rPr>
          <w:szCs w:val="24"/>
        </w:rPr>
      </w:pPr>
      <w:r>
        <w:rPr>
          <w:szCs w:val="24"/>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DADDCE" w14:textId="77777777" w:rsidR="000E6144" w:rsidRDefault="000E6144">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81916118"/>
      <w:docPartObj>
        <w:docPartGallery w:val="Page Numbers (Top of Page)"/>
        <w:docPartUnique/>
      </w:docPartObj>
    </w:sdtPr>
    <w:sdtEndPr/>
    <w:sdtContent>
      <w:p w14:paraId="3F905F71" w14:textId="344B2785" w:rsidR="000E6144" w:rsidRDefault="000E6144">
        <w:pPr>
          <w:pStyle w:val="Antrats"/>
          <w:jc w:val="center"/>
        </w:pPr>
        <w:r>
          <w:fldChar w:fldCharType="begin"/>
        </w:r>
        <w:r>
          <w:instrText>PAGE   \* MERGEFORMAT</w:instrText>
        </w:r>
        <w:r>
          <w:fldChar w:fldCharType="separate"/>
        </w:r>
        <w:r w:rsidR="005353F6">
          <w:rPr>
            <w:noProof/>
          </w:rPr>
          <w:t>7</w:t>
        </w:r>
        <w:r>
          <w:fldChar w:fldCharType="end"/>
        </w:r>
      </w:p>
    </w:sdtContent>
  </w:sdt>
  <w:p w14:paraId="465B78DC" w14:textId="77777777" w:rsidR="000E6144" w:rsidRDefault="000E6144">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89BAFE" w14:textId="77777777" w:rsidR="000E6144" w:rsidRDefault="000E6144">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E5727E"/>
    <w:multiLevelType w:val="hybridMultilevel"/>
    <w:tmpl w:val="D2C443D4"/>
    <w:lvl w:ilvl="0" w:tplc="F0DCA808">
      <w:start w:val="1"/>
      <w:numFmt w:val="decimal"/>
      <w:lvlText w:val="%1."/>
      <w:lvlJc w:val="left"/>
      <w:pPr>
        <w:ind w:left="936" w:hanging="576"/>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296"/>
  <w:hyphenationZone w:val="396"/>
  <w:doNotHyphenateCap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40ADA"/>
    <w:rsid w:val="0002199F"/>
    <w:rsid w:val="0003586D"/>
    <w:rsid w:val="00040D7E"/>
    <w:rsid w:val="00050383"/>
    <w:rsid w:val="00051D9D"/>
    <w:rsid w:val="00073122"/>
    <w:rsid w:val="00084DA9"/>
    <w:rsid w:val="000A7CB8"/>
    <w:rsid w:val="000B5E0F"/>
    <w:rsid w:val="000C5A25"/>
    <w:rsid w:val="000E6144"/>
    <w:rsid w:val="000E73D0"/>
    <w:rsid w:val="000F5E59"/>
    <w:rsid w:val="0012494C"/>
    <w:rsid w:val="001310B9"/>
    <w:rsid w:val="00145AC4"/>
    <w:rsid w:val="00145B09"/>
    <w:rsid w:val="001470A4"/>
    <w:rsid w:val="00153B37"/>
    <w:rsid w:val="001606C7"/>
    <w:rsid w:val="00167A64"/>
    <w:rsid w:val="001865DB"/>
    <w:rsid w:val="001C49FB"/>
    <w:rsid w:val="001F3236"/>
    <w:rsid w:val="001F3E2F"/>
    <w:rsid w:val="0020008B"/>
    <w:rsid w:val="0021404D"/>
    <w:rsid w:val="00241164"/>
    <w:rsid w:val="00272141"/>
    <w:rsid w:val="002760D5"/>
    <w:rsid w:val="00287606"/>
    <w:rsid w:val="00295EC6"/>
    <w:rsid w:val="002B2D8C"/>
    <w:rsid w:val="002D5D8F"/>
    <w:rsid w:val="002F1241"/>
    <w:rsid w:val="003305BE"/>
    <w:rsid w:val="00340ADA"/>
    <w:rsid w:val="00354715"/>
    <w:rsid w:val="003635D3"/>
    <w:rsid w:val="00363D95"/>
    <w:rsid w:val="0038642E"/>
    <w:rsid w:val="00390ADC"/>
    <w:rsid w:val="00397940"/>
    <w:rsid w:val="003A7368"/>
    <w:rsid w:val="003B498C"/>
    <w:rsid w:val="003C082B"/>
    <w:rsid w:val="003E7848"/>
    <w:rsid w:val="003F6C5F"/>
    <w:rsid w:val="004040B7"/>
    <w:rsid w:val="00422516"/>
    <w:rsid w:val="00423146"/>
    <w:rsid w:val="0043099A"/>
    <w:rsid w:val="00433780"/>
    <w:rsid w:val="00436374"/>
    <w:rsid w:val="00437F94"/>
    <w:rsid w:val="00450065"/>
    <w:rsid w:val="00481325"/>
    <w:rsid w:val="004826DF"/>
    <w:rsid w:val="004A19C1"/>
    <w:rsid w:val="004A1DAD"/>
    <w:rsid w:val="004B2E27"/>
    <w:rsid w:val="004E003E"/>
    <w:rsid w:val="00503EE5"/>
    <w:rsid w:val="005353F6"/>
    <w:rsid w:val="00566F4C"/>
    <w:rsid w:val="00567641"/>
    <w:rsid w:val="00567F8B"/>
    <w:rsid w:val="005B207C"/>
    <w:rsid w:val="005B6934"/>
    <w:rsid w:val="005C63BD"/>
    <w:rsid w:val="0060284C"/>
    <w:rsid w:val="00603AE5"/>
    <w:rsid w:val="00615218"/>
    <w:rsid w:val="00617F40"/>
    <w:rsid w:val="00626BF9"/>
    <w:rsid w:val="00626C94"/>
    <w:rsid w:val="00626D5A"/>
    <w:rsid w:val="006305FB"/>
    <w:rsid w:val="00631DE4"/>
    <w:rsid w:val="00636C0D"/>
    <w:rsid w:val="0064010A"/>
    <w:rsid w:val="006708AE"/>
    <w:rsid w:val="00677836"/>
    <w:rsid w:val="00684276"/>
    <w:rsid w:val="00686F0A"/>
    <w:rsid w:val="00696C35"/>
    <w:rsid w:val="006C2151"/>
    <w:rsid w:val="006E0ADB"/>
    <w:rsid w:val="006E7181"/>
    <w:rsid w:val="00701709"/>
    <w:rsid w:val="00710E32"/>
    <w:rsid w:val="007120C7"/>
    <w:rsid w:val="00733E9E"/>
    <w:rsid w:val="007570E4"/>
    <w:rsid w:val="0075774F"/>
    <w:rsid w:val="007608B7"/>
    <w:rsid w:val="00770C92"/>
    <w:rsid w:val="00776B71"/>
    <w:rsid w:val="00786417"/>
    <w:rsid w:val="00791C91"/>
    <w:rsid w:val="00794DC1"/>
    <w:rsid w:val="007A627E"/>
    <w:rsid w:val="007A69D6"/>
    <w:rsid w:val="007A751B"/>
    <w:rsid w:val="007B60DE"/>
    <w:rsid w:val="007B72AE"/>
    <w:rsid w:val="007D2610"/>
    <w:rsid w:val="007E061C"/>
    <w:rsid w:val="007F5E1E"/>
    <w:rsid w:val="008252BB"/>
    <w:rsid w:val="00832A4A"/>
    <w:rsid w:val="0084214E"/>
    <w:rsid w:val="008562BF"/>
    <w:rsid w:val="00856F99"/>
    <w:rsid w:val="00872409"/>
    <w:rsid w:val="008736C7"/>
    <w:rsid w:val="0088340F"/>
    <w:rsid w:val="008A6506"/>
    <w:rsid w:val="008B4A2D"/>
    <w:rsid w:val="008B73E9"/>
    <w:rsid w:val="008C04C3"/>
    <w:rsid w:val="00900F42"/>
    <w:rsid w:val="00902890"/>
    <w:rsid w:val="0090378D"/>
    <w:rsid w:val="009068B4"/>
    <w:rsid w:val="0091536C"/>
    <w:rsid w:val="0092074D"/>
    <w:rsid w:val="00963ABA"/>
    <w:rsid w:val="009B7375"/>
    <w:rsid w:val="009D2F86"/>
    <w:rsid w:val="009E17C6"/>
    <w:rsid w:val="00A00145"/>
    <w:rsid w:val="00A039EF"/>
    <w:rsid w:val="00A1087A"/>
    <w:rsid w:val="00A15870"/>
    <w:rsid w:val="00A34817"/>
    <w:rsid w:val="00A46172"/>
    <w:rsid w:val="00A576A5"/>
    <w:rsid w:val="00A82365"/>
    <w:rsid w:val="00A915D8"/>
    <w:rsid w:val="00AA5437"/>
    <w:rsid w:val="00AC33E2"/>
    <w:rsid w:val="00AD1522"/>
    <w:rsid w:val="00AE4945"/>
    <w:rsid w:val="00AE5493"/>
    <w:rsid w:val="00B06FCE"/>
    <w:rsid w:val="00B14758"/>
    <w:rsid w:val="00B31CAE"/>
    <w:rsid w:val="00B32C5F"/>
    <w:rsid w:val="00B330EA"/>
    <w:rsid w:val="00B35037"/>
    <w:rsid w:val="00B36EA2"/>
    <w:rsid w:val="00B37034"/>
    <w:rsid w:val="00B50D51"/>
    <w:rsid w:val="00B84AB0"/>
    <w:rsid w:val="00B93087"/>
    <w:rsid w:val="00BB2E10"/>
    <w:rsid w:val="00BD1D7E"/>
    <w:rsid w:val="00BF7C98"/>
    <w:rsid w:val="00C04C18"/>
    <w:rsid w:val="00C22603"/>
    <w:rsid w:val="00C3213D"/>
    <w:rsid w:val="00C45AE7"/>
    <w:rsid w:val="00C67A9E"/>
    <w:rsid w:val="00C72F5A"/>
    <w:rsid w:val="00C80EB8"/>
    <w:rsid w:val="00C9247A"/>
    <w:rsid w:val="00C96845"/>
    <w:rsid w:val="00CA5474"/>
    <w:rsid w:val="00CD25F3"/>
    <w:rsid w:val="00CE0E8C"/>
    <w:rsid w:val="00CE224D"/>
    <w:rsid w:val="00CF2611"/>
    <w:rsid w:val="00D031EA"/>
    <w:rsid w:val="00D1089F"/>
    <w:rsid w:val="00D47B1F"/>
    <w:rsid w:val="00D55905"/>
    <w:rsid w:val="00D66F2F"/>
    <w:rsid w:val="00D72E49"/>
    <w:rsid w:val="00DA027F"/>
    <w:rsid w:val="00DA58E7"/>
    <w:rsid w:val="00E05B5F"/>
    <w:rsid w:val="00E10AB9"/>
    <w:rsid w:val="00E16C2A"/>
    <w:rsid w:val="00E17A47"/>
    <w:rsid w:val="00E254E7"/>
    <w:rsid w:val="00E42EAA"/>
    <w:rsid w:val="00E50133"/>
    <w:rsid w:val="00E62366"/>
    <w:rsid w:val="00E747D7"/>
    <w:rsid w:val="00EA4590"/>
    <w:rsid w:val="00EA4CFB"/>
    <w:rsid w:val="00ED37FD"/>
    <w:rsid w:val="00EE4139"/>
    <w:rsid w:val="00F30042"/>
    <w:rsid w:val="00F63DE2"/>
    <w:rsid w:val="00F804EB"/>
    <w:rsid w:val="00F84B5B"/>
    <w:rsid w:val="00FB2B54"/>
    <w:rsid w:val="00FF1FC3"/>
    <w:rsid w:val="00FF71D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AAE2B8E"/>
  <w15:docId w15:val="{ABD046D6-9A9F-4EBE-8BA8-986F43D645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5">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0E6144"/>
    <w:rPr>
      <w:color w:val="808080"/>
    </w:rPr>
  </w:style>
  <w:style w:type="paragraph" w:styleId="Antrats">
    <w:name w:val="header"/>
    <w:basedOn w:val="prastasis"/>
    <w:link w:val="AntratsDiagrama"/>
    <w:uiPriority w:val="99"/>
    <w:rsid w:val="000E6144"/>
    <w:pPr>
      <w:tabs>
        <w:tab w:val="center" w:pos="4819"/>
        <w:tab w:val="right" w:pos="9638"/>
      </w:tabs>
    </w:pPr>
  </w:style>
  <w:style w:type="character" w:customStyle="1" w:styleId="AntratsDiagrama">
    <w:name w:val="Antraštės Diagrama"/>
    <w:basedOn w:val="Numatytasispastraiposriftas"/>
    <w:link w:val="Antrats"/>
    <w:uiPriority w:val="99"/>
    <w:rsid w:val="000E6144"/>
  </w:style>
  <w:style w:type="paragraph" w:styleId="Porat">
    <w:name w:val="footer"/>
    <w:basedOn w:val="prastasis"/>
    <w:link w:val="PoratDiagrama"/>
    <w:rsid w:val="000E6144"/>
    <w:pPr>
      <w:tabs>
        <w:tab w:val="center" w:pos="4819"/>
        <w:tab w:val="right" w:pos="9638"/>
      </w:tabs>
    </w:pPr>
  </w:style>
  <w:style w:type="character" w:customStyle="1" w:styleId="PoratDiagrama">
    <w:name w:val="Poraštė Diagrama"/>
    <w:basedOn w:val="Numatytasispastraiposriftas"/>
    <w:link w:val="Porat"/>
    <w:rsid w:val="000E6144"/>
  </w:style>
  <w:style w:type="paragraph" w:styleId="Sraopastraipa">
    <w:name w:val="List Paragraph"/>
    <w:basedOn w:val="prastasis"/>
    <w:rsid w:val="00A00145"/>
    <w:pPr>
      <w:ind w:left="720"/>
      <w:contextualSpacing/>
    </w:pPr>
  </w:style>
  <w:style w:type="character" w:styleId="Hipersaitas">
    <w:name w:val="Hyperlink"/>
    <w:basedOn w:val="Numatytasispastraiposriftas"/>
    <w:unhideWhenUsed/>
    <w:rsid w:val="00E10AB9"/>
    <w:rPr>
      <w:color w:val="0563C1" w:themeColor="hyperlink"/>
      <w:u w:val="single"/>
    </w:rPr>
  </w:style>
  <w:style w:type="character" w:customStyle="1" w:styleId="Neapdorotaspaminjimas1">
    <w:name w:val="Neapdorotas paminėjimas1"/>
    <w:basedOn w:val="Numatytasispastraiposriftas"/>
    <w:uiPriority w:val="99"/>
    <w:semiHidden/>
    <w:unhideWhenUsed/>
    <w:rsid w:val="00E10AB9"/>
    <w:rPr>
      <w:color w:val="605E5C"/>
      <w:shd w:val="clear" w:color="auto" w:fill="E1DFDD"/>
    </w:rPr>
  </w:style>
  <w:style w:type="character" w:styleId="Komentaronuoroda">
    <w:name w:val="annotation reference"/>
    <w:basedOn w:val="Numatytasispastraiposriftas"/>
    <w:semiHidden/>
    <w:unhideWhenUsed/>
    <w:rsid w:val="002B2D8C"/>
    <w:rPr>
      <w:sz w:val="16"/>
      <w:szCs w:val="16"/>
    </w:rPr>
  </w:style>
  <w:style w:type="paragraph" w:styleId="Komentarotekstas">
    <w:name w:val="annotation text"/>
    <w:basedOn w:val="prastasis"/>
    <w:link w:val="KomentarotekstasDiagrama"/>
    <w:semiHidden/>
    <w:unhideWhenUsed/>
    <w:rsid w:val="002B2D8C"/>
    <w:rPr>
      <w:sz w:val="20"/>
    </w:rPr>
  </w:style>
  <w:style w:type="character" w:customStyle="1" w:styleId="KomentarotekstasDiagrama">
    <w:name w:val="Komentaro tekstas Diagrama"/>
    <w:basedOn w:val="Numatytasispastraiposriftas"/>
    <w:link w:val="Komentarotekstas"/>
    <w:semiHidden/>
    <w:rsid w:val="002B2D8C"/>
    <w:rPr>
      <w:sz w:val="20"/>
    </w:rPr>
  </w:style>
  <w:style w:type="paragraph" w:styleId="Komentarotema">
    <w:name w:val="annotation subject"/>
    <w:basedOn w:val="Komentarotekstas"/>
    <w:next w:val="Komentarotekstas"/>
    <w:link w:val="KomentarotemaDiagrama"/>
    <w:semiHidden/>
    <w:unhideWhenUsed/>
    <w:rsid w:val="002B2D8C"/>
    <w:rPr>
      <w:b/>
      <w:bCs/>
    </w:rPr>
  </w:style>
  <w:style w:type="character" w:customStyle="1" w:styleId="KomentarotemaDiagrama">
    <w:name w:val="Komentaro tema Diagrama"/>
    <w:basedOn w:val="KomentarotekstasDiagrama"/>
    <w:link w:val="Komentarotema"/>
    <w:semiHidden/>
    <w:rsid w:val="002B2D8C"/>
    <w:rPr>
      <w:b/>
      <w:bCs/>
      <w:sz w:val="20"/>
    </w:rPr>
  </w:style>
  <w:style w:type="paragraph" w:styleId="Debesliotekstas">
    <w:name w:val="Balloon Text"/>
    <w:basedOn w:val="prastasis"/>
    <w:link w:val="DebesliotekstasDiagrama"/>
    <w:semiHidden/>
    <w:unhideWhenUsed/>
    <w:rsid w:val="002B2D8C"/>
    <w:rPr>
      <w:rFonts w:ascii="Segoe UI" w:hAnsi="Segoe UI" w:cs="Segoe UI"/>
      <w:sz w:val="18"/>
      <w:szCs w:val="18"/>
    </w:rPr>
  </w:style>
  <w:style w:type="character" w:customStyle="1" w:styleId="DebesliotekstasDiagrama">
    <w:name w:val="Debesėlio tekstas Diagrama"/>
    <w:basedOn w:val="Numatytasispastraiposriftas"/>
    <w:link w:val="Debesliotekstas"/>
    <w:semiHidden/>
    <w:rsid w:val="002B2D8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35437930">
      <w:bodyDiv w:val="1"/>
      <w:marLeft w:val="0"/>
      <w:marRight w:val="0"/>
      <w:marTop w:val="0"/>
      <w:marBottom w:val="0"/>
      <w:divBdr>
        <w:top w:val="none" w:sz="0" w:space="0" w:color="auto"/>
        <w:left w:val="none" w:sz="0" w:space="0" w:color="auto"/>
        <w:bottom w:val="none" w:sz="0" w:space="0" w:color="auto"/>
        <w:right w:val="none" w:sz="0" w:space="0" w:color="auto"/>
      </w:divBdr>
    </w:div>
    <w:div w:id="475076313">
      <w:bodyDiv w:val="1"/>
      <w:marLeft w:val="0"/>
      <w:marRight w:val="0"/>
      <w:marTop w:val="0"/>
      <w:marBottom w:val="0"/>
      <w:divBdr>
        <w:top w:val="none" w:sz="0" w:space="0" w:color="auto"/>
        <w:left w:val="none" w:sz="0" w:space="0" w:color="auto"/>
        <w:bottom w:val="none" w:sz="0" w:space="0" w:color="auto"/>
        <w:right w:val="none" w:sz="0" w:space="0" w:color="auto"/>
      </w:divBdr>
      <w:divsChild>
        <w:div w:id="189412588">
          <w:marLeft w:val="0"/>
          <w:marRight w:val="0"/>
          <w:marTop w:val="0"/>
          <w:marBottom w:val="0"/>
          <w:divBdr>
            <w:top w:val="none" w:sz="0" w:space="0" w:color="auto"/>
            <w:left w:val="none" w:sz="0" w:space="0" w:color="auto"/>
            <w:bottom w:val="none" w:sz="0" w:space="0" w:color="auto"/>
            <w:right w:val="none" w:sz="0" w:space="0" w:color="auto"/>
          </w:divBdr>
        </w:div>
        <w:div w:id="1723795617">
          <w:marLeft w:val="0"/>
          <w:marRight w:val="0"/>
          <w:marTop w:val="0"/>
          <w:marBottom w:val="0"/>
          <w:divBdr>
            <w:top w:val="none" w:sz="0" w:space="0" w:color="auto"/>
            <w:left w:val="none" w:sz="0" w:space="0" w:color="auto"/>
            <w:bottom w:val="none" w:sz="0" w:space="0" w:color="auto"/>
            <w:right w:val="none" w:sz="0" w:space="0" w:color="auto"/>
          </w:divBdr>
        </w:div>
      </w:divsChild>
    </w:div>
    <w:div w:id="494802102">
      <w:bodyDiv w:val="1"/>
      <w:marLeft w:val="0"/>
      <w:marRight w:val="0"/>
      <w:marTop w:val="0"/>
      <w:marBottom w:val="0"/>
      <w:divBdr>
        <w:top w:val="none" w:sz="0" w:space="0" w:color="auto"/>
        <w:left w:val="none" w:sz="0" w:space="0" w:color="auto"/>
        <w:bottom w:val="none" w:sz="0" w:space="0" w:color="auto"/>
        <w:right w:val="none" w:sz="0" w:space="0" w:color="auto"/>
      </w:divBdr>
    </w:div>
    <w:div w:id="516040348">
      <w:bodyDiv w:val="1"/>
      <w:marLeft w:val="0"/>
      <w:marRight w:val="0"/>
      <w:marTop w:val="0"/>
      <w:marBottom w:val="0"/>
      <w:divBdr>
        <w:top w:val="none" w:sz="0" w:space="0" w:color="auto"/>
        <w:left w:val="none" w:sz="0" w:space="0" w:color="auto"/>
        <w:bottom w:val="none" w:sz="0" w:space="0" w:color="auto"/>
        <w:right w:val="none" w:sz="0" w:space="0" w:color="auto"/>
      </w:divBdr>
    </w:div>
    <w:div w:id="532960268">
      <w:bodyDiv w:val="1"/>
      <w:marLeft w:val="0"/>
      <w:marRight w:val="0"/>
      <w:marTop w:val="0"/>
      <w:marBottom w:val="0"/>
      <w:divBdr>
        <w:top w:val="none" w:sz="0" w:space="0" w:color="auto"/>
        <w:left w:val="none" w:sz="0" w:space="0" w:color="auto"/>
        <w:bottom w:val="none" w:sz="0" w:space="0" w:color="auto"/>
        <w:right w:val="none" w:sz="0" w:space="0" w:color="auto"/>
      </w:divBdr>
    </w:div>
    <w:div w:id="649407115">
      <w:bodyDiv w:val="1"/>
      <w:marLeft w:val="0"/>
      <w:marRight w:val="0"/>
      <w:marTop w:val="0"/>
      <w:marBottom w:val="0"/>
      <w:divBdr>
        <w:top w:val="none" w:sz="0" w:space="0" w:color="auto"/>
        <w:left w:val="none" w:sz="0" w:space="0" w:color="auto"/>
        <w:bottom w:val="none" w:sz="0" w:space="0" w:color="auto"/>
        <w:right w:val="none" w:sz="0" w:space="0" w:color="auto"/>
      </w:divBdr>
    </w:div>
    <w:div w:id="712003512">
      <w:bodyDiv w:val="1"/>
      <w:marLeft w:val="0"/>
      <w:marRight w:val="0"/>
      <w:marTop w:val="0"/>
      <w:marBottom w:val="0"/>
      <w:divBdr>
        <w:top w:val="none" w:sz="0" w:space="0" w:color="auto"/>
        <w:left w:val="none" w:sz="0" w:space="0" w:color="auto"/>
        <w:bottom w:val="none" w:sz="0" w:space="0" w:color="auto"/>
        <w:right w:val="none" w:sz="0" w:space="0" w:color="auto"/>
      </w:divBdr>
    </w:div>
    <w:div w:id="759065089">
      <w:bodyDiv w:val="1"/>
      <w:marLeft w:val="0"/>
      <w:marRight w:val="0"/>
      <w:marTop w:val="0"/>
      <w:marBottom w:val="0"/>
      <w:divBdr>
        <w:top w:val="none" w:sz="0" w:space="0" w:color="auto"/>
        <w:left w:val="none" w:sz="0" w:space="0" w:color="auto"/>
        <w:bottom w:val="none" w:sz="0" w:space="0" w:color="auto"/>
        <w:right w:val="none" w:sz="0" w:space="0" w:color="auto"/>
      </w:divBdr>
    </w:div>
    <w:div w:id="843473454">
      <w:bodyDiv w:val="1"/>
      <w:marLeft w:val="0"/>
      <w:marRight w:val="0"/>
      <w:marTop w:val="0"/>
      <w:marBottom w:val="0"/>
      <w:divBdr>
        <w:top w:val="none" w:sz="0" w:space="0" w:color="auto"/>
        <w:left w:val="none" w:sz="0" w:space="0" w:color="auto"/>
        <w:bottom w:val="none" w:sz="0" w:space="0" w:color="auto"/>
        <w:right w:val="none" w:sz="0" w:space="0" w:color="auto"/>
      </w:divBdr>
    </w:div>
    <w:div w:id="854463432">
      <w:bodyDiv w:val="1"/>
      <w:marLeft w:val="0"/>
      <w:marRight w:val="0"/>
      <w:marTop w:val="0"/>
      <w:marBottom w:val="0"/>
      <w:divBdr>
        <w:top w:val="none" w:sz="0" w:space="0" w:color="auto"/>
        <w:left w:val="none" w:sz="0" w:space="0" w:color="auto"/>
        <w:bottom w:val="none" w:sz="0" w:space="0" w:color="auto"/>
        <w:right w:val="none" w:sz="0" w:space="0" w:color="auto"/>
      </w:divBdr>
    </w:div>
    <w:div w:id="973291610">
      <w:bodyDiv w:val="1"/>
      <w:marLeft w:val="0"/>
      <w:marRight w:val="0"/>
      <w:marTop w:val="0"/>
      <w:marBottom w:val="0"/>
      <w:divBdr>
        <w:top w:val="none" w:sz="0" w:space="0" w:color="auto"/>
        <w:left w:val="none" w:sz="0" w:space="0" w:color="auto"/>
        <w:bottom w:val="none" w:sz="0" w:space="0" w:color="auto"/>
        <w:right w:val="none" w:sz="0" w:space="0" w:color="auto"/>
      </w:divBdr>
    </w:div>
    <w:div w:id="1067068705">
      <w:bodyDiv w:val="1"/>
      <w:marLeft w:val="0"/>
      <w:marRight w:val="0"/>
      <w:marTop w:val="0"/>
      <w:marBottom w:val="0"/>
      <w:divBdr>
        <w:top w:val="none" w:sz="0" w:space="0" w:color="auto"/>
        <w:left w:val="none" w:sz="0" w:space="0" w:color="auto"/>
        <w:bottom w:val="none" w:sz="0" w:space="0" w:color="auto"/>
        <w:right w:val="none" w:sz="0" w:space="0" w:color="auto"/>
      </w:divBdr>
    </w:div>
    <w:div w:id="1168179210">
      <w:bodyDiv w:val="1"/>
      <w:marLeft w:val="0"/>
      <w:marRight w:val="0"/>
      <w:marTop w:val="0"/>
      <w:marBottom w:val="0"/>
      <w:divBdr>
        <w:top w:val="none" w:sz="0" w:space="0" w:color="auto"/>
        <w:left w:val="none" w:sz="0" w:space="0" w:color="auto"/>
        <w:bottom w:val="none" w:sz="0" w:space="0" w:color="auto"/>
        <w:right w:val="none" w:sz="0" w:space="0" w:color="auto"/>
      </w:divBdr>
      <w:divsChild>
        <w:div w:id="1749420147">
          <w:marLeft w:val="0"/>
          <w:marRight w:val="0"/>
          <w:marTop w:val="0"/>
          <w:marBottom w:val="0"/>
          <w:divBdr>
            <w:top w:val="none" w:sz="0" w:space="0" w:color="auto"/>
            <w:left w:val="none" w:sz="0" w:space="0" w:color="auto"/>
            <w:bottom w:val="none" w:sz="0" w:space="0" w:color="auto"/>
            <w:right w:val="none" w:sz="0" w:space="0" w:color="auto"/>
          </w:divBdr>
        </w:div>
        <w:div w:id="1011642311">
          <w:marLeft w:val="0"/>
          <w:marRight w:val="0"/>
          <w:marTop w:val="0"/>
          <w:marBottom w:val="0"/>
          <w:divBdr>
            <w:top w:val="none" w:sz="0" w:space="0" w:color="auto"/>
            <w:left w:val="none" w:sz="0" w:space="0" w:color="auto"/>
            <w:bottom w:val="none" w:sz="0" w:space="0" w:color="auto"/>
            <w:right w:val="none" w:sz="0" w:space="0" w:color="auto"/>
          </w:divBdr>
        </w:div>
      </w:divsChild>
    </w:div>
    <w:div w:id="1334920028">
      <w:bodyDiv w:val="1"/>
      <w:marLeft w:val="0"/>
      <w:marRight w:val="0"/>
      <w:marTop w:val="0"/>
      <w:marBottom w:val="0"/>
      <w:divBdr>
        <w:top w:val="none" w:sz="0" w:space="0" w:color="auto"/>
        <w:left w:val="none" w:sz="0" w:space="0" w:color="auto"/>
        <w:bottom w:val="none" w:sz="0" w:space="0" w:color="auto"/>
        <w:right w:val="none" w:sz="0" w:space="0" w:color="auto"/>
      </w:divBdr>
    </w:div>
    <w:div w:id="1345084956">
      <w:bodyDiv w:val="1"/>
      <w:marLeft w:val="0"/>
      <w:marRight w:val="0"/>
      <w:marTop w:val="0"/>
      <w:marBottom w:val="0"/>
      <w:divBdr>
        <w:top w:val="none" w:sz="0" w:space="0" w:color="auto"/>
        <w:left w:val="none" w:sz="0" w:space="0" w:color="auto"/>
        <w:bottom w:val="none" w:sz="0" w:space="0" w:color="auto"/>
        <w:right w:val="none" w:sz="0" w:space="0" w:color="auto"/>
      </w:divBdr>
    </w:div>
    <w:div w:id="1938903751">
      <w:bodyDiv w:val="1"/>
      <w:marLeft w:val="0"/>
      <w:marRight w:val="0"/>
      <w:marTop w:val="0"/>
      <w:marBottom w:val="0"/>
      <w:divBdr>
        <w:top w:val="none" w:sz="0" w:space="0" w:color="auto"/>
        <w:left w:val="none" w:sz="0" w:space="0" w:color="auto"/>
        <w:bottom w:val="none" w:sz="0" w:space="0" w:color="auto"/>
        <w:right w:val="none" w:sz="0" w:space="0" w:color="auto"/>
      </w:divBdr>
    </w:div>
    <w:div w:id="21064906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sinvesticijos.lt"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2AE9025-BEDC-419A-8729-CE1B0702A6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4900</Words>
  <Characters>27932</Characters>
  <Application>Microsoft Office Word</Application>
  <DocSecurity>0</DocSecurity>
  <Lines>232</Lines>
  <Paragraphs>65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32767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Sandra Jarašiūnienė</dc:creator>
  <cp:lastModifiedBy>Virginija Karalevičiūtė</cp:lastModifiedBy>
  <cp:revision>2</cp:revision>
  <cp:lastPrinted>2019-07-23T11:36:00Z</cp:lastPrinted>
  <dcterms:created xsi:type="dcterms:W3CDTF">2019-07-24T06:05:00Z</dcterms:created>
  <dcterms:modified xsi:type="dcterms:W3CDTF">2019-07-24T06:05:00Z</dcterms:modified>
</cp:coreProperties>
</file>