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7A816" w14:textId="7F6C3FE4" w:rsidR="003D0BAD" w:rsidRDefault="0025789E" w:rsidP="003D0BAD">
      <w:pPr>
        <w:jc w:val="center"/>
        <w:rPr>
          <w:lang w:val="lt-LT"/>
        </w:rPr>
      </w:pPr>
      <w:r w:rsidRPr="0025789E">
        <w:rPr>
          <w:noProof/>
          <w:lang w:val="lt-LT"/>
        </w:rPr>
        <mc:AlternateContent>
          <mc:Choice Requires="wps">
            <w:drawing>
              <wp:anchor distT="0" distB="0" distL="114300" distR="114300" simplePos="0" relativeHeight="251659264" behindDoc="0" locked="0" layoutInCell="1" allowOverlap="1" wp14:anchorId="76DC0A0E" wp14:editId="61B1FBC3">
                <wp:simplePos x="0" y="0"/>
                <wp:positionH relativeFrom="column">
                  <wp:posOffset>5234940</wp:posOffset>
                </wp:positionH>
                <wp:positionV relativeFrom="paragraph">
                  <wp:posOffset>-272415</wp:posOffset>
                </wp:positionV>
                <wp:extent cx="819150" cy="1403985"/>
                <wp:effectExtent l="0" t="0" r="0" b="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noFill/>
                        <a:ln w="9525">
                          <a:noFill/>
                          <a:miter lim="800000"/>
                          <a:headEnd/>
                          <a:tailEnd/>
                        </a:ln>
                      </wps:spPr>
                      <wps:txbx>
                        <w:txbxContent>
                          <w:p w14:paraId="4AE89679" w14:textId="21E10677" w:rsidR="0025789E" w:rsidRPr="0025789E" w:rsidRDefault="0025789E">
                            <w:pPr>
                              <w:rPr>
                                <w:lang w:val="lt-LT"/>
                              </w:rPr>
                            </w:pPr>
                            <w:r w:rsidRPr="0025789E">
                              <w:rPr>
                                <w:lang w:val="lt-LT"/>
                              </w:rPr>
                              <w:t>Projektas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412.2pt;margin-top:-21.45pt;width:6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" filled="f" stroked="f">
                <v:textbox style="mso-fit-shape-to-text:t">
                  <w:txbxContent>
                    <w:p w14:paraId="4AE89679" w14:textId="21E10677" w:rsidR="0025789E" w:rsidRPr="0025789E" w:rsidRDefault="0025789E">
                      <w:pPr>
                        <w:rPr>
                          <w:lang w:val="lt-LT"/>
                        </w:rPr>
                      </w:pPr>
                      <w:r w:rsidRPr="0025789E">
                        <w:rPr>
                          <w:lang w:val="lt-LT"/>
                        </w:rPr>
                        <w:t>Projektas</w:t>
                      </w:r>
                    </w:p>
                  </w:txbxContent>
                </v:textbox>
              </v:shape>
            </w:pict>
          </mc:Fallback>
        </mc:AlternateContent>
      </w:r>
      <w:r w:rsidR="000C354E">
        <w:rPr>
          <w:noProof/>
          <w:lang w:val="lt-LT" w:eastAsia="lt-LT"/>
        </w:rPr>
        <w:drawing>
          <wp:inline distT="0" distB="0" distL="0" distR="0" wp14:anchorId="5947A82B" wp14:editId="5947A82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947A817" w14:textId="77777777" w:rsidR="003D0BAD" w:rsidRPr="008546A2" w:rsidRDefault="003D0BAD" w:rsidP="003D0BAD">
      <w:pPr>
        <w:jc w:val="center"/>
        <w:rPr>
          <w:lang w:val="pt-BR"/>
        </w:rPr>
      </w:pPr>
    </w:p>
    <w:p w14:paraId="5947A818" w14:textId="77777777" w:rsidR="003D0BAD" w:rsidRPr="00B81215" w:rsidRDefault="00D761EC" w:rsidP="00F47AC6">
      <w:pPr>
        <w:jc w:val="center"/>
        <w:outlineLvl w:val="0"/>
        <w:rPr>
          <w:b/>
          <w:szCs w:val="24"/>
          <w:lang w:val="lt-LT"/>
        </w:rPr>
      </w:pPr>
      <w:r w:rsidRPr="00B81215">
        <w:rPr>
          <w:b/>
          <w:szCs w:val="24"/>
          <w:lang w:val="lt-LT"/>
        </w:rPr>
        <w:fldChar w:fldCharType="begin">
          <w:ffData>
            <w:name w:val="ImonPav"/>
            <w:enabled w:val="0"/>
            <w:calcOnExit w:val="0"/>
            <w:textInput>
              <w:default w:val="LIETUVOS RESPUBLIKO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LIETUVOS RESPUBLIKOS</w:t>
      </w:r>
      <w:r w:rsidRPr="00B81215">
        <w:rPr>
          <w:b/>
          <w:szCs w:val="24"/>
          <w:lang w:val="lt-LT"/>
        </w:rPr>
        <w:fldChar w:fldCharType="end"/>
      </w:r>
    </w:p>
    <w:p w14:paraId="5947A819" w14:textId="77777777" w:rsidR="003D0BAD" w:rsidRPr="00B81215" w:rsidRDefault="00D761EC" w:rsidP="00F47AC6">
      <w:pPr>
        <w:jc w:val="center"/>
        <w:outlineLvl w:val="0"/>
        <w:rPr>
          <w:szCs w:val="24"/>
          <w:lang w:val="lt-LT"/>
        </w:rPr>
      </w:pPr>
      <w:r w:rsidRPr="00B81215">
        <w:rPr>
          <w:b/>
          <w:szCs w:val="24"/>
          <w:lang w:val="lt-LT"/>
        </w:rPr>
        <w:fldChar w:fldCharType="begin">
          <w:ffData>
            <w:name w:val="ImonPav2"/>
            <w:enabled w:val="0"/>
            <w:calcOnExit w:val="0"/>
            <w:textInput>
              <w:default w:val="SOCIALINĖS APSAUGOS IR DARBO MINISTRA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SOCIALINĖS APSAUGOS IR DARBO MINISTRAS</w:t>
      </w:r>
      <w:r w:rsidRPr="00B81215">
        <w:rPr>
          <w:b/>
          <w:szCs w:val="24"/>
          <w:lang w:val="lt-LT"/>
        </w:rPr>
        <w:fldChar w:fldCharType="end"/>
      </w:r>
    </w:p>
    <w:p w14:paraId="5947A81A" w14:textId="77777777" w:rsidR="003D0BAD" w:rsidRPr="00B81215" w:rsidRDefault="003D0BAD" w:rsidP="003D0BAD">
      <w:pPr>
        <w:jc w:val="center"/>
        <w:rPr>
          <w:szCs w:val="24"/>
          <w:lang w:val="lt-LT"/>
        </w:rPr>
      </w:pPr>
    </w:p>
    <w:p w14:paraId="5947A81B" w14:textId="77777777" w:rsidR="003D0BAD" w:rsidRPr="00B81215" w:rsidRDefault="00D761EC" w:rsidP="00F47AC6">
      <w:pPr>
        <w:jc w:val="center"/>
        <w:outlineLvl w:val="0"/>
        <w:rPr>
          <w:b/>
          <w:szCs w:val="24"/>
          <w:lang w:val="lt-LT"/>
        </w:rPr>
      </w:pPr>
      <w:r w:rsidRPr="00B81215">
        <w:rPr>
          <w:b/>
          <w:szCs w:val="24"/>
          <w:lang w:val="lt-LT"/>
        </w:rPr>
        <w:fldChar w:fldCharType="begin">
          <w:ffData>
            <w:name w:val="DokRusis"/>
            <w:enabled w:val="0"/>
            <w:calcOnExit w:val="0"/>
            <w:textInput>
              <w:default w:val="ĮSAKYMAS"/>
              <w:format w:val="Didžiosios raidės"/>
            </w:textInput>
          </w:ffData>
        </w:fldChar>
      </w:r>
      <w:r w:rsidR="008D77F8" w:rsidRPr="00B81215">
        <w:rPr>
          <w:b/>
          <w:szCs w:val="24"/>
          <w:lang w:val="lt-LT"/>
        </w:rPr>
        <w:instrText xml:space="preserve"> FORMTEXT </w:instrText>
      </w:r>
      <w:r w:rsidRPr="00B81215">
        <w:rPr>
          <w:b/>
          <w:szCs w:val="24"/>
          <w:lang w:val="lt-LT"/>
        </w:rPr>
      </w:r>
      <w:r w:rsidRPr="00B81215">
        <w:rPr>
          <w:b/>
          <w:szCs w:val="24"/>
          <w:lang w:val="lt-LT"/>
        </w:rPr>
        <w:fldChar w:fldCharType="separate"/>
      </w:r>
      <w:r w:rsidR="00BB2A15" w:rsidRPr="00B81215">
        <w:rPr>
          <w:b/>
          <w:noProof/>
          <w:szCs w:val="24"/>
          <w:lang w:val="lt-LT"/>
        </w:rPr>
        <w:t>ĮSAKYMAS</w:t>
      </w:r>
      <w:r w:rsidRPr="00B81215">
        <w:rPr>
          <w:b/>
          <w:szCs w:val="24"/>
          <w:lang w:val="lt-LT"/>
        </w:rPr>
        <w:fldChar w:fldCharType="end"/>
      </w:r>
    </w:p>
    <w:p w14:paraId="11F430B6" w14:textId="77777777" w:rsidR="00202859" w:rsidRDefault="005570B5" w:rsidP="00202859">
      <w:pPr>
        <w:tabs>
          <w:tab w:val="left" w:pos="1298"/>
        </w:tabs>
        <w:jc w:val="center"/>
        <w:rPr>
          <w:b/>
          <w:szCs w:val="24"/>
          <w:lang w:val="lt-LT"/>
        </w:rPr>
      </w:pPr>
      <w:r w:rsidRPr="00B81215">
        <w:rPr>
          <w:b/>
          <w:szCs w:val="24"/>
          <w:lang w:val="lt-LT"/>
        </w:rPr>
        <w:t xml:space="preserve">DĖL </w:t>
      </w:r>
      <w:r w:rsidR="00202859">
        <w:rPr>
          <w:b/>
          <w:szCs w:val="24"/>
          <w:lang w:val="lt-LT"/>
        </w:rPr>
        <w:t xml:space="preserve">LIETUVOS RESPUBLIKOS </w:t>
      </w:r>
      <w:proofErr w:type="gramStart"/>
      <w:r w:rsidR="00202859">
        <w:rPr>
          <w:b/>
          <w:szCs w:val="24"/>
          <w:lang w:val="lt-LT"/>
        </w:rPr>
        <w:t>SOCIALINĖS APSAUGOS IR DARBO MINISTRO</w:t>
      </w:r>
      <w:proofErr w:type="gramEnd"/>
      <w:r w:rsidR="00202859">
        <w:rPr>
          <w:b/>
          <w:szCs w:val="24"/>
          <w:lang w:val="lt-LT"/>
        </w:rPr>
        <w:t xml:space="preserve"> </w:t>
      </w:r>
    </w:p>
    <w:p w14:paraId="33BFEFDC" w14:textId="18D740FD" w:rsidR="00202859" w:rsidRDefault="00202859" w:rsidP="00202859">
      <w:pPr>
        <w:tabs>
          <w:tab w:val="left" w:pos="1298"/>
        </w:tabs>
        <w:jc w:val="center"/>
        <w:rPr>
          <w:b/>
          <w:szCs w:val="24"/>
        </w:rPr>
      </w:pPr>
      <w:r>
        <w:rPr>
          <w:b/>
          <w:szCs w:val="24"/>
          <w:lang w:val="lt-LT"/>
        </w:rPr>
        <w:t>2017 M. LIEPOS 17 D. ĮSAKYMO NR. A1-390 „</w:t>
      </w:r>
      <w:r>
        <w:rPr>
          <w:b/>
          <w:szCs w:val="24"/>
        </w:rPr>
        <w:t xml:space="preserve">DĖL </w:t>
      </w:r>
      <w:r>
        <w:rPr>
          <w:b/>
          <w:kern w:val="16"/>
          <w:szCs w:val="24"/>
        </w:rPr>
        <w:t xml:space="preserve">2014–2020 METŲ </w:t>
      </w:r>
      <w:proofErr w:type="gramStart"/>
      <w:r>
        <w:rPr>
          <w:b/>
          <w:kern w:val="16"/>
          <w:szCs w:val="24"/>
        </w:rPr>
        <w:t>EUROPOS SĄJUNGOS</w:t>
      </w:r>
      <w:proofErr w:type="gramEnd"/>
      <w:r>
        <w:rPr>
          <w:b/>
          <w:kern w:val="16"/>
          <w:szCs w:val="24"/>
        </w:rPr>
        <w:t xml:space="preserve"> FONDŲ INVESTICIJŲ VEIKSMŲ PROGRAMOS </w:t>
      </w:r>
      <w:r>
        <w:rPr>
          <w:b/>
          <w:szCs w:val="24"/>
          <w:lang w:eastAsia="lt-LT"/>
        </w:rPr>
        <w:t>7 PRIORITETO „</w:t>
      </w:r>
      <w:r>
        <w:rPr>
          <w:b/>
          <w:szCs w:val="24"/>
        </w:rPr>
        <w:t>KOKYBIŠKO UŽIMTUMO IR DALYVAVIMO DARBO RINKOJE SKATINIMAS</w:t>
      </w:r>
      <w:r>
        <w:rPr>
          <w:b/>
          <w:szCs w:val="24"/>
          <w:lang w:eastAsia="lt-LT"/>
        </w:rPr>
        <w:t xml:space="preserve">“ ĮGYVENDINIMO PRIEMONĖS </w:t>
      </w:r>
      <w:r>
        <w:rPr>
          <w:b/>
          <w:szCs w:val="24"/>
        </w:rPr>
        <w:t>NR. 07.3.3-IVG–T-428 „SUBSIDIJOS VERSLO PRADŽIAI“ PROJEKTŲ FINANSAVIMO SĄLYGŲ APRAŠO PATVIRTINIMO</w:t>
      </w:r>
      <w:r>
        <w:rPr>
          <w:b/>
          <w:szCs w:val="24"/>
          <w:lang w:eastAsia="lt-LT"/>
        </w:rPr>
        <w:t>“ PAKEITIMO</w:t>
      </w:r>
    </w:p>
    <w:p w14:paraId="5947A81C" w14:textId="77777777" w:rsidR="005570B5" w:rsidRPr="00B81215" w:rsidRDefault="005570B5" w:rsidP="005570B5">
      <w:pPr>
        <w:jc w:val="center"/>
        <w:outlineLvl w:val="0"/>
        <w:rPr>
          <w:b/>
          <w:szCs w:val="24"/>
          <w:lang w:val="lt-LT"/>
        </w:rPr>
      </w:pPr>
    </w:p>
    <w:p w14:paraId="5947A820" w14:textId="147BA932" w:rsidR="005570B5" w:rsidRPr="00B81215" w:rsidRDefault="007810C0" w:rsidP="005570B5">
      <w:pPr>
        <w:spacing w:line="360" w:lineRule="auto"/>
        <w:jc w:val="center"/>
        <w:outlineLvl w:val="0"/>
        <w:rPr>
          <w:szCs w:val="24"/>
          <w:lang w:val="lt-LT"/>
        </w:rPr>
      </w:pPr>
      <w:r w:rsidRPr="00B81215">
        <w:rPr>
          <w:szCs w:val="24"/>
          <w:lang w:val="lt-LT"/>
        </w:rPr>
        <w:t xml:space="preserve"> </w:t>
      </w:r>
      <w:r w:rsidR="005570B5" w:rsidRPr="00B81215">
        <w:rPr>
          <w:szCs w:val="24"/>
          <w:lang w:val="lt-LT"/>
        </w:rPr>
        <w:t xml:space="preserve">Nr. </w:t>
      </w:r>
    </w:p>
    <w:p w14:paraId="5947A821" w14:textId="77777777" w:rsidR="003D0BAD" w:rsidRPr="00B81215" w:rsidRDefault="00D761EC" w:rsidP="00F47AC6">
      <w:pPr>
        <w:spacing w:line="360" w:lineRule="auto"/>
        <w:jc w:val="center"/>
        <w:outlineLvl w:val="0"/>
        <w:rPr>
          <w:szCs w:val="24"/>
          <w:lang w:val="lt-LT"/>
        </w:rPr>
      </w:pPr>
      <w:r w:rsidRPr="00B81215">
        <w:rPr>
          <w:szCs w:val="24"/>
          <w:lang w:val="lt-LT"/>
        </w:rPr>
        <w:fldChar w:fldCharType="begin">
          <w:ffData>
            <w:name w:val=""/>
            <w:enabled/>
            <w:calcOnExit w:val="0"/>
            <w:textInput>
              <w:default w:val="Vilnius"/>
            </w:textInput>
          </w:ffData>
        </w:fldChar>
      </w:r>
      <w:r w:rsidR="003D0BAD" w:rsidRPr="00B81215">
        <w:rPr>
          <w:szCs w:val="24"/>
          <w:lang w:val="lt-LT"/>
        </w:rPr>
        <w:instrText xml:space="preserve"> FORMTEXT </w:instrText>
      </w:r>
      <w:r w:rsidRPr="00B81215">
        <w:rPr>
          <w:szCs w:val="24"/>
          <w:lang w:val="lt-LT"/>
        </w:rPr>
      </w:r>
      <w:r w:rsidRPr="00B81215">
        <w:rPr>
          <w:szCs w:val="24"/>
          <w:lang w:val="lt-LT"/>
        </w:rPr>
        <w:fldChar w:fldCharType="separate"/>
      </w:r>
      <w:r w:rsidR="003D0BAD" w:rsidRPr="00B81215">
        <w:rPr>
          <w:noProof/>
          <w:szCs w:val="24"/>
          <w:lang w:val="lt-LT"/>
        </w:rPr>
        <w:t>Vilnius</w:t>
      </w:r>
      <w:r w:rsidRPr="00B81215">
        <w:rPr>
          <w:szCs w:val="24"/>
          <w:lang w:val="lt-LT"/>
        </w:rPr>
        <w:fldChar w:fldCharType="end"/>
      </w:r>
    </w:p>
    <w:p w14:paraId="36E08E42" w14:textId="77777777" w:rsidR="006743B2" w:rsidRDefault="006743B2" w:rsidP="00234A5A">
      <w:pPr>
        <w:ind w:firstLine="1296"/>
        <w:jc w:val="both"/>
        <w:rPr>
          <w:color w:val="000000"/>
          <w:lang w:val="lt-LT"/>
        </w:rPr>
      </w:pPr>
    </w:p>
    <w:p w14:paraId="649CA2DD" w14:textId="132E0302" w:rsidR="00C24E86" w:rsidRDefault="00234A5A" w:rsidP="00234A5A">
      <w:pPr>
        <w:ind w:firstLine="1296"/>
        <w:jc w:val="both"/>
        <w:rPr>
          <w:color w:val="000000"/>
          <w:lang w:val="lt-LT"/>
        </w:rPr>
      </w:pPr>
      <w:r w:rsidRPr="00234A5A">
        <w:rPr>
          <w:color w:val="000000"/>
          <w:lang w:val="lt-LT"/>
        </w:rPr>
        <w:t xml:space="preserve">P a k e i č i u 2014–2020 metų Europos Sąjungos fondų investicijų veiksmų programos 7 prioriteto „Kokybiško užimtumo ir dalyvavimo darbo rinkoje skatinimas“ įgyvendinimo priemonės Nr. 07.3.3-IVG-T-428 „Subsidijos verslo pradžiai“ projektų finansavimo sąlygų aprašą, patvirtintą Lietuvos Respublikos </w:t>
      </w:r>
      <w:proofErr w:type="gramStart"/>
      <w:r w:rsidRPr="00234A5A">
        <w:rPr>
          <w:color w:val="000000"/>
          <w:lang w:val="lt-LT"/>
        </w:rPr>
        <w:t>socialinės apsaugos ir darbo ministro</w:t>
      </w:r>
      <w:proofErr w:type="gramEnd"/>
      <w:r w:rsidRPr="00234A5A">
        <w:rPr>
          <w:color w:val="000000"/>
          <w:lang w:val="lt-LT"/>
        </w:rPr>
        <w:t xml:space="preserve"> 2017 m. liepos 17 d. įsakymu Nr. A1-390 „Dėl 2014–2020 metų Europos Sąjungos fondų investicijų veiksmų programos 7 prioriteto „Kokybiško užimtumo ir dalyvavimo darbo rinkoje skatinimas“ įgyvendinimo priemonės Nr. 07.3.3-IVG-T-428 „Subsidijos verslo pradžiai“ projektų finansavimo sąlygų aprašo patvirtinimo“:</w:t>
      </w:r>
    </w:p>
    <w:p w14:paraId="3D5EAF34" w14:textId="2623D9CB" w:rsidR="00D269BD" w:rsidRDefault="00D269BD" w:rsidP="00234A5A">
      <w:pPr>
        <w:pStyle w:val="Sraopastraipa"/>
        <w:numPr>
          <w:ilvl w:val="0"/>
          <w:numId w:val="1"/>
        </w:numPr>
        <w:jc w:val="both"/>
        <w:rPr>
          <w:color w:val="000000"/>
          <w:lang w:val="lt-LT"/>
        </w:rPr>
      </w:pPr>
      <w:r>
        <w:rPr>
          <w:color w:val="000000"/>
          <w:lang w:val="lt-LT"/>
        </w:rPr>
        <w:t>Pakeičiu 8 punktą ir jį išdėstau taip:</w:t>
      </w:r>
    </w:p>
    <w:p w14:paraId="74742106" w14:textId="1C715D78" w:rsidR="00D269BD" w:rsidRPr="00D269BD" w:rsidRDefault="00D269BD" w:rsidP="00D269BD">
      <w:pPr>
        <w:ind w:firstLine="1296"/>
        <w:jc w:val="both"/>
        <w:rPr>
          <w:color w:val="000000"/>
          <w:lang w:val="lt-LT"/>
        </w:rPr>
      </w:pPr>
      <w:r w:rsidRPr="00D269BD">
        <w:rPr>
          <w:color w:val="000000"/>
          <w:lang w:val="lt-LT"/>
        </w:rPr>
        <w:t xml:space="preserve">„8. </w:t>
      </w:r>
      <w:r w:rsidRPr="00D269BD">
        <w:rPr>
          <w:rFonts w:eastAsia="Calibri"/>
          <w:szCs w:val="24"/>
          <w:lang w:val="lt-LT"/>
        </w:rPr>
        <w:t xml:space="preserve">Pagal Aprašą </w:t>
      </w:r>
      <w:r w:rsidR="00436CE2">
        <w:rPr>
          <w:rFonts w:eastAsia="Calibri"/>
          <w:szCs w:val="24"/>
          <w:lang w:val="lt-LT"/>
        </w:rPr>
        <w:t xml:space="preserve">skelbiamas vienas kvietimas teikti paraiškas, kurio metu </w:t>
      </w:r>
      <w:r w:rsidRPr="00D269BD">
        <w:rPr>
          <w:rFonts w:eastAsia="Calibri"/>
          <w:szCs w:val="24"/>
          <w:lang w:val="lt-LT"/>
        </w:rPr>
        <w:t xml:space="preserve">projektams įgyvendinti numatoma skirti iki 8 000 000 </w:t>
      </w:r>
      <w:r w:rsidR="00436CE2">
        <w:rPr>
          <w:rFonts w:eastAsia="Calibri"/>
          <w:szCs w:val="24"/>
          <w:lang w:val="lt-LT"/>
        </w:rPr>
        <w:t>eurų (aštuonių milijonų</w:t>
      </w:r>
      <w:r w:rsidRPr="00D269BD">
        <w:rPr>
          <w:rFonts w:eastAsia="Calibri"/>
          <w:szCs w:val="24"/>
          <w:lang w:val="lt-LT"/>
        </w:rPr>
        <w:t xml:space="preserve"> eurų</w:t>
      </w:r>
      <w:r w:rsidR="00436CE2">
        <w:rPr>
          <w:rFonts w:eastAsia="Calibri"/>
          <w:szCs w:val="24"/>
          <w:lang w:val="lt-LT"/>
        </w:rPr>
        <w:t>)</w:t>
      </w:r>
      <w:r w:rsidRPr="00D269BD">
        <w:rPr>
          <w:rFonts w:eastAsia="Calibri"/>
          <w:szCs w:val="24"/>
          <w:lang w:val="lt-LT"/>
        </w:rPr>
        <w:t xml:space="preserve"> </w:t>
      </w:r>
      <w:r w:rsidRPr="00D269BD">
        <w:rPr>
          <w:rFonts w:eastAsia="Calibri"/>
          <w:szCs w:val="24"/>
          <w:lang w:val="lt-LT" w:eastAsia="lt-LT"/>
        </w:rPr>
        <w:t>ES struktūrinių fondų (Europos socialinio fondo) lėšų.</w:t>
      </w:r>
      <w:r w:rsidR="008C275D">
        <w:rPr>
          <w:rFonts w:eastAsia="Calibri"/>
          <w:szCs w:val="24"/>
          <w:lang w:val="lt-LT" w:eastAsia="lt-LT"/>
        </w:rPr>
        <w:t xml:space="preserve"> Informacija apie kvietimą taip pat pateikiama interneto s</w:t>
      </w:r>
      <w:r w:rsidR="005D4A16">
        <w:rPr>
          <w:rFonts w:eastAsia="Calibri"/>
          <w:szCs w:val="24"/>
          <w:lang w:val="lt-LT" w:eastAsia="lt-LT"/>
        </w:rPr>
        <w:t xml:space="preserve">vetainėje </w:t>
      </w:r>
      <w:proofErr w:type="spellStart"/>
      <w:r w:rsidR="005D4A16">
        <w:rPr>
          <w:rFonts w:eastAsia="Calibri"/>
          <w:szCs w:val="24"/>
          <w:lang w:val="lt-LT" w:eastAsia="lt-LT"/>
        </w:rPr>
        <w:t>www.esinvesticijos.lt</w:t>
      </w:r>
      <w:proofErr w:type="spellEnd"/>
      <w:r w:rsidR="00E875EB">
        <w:rPr>
          <w:rFonts w:eastAsia="Calibri"/>
          <w:szCs w:val="24"/>
          <w:lang w:val="lt-LT" w:eastAsia="lt-LT"/>
        </w:rPr>
        <w:t>.</w:t>
      </w:r>
      <w:r w:rsidRPr="00D269BD">
        <w:rPr>
          <w:rFonts w:eastAsia="Calibri"/>
          <w:szCs w:val="24"/>
          <w:lang w:val="lt-LT" w:eastAsia="lt-LT"/>
        </w:rPr>
        <w:t>“</w:t>
      </w:r>
    </w:p>
    <w:p w14:paraId="20EB7A27" w14:textId="46E5DE61" w:rsidR="00234A5A" w:rsidRDefault="0094614D" w:rsidP="00234A5A">
      <w:pPr>
        <w:pStyle w:val="Sraopastraipa"/>
        <w:numPr>
          <w:ilvl w:val="0"/>
          <w:numId w:val="1"/>
        </w:numPr>
        <w:jc w:val="both"/>
        <w:rPr>
          <w:color w:val="000000"/>
          <w:lang w:val="lt-LT"/>
        </w:rPr>
      </w:pPr>
      <w:r>
        <w:rPr>
          <w:color w:val="000000"/>
          <w:lang w:val="lt-LT"/>
        </w:rPr>
        <w:t>Pripažįstu netekusiais</w:t>
      </w:r>
      <w:r w:rsidR="00234A5A">
        <w:rPr>
          <w:color w:val="000000"/>
          <w:lang w:val="lt-LT"/>
        </w:rPr>
        <w:t xml:space="preserve"> galios 11 punktą</w:t>
      </w:r>
      <w:r w:rsidR="00CA15B2">
        <w:rPr>
          <w:color w:val="000000"/>
          <w:lang w:val="lt-LT"/>
        </w:rPr>
        <w:t xml:space="preserve"> ir 42.10 papunktį</w:t>
      </w:r>
      <w:r w:rsidR="00234A5A">
        <w:rPr>
          <w:color w:val="000000"/>
          <w:lang w:val="lt-LT"/>
        </w:rPr>
        <w:t>.</w:t>
      </w:r>
    </w:p>
    <w:p w14:paraId="126459F6" w14:textId="4BB62CA8" w:rsidR="00234A5A" w:rsidRDefault="00234A5A" w:rsidP="00234A5A">
      <w:pPr>
        <w:pStyle w:val="Sraopastraipa"/>
        <w:numPr>
          <w:ilvl w:val="0"/>
          <w:numId w:val="1"/>
        </w:numPr>
        <w:jc w:val="both"/>
        <w:rPr>
          <w:color w:val="000000"/>
          <w:lang w:val="lt-LT"/>
        </w:rPr>
      </w:pPr>
      <w:r>
        <w:rPr>
          <w:color w:val="000000"/>
          <w:lang w:val="lt-LT"/>
        </w:rPr>
        <w:t>Pakeičiu 14 punktą ir jį išdėstau taip:</w:t>
      </w:r>
    </w:p>
    <w:p w14:paraId="42DD67D9" w14:textId="4D407C56" w:rsidR="00234A5A" w:rsidRPr="006743B2" w:rsidRDefault="00234A5A" w:rsidP="00234A5A">
      <w:pPr>
        <w:ind w:firstLine="1296"/>
        <w:jc w:val="both"/>
        <w:rPr>
          <w:szCs w:val="24"/>
          <w:lang w:val="lt-LT"/>
        </w:rPr>
      </w:pPr>
      <w:r w:rsidRPr="006743B2">
        <w:rPr>
          <w:color w:val="000000"/>
          <w:lang w:val="lt-LT"/>
        </w:rPr>
        <w:t xml:space="preserve">„14. </w:t>
      </w:r>
      <w:r w:rsidRPr="006743B2">
        <w:rPr>
          <w:rFonts w:eastAsia="Calibri"/>
          <w:szCs w:val="24"/>
          <w:lang w:val="lt-LT"/>
        </w:rPr>
        <w:t>Paraiškos pagal Aprašą gali būti teikiamos iki kvietimo teikti paraiškas skelbime nustatyto termino. Galutinis paraiškų pateikimo terminas yra ne vėlesnis nei 2022 m. liepos 31 d., dotacijos sutartys gali būti pasirašomos iki 2022 m. rugsėjo 30 d., o išl</w:t>
      </w:r>
      <w:r w:rsidR="00E72C46">
        <w:rPr>
          <w:rFonts w:eastAsia="Calibri"/>
          <w:szCs w:val="24"/>
          <w:lang w:val="lt-LT"/>
        </w:rPr>
        <w:t>aidos apmokamos už ne vėliau kaip</w:t>
      </w:r>
      <w:r w:rsidRPr="006743B2">
        <w:rPr>
          <w:rFonts w:eastAsia="Calibri"/>
          <w:szCs w:val="24"/>
          <w:lang w:val="lt-LT"/>
        </w:rPr>
        <w:t xml:space="preserve"> iki 2023 m. rugsėjo 30 d. apskaičiuotą darbo užmokestį.</w:t>
      </w:r>
      <w:r w:rsidR="006743B2" w:rsidRPr="006743B2">
        <w:rPr>
          <w:rFonts w:eastAsia="Calibri"/>
          <w:szCs w:val="24"/>
          <w:lang w:val="lt-LT"/>
        </w:rPr>
        <w:t>“</w:t>
      </w:r>
    </w:p>
    <w:p w14:paraId="1C678DC3" w14:textId="17A9BFDC" w:rsidR="00234A5A" w:rsidRDefault="006743B2" w:rsidP="00CA15B2">
      <w:pPr>
        <w:pStyle w:val="Sraopastraipa"/>
        <w:numPr>
          <w:ilvl w:val="0"/>
          <w:numId w:val="1"/>
        </w:numPr>
        <w:jc w:val="both"/>
        <w:rPr>
          <w:color w:val="000000"/>
          <w:lang w:val="lt-LT"/>
        </w:rPr>
      </w:pPr>
      <w:r>
        <w:rPr>
          <w:color w:val="000000"/>
          <w:lang w:val="lt-LT"/>
        </w:rPr>
        <w:t xml:space="preserve">Pakeičiu </w:t>
      </w:r>
      <w:r w:rsidR="00CA15B2">
        <w:rPr>
          <w:color w:val="000000"/>
          <w:lang w:val="lt-LT"/>
        </w:rPr>
        <w:t>42.9 papunktį ir jį išdėstau taip:</w:t>
      </w:r>
    </w:p>
    <w:p w14:paraId="6BFD4C1B" w14:textId="6F5D9CFE" w:rsidR="00376FD4" w:rsidRDefault="00CA15B2" w:rsidP="00376FD4">
      <w:pPr>
        <w:ind w:firstLine="1296"/>
        <w:jc w:val="both"/>
        <w:rPr>
          <w:iCs/>
          <w:szCs w:val="24"/>
          <w:shd w:val="clear" w:color="auto" w:fill="FFFFFF"/>
          <w:lang w:val="lt-LT"/>
        </w:rPr>
      </w:pPr>
      <w:r w:rsidRPr="00CA15B2">
        <w:rPr>
          <w:color w:val="000000"/>
          <w:lang w:val="lt-LT"/>
        </w:rPr>
        <w:t xml:space="preserve">„42.9. </w:t>
      </w:r>
      <w:r w:rsidRPr="00CA15B2">
        <w:rPr>
          <w:szCs w:val="24"/>
          <w:lang w:val="lt-LT"/>
        </w:rPr>
        <w:t xml:space="preserve">Pranešimą dėl </w:t>
      </w:r>
      <w:r w:rsidR="00A53500">
        <w:rPr>
          <w:szCs w:val="24"/>
          <w:lang w:val="lt-LT"/>
        </w:rPr>
        <w:t>informavimo apie asmens duomenų tvarkymą</w:t>
      </w:r>
      <w:r w:rsidRPr="00CA15B2">
        <w:rPr>
          <w:szCs w:val="24"/>
          <w:lang w:val="lt-LT"/>
        </w:rPr>
        <w:t xml:space="preserve"> </w:t>
      </w:r>
      <w:r w:rsidRPr="00CA15B2">
        <w:rPr>
          <w:iCs/>
          <w:szCs w:val="24"/>
          <w:shd w:val="clear" w:color="auto" w:fill="FFFFFF"/>
          <w:lang w:val="lt-LT"/>
        </w:rPr>
        <w:t>(Aprašo 10 priedas teikiamas</w:t>
      </w:r>
      <w:r w:rsidR="0094614D">
        <w:rPr>
          <w:iCs/>
          <w:szCs w:val="24"/>
          <w:shd w:val="clear" w:color="auto" w:fill="FFFFFF"/>
          <w:lang w:val="lt-LT"/>
        </w:rPr>
        <w:t xml:space="preserve"> atskiru INVEGOS prašymu</w:t>
      </w:r>
      <w:r w:rsidRPr="00CA15B2">
        <w:rPr>
          <w:szCs w:val="24"/>
          <w:lang w:val="lt-LT"/>
        </w:rPr>
        <w:t xml:space="preserve">, </w:t>
      </w:r>
      <w:r w:rsidRPr="00CA15B2">
        <w:rPr>
          <w:iCs/>
          <w:szCs w:val="24"/>
          <w:lang w:val="lt-LT"/>
        </w:rPr>
        <w:t>kai atsižvelgiant į Projekto taisyklių 2 priedo</w:t>
      </w:r>
      <w:r w:rsidRPr="00CA15B2">
        <w:rPr>
          <w:iCs/>
          <w:szCs w:val="24"/>
          <w:shd w:val="clear" w:color="auto" w:fill="FFFFFF"/>
          <w:lang w:val="lt-LT"/>
        </w:rPr>
        <w:t xml:space="preserve"> 5.4 </w:t>
      </w:r>
      <w:r w:rsidR="00A53500">
        <w:rPr>
          <w:iCs/>
          <w:szCs w:val="24"/>
          <w:shd w:val="clear" w:color="auto" w:fill="FFFFFF"/>
          <w:lang w:val="lt-LT"/>
        </w:rPr>
        <w:t>papunkčio</w:t>
      </w:r>
      <w:r w:rsidRPr="00CA15B2">
        <w:rPr>
          <w:iCs/>
          <w:szCs w:val="24"/>
          <w:shd w:val="clear" w:color="auto" w:fill="FFFFFF"/>
          <w:lang w:val="lt-LT"/>
        </w:rPr>
        <w:t xml:space="preserve"> nuostatas atrankiniu būdu atliekamas Pareiškėjo deklaracijoje (Aprašo 3 priedo 21 punktas) pateiktų duomenų patikrinimas).“</w:t>
      </w:r>
    </w:p>
    <w:p w14:paraId="755CBFC5" w14:textId="24314CAC" w:rsidR="00376FD4" w:rsidRPr="00376FD4" w:rsidRDefault="00376FD4" w:rsidP="00DB21C4">
      <w:pPr>
        <w:pStyle w:val="Sraopastraipa"/>
        <w:numPr>
          <w:ilvl w:val="0"/>
          <w:numId w:val="1"/>
        </w:numPr>
        <w:spacing w:line="276" w:lineRule="auto"/>
        <w:jc w:val="both"/>
        <w:textAlignment w:val="center"/>
        <w:rPr>
          <w:szCs w:val="24"/>
          <w:lang w:val="lt-LT" w:eastAsia="lt-LT"/>
        </w:rPr>
      </w:pPr>
      <w:r w:rsidRPr="00376FD4">
        <w:rPr>
          <w:szCs w:val="24"/>
          <w:lang w:val="lt-LT" w:eastAsia="lt-LT"/>
        </w:rPr>
        <w:t>Pakeičiu 48 punktą ir jį išdėstau taip:</w:t>
      </w:r>
    </w:p>
    <w:p w14:paraId="67EDADCC" w14:textId="795B4B4F" w:rsidR="00376FD4" w:rsidRPr="00376FD4" w:rsidRDefault="00376FD4" w:rsidP="00376FD4">
      <w:pPr>
        <w:spacing w:line="276" w:lineRule="auto"/>
        <w:ind w:firstLine="1296"/>
        <w:jc w:val="both"/>
        <w:textAlignment w:val="center"/>
        <w:rPr>
          <w:szCs w:val="24"/>
          <w:lang w:val="lt-LT" w:eastAsia="lt-LT"/>
        </w:rPr>
      </w:pPr>
      <w:r>
        <w:rPr>
          <w:rFonts w:eastAsia="Calibri"/>
          <w:szCs w:val="24"/>
          <w:lang w:val="lt-LT" w:eastAsia="lt-LT"/>
        </w:rPr>
        <w:t>„</w:t>
      </w:r>
      <w:r w:rsidRPr="00376FD4">
        <w:rPr>
          <w:rFonts w:eastAsia="Calibri"/>
          <w:szCs w:val="24"/>
          <w:lang w:val="lt-LT" w:eastAsia="lt-LT"/>
        </w:rPr>
        <w:t xml:space="preserve">48. Vertindama paraišką INVEGA gali paprašyti pareiškėjo pateikti trūkstamą informaciją, </w:t>
      </w:r>
      <w:r w:rsidRPr="00376FD4">
        <w:rPr>
          <w:lang w:val="lt-LT" w:eastAsia="lt-LT"/>
        </w:rPr>
        <w:t>pareiškėjo ir (arba) kitų Aprašo 3 priedo 21 punkto 7 dalyje nurodytų asmenų pasirašytą Pranešimą dėl informavimo apie asmens duomenų tvarkymą (10 priedas)</w:t>
      </w:r>
      <w:r w:rsidRPr="00376FD4">
        <w:rPr>
          <w:rFonts w:eastAsia="Calibri"/>
          <w:szCs w:val="24"/>
          <w:lang w:val="lt-LT" w:eastAsia="lt-LT"/>
        </w:rPr>
        <w:t xml:space="preserve"> ir (arba) dokumentus Projektų taisyklių 118 punkte nustatyta tvarka, išskyrus atvejus, kai trūkstamą informaciją galima patikrinti Lietuvos Respublikos valstybės institucijų viešuose registruose ir informacinėse sistemose. Pareiškėjas privalo pateikti šią informaciją ir (arba) dokumentus </w:t>
      </w:r>
      <w:r w:rsidRPr="00376FD4">
        <w:rPr>
          <w:rFonts w:eastAsia="Calibri"/>
          <w:szCs w:val="24"/>
          <w:lang w:val="lt-LT" w:eastAsia="lt-LT"/>
        </w:rPr>
        <w:lastRenderedPageBreak/>
        <w:t>elektroniniu paštu arba raštu per INVEGOS nustatytą terminą, kuris negali būti trumpesnis kaip 7 dienos</w:t>
      </w:r>
      <w:r w:rsidRPr="00376FD4">
        <w:rPr>
          <w:szCs w:val="24"/>
          <w:lang w:val="lt-LT" w:eastAsia="lt-LT"/>
        </w:rPr>
        <w:t>.</w:t>
      </w:r>
      <w:r w:rsidRPr="00376FD4">
        <w:rPr>
          <w:lang w:val="lt-LT" w:eastAsia="lt-LT"/>
        </w:rPr>
        <w:t xml:space="preserve"> Jeigu pareiškėjas per INVEGOS nustatytą terminą nepateikia nurodytos informacijos ir (ar) dokumentų, INVEGA turi teisę priimti sprendimą atmesti paraišką</w:t>
      </w:r>
      <w:r>
        <w:rPr>
          <w:lang w:val="lt-LT" w:eastAsia="lt-LT"/>
        </w:rPr>
        <w:t>.“</w:t>
      </w:r>
    </w:p>
    <w:p w14:paraId="616B3D34" w14:textId="61F4835D" w:rsidR="00DB21C4" w:rsidRPr="00DB21C4" w:rsidRDefault="00DB21C4" w:rsidP="00DB21C4">
      <w:pPr>
        <w:pStyle w:val="Sraopastraipa"/>
        <w:numPr>
          <w:ilvl w:val="0"/>
          <w:numId w:val="1"/>
        </w:numPr>
        <w:spacing w:line="276" w:lineRule="auto"/>
        <w:jc w:val="both"/>
        <w:textAlignment w:val="center"/>
        <w:rPr>
          <w:szCs w:val="24"/>
          <w:lang w:val="en-US" w:eastAsia="lt-LT"/>
        </w:rPr>
      </w:pPr>
      <w:r w:rsidRPr="00DB21C4">
        <w:rPr>
          <w:szCs w:val="24"/>
          <w:lang w:val="lt-LT" w:eastAsia="lt-LT"/>
        </w:rPr>
        <w:t>Pakeičiu 61 punktą ir jį išdėstau taip:</w:t>
      </w:r>
    </w:p>
    <w:p w14:paraId="6A17ED7F" w14:textId="1F5FD553" w:rsidR="00DB21C4" w:rsidRPr="00DB21C4" w:rsidRDefault="00DB21C4" w:rsidP="00DB21C4">
      <w:pPr>
        <w:spacing w:line="276" w:lineRule="auto"/>
        <w:ind w:firstLine="1296"/>
        <w:jc w:val="both"/>
        <w:rPr>
          <w:szCs w:val="24"/>
          <w:lang w:val="en-US" w:eastAsia="lt-LT"/>
        </w:rPr>
      </w:pPr>
      <w:bookmarkStart w:id="0" w:name="part_cd27c85a565c4d15bcdf003d05a8bd68"/>
      <w:bookmarkStart w:id="1" w:name="part_bb5253ee8aaf44a8b14f381301430614"/>
      <w:bookmarkEnd w:id="0"/>
      <w:bookmarkEnd w:id="1"/>
      <w:r w:rsidRPr="00DB21C4">
        <w:rPr>
          <w:szCs w:val="24"/>
          <w:lang w:val="lt-LT" w:eastAsia="lt-LT"/>
        </w:rPr>
        <w:t>„61.</w:t>
      </w:r>
      <w:r w:rsidRPr="00DB21C4">
        <w:rPr>
          <w:color w:val="000000"/>
          <w:szCs w:val="24"/>
          <w:lang w:val="lt-LT" w:eastAsia="lt-LT"/>
        </w:rPr>
        <w:t xml:space="preserve"> </w:t>
      </w:r>
      <w:r w:rsidRPr="00DB21C4">
        <w:rPr>
          <w:szCs w:val="24"/>
          <w:lang w:val="lt-LT" w:eastAsia="lt-LT"/>
        </w:rPr>
        <w:t>Jei projekto vykdytojas ataskaitinio kalendorinio ketvirčio paskutinę kalendorinę dieną turi įsiskolinimų Valstybinio socialinio draudimo fondo biudžetui, išskyrus atvejus, kai tokio įsis</w:t>
      </w:r>
      <w:r>
        <w:rPr>
          <w:szCs w:val="24"/>
          <w:lang w:val="lt-LT" w:eastAsia="lt-LT"/>
        </w:rPr>
        <w:t>kolinimo suma yra mažesnė nei 50</w:t>
      </w:r>
      <w:r w:rsidRPr="00DB21C4">
        <w:rPr>
          <w:szCs w:val="24"/>
          <w:lang w:val="lt-LT" w:eastAsia="lt-LT"/>
        </w:rPr>
        <w:t xml:space="preserve"> eurų, darbuotojo darbo užmokesčio išlaidų dalies kompensacija projekto vykdytojui nepervedama, išskyrus atvejį, kai, INVEGAI pateikus užklausą, automatiškai iš Fondo valdybos informacinės sistemos gaunama informacija, kad projekto vykdytojas yra sudaręs sutartį su Fondo valdybos teritoriniu skyriumi dėl valstybinio socialinio draudimo įmokų įsiskolinimo Valstybinio socialinio draudimo fondo biudžetui mokėjimo atidėjimo. Jeigu ataskaitinio kalendorinio ketvirčio paskutinė kalendorinė diena sutampa su savaitgaliu, nedarbo ar šventine diena, projekto vykdytojo įsiskolinimas Valstybinio socialinio draudimo fondo biudžetui skaičiuojamas nuo kitos darbo dienos.</w:t>
      </w:r>
      <w:r w:rsidRPr="00DB21C4">
        <w:rPr>
          <w:color w:val="000000"/>
          <w:szCs w:val="24"/>
          <w:lang w:val="lt-LT" w:eastAsia="lt-LT"/>
        </w:rPr>
        <w:t>“</w:t>
      </w:r>
    </w:p>
    <w:p w14:paraId="32FF19C6" w14:textId="3E9410EB" w:rsidR="00DB21C4" w:rsidRPr="00DB21C4" w:rsidRDefault="00DB21C4" w:rsidP="00DB21C4">
      <w:pPr>
        <w:pStyle w:val="Sraopastraipa"/>
        <w:numPr>
          <w:ilvl w:val="0"/>
          <w:numId w:val="1"/>
        </w:numPr>
        <w:jc w:val="both"/>
        <w:rPr>
          <w:szCs w:val="24"/>
          <w:lang w:val="en-US" w:eastAsia="lt-LT"/>
        </w:rPr>
      </w:pPr>
      <w:bookmarkStart w:id="2" w:name="part_a3f8fb72cc7b41209c9f0e8a3cf7f309"/>
      <w:bookmarkEnd w:id="2"/>
      <w:r w:rsidRPr="00DB21C4">
        <w:rPr>
          <w:color w:val="000000"/>
          <w:szCs w:val="24"/>
          <w:lang w:val="lt-LT" w:eastAsia="lt-LT"/>
        </w:rPr>
        <w:t>Pakeičiu 62 punktą ir jį išdėstau taip:</w:t>
      </w:r>
    </w:p>
    <w:p w14:paraId="65AD5874" w14:textId="46273FAB" w:rsidR="00C37DBC" w:rsidRPr="00C37DBC" w:rsidRDefault="00DB21C4" w:rsidP="00C37DBC">
      <w:pPr>
        <w:spacing w:line="276" w:lineRule="auto"/>
        <w:ind w:firstLine="1296"/>
        <w:jc w:val="both"/>
        <w:rPr>
          <w:szCs w:val="24"/>
          <w:lang w:val="lt-LT" w:eastAsia="lt-LT"/>
        </w:rPr>
      </w:pPr>
      <w:bookmarkStart w:id="3" w:name="part_e5dbea62b24c451d8154626099d4eab9"/>
      <w:bookmarkStart w:id="4" w:name="part_e9c88a50b47c4959bb318a515b65bfc1"/>
      <w:bookmarkEnd w:id="3"/>
      <w:bookmarkEnd w:id="4"/>
      <w:r w:rsidRPr="00DB21C4">
        <w:rPr>
          <w:color w:val="000000"/>
          <w:szCs w:val="24"/>
          <w:lang w:val="lt-LT" w:eastAsia="lt-LT"/>
        </w:rPr>
        <w:t xml:space="preserve">„62. </w:t>
      </w:r>
      <w:r w:rsidRPr="00DB21C4">
        <w:rPr>
          <w:szCs w:val="24"/>
          <w:lang w:val="lt-LT" w:eastAsia="lt-LT"/>
        </w:rPr>
        <w:t>Kito ataskaitinio kalendorinio ketvirčio paskutinę kalendorinę dieną (jeigu ataskaitinio kalendorinio ketvirčio paskutinė kalendorinė diena sutampa su savaitgaliu, nedarbo ar šventine diena, projekto vykdytojo įsiskolinimas Valstybinio socialinio draudimo fondo biudžetui skaičiuojamas nuo kitos darbo dienos) neturint įsiskolinimų Valstybinio socialinio draudimo fondo biudžetui, išskyrus atvejus, kai tokio įsis</w:t>
      </w:r>
      <w:r w:rsidR="00C37DBC">
        <w:rPr>
          <w:szCs w:val="24"/>
          <w:lang w:val="lt-LT" w:eastAsia="lt-LT"/>
        </w:rPr>
        <w:t>kolinimo suma yra mažesnė nei 50</w:t>
      </w:r>
      <w:r w:rsidRPr="00DB21C4">
        <w:rPr>
          <w:szCs w:val="24"/>
          <w:lang w:val="lt-LT" w:eastAsia="lt-LT"/>
        </w:rPr>
        <w:t xml:space="preserve"> eurų, kompensacija išmokama tik už praėjusį ir už einamąjį ataskaitinį kalendorinį ketvirtį. INVEGA turi teisę gauti informaciją apie projekto vykdytojo įsiskolinimus Valstybinio socialinio draudimo fondo biudžetui pagal INVEGOS ir Fondo valdybos sutartį.“</w:t>
      </w:r>
    </w:p>
    <w:p w14:paraId="3E2A32E4" w14:textId="3CA299D3" w:rsidR="00C37DBC" w:rsidRPr="00E7209B" w:rsidRDefault="00C37DBC" w:rsidP="00C37DBC">
      <w:pPr>
        <w:pStyle w:val="Sraopastraipa"/>
        <w:numPr>
          <w:ilvl w:val="0"/>
          <w:numId w:val="1"/>
        </w:numPr>
        <w:jc w:val="both"/>
        <w:rPr>
          <w:color w:val="000000"/>
          <w:lang w:val="lt-LT"/>
        </w:rPr>
      </w:pPr>
      <w:r w:rsidRPr="00C37DBC">
        <w:rPr>
          <w:lang w:val="lt-LT"/>
        </w:rPr>
        <w:t>Pakeičiu 1 priedo 5.1 papunktį ir jį išdėstau taip</w:t>
      </w:r>
      <w:r w:rsidR="00143B33">
        <w:rPr>
          <w:lang w:val="lt-LT"/>
        </w:rPr>
        <w:t>:</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4819"/>
      </w:tblGrid>
      <w:tr w:rsidR="00CD197C" w:rsidRPr="0020387A" w14:paraId="65C28833"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78998E9E" w14:textId="3013F226" w:rsidR="00CD197C" w:rsidRPr="00CD197C" w:rsidRDefault="00CD197C" w:rsidP="008F6CB2">
            <w:pPr>
              <w:rPr>
                <w:lang w:val="lt-LT" w:eastAsia="lt-LT"/>
              </w:rPr>
            </w:pPr>
            <w:r>
              <w:rPr>
                <w:lang w:val="lt-LT" w:eastAsia="lt-LT"/>
              </w:rPr>
              <w:t>„</w:t>
            </w:r>
            <w:r w:rsidRPr="00CD197C">
              <w:rPr>
                <w:lang w:val="lt-LT" w:eastAsia="lt-LT"/>
              </w:rPr>
              <w:t>5.1. Pareiškėjas ir partneris (-</w:t>
            </w:r>
            <w:proofErr w:type="spellStart"/>
            <w:r w:rsidRPr="00CD197C">
              <w:rPr>
                <w:lang w:val="lt-LT" w:eastAsia="lt-LT"/>
              </w:rPr>
              <w:t>iai</w:t>
            </w:r>
            <w:proofErr w:type="spellEnd"/>
            <w:r w:rsidRPr="00CD197C">
              <w:rPr>
                <w:lang w:val="lt-LT" w:eastAsia="lt-LT"/>
              </w:rPr>
              <w:t>) yra juridiniai asmenys, juridinio asmens filialai, atstovybės (toliau – juridinis asmuo) arba fiziniai asmenys, kaip nustatyta Apraše</w:t>
            </w:r>
          </w:p>
        </w:tc>
        <w:tc>
          <w:tcPr>
            <w:tcW w:w="4819" w:type="dxa"/>
            <w:tcBorders>
              <w:top w:val="single" w:sz="4" w:space="0" w:color="000000"/>
              <w:left w:val="single" w:sz="4" w:space="0" w:color="000000"/>
              <w:bottom w:val="single" w:sz="4" w:space="0" w:color="000000"/>
              <w:right w:val="single" w:sz="4" w:space="0" w:color="000000"/>
            </w:tcBorders>
          </w:tcPr>
          <w:p w14:paraId="36012A5A" w14:textId="44D7560C" w:rsidR="00CD197C" w:rsidRPr="00CD197C" w:rsidRDefault="00CD197C" w:rsidP="008F6CB2">
            <w:pPr>
              <w:jc w:val="both"/>
              <w:rPr>
                <w:szCs w:val="24"/>
                <w:lang w:val="lt-LT"/>
              </w:rPr>
            </w:pPr>
            <w:bookmarkStart w:id="5" w:name="_GoBack"/>
            <w:bookmarkEnd w:id="5"/>
            <w:r w:rsidRPr="00CD197C">
              <w:rPr>
                <w:szCs w:val="24"/>
                <w:lang w:val="lt-LT"/>
              </w:rPr>
              <w:t>Informacijos šaltiniai – paraiška, Juridinių asmenų registro viešai skelbiama ir Fondo valdybos pateikta informacija</w:t>
            </w:r>
            <w:r>
              <w:rPr>
                <w:szCs w:val="24"/>
                <w:lang w:val="lt-LT"/>
              </w:rPr>
              <w:t>“</w:t>
            </w:r>
          </w:p>
        </w:tc>
      </w:tr>
    </w:tbl>
    <w:p w14:paraId="19ABA7D0" w14:textId="77777777" w:rsidR="00E7209B" w:rsidRPr="00E7209B" w:rsidRDefault="00E7209B" w:rsidP="00E7209B">
      <w:pPr>
        <w:ind w:left="1296"/>
        <w:jc w:val="both"/>
        <w:rPr>
          <w:color w:val="000000"/>
          <w:lang w:val="lt-LT"/>
        </w:rPr>
      </w:pPr>
    </w:p>
    <w:p w14:paraId="39DF1323" w14:textId="43B86919" w:rsidR="00E7209B" w:rsidRPr="00E7209B" w:rsidRDefault="00E7209B" w:rsidP="00C37DBC">
      <w:pPr>
        <w:pStyle w:val="Sraopastraipa"/>
        <w:numPr>
          <w:ilvl w:val="0"/>
          <w:numId w:val="1"/>
        </w:numPr>
        <w:jc w:val="both"/>
        <w:rPr>
          <w:color w:val="000000"/>
          <w:lang w:val="lt-LT"/>
        </w:rPr>
      </w:pPr>
      <w:r>
        <w:rPr>
          <w:lang w:val="lt-LT"/>
        </w:rPr>
        <w:t>Pakeičiu 1 priedo 5.4</w:t>
      </w:r>
      <w:r w:rsidRPr="00C37DBC">
        <w:rPr>
          <w:lang w:val="lt-LT"/>
        </w:rPr>
        <w:t xml:space="preserve"> papunktį ir jį išdėstau</w:t>
      </w:r>
      <w:r>
        <w:rPr>
          <w:lang w:val="lt-LT"/>
        </w:rPr>
        <w:t xml:space="preserve"> taip:</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4819"/>
      </w:tblGrid>
      <w:tr w:rsidR="00E7209B" w:rsidRPr="00040EB8" w14:paraId="506DD508"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p w14:paraId="6BEACF99" w14:textId="07B333EB" w:rsidR="00E7209B" w:rsidRPr="00E7209B" w:rsidRDefault="00E7209B" w:rsidP="008F6CB2">
            <w:pPr>
              <w:tabs>
                <w:tab w:val="left" w:pos="851"/>
                <w:tab w:val="left" w:pos="1701"/>
              </w:tabs>
              <w:rPr>
                <w:szCs w:val="24"/>
                <w:lang w:val="lt-LT" w:eastAsia="lt-LT"/>
              </w:rPr>
            </w:pPr>
            <w:r>
              <w:rPr>
                <w:szCs w:val="24"/>
                <w:lang w:val="lt-LT"/>
              </w:rPr>
              <w:t>„</w:t>
            </w:r>
            <w:r w:rsidRPr="00E7209B">
              <w:rPr>
                <w:szCs w:val="24"/>
                <w:lang w:val="lt-LT"/>
              </w:rPr>
              <w:t>5.4.</w:t>
            </w:r>
            <w:r w:rsidRPr="00E7209B">
              <w:rPr>
                <w:sz w:val="20"/>
                <w:lang w:val="lt-LT" w:eastAsia="lt-LT"/>
              </w:rPr>
              <w:t xml:space="preserve"> </w:t>
            </w:r>
            <w:r w:rsidRPr="00E7209B">
              <w:rPr>
                <w:szCs w:val="24"/>
                <w:lang w:val="lt-LT" w:eastAsia="lt-LT"/>
              </w:rPr>
              <w:t>Pareiškėjui ir partneriui (-</w:t>
            </w:r>
            <w:proofErr w:type="spellStart"/>
            <w:r w:rsidRPr="00E7209B">
              <w:rPr>
                <w:szCs w:val="24"/>
                <w:lang w:val="lt-LT" w:eastAsia="lt-LT"/>
              </w:rPr>
              <w:t>iams</w:t>
            </w:r>
            <w:proofErr w:type="spellEnd"/>
            <w:r w:rsidRPr="00E7209B">
              <w:rPr>
                <w:szCs w:val="24"/>
                <w:lang w:val="lt-LT" w:eastAsia="lt-LT"/>
              </w:rPr>
              <w:t>) nėra apribojimų gauti finansavimą:</w:t>
            </w:r>
          </w:p>
        </w:tc>
        <w:tc>
          <w:tcPr>
            <w:tcW w:w="4819" w:type="dxa"/>
            <w:tcBorders>
              <w:top w:val="single" w:sz="4" w:space="0" w:color="000000"/>
              <w:left w:val="single" w:sz="4" w:space="0" w:color="000000"/>
              <w:bottom w:val="single" w:sz="4" w:space="0" w:color="000000"/>
              <w:right w:val="single" w:sz="4" w:space="0" w:color="000000"/>
            </w:tcBorders>
          </w:tcPr>
          <w:p w14:paraId="2A2B0BBB" w14:textId="7C76C99F" w:rsidR="00E7209B" w:rsidRPr="00E7209B" w:rsidRDefault="00E7209B" w:rsidP="00B2066B">
            <w:pPr>
              <w:jc w:val="both"/>
              <w:rPr>
                <w:lang w:val="lt-LT" w:eastAsia="lt-LT"/>
              </w:rPr>
            </w:pPr>
            <w:r w:rsidRPr="00E7209B">
              <w:rPr>
                <w:rFonts w:cs="Arial"/>
                <w:szCs w:val="24"/>
                <w:lang w:val="lt-LT" w:eastAsia="lt-LT"/>
              </w:rPr>
              <w:t xml:space="preserve">5.4. punktas vertinamas vadovaujantis </w:t>
            </w:r>
            <w:r w:rsidR="00121B1D">
              <w:rPr>
                <w:rFonts w:cs="Arial"/>
                <w:szCs w:val="24"/>
                <w:lang w:val="lt-LT" w:eastAsia="lt-LT"/>
              </w:rPr>
              <w:t xml:space="preserve">Aprašo 3 priedo 21 punkto </w:t>
            </w:r>
            <w:r w:rsidRPr="00E7209B">
              <w:rPr>
                <w:rFonts w:cs="Arial"/>
                <w:szCs w:val="24"/>
                <w:lang w:val="lt-LT" w:eastAsia="lt-LT"/>
              </w:rPr>
              <w:t xml:space="preserve">pareiškėjo </w:t>
            </w:r>
            <w:r w:rsidR="00B2066B">
              <w:rPr>
                <w:rFonts w:cs="Arial"/>
                <w:szCs w:val="24"/>
                <w:lang w:val="lt-LT" w:eastAsia="lt-LT"/>
              </w:rPr>
              <w:t>de</w:t>
            </w:r>
            <w:r w:rsidR="00B2066B">
              <w:rPr>
                <w:iCs/>
                <w:szCs w:val="24"/>
                <w:shd w:val="clear" w:color="auto" w:fill="FFFFFF"/>
                <w:lang w:val="lt-LT"/>
              </w:rPr>
              <w:t>klaracija</w:t>
            </w:r>
            <w:r w:rsidRPr="00E7209B">
              <w:rPr>
                <w:rFonts w:cs="Arial"/>
                <w:szCs w:val="24"/>
                <w:lang w:val="lt-LT" w:eastAsia="lt-LT"/>
              </w:rPr>
              <w:t xml:space="preserve"> (pareiškėjo deklaracijoje pateiktų teiginių tikrumas tikrinamas atrankiniu būdu, paraiškos vertinimo metu</w:t>
            </w:r>
            <w:r>
              <w:rPr>
                <w:rFonts w:cs="Arial"/>
                <w:szCs w:val="24"/>
                <w:lang w:val="lt-LT" w:eastAsia="lt-LT"/>
              </w:rPr>
              <w:t>,</w:t>
            </w:r>
            <w:r w:rsidRPr="00E7209B">
              <w:rPr>
                <w:rFonts w:cs="Arial"/>
                <w:szCs w:val="24"/>
                <w:lang w:val="lt-LT" w:eastAsia="lt-LT"/>
              </w:rPr>
              <w:t xml:space="preserve"> INVEGOS vidaus procedūrų nustatyta tvarka).</w:t>
            </w:r>
            <w:r>
              <w:rPr>
                <w:rFonts w:cs="Arial"/>
                <w:szCs w:val="24"/>
                <w:lang w:val="lt-LT" w:eastAsia="lt-LT"/>
              </w:rPr>
              <w:t>“</w:t>
            </w:r>
          </w:p>
        </w:tc>
      </w:tr>
      <w:tr w:rsidR="00E7209B" w:rsidRPr="0020387A" w14:paraId="76CE8B1B"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sdt>
            <w:sdtPr>
              <w:rPr>
                <w:szCs w:val="24"/>
                <w:lang w:val="lt-LT"/>
              </w:rPr>
              <w:alias w:val="5.4.1 p."/>
              <w:tag w:val="part_8c9fa4db25274c4286ea1da353427b13"/>
              <w:id w:val="-1344467961"/>
            </w:sdtPr>
            <w:sdtEndPr/>
            <w:sdtContent>
              <w:p w14:paraId="2092746B" w14:textId="77777777" w:rsidR="00E7209B" w:rsidRPr="00E7209B" w:rsidRDefault="0025789E" w:rsidP="008F6CB2">
                <w:pPr>
                  <w:tabs>
                    <w:tab w:val="left" w:pos="851"/>
                    <w:tab w:val="left" w:pos="1701"/>
                  </w:tabs>
                  <w:jc w:val="both"/>
                  <w:rPr>
                    <w:szCs w:val="24"/>
                    <w:lang w:val="lt-LT"/>
                  </w:rPr>
                </w:pPr>
                <w:sdt>
                  <w:sdtPr>
                    <w:rPr>
                      <w:szCs w:val="24"/>
                      <w:lang w:val="lt-LT"/>
                    </w:rPr>
                    <w:alias w:val="Numeris"/>
                    <w:tag w:val="nr_8c9fa4db25274c4286ea1da353427b13"/>
                    <w:id w:val="-1497023862"/>
                  </w:sdtPr>
                  <w:sdtEndPr/>
                  <w:sdtContent>
                    <w:r w:rsidR="00E7209B" w:rsidRPr="00E7209B">
                      <w:rPr>
                        <w:szCs w:val="24"/>
                        <w:lang w:val="lt-LT"/>
                      </w:rPr>
                      <w:t>5.4.1</w:t>
                    </w:r>
                  </w:sdtContent>
                </w:sdt>
                <w:r w:rsidR="00E7209B" w:rsidRPr="00E7209B">
                  <w:rPr>
                    <w:szCs w:val="24"/>
                    <w:lang w:val="lt-LT"/>
                  </w:rPr>
                  <w:t>. pareiškėjui ir partneriui (-</w:t>
                </w:r>
                <w:proofErr w:type="spellStart"/>
                <w:r w:rsidR="00E7209B" w:rsidRPr="00E7209B">
                  <w:rPr>
                    <w:szCs w:val="24"/>
                    <w:lang w:val="lt-LT"/>
                  </w:rPr>
                  <w:t>iams</w:t>
                </w:r>
                <w:proofErr w:type="spellEnd"/>
                <w:r w:rsidR="00E7209B" w:rsidRPr="00E7209B">
                  <w:rPr>
                    <w:szCs w:val="24"/>
                    <w:lang w:val="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proofErr w:type="gramStart"/>
                <w:r w:rsidR="00E7209B" w:rsidRPr="00E7209B">
                  <w:rPr>
                    <w:szCs w:val="24"/>
                    <w:lang w:val="lt-LT"/>
                  </w:rPr>
                  <w:t>(</w:t>
                </w:r>
                <w:proofErr w:type="gramEnd"/>
                <w:r w:rsidR="00E7209B" w:rsidRPr="00E7209B">
                  <w:rPr>
                    <w:szCs w:val="24"/>
                    <w:lang w:val="lt-LT"/>
                  </w:rPr>
                  <w:t>ši nuostata netaikoma biudžetinėms įstaigoms) arba pareiškėjui ir partneriui (-</w:t>
                </w:r>
                <w:proofErr w:type="spellStart"/>
                <w:r w:rsidR="00E7209B" w:rsidRPr="00E7209B">
                  <w:rPr>
                    <w:szCs w:val="24"/>
                    <w:lang w:val="lt-LT"/>
                  </w:rPr>
                  <w:t>iams</w:t>
                </w:r>
                <w:proofErr w:type="spellEnd"/>
                <w:r w:rsidR="00E7209B" w:rsidRPr="00E7209B">
                  <w:rPr>
                    <w:szCs w:val="24"/>
                    <w:lang w:val="lt-LT"/>
                  </w:rPr>
                  <w:t>), kurie yra fiziniai asmenys, nėra iškelta bankroto byla, nėra pradėtas ikiteisminis tyrimas dėl ūkinės ir (arba) ekonominės veiklos;</w:t>
                </w:r>
              </w:p>
            </w:sdtContent>
          </w:sdt>
        </w:tc>
        <w:tc>
          <w:tcPr>
            <w:tcW w:w="4819" w:type="dxa"/>
            <w:tcBorders>
              <w:top w:val="single" w:sz="4" w:space="0" w:color="000000"/>
              <w:left w:val="single" w:sz="4" w:space="0" w:color="000000"/>
              <w:bottom w:val="single" w:sz="4" w:space="0" w:color="000000"/>
              <w:right w:val="single" w:sz="4" w:space="0" w:color="000000"/>
            </w:tcBorders>
          </w:tcPr>
          <w:p w14:paraId="2D88DE8D" w14:textId="77777777" w:rsidR="00E7209B" w:rsidRPr="0020387A" w:rsidRDefault="00E7209B" w:rsidP="008F6CB2">
            <w:pPr>
              <w:rPr>
                <w:szCs w:val="24"/>
              </w:rPr>
            </w:pPr>
          </w:p>
        </w:tc>
      </w:tr>
      <w:tr w:rsidR="00E7209B" w:rsidRPr="0020387A" w14:paraId="4406077B"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p w14:paraId="6F52A08B" w14:textId="6AB56282" w:rsidR="00E7209B" w:rsidRPr="00E7209B" w:rsidRDefault="0025789E" w:rsidP="00364D5B">
            <w:pPr>
              <w:tabs>
                <w:tab w:val="left" w:pos="851"/>
                <w:tab w:val="left" w:pos="1701"/>
              </w:tabs>
              <w:jc w:val="both"/>
              <w:rPr>
                <w:szCs w:val="24"/>
                <w:lang w:val="lt-LT"/>
              </w:rPr>
            </w:pPr>
            <w:sdt>
              <w:sdtPr>
                <w:rPr>
                  <w:szCs w:val="24"/>
                  <w:lang w:val="lt-LT"/>
                </w:rPr>
                <w:alias w:val="Numeris"/>
                <w:tag w:val="nr_205b366d936847609276dd2852b59e78"/>
                <w:id w:val="-1145202788"/>
              </w:sdtPr>
              <w:sdtEndPr/>
              <w:sdtContent>
                <w:r w:rsidR="00E7209B" w:rsidRPr="00E7209B">
                  <w:rPr>
                    <w:szCs w:val="24"/>
                    <w:lang w:val="lt-LT"/>
                  </w:rPr>
                  <w:t>5.4.2</w:t>
                </w:r>
              </w:sdtContent>
            </w:sdt>
            <w:r w:rsidR="00E7209B" w:rsidRPr="00E7209B">
              <w:rPr>
                <w:szCs w:val="24"/>
                <w:lang w:val="lt-LT"/>
              </w:rPr>
              <w:t>. paraiškos pateikimo dieną pareiškėjas ir partneris (-</w:t>
            </w:r>
            <w:proofErr w:type="spellStart"/>
            <w:r w:rsidR="00E7209B" w:rsidRPr="00E7209B">
              <w:rPr>
                <w:szCs w:val="24"/>
                <w:lang w:val="lt-LT"/>
              </w:rPr>
              <w:t>iai</w:t>
            </w:r>
            <w:proofErr w:type="spellEnd"/>
            <w:r w:rsidR="00E7209B" w:rsidRPr="00E7209B">
              <w:rPr>
                <w:szCs w:val="24"/>
                <w:lang w:val="lt-LT"/>
              </w:rPr>
              <w:t xml:space="preserve">) </w:t>
            </w:r>
            <w:r w:rsidR="00E7209B" w:rsidRPr="00E7209B">
              <w:rPr>
                <w:color w:val="000000"/>
                <w:lang w:val="lt-LT"/>
              </w:rPr>
              <w:t>galutiniu teismo sprendimu ar galutiniu administraciniu sprendimu nėra pripažinti nevykdančiais pareigų, susijusių su mokesčių ar socialinio draudimo įmokų mokėjimu</w:t>
            </w:r>
            <w:r w:rsidR="00E7209B" w:rsidRPr="00E7209B">
              <w:rPr>
                <w:b/>
                <w:bCs/>
                <w:color w:val="000000"/>
                <w:lang w:val="lt-LT"/>
              </w:rPr>
              <w:t> </w:t>
            </w:r>
            <w:r w:rsidR="00E7209B" w:rsidRPr="00E7209B">
              <w:rPr>
                <w:szCs w:val="24"/>
                <w:lang w:val="lt-LT"/>
              </w:rPr>
              <w:t xml:space="preserve">pagal Lietuvos Respublikos teisės aktus arba pagal kitos valstybės teisės aktus, jei pareiškėjas ir partneris </w:t>
            </w:r>
            <w:proofErr w:type="gramStart"/>
            <w:r w:rsidR="00E7209B" w:rsidRPr="00E7209B">
              <w:rPr>
                <w:szCs w:val="24"/>
                <w:lang w:val="lt-LT"/>
              </w:rPr>
              <w:t>(</w:t>
            </w:r>
            <w:proofErr w:type="gramEnd"/>
            <w:r w:rsidR="00E7209B" w:rsidRPr="00E7209B">
              <w:rPr>
                <w:szCs w:val="24"/>
                <w:lang w:val="lt-LT"/>
              </w:rPr>
              <w:t>-</w:t>
            </w:r>
            <w:proofErr w:type="spellStart"/>
            <w:r w:rsidR="00E7209B" w:rsidRPr="00E7209B">
              <w:rPr>
                <w:szCs w:val="24"/>
                <w:lang w:val="lt-LT"/>
              </w:rPr>
              <w:t>iai</w:t>
            </w:r>
            <w:proofErr w:type="spellEnd"/>
            <w:r w:rsidR="00E7209B" w:rsidRPr="00E7209B">
              <w:rPr>
                <w:szCs w:val="24"/>
                <w:lang w:val="lt-LT"/>
              </w:rPr>
              <w:t xml:space="preserve">) yra užsienyje registruoti juridiniai asmenys </w:t>
            </w:r>
            <w:r w:rsidR="00E7209B" w:rsidRPr="00E7209B">
              <w:rPr>
                <w:color w:val="000000"/>
                <w:lang w:val="lt-LT"/>
              </w:rPr>
              <w:t>yra užsienyje registruoti juridiniai asmenys ar užsienyje gyvenantys fiziniai asmenys  (</w:t>
            </w:r>
            <w:r w:rsidR="00E7209B" w:rsidRPr="00E7209B">
              <w:rPr>
                <w:szCs w:val="24"/>
                <w:lang w:val="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tc>
        <w:tc>
          <w:tcPr>
            <w:tcW w:w="4819" w:type="dxa"/>
            <w:tcBorders>
              <w:top w:val="single" w:sz="4" w:space="0" w:color="000000"/>
              <w:left w:val="single" w:sz="4" w:space="0" w:color="000000"/>
              <w:bottom w:val="single" w:sz="4" w:space="0" w:color="000000"/>
              <w:right w:val="single" w:sz="4" w:space="0" w:color="000000"/>
            </w:tcBorders>
          </w:tcPr>
          <w:p w14:paraId="4FE5F572" w14:textId="77777777" w:rsidR="00E7209B" w:rsidRPr="0020387A" w:rsidRDefault="00E7209B" w:rsidP="008F6CB2">
            <w:pPr>
              <w:tabs>
                <w:tab w:val="left" w:pos="851"/>
                <w:tab w:val="left" w:pos="1701"/>
              </w:tabs>
              <w:jc w:val="both"/>
              <w:rPr>
                <w:szCs w:val="24"/>
              </w:rPr>
            </w:pPr>
          </w:p>
        </w:tc>
      </w:tr>
      <w:tr w:rsidR="00E7209B" w:rsidRPr="0020387A" w14:paraId="5DF9D3BA"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p w14:paraId="3659D732" w14:textId="77777777" w:rsidR="00E7209B" w:rsidRPr="00E7209B" w:rsidRDefault="0025789E" w:rsidP="008F6CB2">
            <w:pPr>
              <w:jc w:val="both"/>
              <w:rPr>
                <w:szCs w:val="24"/>
                <w:lang w:val="lt-LT"/>
              </w:rPr>
            </w:pPr>
            <w:sdt>
              <w:sdtPr>
                <w:rPr>
                  <w:szCs w:val="24"/>
                  <w:lang w:val="lt-LT"/>
                </w:rPr>
                <w:alias w:val="Numeris"/>
                <w:tag w:val="nr_e029c0d17e774afd98e675828402305c"/>
                <w:id w:val="-1599244064"/>
              </w:sdtPr>
              <w:sdtEndPr/>
              <w:sdtContent>
                <w:r w:rsidR="00E7209B" w:rsidRPr="00E7209B">
                  <w:rPr>
                    <w:szCs w:val="24"/>
                    <w:lang w:val="lt-LT"/>
                  </w:rPr>
                  <w:t>5.4.3</w:t>
                </w:r>
              </w:sdtContent>
            </w:sdt>
            <w:r w:rsidR="00E7209B" w:rsidRPr="00E7209B">
              <w:rPr>
                <w:szCs w:val="24"/>
                <w:lang w:val="lt-LT"/>
              </w:rPr>
              <w:t>. paraiškos vertinimo metu pareiškėjas ir partneris (-</w:t>
            </w:r>
            <w:proofErr w:type="spellStart"/>
            <w:r w:rsidR="00E7209B" w:rsidRPr="00E7209B">
              <w:rPr>
                <w:szCs w:val="24"/>
                <w:lang w:val="lt-LT"/>
              </w:rPr>
              <w:t>iai</w:t>
            </w:r>
            <w:proofErr w:type="spellEnd"/>
            <w:r w:rsidR="00E7209B" w:rsidRPr="00E7209B">
              <w:rPr>
                <w:szCs w:val="24"/>
                <w:lang w:val="lt-LT"/>
              </w:rPr>
              <w:t>), kurie yra fiziniai asmenys, arba pareiškėjo ir partnerio (-</w:t>
            </w:r>
            <w:proofErr w:type="spellStart"/>
            <w:r w:rsidR="00E7209B" w:rsidRPr="00E7209B">
              <w:rPr>
                <w:szCs w:val="24"/>
                <w:lang w:val="lt-LT"/>
              </w:rPr>
              <w:t>ių</w:t>
            </w:r>
            <w:proofErr w:type="spellEnd"/>
            <w:r w:rsidR="00E7209B" w:rsidRPr="00E7209B">
              <w:rPr>
                <w:szCs w:val="24"/>
                <w:lang w:val="lt-LT"/>
              </w:rPr>
              <w:t xml:space="preserve">), kurie yra juridiniai asmenys, vadovas, pagrindinis akcininkas (turintis daugiau nei 50 proc. akcijų) ar savininkas, ūkinės bendrijos tikrasis narys </w:t>
            </w:r>
            <w:proofErr w:type="gramStart"/>
            <w:r w:rsidR="00E7209B" w:rsidRPr="00E7209B">
              <w:rPr>
                <w:szCs w:val="24"/>
                <w:lang w:val="lt-LT"/>
              </w:rPr>
              <w:t>(</w:t>
            </w:r>
            <w:proofErr w:type="gramEnd"/>
            <w:r w:rsidR="00E7209B" w:rsidRPr="00E7209B">
              <w:rPr>
                <w:szCs w:val="24"/>
                <w:lang w:val="lt-LT"/>
              </w:rPr>
              <w:t>-</w:t>
            </w:r>
            <w:proofErr w:type="spellStart"/>
            <w:r w:rsidR="00E7209B" w:rsidRPr="00E7209B">
              <w:rPr>
                <w:szCs w:val="24"/>
                <w:lang w:val="lt-LT"/>
              </w:rPr>
              <w:t>iai</w:t>
            </w:r>
            <w:proofErr w:type="spellEnd"/>
            <w:r w:rsidR="00E7209B" w:rsidRPr="00E7209B">
              <w:rPr>
                <w:szCs w:val="24"/>
                <w:lang w:val="lt-LT"/>
              </w:rPr>
              <w:t>) ar mažosios bendrijos atstovas (-ai), turintis (-</w:t>
            </w:r>
            <w:proofErr w:type="spellStart"/>
            <w:r w:rsidR="00E7209B" w:rsidRPr="00E7209B">
              <w:rPr>
                <w:szCs w:val="24"/>
                <w:lang w:val="lt-LT"/>
              </w:rPr>
              <w:t>ys</w:t>
            </w:r>
            <w:proofErr w:type="spellEnd"/>
            <w:r w:rsidR="00E7209B" w:rsidRPr="00E7209B">
              <w:rPr>
                <w:szCs w:val="24"/>
                <w:lang w:val="lt-LT"/>
              </w:rPr>
              <w:t>) teisę juridinio asmens vardu sudaryti sandorį, ar buhalteris (-</w:t>
            </w:r>
            <w:proofErr w:type="spellStart"/>
            <w:r w:rsidR="00E7209B" w:rsidRPr="00E7209B">
              <w:rPr>
                <w:szCs w:val="24"/>
                <w:lang w:val="lt-LT"/>
              </w:rPr>
              <w:t>iai</w:t>
            </w:r>
            <w:proofErr w:type="spellEnd"/>
            <w:r w:rsidR="00E7209B" w:rsidRPr="00E7209B">
              <w:rPr>
                <w:szCs w:val="24"/>
                <w:lang w:val="lt-LT"/>
              </w:rPr>
              <w:t>), ar kitas (kiti) asmuo (asmenys), turintis (-</w:t>
            </w:r>
            <w:proofErr w:type="spellStart"/>
            <w:r w:rsidR="00E7209B" w:rsidRPr="00E7209B">
              <w:rPr>
                <w:szCs w:val="24"/>
                <w:lang w:val="lt-LT"/>
              </w:rPr>
              <w:t>ys</w:t>
            </w:r>
            <w:proofErr w:type="spellEnd"/>
            <w:r w:rsidR="00E7209B" w:rsidRPr="00E7209B">
              <w:rPr>
                <w:szCs w:val="24"/>
                <w:lang w:val="lt-LT"/>
              </w:rPr>
              <w:t>) teisę surašyti ir pasirašyti pareiškėjo apskaitos dokumentus, neturi neišnykusio arba nepanaikinto teistumo arba dėl pareiškėjo ir partnerio (-</w:t>
            </w:r>
            <w:proofErr w:type="spellStart"/>
            <w:r w:rsidR="00E7209B" w:rsidRPr="00E7209B">
              <w:rPr>
                <w:szCs w:val="24"/>
                <w:lang w:val="lt-LT"/>
              </w:rPr>
              <w:t>ių</w:t>
            </w:r>
            <w:proofErr w:type="spellEnd"/>
            <w:r w:rsidR="00E7209B" w:rsidRPr="00E7209B">
              <w:rPr>
                <w:szCs w:val="24"/>
                <w:lang w:val="lt-LT"/>
              </w:rPr>
              <w:t xml:space="preserve">) per paskutinius 5 metus nebuvo priimtas ir įsiteisėjęs apkaltinamasis teismo nuosprendis už dalyvavimą bendrininkų grupėje, organizuotoje grupėje, nusikalstamame susivienijime, jų organizavimą ar vadovavimą jiems, </w:t>
            </w:r>
            <w:r w:rsidR="00E7209B" w:rsidRPr="00E7209B">
              <w:rPr>
                <w:color w:val="000000"/>
                <w:lang w:val="lt-LT"/>
              </w:rPr>
              <w:t>teroristinius ir su teroristine veikla susijusius nusikaltimus ar teroristų finansavimą, vaikų darbo ar kitų su prekyba žmonėmis susijusių nusikalstamų veikų,</w:t>
            </w:r>
            <w:r w:rsidR="00E7209B" w:rsidRPr="00E7209B">
              <w:rPr>
                <w:szCs w:val="24"/>
                <w:lang w:val="lt-LT"/>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w:t>
            </w:r>
            <w:r w:rsidR="00E7209B" w:rsidRPr="00E7209B">
              <w:rPr>
                <w:szCs w:val="24"/>
                <w:lang w:val="lt-LT"/>
              </w:rPr>
              <w:lastRenderedPageBreak/>
              <w:t>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jei pareiškėjo arba partnerio (-</w:t>
            </w:r>
            <w:proofErr w:type="spellStart"/>
            <w:r w:rsidR="00E7209B" w:rsidRPr="00E7209B">
              <w:rPr>
                <w:szCs w:val="24"/>
                <w:lang w:val="lt-LT"/>
              </w:rPr>
              <w:t>ių</w:t>
            </w:r>
            <w:proofErr w:type="spellEnd"/>
            <w:r w:rsidR="00E7209B" w:rsidRPr="00E7209B">
              <w:rPr>
                <w:szCs w:val="24"/>
                <w:lang w:val="lt-LT"/>
              </w:rPr>
              <w:t>) veikla yra finansuojama iš Lietuvos Respublikos valstybės ir (arba) savivaldybių biudžetų ir (arba) valstybės pinigų fondų, taip pat Europos investicijų fondui ir Europos investicijų bankui)</w:t>
            </w:r>
          </w:p>
        </w:tc>
        <w:tc>
          <w:tcPr>
            <w:tcW w:w="4819" w:type="dxa"/>
            <w:tcBorders>
              <w:top w:val="single" w:sz="4" w:space="0" w:color="000000"/>
              <w:left w:val="single" w:sz="4" w:space="0" w:color="000000"/>
              <w:bottom w:val="single" w:sz="4" w:space="0" w:color="000000"/>
              <w:right w:val="single" w:sz="4" w:space="0" w:color="000000"/>
            </w:tcBorders>
          </w:tcPr>
          <w:p w14:paraId="2FA16704" w14:textId="77777777" w:rsidR="00E7209B" w:rsidRPr="0020387A" w:rsidRDefault="00E7209B" w:rsidP="008F6CB2">
            <w:pPr>
              <w:rPr>
                <w:szCs w:val="24"/>
              </w:rPr>
            </w:pPr>
          </w:p>
        </w:tc>
      </w:tr>
      <w:tr w:rsidR="00E7209B" w:rsidRPr="00040EB8" w14:paraId="320C57E7"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sdt>
            <w:sdtPr>
              <w:rPr>
                <w:szCs w:val="24"/>
                <w:lang w:val="lt-LT"/>
              </w:rPr>
              <w:alias w:val="5.4.4 p."/>
              <w:tag w:val="part_148ab550c36d48b5ac3a5864f2dae16d"/>
              <w:id w:val="498237096"/>
            </w:sdtPr>
            <w:sdtEndPr/>
            <w:sdtContent>
              <w:p w14:paraId="2C4E222E" w14:textId="59A2029F" w:rsidR="00E7209B" w:rsidRPr="00FF7748" w:rsidRDefault="0025789E" w:rsidP="00FF7748">
                <w:pPr>
                  <w:tabs>
                    <w:tab w:val="left" w:pos="851"/>
                    <w:tab w:val="left" w:pos="1701"/>
                  </w:tabs>
                  <w:jc w:val="both"/>
                  <w:rPr>
                    <w:szCs w:val="24"/>
                    <w:lang w:val="lt-LT" w:eastAsia="lt-LT"/>
                  </w:rPr>
                </w:pPr>
                <w:sdt>
                  <w:sdtPr>
                    <w:rPr>
                      <w:szCs w:val="24"/>
                      <w:lang w:val="lt-LT"/>
                    </w:rPr>
                    <w:alias w:val="Numeris"/>
                    <w:tag w:val="nr_148ab550c36d48b5ac3a5864f2dae16d"/>
                    <w:id w:val="-215507374"/>
                  </w:sdtPr>
                  <w:sdtEndPr/>
                  <w:sdtContent>
                    <w:r w:rsidR="00E7209B" w:rsidRPr="00E7209B">
                      <w:rPr>
                        <w:lang w:val="lt-LT"/>
                      </w:rPr>
                      <w:t>5.4.4</w:t>
                    </w:r>
                  </w:sdtContent>
                </w:sdt>
                <w:r w:rsidR="00E7209B" w:rsidRPr="00E7209B">
                  <w:rPr>
                    <w:szCs w:val="24"/>
                    <w:lang w:val="lt-LT" w:eastAsia="lt-LT"/>
                  </w:rPr>
                  <w:t>. paraiškos vertinimo metu</w:t>
                </w:r>
                <w:proofErr w:type="gramStart"/>
                <w:r w:rsidR="00E7209B" w:rsidRPr="00E7209B">
                  <w:rPr>
                    <w:szCs w:val="24"/>
                    <w:lang w:val="lt-LT" w:eastAsia="lt-LT"/>
                  </w:rPr>
                  <w:t xml:space="preserve">  </w:t>
                </w:r>
                <w:proofErr w:type="gramEnd"/>
                <w:r w:rsidR="00E7209B" w:rsidRPr="00E7209B">
                  <w:rPr>
                    <w:szCs w:val="24"/>
                    <w:lang w:val="lt-LT" w:eastAsia="lt-LT"/>
                  </w:rPr>
                  <w:t>pareiškėjui ir partneriui (-</w:t>
                </w:r>
                <w:proofErr w:type="spellStart"/>
                <w:r w:rsidR="00E7209B" w:rsidRPr="00E7209B">
                  <w:rPr>
                    <w:szCs w:val="24"/>
                    <w:lang w:val="lt-LT" w:eastAsia="lt-LT"/>
                  </w:rPr>
                  <w:t>iams</w:t>
                </w:r>
                <w:proofErr w:type="spellEnd"/>
                <w:r w:rsidR="00E7209B" w:rsidRPr="00E7209B">
                  <w:rPr>
                    <w:szCs w:val="24"/>
                    <w:lang w:val="lt-LT" w:eastAsia="lt-LT"/>
                  </w:rPr>
                  <w:t xml:space="preserve">), jei jie perkėlė gamybinę veiklą valstybėje narėje arba į kitą valstybę narę, nėra taikoma arba nebuvo taikoma išieškojimo procedūra </w:t>
                </w:r>
                <w:r w:rsidR="00E7209B" w:rsidRPr="00E7209B">
                  <w:rPr>
                    <w:i/>
                    <w:szCs w:val="24"/>
                    <w:lang w:val="lt-LT" w:eastAsia="lt-LT"/>
                  </w:rPr>
                  <w:t>(ši nuostata nėra taikoma viešiesiems juridiniams asmenims)</w:t>
                </w:r>
                <w:r w:rsidR="00E7209B" w:rsidRPr="00E7209B">
                  <w:rPr>
                    <w:szCs w:val="24"/>
                    <w:lang w:val="lt-LT" w:eastAsia="lt-LT"/>
                  </w:rPr>
                  <w:t>;</w:t>
                </w:r>
              </w:p>
            </w:sdtContent>
          </w:sdt>
        </w:tc>
        <w:tc>
          <w:tcPr>
            <w:tcW w:w="4819" w:type="dxa"/>
            <w:tcBorders>
              <w:top w:val="single" w:sz="4" w:space="0" w:color="000000"/>
              <w:left w:val="single" w:sz="4" w:space="0" w:color="000000"/>
              <w:bottom w:val="single" w:sz="4" w:space="0" w:color="000000"/>
              <w:right w:val="single" w:sz="4" w:space="0" w:color="000000"/>
            </w:tcBorders>
          </w:tcPr>
          <w:p w14:paraId="4C81FE79" w14:textId="77777777" w:rsidR="00E7209B" w:rsidRPr="00040EB8" w:rsidRDefault="00E7209B" w:rsidP="008F6CB2">
            <w:pPr>
              <w:rPr>
                <w:lang w:eastAsia="lt-LT"/>
              </w:rPr>
            </w:pPr>
          </w:p>
        </w:tc>
      </w:tr>
      <w:tr w:rsidR="00E7209B" w:rsidRPr="00040EB8" w14:paraId="7BE65066"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sdt>
            <w:sdtPr>
              <w:rPr>
                <w:szCs w:val="24"/>
                <w:lang w:val="lt-LT"/>
              </w:rPr>
              <w:alias w:val="5.4.5 p."/>
              <w:tag w:val="part_c00d6aaac39840c38b036a9b363e30ec"/>
              <w:id w:val="1607468379"/>
            </w:sdtPr>
            <w:sdtEndPr/>
            <w:sdtContent>
              <w:p w14:paraId="1E94FAA2" w14:textId="77777777" w:rsidR="00E7209B" w:rsidRPr="00E7209B" w:rsidRDefault="0025789E" w:rsidP="008F6CB2">
                <w:pPr>
                  <w:tabs>
                    <w:tab w:val="left" w:pos="851"/>
                    <w:tab w:val="left" w:pos="1701"/>
                  </w:tabs>
                  <w:jc w:val="both"/>
                  <w:rPr>
                    <w:szCs w:val="24"/>
                    <w:lang w:val="lt-LT" w:eastAsia="lt-LT"/>
                  </w:rPr>
                </w:pPr>
                <w:sdt>
                  <w:sdtPr>
                    <w:rPr>
                      <w:szCs w:val="24"/>
                      <w:lang w:val="lt-LT"/>
                    </w:rPr>
                    <w:alias w:val="Numeris"/>
                    <w:tag w:val="nr_c00d6aaac39840c38b036a9b363e30ec"/>
                    <w:id w:val="-1004278969"/>
                  </w:sdtPr>
                  <w:sdtEndPr/>
                  <w:sdtContent>
                    <w:r w:rsidR="00E7209B" w:rsidRPr="00E7209B">
                      <w:rPr>
                        <w:lang w:val="lt-LT"/>
                      </w:rPr>
                      <w:t>5.4.5</w:t>
                    </w:r>
                  </w:sdtContent>
                </w:sdt>
                <w:r w:rsidR="00E7209B" w:rsidRPr="00E7209B">
                  <w:rPr>
                    <w:szCs w:val="24"/>
                    <w:lang w:val="lt-LT" w:eastAsia="lt-LT"/>
                  </w:rPr>
                  <w:t>. paraiškos vertinimo metu pareiškėjui ir partneriui (-</w:t>
                </w:r>
                <w:proofErr w:type="spellStart"/>
                <w:r w:rsidR="00E7209B" w:rsidRPr="00E7209B">
                  <w:rPr>
                    <w:szCs w:val="24"/>
                    <w:lang w:val="lt-LT" w:eastAsia="lt-LT"/>
                  </w:rPr>
                  <w:t>iams</w:t>
                </w:r>
                <w:proofErr w:type="spellEnd"/>
                <w:r w:rsidR="00E7209B" w:rsidRPr="00E7209B">
                  <w:rPr>
                    <w:szCs w:val="24"/>
                    <w:lang w:val="lt-LT" w:eastAsia="lt-LT"/>
                  </w:rPr>
                  <w:t xml:space="preserve">) nėra taikomas apribojimas (iki 5 metų) neskirti ES finansinės paramos dėl trečiųjų šalių piliečių nelegalaus įdarbinimo </w:t>
                </w:r>
                <w:r w:rsidR="00E7209B" w:rsidRPr="00E7209B">
                  <w:rPr>
                    <w:i/>
                    <w:szCs w:val="24"/>
                    <w:lang w:val="lt-LT" w:eastAsia="lt-LT"/>
                  </w:rPr>
                  <w:t>(ši nuostata nėra taikoma viešiesiems juridiniams asmenims)</w:t>
                </w:r>
                <w:r w:rsidR="00E7209B" w:rsidRPr="00E7209B">
                  <w:rPr>
                    <w:szCs w:val="24"/>
                    <w:lang w:val="lt-LT" w:eastAsia="lt-LT"/>
                  </w:rPr>
                  <w:t>;</w:t>
                </w:r>
              </w:p>
            </w:sdtContent>
          </w:sdt>
        </w:tc>
        <w:tc>
          <w:tcPr>
            <w:tcW w:w="4819" w:type="dxa"/>
            <w:tcBorders>
              <w:top w:val="single" w:sz="4" w:space="0" w:color="000000"/>
              <w:left w:val="single" w:sz="4" w:space="0" w:color="000000"/>
              <w:bottom w:val="single" w:sz="4" w:space="0" w:color="000000"/>
              <w:right w:val="single" w:sz="4" w:space="0" w:color="000000"/>
            </w:tcBorders>
          </w:tcPr>
          <w:p w14:paraId="545FD7CA" w14:textId="77777777" w:rsidR="00E7209B" w:rsidRPr="00040EB8" w:rsidRDefault="00E7209B" w:rsidP="008F6CB2">
            <w:pPr>
              <w:rPr>
                <w:lang w:eastAsia="lt-LT"/>
              </w:rPr>
            </w:pPr>
          </w:p>
        </w:tc>
      </w:tr>
      <w:tr w:rsidR="00E7209B" w:rsidRPr="00040EB8" w14:paraId="1860A2BC"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sdt>
            <w:sdtPr>
              <w:rPr>
                <w:szCs w:val="24"/>
                <w:lang w:val="lt-LT"/>
              </w:rPr>
              <w:alias w:val="5.4.6 p."/>
              <w:tag w:val="part_03ca8b8afc444d06a6ee3be4b4c98d02"/>
              <w:id w:val="-1103952433"/>
            </w:sdtPr>
            <w:sdtEndPr/>
            <w:sdtContent>
              <w:p w14:paraId="4DA74819" w14:textId="77777777" w:rsidR="00E7209B" w:rsidRPr="00E7209B" w:rsidRDefault="0025789E" w:rsidP="008F6CB2">
                <w:pPr>
                  <w:tabs>
                    <w:tab w:val="left" w:pos="851"/>
                    <w:tab w:val="left" w:pos="1701"/>
                  </w:tabs>
                  <w:jc w:val="both"/>
                  <w:rPr>
                    <w:szCs w:val="24"/>
                    <w:lang w:val="lt-LT" w:eastAsia="lt-LT"/>
                  </w:rPr>
                </w:pPr>
                <w:sdt>
                  <w:sdtPr>
                    <w:rPr>
                      <w:szCs w:val="24"/>
                      <w:lang w:val="lt-LT"/>
                    </w:rPr>
                    <w:alias w:val="Numeris"/>
                    <w:tag w:val="nr_03ca8b8afc444d06a6ee3be4b4c98d02"/>
                    <w:id w:val="1846750392"/>
                  </w:sdtPr>
                  <w:sdtEndPr/>
                  <w:sdtContent>
                    <w:r w:rsidR="00E7209B" w:rsidRPr="00E7209B">
                      <w:rPr>
                        <w:lang w:val="lt-LT"/>
                      </w:rPr>
                      <w:t>5.4.6</w:t>
                    </w:r>
                  </w:sdtContent>
                </w:sdt>
                <w:r w:rsidR="00E7209B" w:rsidRPr="00E7209B">
                  <w:rPr>
                    <w:szCs w:val="24"/>
                    <w:lang w:val="lt-LT" w:eastAsia="lt-LT"/>
                  </w:rPr>
                  <w:t>. paraiškos vertinimo metu pareiškėjui ir partneriui (-</w:t>
                </w:r>
                <w:proofErr w:type="spellStart"/>
                <w:r w:rsidR="00E7209B" w:rsidRPr="00E7209B">
                  <w:rPr>
                    <w:szCs w:val="24"/>
                    <w:lang w:val="lt-LT" w:eastAsia="lt-LT"/>
                  </w:rPr>
                  <w:t>iams</w:t>
                </w:r>
                <w:proofErr w:type="spellEnd"/>
                <w:r w:rsidR="00E7209B" w:rsidRPr="00E7209B">
                  <w:rPr>
                    <w:szCs w:val="24"/>
                    <w:lang w:val="lt-LT" w:eastAsia="lt-LT"/>
                  </w:rPr>
                  <w:t xml:space="preserve">) nėra taikomas apribojimas gauti finansavimą dėl to, kad per sprendime dėl lėšų grąžinimo nustatytą terminą lėšos nebuvo grąžintos arba grąžinta tik dalis lėšų </w:t>
                </w:r>
                <w:r w:rsidR="00E7209B" w:rsidRPr="00E7209B">
                  <w:rPr>
                    <w:i/>
                    <w:szCs w:val="24"/>
                    <w:lang w:val="lt-LT" w:eastAsia="lt-LT"/>
                  </w:rPr>
                  <w:t xml:space="preserve">(šis apribojimas netaikomas įstaigoms, kurių veikla finansuojama iš Lietuvos Respublikos valstybės ir </w:t>
                </w:r>
                <w:proofErr w:type="gramStart"/>
                <w:r w:rsidR="00E7209B" w:rsidRPr="00E7209B">
                  <w:rPr>
                    <w:i/>
                    <w:szCs w:val="24"/>
                    <w:lang w:val="lt-LT" w:eastAsia="lt-LT"/>
                  </w:rPr>
                  <w:t>(</w:t>
                </w:r>
                <w:proofErr w:type="gramEnd"/>
                <w:r w:rsidR="00E7209B" w:rsidRPr="00E7209B">
                  <w:rPr>
                    <w:i/>
                    <w:szCs w:val="24"/>
                    <w:lang w:val="lt-LT" w:eastAsia="lt-LT"/>
                  </w:rPr>
                  <w:t xml:space="preserve">arba) savivaldybių biudžetų ir (arba) valstybės pinigų fondų, įstaigoms, kurių veiklai finansuoti yra skiriama 2007–2013 metų ES fondų ar 2014–2020 metų ES struktūrinių fondų techninė parama, Europos investicijų fondui ir </w:t>
                </w:r>
                <w:r w:rsidR="00E7209B" w:rsidRPr="00E7209B">
                  <w:rPr>
                    <w:i/>
                    <w:szCs w:val="24"/>
                    <w:lang w:val="lt-LT" w:eastAsia="lt-LT"/>
                  </w:rPr>
                  <w:lastRenderedPageBreak/>
                  <w:t>Europos investicijų bankui)</w:t>
                </w:r>
                <w:r w:rsidR="00E7209B" w:rsidRPr="00E7209B">
                  <w:rPr>
                    <w:szCs w:val="24"/>
                    <w:lang w:val="lt-LT" w:eastAsia="lt-LT"/>
                  </w:rPr>
                  <w:t>;</w:t>
                </w:r>
              </w:p>
            </w:sdtContent>
          </w:sdt>
        </w:tc>
        <w:tc>
          <w:tcPr>
            <w:tcW w:w="4819" w:type="dxa"/>
            <w:tcBorders>
              <w:top w:val="single" w:sz="4" w:space="0" w:color="000000"/>
              <w:left w:val="single" w:sz="4" w:space="0" w:color="000000"/>
              <w:bottom w:val="single" w:sz="4" w:space="0" w:color="000000"/>
              <w:right w:val="single" w:sz="4" w:space="0" w:color="000000"/>
            </w:tcBorders>
          </w:tcPr>
          <w:p w14:paraId="2585C844" w14:textId="77777777" w:rsidR="00E7209B" w:rsidRPr="00040EB8" w:rsidRDefault="00E7209B" w:rsidP="008F6CB2">
            <w:pPr>
              <w:rPr>
                <w:lang w:eastAsia="lt-LT"/>
              </w:rPr>
            </w:pPr>
          </w:p>
        </w:tc>
      </w:tr>
      <w:tr w:rsidR="00E7209B" w:rsidRPr="00040EB8" w14:paraId="50383588" w14:textId="77777777" w:rsidTr="0025789E">
        <w:trPr>
          <w:trHeight w:val="20"/>
        </w:trPr>
        <w:tc>
          <w:tcPr>
            <w:tcW w:w="4962" w:type="dxa"/>
            <w:tcBorders>
              <w:top w:val="single" w:sz="4" w:space="0" w:color="000000"/>
              <w:left w:val="single" w:sz="4" w:space="0" w:color="000000"/>
              <w:bottom w:val="single" w:sz="4" w:space="0" w:color="000000"/>
              <w:right w:val="single" w:sz="4" w:space="0" w:color="000000"/>
            </w:tcBorders>
          </w:tcPr>
          <w:p w14:paraId="4E4FCB75" w14:textId="579731E3" w:rsidR="00E7209B" w:rsidRPr="00E7209B" w:rsidRDefault="0025789E" w:rsidP="008F6CB2">
            <w:pPr>
              <w:tabs>
                <w:tab w:val="left" w:pos="851"/>
                <w:tab w:val="left" w:pos="1701"/>
              </w:tabs>
              <w:jc w:val="both"/>
              <w:rPr>
                <w:i/>
                <w:szCs w:val="24"/>
                <w:lang w:val="lt-LT" w:eastAsia="lt-LT"/>
              </w:rPr>
            </w:pPr>
            <w:sdt>
              <w:sdtPr>
                <w:rPr>
                  <w:szCs w:val="24"/>
                  <w:lang w:val="lt-LT"/>
                </w:rPr>
                <w:alias w:val="Numeris"/>
                <w:tag w:val="nr_1343713cb5c84053a066ecc23c130e98"/>
                <w:id w:val="1435790399"/>
              </w:sdtPr>
              <w:sdtEndPr/>
              <w:sdtContent>
                <w:r w:rsidR="00E7209B" w:rsidRPr="00E7209B">
                  <w:rPr>
                    <w:szCs w:val="24"/>
                    <w:lang w:val="lt-LT" w:eastAsia="lt-LT"/>
                  </w:rPr>
                  <w:t>5.4.7</w:t>
                </w:r>
              </w:sdtContent>
            </w:sdt>
            <w:r w:rsidR="00E7209B" w:rsidRPr="00E7209B">
              <w:rPr>
                <w:szCs w:val="24"/>
                <w:lang w:val="lt-LT" w:eastAsia="lt-LT"/>
              </w:rPr>
              <w:t>. paraiškos vertinimo metu pareiškėjas ir partneris (-</w:t>
            </w:r>
            <w:proofErr w:type="spellStart"/>
            <w:r w:rsidR="00E7209B" w:rsidRPr="00E7209B">
              <w:rPr>
                <w:szCs w:val="24"/>
                <w:lang w:val="lt-LT" w:eastAsia="lt-LT"/>
              </w:rPr>
              <w:t>iai</w:t>
            </w:r>
            <w:proofErr w:type="spellEnd"/>
            <w:r w:rsidR="00E7209B" w:rsidRPr="00E7209B">
              <w:rPr>
                <w:szCs w:val="24"/>
                <w:lang w:val="lt-LT"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E7209B" w:rsidRPr="00E7209B">
              <w:rPr>
                <w:color w:val="000000"/>
                <w:szCs w:val="24"/>
                <w:lang w:val="lt-LT" w:eastAsia="lt-LT"/>
              </w:rPr>
              <w:t>„</w:t>
            </w:r>
            <w:r w:rsidR="00E7209B" w:rsidRPr="00E7209B">
              <w:rPr>
                <w:szCs w:val="24"/>
                <w:lang w:val="lt-LT" w:eastAsia="lt-LT"/>
              </w:rPr>
              <w:t xml:space="preserve">Dėl Juridinių asmenų registro įsteigimo ir Juridinių asmenų registro nuostatų patvirtinimo“ </w:t>
            </w:r>
            <w:r w:rsidR="00E7209B" w:rsidRPr="00E7209B">
              <w:rPr>
                <w:i/>
                <w:szCs w:val="24"/>
                <w:lang w:val="lt-LT"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819" w:type="dxa"/>
            <w:tcBorders>
              <w:top w:val="single" w:sz="4" w:space="0" w:color="000000"/>
              <w:left w:val="single" w:sz="4" w:space="0" w:color="000000"/>
              <w:bottom w:val="single" w:sz="4" w:space="0" w:color="000000"/>
              <w:right w:val="single" w:sz="4" w:space="0" w:color="000000"/>
            </w:tcBorders>
          </w:tcPr>
          <w:p w14:paraId="663D1414" w14:textId="77777777" w:rsidR="00E7209B" w:rsidRPr="00040EB8" w:rsidRDefault="00E7209B" w:rsidP="008F6CB2">
            <w:pPr>
              <w:rPr>
                <w:lang w:eastAsia="lt-LT"/>
              </w:rPr>
            </w:pPr>
          </w:p>
        </w:tc>
      </w:tr>
    </w:tbl>
    <w:p w14:paraId="0B046C38" w14:textId="239AB2C7" w:rsidR="00E7209B" w:rsidRPr="00E7209B" w:rsidRDefault="00E7209B" w:rsidP="00E7209B">
      <w:pPr>
        <w:ind w:left="1296"/>
        <w:jc w:val="both"/>
        <w:rPr>
          <w:color w:val="000000"/>
          <w:lang w:val="lt-LT"/>
        </w:rPr>
      </w:pPr>
    </w:p>
    <w:p w14:paraId="48F66AE4" w14:textId="3A1A51DE" w:rsidR="008F6A33" w:rsidRDefault="008F6A33" w:rsidP="00C37DBC">
      <w:pPr>
        <w:pStyle w:val="Sraopastraipa"/>
        <w:numPr>
          <w:ilvl w:val="0"/>
          <w:numId w:val="1"/>
        </w:numPr>
        <w:jc w:val="both"/>
        <w:rPr>
          <w:color w:val="000000"/>
          <w:lang w:val="lt-LT"/>
        </w:rPr>
      </w:pPr>
      <w:r>
        <w:rPr>
          <w:color w:val="000000"/>
          <w:lang w:val="lt-LT"/>
        </w:rPr>
        <w:t xml:space="preserve">Papildau 1 priedą </w:t>
      </w:r>
      <w:r w:rsidR="00A60D77">
        <w:rPr>
          <w:color w:val="000000"/>
          <w:lang w:val="lt-LT"/>
        </w:rPr>
        <w:t xml:space="preserve">nauju </w:t>
      </w:r>
      <w:r>
        <w:rPr>
          <w:color w:val="000000"/>
          <w:lang w:val="lt-LT"/>
        </w:rPr>
        <w:t>6.4 papunkčiu:</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4819"/>
      </w:tblGrid>
      <w:tr w:rsidR="008F6A33" w:rsidRPr="00040EB8" w14:paraId="0A1176B3" w14:textId="77777777" w:rsidTr="0025789E">
        <w:trPr>
          <w:trHeight w:val="20"/>
        </w:trPr>
        <w:tc>
          <w:tcPr>
            <w:tcW w:w="4928" w:type="dxa"/>
            <w:tcBorders>
              <w:top w:val="single" w:sz="4" w:space="0" w:color="000000"/>
              <w:left w:val="single" w:sz="4" w:space="0" w:color="000000"/>
              <w:bottom w:val="single" w:sz="4" w:space="0" w:color="auto"/>
              <w:right w:val="single" w:sz="4" w:space="0" w:color="000000"/>
            </w:tcBorders>
          </w:tcPr>
          <w:p w14:paraId="30D6E004" w14:textId="36154976" w:rsidR="008F6A33" w:rsidRPr="008F6A33" w:rsidRDefault="008F6A33" w:rsidP="008F6CB2">
            <w:pPr>
              <w:rPr>
                <w:lang w:val="lt-LT" w:eastAsia="lt-LT"/>
              </w:rPr>
            </w:pPr>
            <w:r>
              <w:rPr>
                <w:color w:val="000000"/>
                <w:lang w:val="lt-LT"/>
              </w:rPr>
              <w:t xml:space="preserve"> </w:t>
            </w:r>
            <w:r>
              <w:rPr>
                <w:lang w:val="lt-LT" w:eastAsia="lt-LT"/>
              </w:rPr>
              <w:t>„</w:t>
            </w:r>
            <w:r w:rsidRPr="008F6A33">
              <w:rPr>
                <w:lang w:val="lt-LT" w:eastAsia="lt-LT"/>
              </w:rPr>
              <w:t xml:space="preserve">6.4. </w:t>
            </w:r>
            <w:r w:rsidRPr="008F6A33">
              <w:rPr>
                <w:szCs w:val="24"/>
                <w:lang w:val="lt-LT"/>
              </w:rPr>
              <w:t>Projektas atitinka Europos investicijų banko (toliau – EIB) nustatytas išlaidų tinkamumo finansuoti sąlygas</w:t>
            </w:r>
          </w:p>
        </w:tc>
        <w:tc>
          <w:tcPr>
            <w:tcW w:w="4819" w:type="dxa"/>
            <w:tcBorders>
              <w:top w:val="single" w:sz="4" w:space="0" w:color="000000"/>
              <w:left w:val="single" w:sz="4" w:space="0" w:color="000000"/>
              <w:bottom w:val="single" w:sz="4" w:space="0" w:color="auto"/>
              <w:right w:val="single" w:sz="4" w:space="0" w:color="000000"/>
            </w:tcBorders>
          </w:tcPr>
          <w:p w14:paraId="3E5CD2D8" w14:textId="346C340B" w:rsidR="008F6A33" w:rsidRPr="008F6A33" w:rsidRDefault="008F6A33" w:rsidP="008F6CB2">
            <w:pPr>
              <w:rPr>
                <w:lang w:val="lt-LT" w:eastAsia="lt-LT"/>
              </w:rPr>
            </w:pPr>
            <w:r w:rsidRPr="008F6A33">
              <w:rPr>
                <w:lang w:val="lt-LT" w:eastAsia="lt-LT"/>
              </w:rPr>
              <w:t>Netaikoma</w:t>
            </w:r>
            <w:r>
              <w:rPr>
                <w:lang w:val="lt-LT" w:eastAsia="lt-LT"/>
              </w:rPr>
              <w:t>“</w:t>
            </w:r>
          </w:p>
        </w:tc>
      </w:tr>
    </w:tbl>
    <w:p w14:paraId="6FCAFD8A" w14:textId="77777777" w:rsidR="008F6A33" w:rsidRPr="008F6A33" w:rsidRDefault="008F6A33" w:rsidP="008F6A33">
      <w:pPr>
        <w:ind w:left="1296"/>
        <w:jc w:val="both"/>
        <w:rPr>
          <w:color w:val="000000"/>
          <w:lang w:val="lt-LT"/>
        </w:rPr>
      </w:pPr>
    </w:p>
    <w:p w14:paraId="69B007EF" w14:textId="41F0EEF8" w:rsidR="008F6A33" w:rsidRDefault="008F6A33" w:rsidP="00C37DBC">
      <w:pPr>
        <w:pStyle w:val="Sraopastraipa"/>
        <w:numPr>
          <w:ilvl w:val="0"/>
          <w:numId w:val="1"/>
        </w:numPr>
        <w:jc w:val="both"/>
        <w:rPr>
          <w:color w:val="000000"/>
          <w:lang w:val="lt-LT"/>
        </w:rPr>
      </w:pPr>
      <w:r>
        <w:rPr>
          <w:color w:val="000000"/>
          <w:lang w:val="lt-LT"/>
        </w:rPr>
        <w:t>Pakeičiu 1 priedo 8.1 papunktį ir išdėstau jį taip:</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4819"/>
      </w:tblGrid>
      <w:tr w:rsidR="008F6A33" w:rsidRPr="000A3B8D" w14:paraId="27225381" w14:textId="77777777" w:rsidTr="0025789E">
        <w:trPr>
          <w:trHeight w:val="20"/>
        </w:trPr>
        <w:tc>
          <w:tcPr>
            <w:tcW w:w="4962" w:type="dxa"/>
            <w:tcBorders>
              <w:top w:val="single" w:sz="4" w:space="0" w:color="000000"/>
              <w:left w:val="single" w:sz="4" w:space="0" w:color="000000"/>
              <w:bottom w:val="single" w:sz="4" w:space="0" w:color="auto"/>
              <w:right w:val="single" w:sz="4" w:space="0" w:color="000000"/>
            </w:tcBorders>
          </w:tcPr>
          <w:p w14:paraId="7AA6744E" w14:textId="1C0B1969" w:rsidR="008F6A33" w:rsidRPr="008F6A33" w:rsidRDefault="002C17CD" w:rsidP="008F6CB2">
            <w:pPr>
              <w:jc w:val="both"/>
              <w:rPr>
                <w:szCs w:val="24"/>
                <w:lang w:val="lt-LT" w:eastAsia="lt-LT"/>
              </w:rPr>
            </w:pPr>
            <w:r>
              <w:rPr>
                <w:szCs w:val="24"/>
                <w:lang w:val="lt-LT" w:eastAsia="lt-LT"/>
              </w:rPr>
              <w:t>„</w:t>
            </w:r>
            <w:r w:rsidR="008F6A33" w:rsidRPr="008F6A33">
              <w:rPr>
                <w:szCs w:val="24"/>
                <w:lang w:val="lt-LT" w:eastAsia="lt-LT"/>
              </w:rPr>
              <w:t>8.1. Projekto veiklos vykdomos Lietuvos Respublikoje arba ne Lietuvos Respublikoje, bet jas vykdant sukurti produktai, gauti rezultatai ir nauda (ar jų dalis, proporcinga Lietuvos Respublikos finansiniam įnašui) atitenka Lietuvos Respublikai (arba ES,</w:t>
            </w:r>
            <w:r w:rsidR="00151EC5">
              <w:rPr>
                <w:szCs w:val="24"/>
                <w:lang w:val="lt-LT" w:eastAsia="lt-LT"/>
              </w:rPr>
              <w:t xml:space="preserve"> </w:t>
            </w:r>
            <w:r w:rsidR="008F6A33" w:rsidRPr="008F6A33">
              <w:rPr>
                <w:szCs w:val="24"/>
                <w:lang w:val="lt-LT" w:eastAsia="lt-LT"/>
              </w:rPr>
              <w:t>kai vykdomos</w:t>
            </w:r>
            <w:r w:rsidR="00151EC5">
              <w:rPr>
                <w:szCs w:val="24"/>
                <w:lang w:val="lt-LT" w:eastAsia="lt-LT"/>
              </w:rPr>
              <w:t xml:space="preserve"> </w:t>
            </w:r>
            <w:r w:rsidR="008F6A33" w:rsidRPr="008F6A33">
              <w:rPr>
                <w:szCs w:val="24"/>
                <w:lang w:val="lt-LT" w:eastAsia="lt-LT"/>
              </w:rPr>
              <w:t>projektų</w:t>
            </w:r>
            <w:r w:rsidR="00151EC5">
              <w:rPr>
                <w:szCs w:val="24"/>
                <w:lang w:val="lt-LT" w:eastAsia="lt-LT"/>
              </w:rPr>
              <w:t xml:space="preserve"> </w:t>
            </w:r>
            <w:r w:rsidR="008F6A33" w:rsidRPr="008F6A33">
              <w:rPr>
                <w:szCs w:val="24"/>
                <w:lang w:val="lt-LT" w:eastAsia="lt-LT"/>
              </w:rPr>
              <w:t>veiklos</w:t>
            </w:r>
            <w:r w:rsidR="00151EC5">
              <w:rPr>
                <w:szCs w:val="24"/>
                <w:lang w:val="lt-LT" w:eastAsia="lt-LT"/>
              </w:rPr>
              <w:t xml:space="preserve"> </w:t>
            </w:r>
            <w:r w:rsidR="008F6A33" w:rsidRPr="008F6A33">
              <w:rPr>
                <w:szCs w:val="24"/>
                <w:lang w:val="lt-LT" w:eastAsia="lt-LT"/>
              </w:rPr>
              <w:t>pagal reglamento (ES) Nr. 1303/2013 9 straipsnio pirmosios pastraipos 1 punktą) ir projektas atitinka bent vieną iš šių sąlygų:</w:t>
            </w:r>
          </w:p>
          <w:p w14:paraId="5EC8CED8" w14:textId="77777777" w:rsidR="008F6A33" w:rsidRPr="008F6A33" w:rsidRDefault="008F6A33" w:rsidP="008F6CB2">
            <w:pPr>
              <w:jc w:val="both"/>
              <w:rPr>
                <w:szCs w:val="24"/>
                <w:lang w:val="lt-LT" w:eastAsia="lt-LT"/>
              </w:rPr>
            </w:pPr>
            <w:r w:rsidRPr="008F6A33">
              <w:rPr>
                <w:szCs w:val="24"/>
                <w:lang w:val="lt-LT" w:eastAsia="lt-LT"/>
              </w:rPr>
              <w:t>8.1.1. iš Europos regioninės plėtros fondo ir Sanglaudos fondo bendrai finansuojamo projekto veiklų, vykdomų ne Lietuvos Respublikoje, o ES teritorijoje, išlaidos neviršija procento, nustatyto Apraše; arba pagal Aprašą vykdomos reprezentacijai skirtos veiklos, informavimo, komunikacijos ir ES struktūrinių fondų matomumo didinimo veiklos;</w:t>
            </w:r>
          </w:p>
          <w:p w14:paraId="58B40DB5" w14:textId="77777777" w:rsidR="008F6A33" w:rsidRPr="008F6A33" w:rsidRDefault="008F6A33" w:rsidP="008F6CB2">
            <w:pPr>
              <w:jc w:val="both"/>
              <w:rPr>
                <w:szCs w:val="24"/>
                <w:lang w:val="lt-LT" w:eastAsia="lt-LT"/>
              </w:rPr>
            </w:pPr>
            <w:r w:rsidRPr="008F6A33">
              <w:rPr>
                <w:szCs w:val="24"/>
                <w:lang w:val="lt-LT" w:eastAsia="lt-LT"/>
              </w:rPr>
              <w:t xml:space="preserve">8.1.2. iš ESF bendrai finansuojamo projekto veiklos vykdomos: </w:t>
            </w:r>
          </w:p>
          <w:p w14:paraId="0E7EBF69" w14:textId="77777777" w:rsidR="008F6A33" w:rsidRPr="008F6A33" w:rsidRDefault="008F6A33" w:rsidP="008F6A33">
            <w:pPr>
              <w:numPr>
                <w:ilvl w:val="0"/>
                <w:numId w:val="2"/>
              </w:numPr>
              <w:tabs>
                <w:tab w:val="left" w:pos="402"/>
              </w:tabs>
              <w:rPr>
                <w:szCs w:val="24"/>
                <w:lang w:val="lt-LT" w:eastAsia="lt-LT"/>
              </w:rPr>
            </w:pPr>
            <w:r w:rsidRPr="008F6A33">
              <w:rPr>
                <w:szCs w:val="24"/>
                <w:lang w:val="lt-LT" w:eastAsia="lt-LT"/>
              </w:rPr>
              <w:t>ES teritorijoje;</w:t>
            </w:r>
          </w:p>
          <w:p w14:paraId="2F81CCC7" w14:textId="77777777" w:rsidR="008F6A33" w:rsidRPr="008F6A33" w:rsidRDefault="008F6A33" w:rsidP="008F6A33">
            <w:pPr>
              <w:numPr>
                <w:ilvl w:val="0"/>
                <w:numId w:val="2"/>
              </w:numPr>
              <w:tabs>
                <w:tab w:val="left" w:pos="402"/>
                <w:tab w:val="left" w:pos="743"/>
              </w:tabs>
              <w:ind w:left="34" w:firstLine="326"/>
              <w:rPr>
                <w:szCs w:val="24"/>
                <w:lang w:val="lt-LT" w:eastAsia="lt-LT"/>
              </w:rPr>
            </w:pPr>
            <w:r w:rsidRPr="008F6A33">
              <w:rPr>
                <w:szCs w:val="24"/>
                <w:lang w:val="lt-LT" w:eastAsia="lt-LT"/>
              </w:rPr>
              <w:t>ne ES teritorijoje, bet tokių veiklų išlaidos neviršija procento, nustatyto Apraše;</w:t>
            </w:r>
          </w:p>
          <w:p w14:paraId="2199B986" w14:textId="73AD473A" w:rsidR="008F6A33" w:rsidRPr="008F6A33" w:rsidRDefault="008F6A33" w:rsidP="008F6CB2">
            <w:pPr>
              <w:jc w:val="both"/>
              <w:rPr>
                <w:szCs w:val="24"/>
                <w:lang w:val="lt-LT" w:eastAsia="lt-LT"/>
              </w:rPr>
            </w:pPr>
            <w:r w:rsidRPr="008F6A33">
              <w:rPr>
                <w:szCs w:val="24"/>
                <w:lang w:val="lt-LT" w:eastAsia="lt-LT"/>
              </w:rPr>
              <w:t>8.1.3. vykdomos techninės paramos projektų veiklos.</w:t>
            </w:r>
          </w:p>
        </w:tc>
        <w:tc>
          <w:tcPr>
            <w:tcW w:w="4819" w:type="dxa"/>
            <w:tcBorders>
              <w:top w:val="single" w:sz="4" w:space="0" w:color="000000"/>
              <w:left w:val="single" w:sz="4" w:space="0" w:color="000000"/>
              <w:bottom w:val="single" w:sz="4" w:space="0" w:color="auto"/>
              <w:right w:val="single" w:sz="4" w:space="0" w:color="000000"/>
            </w:tcBorders>
          </w:tcPr>
          <w:p w14:paraId="216F0B3E" w14:textId="77777777" w:rsidR="008F6A33" w:rsidRPr="008F6A33" w:rsidRDefault="008F6A33" w:rsidP="008F6CB2">
            <w:pPr>
              <w:tabs>
                <w:tab w:val="left" w:pos="402"/>
              </w:tabs>
              <w:jc w:val="both"/>
              <w:rPr>
                <w:i/>
                <w:szCs w:val="24"/>
                <w:lang w:val="lt-LT"/>
              </w:rPr>
            </w:pPr>
            <w:r w:rsidRPr="008F6A33">
              <w:rPr>
                <w:i/>
                <w:szCs w:val="24"/>
                <w:lang w:val="lt-LT"/>
              </w:rPr>
              <w:t>Projekto veiklų vykdymo teritorija turi atitikti Aprašo 17 punkte nustatytus reikalavimus.</w:t>
            </w:r>
          </w:p>
          <w:p w14:paraId="3C0F20E4" w14:textId="77777777" w:rsidR="008F6A33" w:rsidRPr="008F6A33" w:rsidRDefault="008F6A33" w:rsidP="008F6CB2">
            <w:pPr>
              <w:tabs>
                <w:tab w:val="left" w:pos="402"/>
              </w:tabs>
              <w:jc w:val="both"/>
              <w:rPr>
                <w:i/>
                <w:szCs w:val="24"/>
                <w:lang w:val="lt-LT"/>
              </w:rPr>
            </w:pPr>
            <w:r w:rsidRPr="008F6A33">
              <w:rPr>
                <w:i/>
                <w:szCs w:val="24"/>
                <w:lang w:val="lt-LT"/>
              </w:rPr>
              <w:t xml:space="preserve"> </w:t>
            </w:r>
          </w:p>
          <w:p w14:paraId="2B6D9CBA" w14:textId="46A5738F" w:rsidR="008F6A33" w:rsidRPr="008F6A33" w:rsidRDefault="008F6A33" w:rsidP="008F6CB2">
            <w:pPr>
              <w:tabs>
                <w:tab w:val="left" w:pos="402"/>
              </w:tabs>
              <w:jc w:val="both"/>
              <w:rPr>
                <w:i/>
                <w:szCs w:val="24"/>
                <w:lang w:val="lt-LT"/>
              </w:rPr>
            </w:pPr>
            <w:r w:rsidRPr="008F6A33">
              <w:rPr>
                <w:i/>
                <w:szCs w:val="24"/>
                <w:lang w:val="lt-LT"/>
              </w:rPr>
              <w:t>Informacijos šaltiniai – paraiška, Juridinių asmenų registro duomenys ir Fondo valdybos pateikta informacija</w:t>
            </w:r>
            <w:r w:rsidR="002C17CD">
              <w:rPr>
                <w:i/>
                <w:szCs w:val="24"/>
                <w:lang w:val="lt-LT"/>
              </w:rPr>
              <w:t>“</w:t>
            </w:r>
          </w:p>
        </w:tc>
      </w:tr>
    </w:tbl>
    <w:p w14:paraId="363C4A08" w14:textId="77777777" w:rsidR="008F6A33" w:rsidRPr="008F6A33" w:rsidRDefault="008F6A33" w:rsidP="008F6A33">
      <w:pPr>
        <w:jc w:val="both"/>
        <w:rPr>
          <w:color w:val="000000"/>
          <w:lang w:val="lt-LT"/>
        </w:rPr>
      </w:pPr>
    </w:p>
    <w:p w14:paraId="73EF3722" w14:textId="0D920085" w:rsidR="00C37DBC" w:rsidRDefault="00C37DBC" w:rsidP="00C37DBC">
      <w:pPr>
        <w:pStyle w:val="Sraopastraipa"/>
        <w:numPr>
          <w:ilvl w:val="0"/>
          <w:numId w:val="1"/>
        </w:numPr>
        <w:jc w:val="both"/>
        <w:rPr>
          <w:color w:val="000000"/>
          <w:lang w:val="lt-LT"/>
        </w:rPr>
      </w:pPr>
      <w:r>
        <w:rPr>
          <w:color w:val="000000"/>
          <w:lang w:val="lt-LT"/>
        </w:rPr>
        <w:t>Pakeičiu 3 priedą ir išdėstau jį nauja redakcija (pridedama).</w:t>
      </w:r>
    </w:p>
    <w:p w14:paraId="757C5D14" w14:textId="1EC38CD7" w:rsidR="00E7209B" w:rsidRDefault="00C37DBC" w:rsidP="00E7209B">
      <w:pPr>
        <w:pStyle w:val="Sraopastraipa"/>
        <w:numPr>
          <w:ilvl w:val="0"/>
          <w:numId w:val="1"/>
        </w:numPr>
        <w:jc w:val="both"/>
        <w:rPr>
          <w:color w:val="000000"/>
          <w:lang w:val="lt-LT"/>
        </w:rPr>
      </w:pPr>
      <w:r>
        <w:rPr>
          <w:color w:val="000000"/>
          <w:lang w:val="lt-LT"/>
        </w:rPr>
        <w:t xml:space="preserve">Papildau Aprašą </w:t>
      </w:r>
      <w:r w:rsidR="00A60D77">
        <w:rPr>
          <w:color w:val="000000"/>
          <w:lang w:val="lt-LT"/>
        </w:rPr>
        <w:t xml:space="preserve">nauju </w:t>
      </w:r>
      <w:r>
        <w:rPr>
          <w:color w:val="000000"/>
          <w:lang w:val="lt-LT"/>
        </w:rPr>
        <w:t>10 priedu (pridedama).</w:t>
      </w:r>
    </w:p>
    <w:p w14:paraId="352A9D86" w14:textId="7DA80CCA" w:rsidR="004D1DF6" w:rsidRPr="00A60D77" w:rsidRDefault="00A60D77" w:rsidP="00A60D77">
      <w:pPr>
        <w:pStyle w:val="Sraopastraipa"/>
        <w:numPr>
          <w:ilvl w:val="0"/>
          <w:numId w:val="1"/>
        </w:numPr>
        <w:jc w:val="both"/>
        <w:rPr>
          <w:color w:val="000000"/>
          <w:lang w:val="lt-LT"/>
        </w:rPr>
      </w:pPr>
      <w:r w:rsidRPr="00A60D77">
        <w:rPr>
          <w:color w:val="000000"/>
          <w:lang w:val="lt-LT"/>
        </w:rPr>
        <w:lastRenderedPageBreak/>
        <w:t>Nustatau, kad šio</w:t>
      </w:r>
      <w:r w:rsidR="004D1DF6" w:rsidRPr="00A60D77">
        <w:rPr>
          <w:color w:val="000000"/>
          <w:lang w:val="lt-LT"/>
        </w:rPr>
        <w:t xml:space="preserve"> </w:t>
      </w:r>
      <w:r w:rsidRPr="00A60D77">
        <w:rPr>
          <w:color w:val="000000"/>
          <w:lang w:val="lt-LT"/>
        </w:rPr>
        <w:t>įsakymo</w:t>
      </w:r>
      <w:r w:rsidR="004D1DF6" w:rsidRPr="00A60D77">
        <w:rPr>
          <w:color w:val="000000"/>
          <w:lang w:val="lt-LT"/>
        </w:rPr>
        <w:t xml:space="preserve"> 5 ir 6 </w:t>
      </w:r>
      <w:r w:rsidRPr="00A60D77">
        <w:rPr>
          <w:color w:val="000000"/>
          <w:lang w:val="lt-LT"/>
        </w:rPr>
        <w:t xml:space="preserve">punktai </w:t>
      </w:r>
      <w:r w:rsidR="004D1DF6" w:rsidRPr="00A60D77">
        <w:rPr>
          <w:color w:val="000000"/>
          <w:lang w:val="lt-LT"/>
        </w:rPr>
        <w:t>įsigalioja 2020 m. sausio 1 d.</w:t>
      </w:r>
    </w:p>
    <w:p w14:paraId="673615B4" w14:textId="77777777" w:rsidR="00234A5A" w:rsidRPr="00B81215" w:rsidRDefault="00234A5A" w:rsidP="00234A5A">
      <w:pPr>
        <w:spacing w:line="360" w:lineRule="auto"/>
        <w:ind w:firstLine="1296"/>
        <w:jc w:val="both"/>
        <w:rPr>
          <w:szCs w:val="24"/>
          <w:lang w:val="lt-LT"/>
        </w:rPr>
      </w:pPr>
    </w:p>
    <w:tbl>
      <w:tblPr>
        <w:tblW w:w="9747" w:type="dxa"/>
        <w:tblLook w:val="01E0" w:firstRow="1" w:lastRow="1" w:firstColumn="1" w:lastColumn="1" w:noHBand="0" w:noVBand="0"/>
      </w:tblPr>
      <w:tblGrid>
        <w:gridCol w:w="4631"/>
        <w:gridCol w:w="5116"/>
      </w:tblGrid>
      <w:tr w:rsidR="00D1699A" w:rsidRPr="00B81215" w14:paraId="5947A829" w14:textId="77777777" w:rsidTr="00E52273">
        <w:tc>
          <w:tcPr>
            <w:tcW w:w="4631" w:type="dxa"/>
          </w:tcPr>
          <w:p w14:paraId="5947A826" w14:textId="13700BD2" w:rsidR="00D1699A" w:rsidRPr="00B81215" w:rsidRDefault="00CC2809" w:rsidP="009D1263">
            <w:pPr>
              <w:rPr>
                <w:szCs w:val="24"/>
                <w:lang w:val="lt-LT" w:eastAsia="lt-LT"/>
              </w:rPr>
            </w:pPr>
            <w:r>
              <w:rPr>
                <w:lang w:val="lt-LT"/>
              </w:rPr>
              <w:t>Socialinės apsaugos ir darbo ministras</w:t>
            </w:r>
          </w:p>
        </w:tc>
        <w:tc>
          <w:tcPr>
            <w:tcW w:w="5116" w:type="dxa"/>
          </w:tcPr>
          <w:p w14:paraId="5947A827" w14:textId="3C80D546" w:rsidR="00D1699A" w:rsidRPr="00B81215" w:rsidRDefault="00CC2809" w:rsidP="00A54207">
            <w:pPr>
              <w:jc w:val="right"/>
              <w:rPr>
                <w:szCs w:val="24"/>
                <w:lang w:val="lt-LT" w:eastAsia="lt-LT"/>
              </w:rPr>
            </w:pPr>
            <w:r>
              <w:rPr>
                <w:szCs w:val="24"/>
                <w:lang w:val="lt-LT"/>
              </w:rPr>
              <w:t xml:space="preserve">Linas </w:t>
            </w:r>
            <w:proofErr w:type="spellStart"/>
            <w:r>
              <w:rPr>
                <w:szCs w:val="24"/>
                <w:lang w:val="lt-LT"/>
              </w:rPr>
              <w:t>Kukuraitis</w:t>
            </w:r>
            <w:proofErr w:type="spellEnd"/>
          </w:p>
        </w:tc>
      </w:tr>
    </w:tbl>
    <w:p w14:paraId="5947A82A" w14:textId="77777777" w:rsidR="0072718E" w:rsidRPr="00B81215" w:rsidRDefault="0072718E" w:rsidP="0072718E">
      <w:pPr>
        <w:rPr>
          <w:lang w:val="lt-LT"/>
        </w:rPr>
      </w:pPr>
    </w:p>
    <w:p w14:paraId="67BD5F4F" w14:textId="77777777" w:rsidR="00D1699A" w:rsidRPr="00B81215" w:rsidRDefault="00D1699A" w:rsidP="0072718E">
      <w:pPr>
        <w:rPr>
          <w:lang w:val="lt-LT"/>
        </w:rPr>
      </w:pPr>
    </w:p>
    <w:sectPr w:rsidR="00D1699A" w:rsidRPr="00B81215" w:rsidSect="00B81215">
      <w:headerReference w:type="even" r:id="rId10"/>
      <w:headerReference w:type="default" r:id="rId11"/>
      <w:type w:val="continuous"/>
      <w:pgSz w:w="11906" w:h="16838"/>
      <w:pgMar w:top="1134" w:right="567"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94AC91" w15:done="0"/>
  <w15:commentEx w15:paraId="4D6AE8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94AC91" w16cid:durableId="2123751A"/>
  <w16cid:commentId w16cid:paraId="4D6AE885" w16cid:durableId="212378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02A8F" w14:textId="77777777" w:rsidR="00A54207" w:rsidRDefault="00A54207">
      <w:r>
        <w:separator/>
      </w:r>
    </w:p>
  </w:endnote>
  <w:endnote w:type="continuationSeparator" w:id="0">
    <w:p w14:paraId="1A76B3A7" w14:textId="77777777" w:rsidR="00A54207" w:rsidRDefault="00A54207">
      <w:r>
        <w:continuationSeparator/>
      </w:r>
    </w:p>
  </w:endnote>
  <w:endnote w:type="continuationNotice" w:id="1">
    <w:p w14:paraId="311AE0A7" w14:textId="77777777" w:rsidR="001C146D" w:rsidRDefault="001C1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A2EDF" w14:textId="77777777" w:rsidR="00A54207" w:rsidRDefault="00A54207">
      <w:r>
        <w:separator/>
      </w:r>
    </w:p>
  </w:footnote>
  <w:footnote w:type="continuationSeparator" w:id="0">
    <w:p w14:paraId="6F947C63" w14:textId="77777777" w:rsidR="00A54207" w:rsidRDefault="00A54207">
      <w:r>
        <w:continuationSeparator/>
      </w:r>
    </w:p>
  </w:footnote>
  <w:footnote w:type="continuationNotice" w:id="1">
    <w:p w14:paraId="6893012B" w14:textId="77777777" w:rsidR="001C146D" w:rsidRDefault="001C14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A831" w14:textId="77777777" w:rsidR="00A54207" w:rsidRDefault="00A54207" w:rsidP="003D0B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47A832" w14:textId="77777777" w:rsidR="00A54207" w:rsidRDefault="00A542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A833" w14:textId="4BE7E90D" w:rsidR="00A54207" w:rsidRDefault="00A54207" w:rsidP="003D0BAD">
    <w:pPr>
      <w:pStyle w:val="Antrats"/>
      <w:framePr w:wrap="around" w:vAnchor="text" w:hAnchor="margin" w:xAlign="center" w:y="1"/>
      <w:rPr>
        <w:rStyle w:val="Puslapionumeris"/>
      </w:rPr>
    </w:pPr>
  </w:p>
  <w:p w14:paraId="5947A834" w14:textId="77777777" w:rsidR="00A54207" w:rsidRDefault="00A54207" w:rsidP="006127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34F"/>
    <w:multiLevelType w:val="hybridMultilevel"/>
    <w:tmpl w:val="805A70DC"/>
    <w:lvl w:ilvl="0" w:tplc="C27230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tkevičiūtė">
    <w15:presenceInfo w15:providerId="AD" w15:userId="S::ieva.petkeviciute@invega.lt::959f8540-1c26-4f55-8e02-3f339fe31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735A9"/>
    <w:rsid w:val="00083D02"/>
    <w:rsid w:val="000B1E95"/>
    <w:rsid w:val="000C354E"/>
    <w:rsid w:val="000D587F"/>
    <w:rsid w:val="000F3243"/>
    <w:rsid w:val="00121B1D"/>
    <w:rsid w:val="00122144"/>
    <w:rsid w:val="0014073C"/>
    <w:rsid w:val="00143B33"/>
    <w:rsid w:val="00151EC5"/>
    <w:rsid w:val="001524A9"/>
    <w:rsid w:val="00196987"/>
    <w:rsid w:val="001C146D"/>
    <w:rsid w:val="001D7531"/>
    <w:rsid w:val="00202859"/>
    <w:rsid w:val="00202AB4"/>
    <w:rsid w:val="00234A5A"/>
    <w:rsid w:val="0025789E"/>
    <w:rsid w:val="00262FD5"/>
    <w:rsid w:val="002A07D8"/>
    <w:rsid w:val="002A70D0"/>
    <w:rsid w:val="002B3F0B"/>
    <w:rsid w:val="002C17CD"/>
    <w:rsid w:val="002C3984"/>
    <w:rsid w:val="0033315F"/>
    <w:rsid w:val="00364D5B"/>
    <w:rsid w:val="00372173"/>
    <w:rsid w:val="00376FD4"/>
    <w:rsid w:val="00383FF6"/>
    <w:rsid w:val="003D0BAD"/>
    <w:rsid w:val="003F679C"/>
    <w:rsid w:val="00407E28"/>
    <w:rsid w:val="004116A9"/>
    <w:rsid w:val="00436CE2"/>
    <w:rsid w:val="004377ED"/>
    <w:rsid w:val="00443D15"/>
    <w:rsid w:val="00473B71"/>
    <w:rsid w:val="00495E6B"/>
    <w:rsid w:val="00496943"/>
    <w:rsid w:val="004D1DF6"/>
    <w:rsid w:val="004F70E6"/>
    <w:rsid w:val="005156B5"/>
    <w:rsid w:val="00545DDF"/>
    <w:rsid w:val="005570B5"/>
    <w:rsid w:val="00576C15"/>
    <w:rsid w:val="005D0E50"/>
    <w:rsid w:val="005D4A16"/>
    <w:rsid w:val="006127B9"/>
    <w:rsid w:val="00641B46"/>
    <w:rsid w:val="006743B2"/>
    <w:rsid w:val="006A6BA7"/>
    <w:rsid w:val="006B3C24"/>
    <w:rsid w:val="006C7613"/>
    <w:rsid w:val="006F7593"/>
    <w:rsid w:val="00722155"/>
    <w:rsid w:val="0072718E"/>
    <w:rsid w:val="00740DFD"/>
    <w:rsid w:val="007810C0"/>
    <w:rsid w:val="00797DEF"/>
    <w:rsid w:val="007C49C6"/>
    <w:rsid w:val="007E7D86"/>
    <w:rsid w:val="008130AA"/>
    <w:rsid w:val="00881151"/>
    <w:rsid w:val="008A17C0"/>
    <w:rsid w:val="008B0034"/>
    <w:rsid w:val="008C275D"/>
    <w:rsid w:val="008C7C0A"/>
    <w:rsid w:val="008D77F8"/>
    <w:rsid w:val="008F0A99"/>
    <w:rsid w:val="008F6A33"/>
    <w:rsid w:val="00912EAE"/>
    <w:rsid w:val="00921E62"/>
    <w:rsid w:val="0094614D"/>
    <w:rsid w:val="00954862"/>
    <w:rsid w:val="009D1263"/>
    <w:rsid w:val="009F5048"/>
    <w:rsid w:val="00A04BE9"/>
    <w:rsid w:val="00A10FAC"/>
    <w:rsid w:val="00A208CC"/>
    <w:rsid w:val="00A53500"/>
    <w:rsid w:val="00A54207"/>
    <w:rsid w:val="00A60D77"/>
    <w:rsid w:val="00A94D42"/>
    <w:rsid w:val="00B2066B"/>
    <w:rsid w:val="00B3783D"/>
    <w:rsid w:val="00B601E6"/>
    <w:rsid w:val="00B81215"/>
    <w:rsid w:val="00BB2A15"/>
    <w:rsid w:val="00BD2F2B"/>
    <w:rsid w:val="00BD35EE"/>
    <w:rsid w:val="00C14EB0"/>
    <w:rsid w:val="00C2154D"/>
    <w:rsid w:val="00C23B62"/>
    <w:rsid w:val="00C24E86"/>
    <w:rsid w:val="00C37DBC"/>
    <w:rsid w:val="00CA15B2"/>
    <w:rsid w:val="00CC2809"/>
    <w:rsid w:val="00CD197C"/>
    <w:rsid w:val="00D1699A"/>
    <w:rsid w:val="00D2195E"/>
    <w:rsid w:val="00D269BD"/>
    <w:rsid w:val="00D4579D"/>
    <w:rsid w:val="00D54CAE"/>
    <w:rsid w:val="00D67987"/>
    <w:rsid w:val="00D761EC"/>
    <w:rsid w:val="00DB115A"/>
    <w:rsid w:val="00DB21C4"/>
    <w:rsid w:val="00E17E91"/>
    <w:rsid w:val="00E52273"/>
    <w:rsid w:val="00E53832"/>
    <w:rsid w:val="00E7209B"/>
    <w:rsid w:val="00E72C46"/>
    <w:rsid w:val="00E875EB"/>
    <w:rsid w:val="00EB5A38"/>
    <w:rsid w:val="00EC490F"/>
    <w:rsid w:val="00EE3CDF"/>
    <w:rsid w:val="00F05273"/>
    <w:rsid w:val="00F47AC6"/>
    <w:rsid w:val="00F50898"/>
    <w:rsid w:val="00F54BC4"/>
    <w:rsid w:val="00FF7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 w:type="paragraph" w:styleId="Sraopastraipa">
    <w:name w:val="List Paragraph"/>
    <w:basedOn w:val="prastasis"/>
    <w:uiPriority w:val="34"/>
    <w:qFormat/>
    <w:rsid w:val="00234A5A"/>
    <w:pPr>
      <w:ind w:left="720"/>
      <w:contextualSpacing/>
    </w:pPr>
  </w:style>
  <w:style w:type="character" w:styleId="Hipersaitas">
    <w:name w:val="Hyperlink"/>
    <w:basedOn w:val="Numatytasispastraiposriftas"/>
    <w:uiPriority w:val="99"/>
    <w:unhideWhenUsed/>
    <w:rsid w:val="008C275D"/>
    <w:rPr>
      <w:color w:val="0000FF" w:themeColor="hyperlink"/>
      <w:u w:val="single"/>
    </w:rPr>
  </w:style>
  <w:style w:type="character" w:styleId="Komentaronuoroda">
    <w:name w:val="annotation reference"/>
    <w:basedOn w:val="Numatytasispastraiposriftas"/>
    <w:uiPriority w:val="99"/>
    <w:semiHidden/>
    <w:unhideWhenUsed/>
    <w:rsid w:val="00A04BE9"/>
    <w:rPr>
      <w:sz w:val="16"/>
      <w:szCs w:val="16"/>
    </w:rPr>
  </w:style>
  <w:style w:type="paragraph" w:styleId="Komentarotekstas">
    <w:name w:val="annotation text"/>
    <w:basedOn w:val="prastasis"/>
    <w:link w:val="KomentarotekstasDiagrama"/>
    <w:uiPriority w:val="99"/>
    <w:semiHidden/>
    <w:unhideWhenUsed/>
    <w:rsid w:val="00A04BE9"/>
    <w:rPr>
      <w:sz w:val="20"/>
    </w:rPr>
  </w:style>
  <w:style w:type="character" w:customStyle="1" w:styleId="KomentarotekstasDiagrama">
    <w:name w:val="Komentaro tekstas Diagrama"/>
    <w:basedOn w:val="Numatytasispastraiposriftas"/>
    <w:link w:val="Komentarotekstas"/>
    <w:uiPriority w:val="99"/>
    <w:semiHidden/>
    <w:rsid w:val="00A04BE9"/>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A04BE9"/>
    <w:rPr>
      <w:b/>
      <w:bCs/>
    </w:rPr>
  </w:style>
  <w:style w:type="character" w:customStyle="1" w:styleId="KomentarotemaDiagrama">
    <w:name w:val="Komentaro tema Diagrama"/>
    <w:basedOn w:val="KomentarotekstasDiagrama"/>
    <w:link w:val="Komentarotema"/>
    <w:uiPriority w:val="99"/>
    <w:semiHidden/>
    <w:rsid w:val="00A04BE9"/>
    <w:rPr>
      <w:rFonts w:ascii="Times New Roman" w:eastAsia="Times New Roman"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 w:type="paragraph" w:styleId="Sraopastraipa">
    <w:name w:val="List Paragraph"/>
    <w:basedOn w:val="prastasis"/>
    <w:uiPriority w:val="34"/>
    <w:qFormat/>
    <w:rsid w:val="00234A5A"/>
    <w:pPr>
      <w:ind w:left="720"/>
      <w:contextualSpacing/>
    </w:pPr>
  </w:style>
  <w:style w:type="character" w:styleId="Hipersaitas">
    <w:name w:val="Hyperlink"/>
    <w:basedOn w:val="Numatytasispastraiposriftas"/>
    <w:uiPriority w:val="99"/>
    <w:unhideWhenUsed/>
    <w:rsid w:val="008C275D"/>
    <w:rPr>
      <w:color w:val="0000FF" w:themeColor="hyperlink"/>
      <w:u w:val="single"/>
    </w:rPr>
  </w:style>
  <w:style w:type="character" w:styleId="Komentaronuoroda">
    <w:name w:val="annotation reference"/>
    <w:basedOn w:val="Numatytasispastraiposriftas"/>
    <w:uiPriority w:val="99"/>
    <w:semiHidden/>
    <w:unhideWhenUsed/>
    <w:rsid w:val="00A04BE9"/>
    <w:rPr>
      <w:sz w:val="16"/>
      <w:szCs w:val="16"/>
    </w:rPr>
  </w:style>
  <w:style w:type="paragraph" w:styleId="Komentarotekstas">
    <w:name w:val="annotation text"/>
    <w:basedOn w:val="prastasis"/>
    <w:link w:val="KomentarotekstasDiagrama"/>
    <w:uiPriority w:val="99"/>
    <w:semiHidden/>
    <w:unhideWhenUsed/>
    <w:rsid w:val="00A04BE9"/>
    <w:rPr>
      <w:sz w:val="20"/>
    </w:rPr>
  </w:style>
  <w:style w:type="character" w:customStyle="1" w:styleId="KomentarotekstasDiagrama">
    <w:name w:val="Komentaro tekstas Diagrama"/>
    <w:basedOn w:val="Numatytasispastraiposriftas"/>
    <w:link w:val="Komentarotekstas"/>
    <w:uiPriority w:val="99"/>
    <w:semiHidden/>
    <w:rsid w:val="00A04BE9"/>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A04BE9"/>
    <w:rPr>
      <w:b/>
      <w:bCs/>
    </w:rPr>
  </w:style>
  <w:style w:type="character" w:customStyle="1" w:styleId="KomentarotemaDiagrama">
    <w:name w:val="Komentaro tema Diagrama"/>
    <w:basedOn w:val="KomentarotekstasDiagrama"/>
    <w:link w:val="Komentarotema"/>
    <w:uiPriority w:val="99"/>
    <w:semiHidden/>
    <w:rsid w:val="00A04BE9"/>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84565">
      <w:bodyDiv w:val="1"/>
      <w:marLeft w:val="0"/>
      <w:marRight w:val="0"/>
      <w:marTop w:val="0"/>
      <w:marBottom w:val="0"/>
      <w:divBdr>
        <w:top w:val="none" w:sz="0" w:space="0" w:color="auto"/>
        <w:left w:val="none" w:sz="0" w:space="0" w:color="auto"/>
        <w:bottom w:val="none" w:sz="0" w:space="0" w:color="auto"/>
        <w:right w:val="none" w:sz="0" w:space="0" w:color="auto"/>
      </w:divBdr>
      <w:divsChild>
        <w:div w:id="1936555571">
          <w:marLeft w:val="0"/>
          <w:marRight w:val="0"/>
          <w:marTop w:val="0"/>
          <w:marBottom w:val="0"/>
          <w:divBdr>
            <w:top w:val="none" w:sz="0" w:space="0" w:color="auto"/>
            <w:left w:val="none" w:sz="0" w:space="0" w:color="auto"/>
            <w:bottom w:val="none" w:sz="0" w:space="0" w:color="auto"/>
            <w:right w:val="none" w:sz="0" w:space="0" w:color="auto"/>
          </w:divBdr>
          <w:divsChild>
            <w:div w:id="344524018">
              <w:marLeft w:val="0"/>
              <w:marRight w:val="0"/>
              <w:marTop w:val="0"/>
              <w:marBottom w:val="0"/>
              <w:divBdr>
                <w:top w:val="none" w:sz="0" w:space="0" w:color="auto"/>
                <w:left w:val="none" w:sz="0" w:space="0" w:color="auto"/>
                <w:bottom w:val="none" w:sz="0" w:space="0" w:color="auto"/>
                <w:right w:val="none" w:sz="0" w:space="0" w:color="auto"/>
              </w:divBdr>
              <w:divsChild>
                <w:div w:id="257517883">
                  <w:marLeft w:val="0"/>
                  <w:marRight w:val="0"/>
                  <w:marTop w:val="0"/>
                  <w:marBottom w:val="0"/>
                  <w:divBdr>
                    <w:top w:val="none" w:sz="0" w:space="0" w:color="auto"/>
                    <w:left w:val="none" w:sz="0" w:space="0" w:color="auto"/>
                    <w:bottom w:val="none" w:sz="0" w:space="0" w:color="auto"/>
                    <w:right w:val="none" w:sz="0" w:space="0" w:color="auto"/>
                  </w:divBdr>
                  <w:divsChild>
                    <w:div w:id="1240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9053">
              <w:marLeft w:val="0"/>
              <w:marRight w:val="0"/>
              <w:marTop w:val="0"/>
              <w:marBottom w:val="0"/>
              <w:divBdr>
                <w:top w:val="none" w:sz="0" w:space="0" w:color="auto"/>
                <w:left w:val="none" w:sz="0" w:space="0" w:color="auto"/>
                <w:bottom w:val="none" w:sz="0" w:space="0" w:color="auto"/>
                <w:right w:val="none" w:sz="0" w:space="0" w:color="auto"/>
              </w:divBdr>
              <w:divsChild>
                <w:div w:id="2043164939">
                  <w:marLeft w:val="0"/>
                  <w:marRight w:val="0"/>
                  <w:marTop w:val="0"/>
                  <w:marBottom w:val="0"/>
                  <w:divBdr>
                    <w:top w:val="none" w:sz="0" w:space="0" w:color="auto"/>
                    <w:left w:val="none" w:sz="0" w:space="0" w:color="auto"/>
                    <w:bottom w:val="none" w:sz="0" w:space="0" w:color="auto"/>
                    <w:right w:val="none" w:sz="0" w:space="0" w:color="auto"/>
                  </w:divBdr>
                  <w:divsChild>
                    <w:div w:id="13976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3D8F7-98A8-4B35-A039-8E294ABE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8371</Words>
  <Characters>4773</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Donatas Petroka</cp:lastModifiedBy>
  <cp:revision>2</cp:revision>
  <cp:lastPrinted>2019-09-11T10:10:00Z</cp:lastPrinted>
  <dcterms:created xsi:type="dcterms:W3CDTF">2019-09-12T05:50:00Z</dcterms:created>
  <dcterms:modified xsi:type="dcterms:W3CDTF">2019-09-12T05:50:00Z</dcterms:modified>
</cp:coreProperties>
</file>