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C94F4" w14:textId="77777777" w:rsidR="009962CF" w:rsidRDefault="009962CF" w:rsidP="009962CF">
      <w:pPr>
        <w:spacing w:before="160"/>
        <w:jc w:val="center"/>
        <w:rPr>
          <w:b/>
          <w:caps/>
        </w:rPr>
      </w:pPr>
      <w:r>
        <w:rPr>
          <w:noProof/>
          <w:lang w:eastAsia="lt-LT"/>
        </w:rPr>
        <w:drawing>
          <wp:anchor distT="0" distB="0" distL="114300" distR="114300" simplePos="0" relativeHeight="251659264" behindDoc="0" locked="0" layoutInCell="0" allowOverlap="1" wp14:anchorId="6C0ED939" wp14:editId="10B03E7F">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b/>
          <w:caps/>
        </w:rPr>
        <w:t>LIETUVOS RESPUBLIKOS</w:t>
      </w:r>
      <w:proofErr w:type="gramEnd"/>
      <w:r>
        <w:rPr>
          <w:b/>
          <w:caps/>
        </w:rPr>
        <w:t xml:space="preserve"> </w:t>
      </w:r>
      <w:r w:rsidRPr="003B261A">
        <w:rPr>
          <w:b/>
          <w:caps/>
        </w:rPr>
        <w:t xml:space="preserve">Ekonomikos ir inovacijų </w:t>
      </w:r>
      <w:r>
        <w:rPr>
          <w:b/>
          <w:caps/>
        </w:rPr>
        <w:t>MINISTRAS</w:t>
      </w:r>
    </w:p>
    <w:p w14:paraId="3DEB4123" w14:textId="77777777" w:rsidR="009962CF" w:rsidRDefault="009962CF" w:rsidP="009962CF">
      <w:pPr>
        <w:jc w:val="center"/>
        <w:rPr>
          <w:b/>
          <w:caps/>
        </w:rPr>
      </w:pPr>
    </w:p>
    <w:p w14:paraId="052EB628" w14:textId="77777777" w:rsidR="009962CF" w:rsidRDefault="009962CF" w:rsidP="009962CF">
      <w:pPr>
        <w:jc w:val="center"/>
        <w:rPr>
          <w:b/>
          <w:caps/>
        </w:rPr>
      </w:pPr>
      <w:r>
        <w:rPr>
          <w:b/>
          <w:caps/>
        </w:rPr>
        <w:t>įsakymas</w:t>
      </w:r>
    </w:p>
    <w:p w14:paraId="3DBCC1A9" w14:textId="788AF18D" w:rsidR="00832F78" w:rsidRPr="00023FCA" w:rsidRDefault="003F720C" w:rsidP="00E50C93">
      <w:pPr>
        <w:jc w:val="center"/>
        <w:rPr>
          <w:b/>
          <w:vanish/>
          <w:szCs w:val="24"/>
          <w:specVanish/>
        </w:rPr>
      </w:pPr>
      <w:r w:rsidRPr="003B02E3">
        <w:rPr>
          <w:b/>
          <w:szCs w:val="24"/>
        </w:rPr>
        <w:t xml:space="preserve">DĖL LIETUVOS RESPUBLIKOS </w:t>
      </w:r>
      <w:r w:rsidR="00CF7DDC" w:rsidRPr="003B02E3">
        <w:rPr>
          <w:b/>
          <w:szCs w:val="24"/>
        </w:rPr>
        <w:t xml:space="preserve">EKONOMIKOS IR INOVACIJŲ </w:t>
      </w:r>
      <w:r w:rsidRPr="003B02E3">
        <w:rPr>
          <w:b/>
          <w:szCs w:val="24"/>
        </w:rPr>
        <w:t>MINISTRO 201</w:t>
      </w:r>
      <w:r w:rsidR="00832F78" w:rsidRPr="003B02E3">
        <w:rPr>
          <w:b/>
          <w:szCs w:val="24"/>
        </w:rPr>
        <w:t>6</w:t>
      </w:r>
      <w:r w:rsidRPr="003B02E3">
        <w:rPr>
          <w:b/>
          <w:szCs w:val="24"/>
        </w:rPr>
        <w:t xml:space="preserve"> M. </w:t>
      </w:r>
      <w:r w:rsidR="00832F78" w:rsidRPr="003B02E3">
        <w:rPr>
          <w:b/>
          <w:szCs w:val="24"/>
        </w:rPr>
        <w:t>BIRŽELIO 2</w:t>
      </w:r>
      <w:r w:rsidR="00E01490" w:rsidRPr="003B02E3">
        <w:rPr>
          <w:b/>
          <w:caps/>
          <w:szCs w:val="24"/>
        </w:rPr>
        <w:t>1</w:t>
      </w:r>
      <w:r w:rsidRPr="003B02E3">
        <w:rPr>
          <w:b/>
          <w:caps/>
          <w:szCs w:val="24"/>
        </w:rPr>
        <w:t xml:space="preserve"> </w:t>
      </w:r>
      <w:r w:rsidRPr="003B02E3">
        <w:rPr>
          <w:b/>
          <w:szCs w:val="24"/>
        </w:rPr>
        <w:t>D. ĮSAKYMO NR. 4</w:t>
      </w:r>
      <w:proofErr w:type="gramStart"/>
      <w:r w:rsidRPr="003B02E3">
        <w:rPr>
          <w:b/>
          <w:szCs w:val="24"/>
        </w:rPr>
        <w:t>-</w:t>
      </w:r>
      <w:proofErr w:type="gramEnd"/>
      <w:r w:rsidR="00832F78" w:rsidRPr="003B02E3">
        <w:rPr>
          <w:b/>
          <w:szCs w:val="24"/>
        </w:rPr>
        <w:t>427</w:t>
      </w:r>
      <w:r w:rsidRPr="003B02E3">
        <w:rPr>
          <w:b/>
          <w:szCs w:val="24"/>
        </w:rPr>
        <w:t xml:space="preserve"> „</w:t>
      </w:r>
      <w:r w:rsidR="00832F78" w:rsidRPr="003B02E3">
        <w:rPr>
          <w:b/>
          <w:bCs/>
          <w:caps/>
          <w:szCs w:val="24"/>
        </w:rPr>
        <w:t>dėl 2014–2020 metų europos sąjungos fondų investicijų veiksmų programos 1 prioriteto „mokslinių tyrimų,</w:t>
      </w:r>
      <w:r w:rsidR="00FF7417" w:rsidRPr="003B02E3">
        <w:rPr>
          <w:b/>
          <w:bCs/>
          <w:caps/>
          <w:szCs w:val="24"/>
        </w:rPr>
        <w:t xml:space="preserve"> </w:t>
      </w:r>
      <w:r w:rsidR="00832F78" w:rsidRPr="003B02E3">
        <w:rPr>
          <w:b/>
          <w:bCs/>
          <w:caps/>
          <w:szCs w:val="24"/>
        </w:rPr>
        <w:t xml:space="preserve">eksperimentinės plėtros ir inovacijų skatinimas“ priemonės </w:t>
      </w:r>
      <w:r w:rsidR="00FF7417" w:rsidRPr="003B02E3">
        <w:rPr>
          <w:b/>
          <w:bCs/>
          <w:caps/>
          <w:szCs w:val="24"/>
        </w:rPr>
        <w:br/>
      </w:r>
      <w:r w:rsidR="00832F78" w:rsidRPr="003F541E">
        <w:rPr>
          <w:b/>
          <w:bCs/>
          <w:caps/>
          <w:szCs w:val="24"/>
        </w:rPr>
        <w:t>Nr.</w:t>
      </w:r>
      <w:r w:rsidR="00FF7417" w:rsidRPr="003F541E">
        <w:rPr>
          <w:b/>
          <w:bCs/>
          <w:caps/>
          <w:szCs w:val="24"/>
        </w:rPr>
        <w:t xml:space="preserve"> </w:t>
      </w:r>
      <w:r w:rsidR="00832F78" w:rsidRPr="003F541E">
        <w:rPr>
          <w:b/>
          <w:bCs/>
          <w:caps/>
          <w:szCs w:val="24"/>
        </w:rPr>
        <w:t xml:space="preserve">01.2.1-LVPA-V-830 „SmartParkas LT“ </w:t>
      </w:r>
      <w:r w:rsidR="00FF7417" w:rsidRPr="003B02E3">
        <w:rPr>
          <w:b/>
          <w:bCs/>
          <w:caps/>
          <w:szCs w:val="24"/>
        </w:rPr>
        <w:t xml:space="preserve">projektų finansavimo sąlygų </w:t>
      </w:r>
      <w:r w:rsidR="00832F78" w:rsidRPr="00023FCA">
        <w:rPr>
          <w:b/>
          <w:bCs/>
          <w:caps/>
          <w:szCs w:val="24"/>
        </w:rPr>
        <w:t>aprašo nr. 1</w:t>
      </w:r>
    </w:p>
    <w:p w14:paraId="088307C9" w14:textId="2BEF721C" w:rsidR="003F720C" w:rsidRPr="00FF7417" w:rsidRDefault="00FF7417" w:rsidP="00FF7417">
      <w:pPr>
        <w:jc w:val="center"/>
        <w:rPr>
          <w:b/>
          <w:szCs w:val="24"/>
        </w:rPr>
      </w:pPr>
      <w:r w:rsidRPr="00023FCA">
        <w:rPr>
          <w:b/>
          <w:szCs w:val="24"/>
        </w:rPr>
        <w:t xml:space="preserve"> </w:t>
      </w:r>
      <w:r w:rsidR="003F720C" w:rsidRPr="00023FCA">
        <w:rPr>
          <w:b/>
          <w:bCs/>
          <w:caps/>
          <w:szCs w:val="24"/>
        </w:rPr>
        <w:t>patvirtinimo</w:t>
      </w:r>
      <w:r w:rsidR="003F720C" w:rsidRPr="00023FCA">
        <w:rPr>
          <w:rFonts w:eastAsia="Calibri"/>
          <w:b/>
          <w:szCs w:val="24"/>
        </w:rPr>
        <w:t>“</w:t>
      </w:r>
      <w:r w:rsidR="003F720C" w:rsidRPr="00023FCA">
        <w:rPr>
          <w:b/>
          <w:bCs/>
          <w:caps/>
          <w:szCs w:val="24"/>
        </w:rPr>
        <w:t xml:space="preserve"> </w:t>
      </w:r>
      <w:r w:rsidR="003F720C" w:rsidRPr="00023FCA">
        <w:rPr>
          <w:b/>
          <w:caps/>
          <w:szCs w:val="24"/>
        </w:rPr>
        <w:t>PAKEITIMO</w:t>
      </w:r>
    </w:p>
    <w:p w14:paraId="25CE6FC8" w14:textId="77777777" w:rsidR="003F720C" w:rsidRPr="002D2728" w:rsidRDefault="003F720C" w:rsidP="00E50C93">
      <w:pPr>
        <w:rPr>
          <w:szCs w:val="24"/>
        </w:rPr>
      </w:pPr>
    </w:p>
    <w:p w14:paraId="7BA30340" w14:textId="679E5433" w:rsidR="003F720C" w:rsidRPr="002D2728" w:rsidRDefault="001A0FD0" w:rsidP="00E50C93">
      <w:pPr>
        <w:jc w:val="center"/>
        <w:rPr>
          <w:szCs w:val="24"/>
        </w:rPr>
      </w:pPr>
      <w:r>
        <w:rPr>
          <w:szCs w:val="24"/>
        </w:rPr>
        <w:t>201</w:t>
      </w:r>
      <w:r w:rsidR="001A38E8">
        <w:rPr>
          <w:szCs w:val="24"/>
        </w:rPr>
        <w:t>9</w:t>
      </w:r>
      <w:r>
        <w:rPr>
          <w:szCs w:val="24"/>
        </w:rPr>
        <w:t xml:space="preserve"> m.</w:t>
      </w:r>
      <w:r w:rsidR="00EE2118">
        <w:rPr>
          <w:szCs w:val="24"/>
        </w:rPr>
        <w:t xml:space="preserve"> </w:t>
      </w:r>
      <w:r w:rsidR="00CF7DDC" w:rsidRPr="003F541E">
        <w:rPr>
          <w:szCs w:val="24"/>
        </w:rPr>
        <w:t>rugsėjo</w:t>
      </w:r>
      <w:r w:rsidR="00004530">
        <w:rPr>
          <w:szCs w:val="24"/>
        </w:rPr>
        <w:t xml:space="preserve"> 13 </w:t>
      </w:r>
      <w:r w:rsidR="003F720C" w:rsidRPr="002D2728">
        <w:rPr>
          <w:szCs w:val="24"/>
        </w:rPr>
        <w:t>d. Nr. 4-</w:t>
      </w:r>
      <w:r w:rsidR="00004530">
        <w:rPr>
          <w:szCs w:val="24"/>
        </w:rPr>
        <w:t>528</w:t>
      </w:r>
      <w:bookmarkStart w:id="0" w:name="_GoBack"/>
      <w:bookmarkEnd w:id="0"/>
    </w:p>
    <w:p w14:paraId="37C0A5E9" w14:textId="77777777" w:rsidR="003F720C" w:rsidRPr="002D2728" w:rsidRDefault="003F720C" w:rsidP="00E50C93">
      <w:pPr>
        <w:jc w:val="center"/>
        <w:rPr>
          <w:szCs w:val="24"/>
        </w:rPr>
      </w:pPr>
      <w:r w:rsidRPr="002D2728">
        <w:rPr>
          <w:szCs w:val="24"/>
        </w:rPr>
        <w:t>Vilnius</w:t>
      </w:r>
    </w:p>
    <w:p w14:paraId="74A9B8A1" w14:textId="77777777" w:rsidR="003F720C" w:rsidRPr="002D2728" w:rsidRDefault="003F720C" w:rsidP="00E50C93">
      <w:pPr>
        <w:jc w:val="center"/>
        <w:rPr>
          <w:szCs w:val="24"/>
        </w:rPr>
      </w:pPr>
    </w:p>
    <w:p w14:paraId="2E1CE24A" w14:textId="3609B6AF" w:rsidR="003F720C" w:rsidRPr="002D2728" w:rsidRDefault="003F720C" w:rsidP="00023FCA">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r w:rsidR="009300DB">
        <w:rPr>
          <w:color w:val="auto"/>
          <w:sz w:val="24"/>
          <w:szCs w:val="24"/>
        </w:rPr>
        <w:t>:</w:t>
      </w:r>
    </w:p>
    <w:p w14:paraId="203FD036" w14:textId="5FF00849" w:rsidR="00023FCA" w:rsidRPr="003F541E" w:rsidRDefault="00D40792" w:rsidP="003F541E">
      <w:pPr>
        <w:pStyle w:val="BodyText1"/>
        <w:spacing w:line="240" w:lineRule="auto"/>
        <w:ind w:firstLine="720"/>
        <w:rPr>
          <w:vanish/>
          <w:sz w:val="24"/>
          <w:szCs w:val="24"/>
        </w:rPr>
      </w:pPr>
      <w:r>
        <w:rPr>
          <w:color w:val="auto"/>
          <w:sz w:val="24"/>
          <w:szCs w:val="24"/>
        </w:rPr>
        <w:t>1. P</w:t>
      </w:r>
      <w:r w:rsidR="003F720C">
        <w:rPr>
          <w:color w:val="auto"/>
          <w:sz w:val="24"/>
          <w:szCs w:val="24"/>
        </w:rPr>
        <w:t xml:space="preserve"> a k e i č i u</w:t>
      </w:r>
      <w:proofErr w:type="gramStart"/>
      <w:r w:rsidR="003F720C">
        <w:rPr>
          <w:color w:val="auto"/>
          <w:sz w:val="24"/>
          <w:szCs w:val="24"/>
        </w:rPr>
        <w:t xml:space="preserve"> </w:t>
      </w:r>
      <w:r w:rsidR="007A73B4">
        <w:rPr>
          <w:color w:val="auto"/>
          <w:sz w:val="24"/>
          <w:szCs w:val="24"/>
        </w:rPr>
        <w:t xml:space="preserve"> </w:t>
      </w:r>
      <w:proofErr w:type="gramEnd"/>
      <w:r w:rsidR="00CF7DDC" w:rsidRPr="00055247">
        <w:rPr>
          <w:color w:val="auto"/>
          <w:sz w:val="24"/>
          <w:szCs w:val="24"/>
        </w:rPr>
        <w:t xml:space="preserve">2014–2020 metų Europos Sąjungos fondų investicijų veiksmų programos </w:t>
      </w:r>
      <w:r w:rsidR="009300DB">
        <w:rPr>
          <w:color w:val="auto"/>
          <w:sz w:val="24"/>
          <w:szCs w:val="24"/>
        </w:rPr>
        <w:br/>
      </w:r>
      <w:r w:rsidR="00CF7DDC" w:rsidRPr="00055247">
        <w:rPr>
          <w:color w:val="auto"/>
          <w:sz w:val="24"/>
          <w:szCs w:val="24"/>
        </w:rPr>
        <w:t xml:space="preserve">1 prioriteto „Mokslinių tyrimų, eksperimentinės plėtros ir inovacijų skatinimas“ priemonės </w:t>
      </w:r>
      <w:r w:rsidR="00B25BAA">
        <w:rPr>
          <w:color w:val="auto"/>
          <w:sz w:val="24"/>
          <w:szCs w:val="24"/>
        </w:rPr>
        <w:br/>
      </w:r>
      <w:r w:rsidR="00CF7DDC" w:rsidRPr="00055247">
        <w:rPr>
          <w:color w:val="auto"/>
          <w:sz w:val="24"/>
          <w:szCs w:val="24"/>
        </w:rPr>
        <w:t>Nr. 01.2.1-LVPA-V-8</w:t>
      </w:r>
      <w:r w:rsidR="00CF7DDC">
        <w:rPr>
          <w:color w:val="auto"/>
          <w:sz w:val="24"/>
          <w:szCs w:val="24"/>
        </w:rPr>
        <w:t>30</w:t>
      </w:r>
      <w:r w:rsidR="00CF7DDC" w:rsidRPr="00055247">
        <w:rPr>
          <w:color w:val="auto"/>
          <w:sz w:val="24"/>
          <w:szCs w:val="24"/>
        </w:rPr>
        <w:t xml:space="preserve"> „</w:t>
      </w:r>
      <w:proofErr w:type="spellStart"/>
      <w:r w:rsidR="00CF7DDC" w:rsidRPr="00055247">
        <w:rPr>
          <w:color w:val="auto"/>
          <w:sz w:val="24"/>
          <w:szCs w:val="24"/>
        </w:rPr>
        <w:t>Smart</w:t>
      </w:r>
      <w:r w:rsidR="00CF7DDC">
        <w:rPr>
          <w:color w:val="auto"/>
          <w:sz w:val="24"/>
          <w:szCs w:val="24"/>
        </w:rPr>
        <w:t>Parkas</w:t>
      </w:r>
      <w:proofErr w:type="spellEnd"/>
      <w:r w:rsidR="00CF7DDC" w:rsidRPr="00055247">
        <w:rPr>
          <w:color w:val="auto"/>
          <w:sz w:val="24"/>
          <w:szCs w:val="24"/>
        </w:rPr>
        <w:t xml:space="preserve"> LT“ projektų finansavimo sąlygų aprašą Nr. 1</w:t>
      </w:r>
      <w:r w:rsidR="00CF7DDC">
        <w:rPr>
          <w:color w:val="auto"/>
          <w:sz w:val="24"/>
          <w:szCs w:val="24"/>
        </w:rPr>
        <w:t>, patvirtintą Lietuvos Respublikos ekonomikos ir inovacijų ministro 2016 m. birželio 21 d. įsakymu Nr. 4-427</w:t>
      </w:r>
      <w:r w:rsidR="00023FCA">
        <w:rPr>
          <w:color w:val="auto"/>
          <w:sz w:val="24"/>
          <w:szCs w:val="24"/>
        </w:rPr>
        <w:t xml:space="preserve"> </w:t>
      </w:r>
      <w:r w:rsidR="00023FCA" w:rsidRPr="003F541E">
        <w:rPr>
          <w:sz w:val="24"/>
          <w:szCs w:val="24"/>
        </w:rPr>
        <w:t>„</w:t>
      </w:r>
      <w:r w:rsidR="00023FCA" w:rsidRPr="00023FCA">
        <w:rPr>
          <w:bCs/>
          <w:sz w:val="24"/>
          <w:szCs w:val="24"/>
        </w:rPr>
        <w:t>Dėl 2014–2020 metų Europos S</w:t>
      </w:r>
      <w:r w:rsidR="00023FCA" w:rsidRPr="003F541E">
        <w:rPr>
          <w:bCs/>
          <w:sz w:val="24"/>
          <w:szCs w:val="24"/>
        </w:rPr>
        <w:t xml:space="preserve">ąjungos fondų investicijų veiksmų programos 1 </w:t>
      </w:r>
      <w:r w:rsidR="00023FCA" w:rsidRPr="00023FCA">
        <w:rPr>
          <w:bCs/>
          <w:sz w:val="24"/>
          <w:szCs w:val="24"/>
        </w:rPr>
        <w:t>prioriteto „M</w:t>
      </w:r>
      <w:r w:rsidR="00023FCA" w:rsidRPr="003F541E">
        <w:rPr>
          <w:bCs/>
          <w:sz w:val="24"/>
          <w:szCs w:val="24"/>
        </w:rPr>
        <w:t>okslinių tyrimų, eksperimentinės plėtros ir inovacijų skatinimas“ priemonės Nr. 01.2.1-LVPA-V-830 „</w:t>
      </w:r>
      <w:proofErr w:type="spellStart"/>
      <w:r w:rsidR="00023FCA" w:rsidRPr="003F541E">
        <w:rPr>
          <w:bCs/>
          <w:sz w:val="24"/>
          <w:szCs w:val="24"/>
        </w:rPr>
        <w:t>SmartParkas</w:t>
      </w:r>
      <w:proofErr w:type="spellEnd"/>
      <w:r w:rsidR="00023FCA" w:rsidRPr="003F541E">
        <w:rPr>
          <w:bCs/>
          <w:sz w:val="24"/>
          <w:szCs w:val="24"/>
        </w:rPr>
        <w:t xml:space="preserve"> LT“ projektų finansavimo sąlygų </w:t>
      </w:r>
      <w:r w:rsidR="00023FCA" w:rsidRPr="00023FCA">
        <w:rPr>
          <w:bCs/>
          <w:sz w:val="24"/>
          <w:szCs w:val="24"/>
        </w:rPr>
        <w:t>aprašo N</w:t>
      </w:r>
      <w:r w:rsidR="00023FCA" w:rsidRPr="003F541E">
        <w:rPr>
          <w:bCs/>
          <w:sz w:val="24"/>
          <w:szCs w:val="24"/>
        </w:rPr>
        <w:t>r. 1</w:t>
      </w:r>
    </w:p>
    <w:p w14:paraId="76FB71F6" w14:textId="4B235CF7" w:rsidR="00CF7DDC" w:rsidRDefault="00023FCA" w:rsidP="006702D9">
      <w:pPr>
        <w:pStyle w:val="BodyText1"/>
        <w:spacing w:line="240" w:lineRule="auto"/>
        <w:ind w:firstLine="720"/>
        <w:rPr>
          <w:color w:val="auto"/>
          <w:sz w:val="24"/>
          <w:szCs w:val="24"/>
        </w:rPr>
      </w:pPr>
      <w:r w:rsidRPr="003F541E">
        <w:rPr>
          <w:color w:val="auto"/>
          <w:sz w:val="24"/>
          <w:szCs w:val="24"/>
        </w:rPr>
        <w:t xml:space="preserve"> </w:t>
      </w:r>
      <w:r w:rsidRPr="003F541E">
        <w:rPr>
          <w:bCs/>
          <w:color w:val="auto"/>
          <w:sz w:val="24"/>
          <w:szCs w:val="24"/>
        </w:rPr>
        <w:t>patvirtinimo</w:t>
      </w:r>
      <w:r w:rsidRPr="003F541E">
        <w:rPr>
          <w:color w:val="auto"/>
          <w:sz w:val="24"/>
          <w:szCs w:val="24"/>
        </w:rPr>
        <w:t>“</w:t>
      </w:r>
      <w:r w:rsidR="008A722D">
        <w:rPr>
          <w:color w:val="auto"/>
          <w:sz w:val="24"/>
          <w:szCs w:val="24"/>
        </w:rPr>
        <w:t>:</w:t>
      </w:r>
    </w:p>
    <w:p w14:paraId="5A88D421" w14:textId="6A688063" w:rsidR="0056063D" w:rsidRDefault="00D40792" w:rsidP="003F541E">
      <w:pPr>
        <w:pStyle w:val="Footer"/>
        <w:ind w:firstLine="709"/>
        <w:rPr>
          <w:rFonts w:ascii="Times New Roman" w:hAnsi="Times New Roman" w:cs="Times New Roman"/>
          <w:sz w:val="24"/>
        </w:rPr>
      </w:pPr>
      <w:r>
        <w:rPr>
          <w:rFonts w:ascii="Times New Roman" w:hAnsi="Times New Roman" w:cs="Times New Roman"/>
          <w:sz w:val="24"/>
        </w:rPr>
        <w:t xml:space="preserve">1.1. </w:t>
      </w:r>
      <w:r w:rsidR="00891293">
        <w:rPr>
          <w:rFonts w:ascii="Times New Roman" w:hAnsi="Times New Roman" w:cs="Times New Roman"/>
          <w:sz w:val="24"/>
        </w:rPr>
        <w:t>Pakeičiu 9 punktą ir jį išdėstau taip:</w:t>
      </w:r>
    </w:p>
    <w:p w14:paraId="5956670D" w14:textId="36A18425" w:rsidR="00891293" w:rsidRDefault="00891293" w:rsidP="00023FCA">
      <w:pPr>
        <w:pStyle w:val="Footer"/>
        <w:ind w:firstLine="709"/>
        <w:jc w:val="both"/>
        <w:rPr>
          <w:rFonts w:ascii="Times New Roman" w:hAnsi="Times New Roman" w:cs="Times New Roman"/>
          <w:sz w:val="24"/>
          <w:lang w:eastAsia="en-US"/>
        </w:rPr>
      </w:pPr>
      <w:r>
        <w:rPr>
          <w:rFonts w:ascii="Times New Roman" w:hAnsi="Times New Roman" w:cs="Times New Roman"/>
          <w:sz w:val="24"/>
        </w:rPr>
        <w:t xml:space="preserve">„9. </w:t>
      </w:r>
      <w:r w:rsidRPr="00891293">
        <w:rPr>
          <w:rFonts w:ascii="Times New Roman" w:hAnsi="Times New Roman" w:cs="Times New Roman"/>
          <w:sz w:val="24"/>
          <w:lang w:eastAsia="en-US"/>
        </w:rPr>
        <w:t>Priemonės tikslas – sukurti ir (arba) išplėtoti pramonės parkų bei LEZ infrastruktūrą ir taip sudaryti sąlygas pritraukti tiesioginių užsienio investicijų sumaniosios specializacijos srityse</w:t>
      </w:r>
      <w:r>
        <w:rPr>
          <w:rFonts w:ascii="Times New Roman" w:hAnsi="Times New Roman" w:cs="Times New Roman"/>
          <w:sz w:val="24"/>
          <w:lang w:eastAsia="en-US"/>
        </w:rPr>
        <w:t>.“</w:t>
      </w:r>
    </w:p>
    <w:p w14:paraId="19FE3182" w14:textId="266AB058" w:rsidR="00891293" w:rsidRDefault="00D40792" w:rsidP="00D40792">
      <w:pPr>
        <w:pStyle w:val="Footer"/>
        <w:jc w:val="both"/>
        <w:rPr>
          <w:rFonts w:ascii="Times New Roman" w:hAnsi="Times New Roman" w:cs="Times New Roman"/>
          <w:sz w:val="24"/>
        </w:rPr>
      </w:pPr>
      <w:r>
        <w:rPr>
          <w:rFonts w:ascii="Times New Roman" w:hAnsi="Times New Roman" w:cs="Times New Roman"/>
          <w:sz w:val="24"/>
        </w:rPr>
        <w:t xml:space="preserve">1.2. </w:t>
      </w:r>
      <w:r w:rsidR="00891293">
        <w:rPr>
          <w:rFonts w:ascii="Times New Roman" w:hAnsi="Times New Roman" w:cs="Times New Roman"/>
          <w:sz w:val="24"/>
        </w:rPr>
        <w:t>Pakeičiu 11 punktą ir jį išdėstau taip:</w:t>
      </w:r>
    </w:p>
    <w:p w14:paraId="2107EFD0" w14:textId="7A94F9B5" w:rsidR="00891293" w:rsidRDefault="00891293" w:rsidP="00891293">
      <w:pPr>
        <w:pStyle w:val="Footer"/>
        <w:jc w:val="both"/>
        <w:rPr>
          <w:rFonts w:ascii="Times New Roman" w:hAnsi="Times New Roman" w:cs="Times New Roman"/>
          <w:sz w:val="24"/>
          <w:lang w:eastAsia="en-US"/>
        </w:rPr>
      </w:pPr>
      <w:r>
        <w:rPr>
          <w:rFonts w:ascii="Times New Roman" w:hAnsi="Times New Roman" w:cs="Times New Roman"/>
          <w:sz w:val="24"/>
          <w:lang w:eastAsia="en-US"/>
        </w:rPr>
        <w:t>„</w:t>
      </w:r>
      <w:r w:rsidRPr="00891293">
        <w:rPr>
          <w:rFonts w:ascii="Times New Roman" w:hAnsi="Times New Roman" w:cs="Times New Roman"/>
          <w:sz w:val="24"/>
          <w:lang w:eastAsia="en-US"/>
        </w:rPr>
        <w:t>11. Pagal Apraše nurodytas remiamas veiklas valstybės projektų sąrašą (-</w:t>
      </w:r>
      <w:proofErr w:type="spellStart"/>
      <w:r w:rsidRPr="00891293">
        <w:rPr>
          <w:rFonts w:ascii="Times New Roman" w:hAnsi="Times New Roman" w:cs="Times New Roman"/>
          <w:sz w:val="24"/>
          <w:lang w:eastAsia="en-US"/>
        </w:rPr>
        <w:t>us</w:t>
      </w:r>
      <w:proofErr w:type="spellEnd"/>
      <w:r w:rsidRPr="00891293">
        <w:rPr>
          <w:rFonts w:ascii="Times New Roman" w:hAnsi="Times New Roman" w:cs="Times New Roman"/>
          <w:sz w:val="24"/>
          <w:lang w:eastAsia="en-US"/>
        </w:rPr>
        <w:t>) numatoma sudaryti 2016 metų II ketvirtį, 2019 metų I</w:t>
      </w:r>
      <w:r w:rsidR="001D226F">
        <w:rPr>
          <w:rFonts w:ascii="Times New Roman" w:hAnsi="Times New Roman" w:cs="Times New Roman"/>
          <w:sz w:val="24"/>
          <w:lang w:eastAsia="en-US"/>
        </w:rPr>
        <w:t>V</w:t>
      </w:r>
      <w:r w:rsidRPr="00891293">
        <w:rPr>
          <w:rFonts w:ascii="Times New Roman" w:hAnsi="Times New Roman" w:cs="Times New Roman"/>
          <w:sz w:val="24"/>
          <w:lang w:eastAsia="en-US"/>
        </w:rPr>
        <w:t xml:space="preserve"> ketvirtį. Valstybės projektų sąraše (-</w:t>
      </w:r>
      <w:proofErr w:type="spellStart"/>
      <w:r w:rsidRPr="00891293">
        <w:rPr>
          <w:rFonts w:ascii="Times New Roman" w:hAnsi="Times New Roman" w:cs="Times New Roman"/>
          <w:sz w:val="24"/>
          <w:lang w:eastAsia="en-US"/>
        </w:rPr>
        <w:t>uose</w:t>
      </w:r>
      <w:proofErr w:type="spellEnd"/>
      <w:r w:rsidRPr="00891293">
        <w:rPr>
          <w:rFonts w:ascii="Times New Roman" w:hAnsi="Times New Roman" w:cs="Times New Roman"/>
          <w:sz w:val="24"/>
          <w:lang w:eastAsia="en-US"/>
        </w:rPr>
        <w:t>) nurodomas paraiškų finansuoti projektą pateikimo įgyvendinančiajai institucijai terminas – ne ilgesnis nei iki 2019 m. gruodžio 20 dienos</w:t>
      </w:r>
      <w:r>
        <w:rPr>
          <w:rFonts w:ascii="Times New Roman" w:hAnsi="Times New Roman" w:cs="Times New Roman"/>
          <w:sz w:val="24"/>
          <w:lang w:eastAsia="en-US"/>
        </w:rPr>
        <w:t>.“</w:t>
      </w:r>
    </w:p>
    <w:p w14:paraId="40633F46" w14:textId="0E70A1C8" w:rsidR="00891293" w:rsidRDefault="00D40792" w:rsidP="00D40792">
      <w:pPr>
        <w:pStyle w:val="Footer"/>
        <w:jc w:val="both"/>
        <w:rPr>
          <w:rFonts w:ascii="Times New Roman" w:hAnsi="Times New Roman" w:cs="Times New Roman"/>
          <w:sz w:val="24"/>
          <w:lang w:eastAsia="en-US"/>
        </w:rPr>
      </w:pPr>
      <w:r>
        <w:rPr>
          <w:rFonts w:ascii="Times New Roman" w:hAnsi="Times New Roman" w:cs="Times New Roman"/>
          <w:sz w:val="24"/>
          <w:lang w:eastAsia="en-US"/>
        </w:rPr>
        <w:t xml:space="preserve">1.3. </w:t>
      </w:r>
      <w:r w:rsidR="004A2BB8">
        <w:rPr>
          <w:rFonts w:ascii="Times New Roman" w:hAnsi="Times New Roman" w:cs="Times New Roman"/>
          <w:sz w:val="24"/>
          <w:lang w:eastAsia="en-US"/>
        </w:rPr>
        <w:t>Pakeičiu 18 punktą ir jį išdėstau taip:</w:t>
      </w:r>
    </w:p>
    <w:p w14:paraId="4FB040C5" w14:textId="358CD551" w:rsidR="004A2BB8" w:rsidRDefault="004A2BB8" w:rsidP="004A2BB8">
      <w:pPr>
        <w:ind w:firstLine="709"/>
        <w:jc w:val="both"/>
        <w:rPr>
          <w:szCs w:val="24"/>
        </w:rPr>
      </w:pPr>
      <w:r>
        <w:t>„</w:t>
      </w:r>
      <w:r>
        <w:rPr>
          <w:szCs w:val="24"/>
        </w:rPr>
        <w:t>18.</w:t>
      </w:r>
      <w:r>
        <w:rPr>
          <w:szCs w:val="24"/>
        </w:rPr>
        <w:tab/>
        <w:t xml:space="preserve">Projektas turi atitikti šiuos specialiuosius projektų atrankos kriterijus, patvirtintus </w:t>
      </w:r>
      <w:r w:rsidR="00B25BAA">
        <w:rPr>
          <w:szCs w:val="24"/>
        </w:rPr>
        <w:br/>
      </w:r>
      <w:r>
        <w:rPr>
          <w:szCs w:val="24"/>
        </w:rPr>
        <w:t xml:space="preserve">2014–2020 metų Europos Sąjungos fondų investicijų veiksmų programos </w:t>
      </w:r>
      <w:r w:rsidR="008814D7">
        <w:rPr>
          <w:szCs w:val="24"/>
        </w:rPr>
        <w:t>s</w:t>
      </w:r>
      <w:r>
        <w:rPr>
          <w:szCs w:val="24"/>
        </w:rPr>
        <w:t xml:space="preserve">tebėsenos komiteto </w:t>
      </w:r>
      <w:r w:rsidR="00B25BAA">
        <w:rPr>
          <w:szCs w:val="24"/>
        </w:rPr>
        <w:br/>
      </w:r>
      <w:r>
        <w:rPr>
          <w:szCs w:val="24"/>
        </w:rPr>
        <w:t xml:space="preserve">2016 m. vasario 18 d. nutarimu Nr. </w:t>
      </w:r>
      <w:r>
        <w:rPr>
          <w:szCs w:val="24"/>
          <w:lang w:eastAsia="lt-LT"/>
        </w:rPr>
        <w:t xml:space="preserve">44P-12.1(14) ir </w:t>
      </w:r>
      <w:r>
        <w:rPr>
          <w:rFonts w:eastAsia="Calibri"/>
          <w:bCs/>
          <w:szCs w:val="24"/>
        </w:rPr>
        <w:t xml:space="preserve">2019 m. rugpjūčio 8 d. protokoliniu sprendimu Nr. </w:t>
      </w:r>
      <w:r w:rsidRPr="009B706B">
        <w:rPr>
          <w:szCs w:val="24"/>
        </w:rPr>
        <w:t>44P-8(44)</w:t>
      </w:r>
      <w:r>
        <w:rPr>
          <w:szCs w:val="24"/>
        </w:rPr>
        <w:t>:</w:t>
      </w:r>
    </w:p>
    <w:p w14:paraId="37B1A5B3" w14:textId="20145DC3" w:rsidR="004A2BB8" w:rsidRDefault="004A2BB8" w:rsidP="002866CF">
      <w:pPr>
        <w:suppressAutoHyphens/>
        <w:ind w:firstLine="709"/>
        <w:jc w:val="both"/>
        <w:textAlignment w:val="center"/>
        <w:rPr>
          <w:szCs w:val="24"/>
        </w:rPr>
      </w:pPr>
      <w:r>
        <w:rPr>
          <w:color w:val="000000"/>
          <w:szCs w:val="24"/>
        </w:rPr>
        <w:t xml:space="preserve">18.1. Projektas turi atitikti Investicijų skatinimo ir pramonės plėtros 2014–2020 metų programos veiksmų plano, patvirtinto Lietuvos Respublikos </w:t>
      </w:r>
      <w:r w:rsidR="006702D9">
        <w:rPr>
          <w:color w:val="000000"/>
          <w:szCs w:val="24"/>
        </w:rPr>
        <w:t xml:space="preserve">ekonomikos ir inovacijų </w:t>
      </w:r>
      <w:r>
        <w:rPr>
          <w:color w:val="000000"/>
          <w:szCs w:val="24"/>
        </w:rPr>
        <w:t xml:space="preserve">ministro </w:t>
      </w:r>
      <w:r w:rsidR="0044760B">
        <w:rPr>
          <w:color w:val="000000"/>
          <w:szCs w:val="24"/>
        </w:rPr>
        <w:br/>
      </w:r>
      <w:r>
        <w:rPr>
          <w:color w:val="000000"/>
          <w:szCs w:val="24"/>
        </w:rPr>
        <w:t>2015 m. rugsėjo 2 d. įsakymu Nr. 4</w:t>
      </w:r>
      <w:proofErr w:type="gramStart"/>
      <w:r>
        <w:rPr>
          <w:color w:val="000000"/>
          <w:szCs w:val="24"/>
        </w:rPr>
        <w:t>-</w:t>
      </w:r>
      <w:proofErr w:type="gramEnd"/>
      <w:r>
        <w:rPr>
          <w:color w:val="000000"/>
          <w:szCs w:val="24"/>
        </w:rPr>
        <w:t>554 „</w:t>
      </w:r>
      <w:r>
        <w:rPr>
          <w:szCs w:val="24"/>
        </w:rPr>
        <w:t xml:space="preserve">Dėl Investicijų skatinimo ir pramonės plėtros </w:t>
      </w:r>
      <w:r w:rsidR="0044760B">
        <w:rPr>
          <w:szCs w:val="24"/>
        </w:rPr>
        <w:br/>
      </w:r>
      <w:r>
        <w:rPr>
          <w:szCs w:val="24"/>
        </w:rPr>
        <w:t>2014-2020 metų programos veiksmų plano patvirtinimo“</w:t>
      </w:r>
      <w:r>
        <w:rPr>
          <w:color w:val="000000"/>
          <w:szCs w:val="24"/>
        </w:rPr>
        <w:t xml:space="preserve"> (toliau – Veiksmų planas), 2.5 arba </w:t>
      </w:r>
      <w:r w:rsidR="0044760B">
        <w:rPr>
          <w:color w:val="000000"/>
          <w:szCs w:val="24"/>
        </w:rPr>
        <w:br/>
      </w:r>
      <w:r>
        <w:rPr>
          <w:color w:val="000000"/>
          <w:szCs w:val="24"/>
        </w:rPr>
        <w:t>2.6 papunkčius (v</w:t>
      </w:r>
      <w:r>
        <w:rPr>
          <w:iCs/>
          <w:color w:val="000000"/>
          <w:szCs w:val="24"/>
        </w:rPr>
        <w:t xml:space="preserve">ertinama, ar projektas, jo veiklos ir projekto vykdytojas atitinka Veiksmų plano </w:t>
      </w:r>
      <w:r w:rsidR="0044760B">
        <w:rPr>
          <w:iCs/>
          <w:color w:val="000000"/>
          <w:szCs w:val="24"/>
        </w:rPr>
        <w:br/>
      </w:r>
      <w:r>
        <w:rPr>
          <w:iCs/>
          <w:color w:val="000000"/>
          <w:szCs w:val="24"/>
        </w:rPr>
        <w:t>2.5 arba 2.6 papunkčius)</w:t>
      </w:r>
      <w:r w:rsidR="00FF339D">
        <w:rPr>
          <w:iCs/>
          <w:color w:val="000000"/>
          <w:szCs w:val="24"/>
        </w:rPr>
        <w:t>.</w:t>
      </w:r>
    </w:p>
    <w:p w14:paraId="1D40F59A" w14:textId="161E8AFE" w:rsidR="004A2BB8" w:rsidRDefault="004A2BB8" w:rsidP="002866CF">
      <w:pPr>
        <w:ind w:firstLine="709"/>
        <w:jc w:val="both"/>
        <w:rPr>
          <w:szCs w:val="24"/>
        </w:rPr>
      </w:pPr>
      <w:r>
        <w:rPr>
          <w:szCs w:val="24"/>
        </w:rPr>
        <w:t xml:space="preserve">18.2. </w:t>
      </w:r>
      <w:r w:rsidR="00FF339D">
        <w:rPr>
          <w:szCs w:val="24"/>
        </w:rPr>
        <w:t>P</w:t>
      </w:r>
      <w:r>
        <w:rPr>
          <w:szCs w:val="24"/>
        </w:rPr>
        <w:t>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 (toliau – Prioritetinių mokslinių tyrimų ir eksperimentinės plėtros ir inovacijų raidos (sumaniosios specializacijos) prioritetų įgyvendinimo programa), nuostatas ir bent vieno prioriteto įgyvendinimo tematiką (</w:t>
      </w:r>
      <w:r>
        <w:rPr>
          <w:szCs w:val="24"/>
          <w:lang w:eastAsia="lt-LT"/>
        </w:rPr>
        <w:t>vertinama, ar projektas atitinka</w:t>
      </w:r>
      <w:r>
        <w:rPr>
          <w:szCs w:val="24"/>
        </w:rPr>
        <w:t xml:space="preserve"> </w:t>
      </w:r>
      <w:r>
        <w:rPr>
          <w:szCs w:val="24"/>
          <w:lang w:eastAsia="lt-LT"/>
        </w:rPr>
        <w:t xml:space="preserve">Prioritetinių </w:t>
      </w:r>
      <w:r>
        <w:rPr>
          <w:szCs w:val="24"/>
          <w:lang w:eastAsia="lt-LT"/>
        </w:rPr>
        <w:lastRenderedPageBreak/>
        <w:t>mokslinių tyrimų ir eksperimentinės plėtros ir inovacijų raidos (sumaniosios specializacijos) prioritetų įgyvendinimo programos</w:t>
      </w:r>
      <w:r>
        <w:rPr>
          <w:szCs w:val="24"/>
        </w:rPr>
        <w:t xml:space="preserve"> </w:t>
      </w:r>
      <w:r>
        <w:rPr>
          <w:bCs/>
          <w:szCs w:val="24"/>
        </w:rPr>
        <w:t xml:space="preserve">nuostatas </w:t>
      </w:r>
      <w:r>
        <w:rPr>
          <w:szCs w:val="24"/>
        </w:rPr>
        <w:t>ir bent vieno prioriteto įgyvendinimo tematiką)</w:t>
      </w:r>
      <w:r w:rsidR="00FF339D">
        <w:rPr>
          <w:szCs w:val="24"/>
        </w:rPr>
        <w:t>.</w:t>
      </w:r>
    </w:p>
    <w:p w14:paraId="601ADC6D" w14:textId="2CC6E693" w:rsidR="004A2BB8" w:rsidRDefault="004A2BB8" w:rsidP="002866CF">
      <w:pPr>
        <w:ind w:firstLine="709"/>
        <w:jc w:val="both"/>
        <w:rPr>
          <w:szCs w:val="24"/>
        </w:rPr>
      </w:pPr>
      <w:r>
        <w:rPr>
          <w:szCs w:val="24"/>
        </w:rPr>
        <w:t xml:space="preserve">18.3. </w:t>
      </w:r>
      <w:r w:rsidR="00FF339D">
        <w:rPr>
          <w:szCs w:val="24"/>
        </w:rPr>
        <w:t>P</w:t>
      </w:r>
      <w:r>
        <w:rPr>
          <w:szCs w:val="24"/>
        </w:rPr>
        <w:t xml:space="preserve">ritraukti investuotojai į pramonės parką arba LEZ yra įmonės, vykdančios MTEPI veiklas ir atitinkančios Prioritetinių mokslinių tyrimų ir eksperimentinės plėtros ir inovacijų raidos (sumaniosios specializacijos) prioritetų įgyvendinimo programos nuostatas ir bent vieno prioriteto įgyvendinimo tematiką </w:t>
      </w:r>
      <w:proofErr w:type="gramStart"/>
      <w:r>
        <w:rPr>
          <w:szCs w:val="24"/>
        </w:rPr>
        <w:t>(</w:t>
      </w:r>
      <w:proofErr w:type="gramEnd"/>
      <w:r>
        <w:rPr>
          <w:szCs w:val="24"/>
        </w:rPr>
        <w:t>vertinama, ar pareiškėjas pateikė pagrįstą koncepciją, kad pareiškėjas projekto įgyvendinimo metu ir 5 metus po projekto veiklų įgyvendinimo užtikrins, kad pagal priemonę „</w:t>
      </w:r>
      <w:proofErr w:type="spellStart"/>
      <w:r>
        <w:rPr>
          <w:szCs w:val="24"/>
        </w:rPr>
        <w:t>SmartParkas</w:t>
      </w:r>
      <w:proofErr w:type="spellEnd"/>
      <w:r>
        <w:rPr>
          <w:szCs w:val="24"/>
        </w:rPr>
        <w:t xml:space="preserve"> LT“ į pramonės parką arba LEZ pritraukti investuotojai bus įmonės, vykdančios MTEPI veiklas ir atitinkančios Prioritetinių mokslinių tyrimų ir eksperimentinės plėtros ir inovacijų raidos (sumaniosios specializacijos) prioritetų įgyvendinimo programos nuostatas ir bent vieno prioriteto įgyvendinimo tematiką).“</w:t>
      </w:r>
    </w:p>
    <w:p w14:paraId="5A789E6D" w14:textId="0ADAC1F5" w:rsidR="00764EBA" w:rsidRDefault="00D40792" w:rsidP="002866CF">
      <w:pPr>
        <w:ind w:firstLine="709"/>
        <w:jc w:val="both"/>
        <w:rPr>
          <w:szCs w:val="24"/>
        </w:rPr>
      </w:pPr>
      <w:r>
        <w:rPr>
          <w:szCs w:val="24"/>
        </w:rPr>
        <w:t xml:space="preserve">1.4. </w:t>
      </w:r>
      <w:r w:rsidR="00764EBA">
        <w:rPr>
          <w:szCs w:val="24"/>
        </w:rPr>
        <w:t xml:space="preserve">Pakeičiu 27.1.6 </w:t>
      </w:r>
      <w:r w:rsidR="008F3B3D">
        <w:rPr>
          <w:szCs w:val="24"/>
        </w:rPr>
        <w:t>pa</w:t>
      </w:r>
      <w:r w:rsidR="00764EBA">
        <w:rPr>
          <w:szCs w:val="24"/>
        </w:rPr>
        <w:t>punkt</w:t>
      </w:r>
      <w:r w:rsidR="008F3B3D">
        <w:rPr>
          <w:szCs w:val="24"/>
        </w:rPr>
        <w:t>į</w:t>
      </w:r>
      <w:r w:rsidR="00764EBA">
        <w:rPr>
          <w:szCs w:val="24"/>
        </w:rPr>
        <w:t xml:space="preserve"> ir jį išdėstau taip:</w:t>
      </w:r>
    </w:p>
    <w:p w14:paraId="6DCBF933" w14:textId="658866FF" w:rsidR="00764EBA" w:rsidRDefault="00764EBA" w:rsidP="002866CF">
      <w:pPr>
        <w:ind w:firstLine="709"/>
        <w:jc w:val="both"/>
        <w:rPr>
          <w:szCs w:val="24"/>
        </w:rPr>
      </w:pPr>
      <w:r>
        <w:rPr>
          <w:szCs w:val="24"/>
        </w:rPr>
        <w:t xml:space="preserve">„27.1.6. turi būti parengta koncepcija, kaip įgyvendinant projektą ir 5 metus po projekto finansavimo pabaigos bus užtikrinta, kad į pramonės parką ar LEZ bus pritraukta užsienio įmonių, vykdančių MTEPI veiklas </w:t>
      </w:r>
      <w:proofErr w:type="gramStart"/>
      <w:r>
        <w:rPr>
          <w:szCs w:val="24"/>
        </w:rPr>
        <w:t>ir atitinkančių Prioritetinių mokslinių tyrimų ir eksperimentinės plėtros ir inovacijų raidos</w:t>
      </w:r>
      <w:proofErr w:type="gramEnd"/>
      <w:r>
        <w:rPr>
          <w:szCs w:val="24"/>
        </w:rPr>
        <w:t xml:space="preserve"> (sumaniosios specializacijos) prioritetų įgyvendinimo programos nuostatas ir bent vieno prioriteto įgyvendinimo tematiką (toliau – užsienio įmonių pritraukimo koncepcija) (Aprašo </w:t>
      </w:r>
      <w:r w:rsidR="00864963">
        <w:rPr>
          <w:szCs w:val="24"/>
        </w:rPr>
        <w:br/>
      </w:r>
      <w:r>
        <w:rPr>
          <w:szCs w:val="24"/>
        </w:rPr>
        <w:t>4 priedas);“</w:t>
      </w:r>
      <w:r w:rsidR="008A2926">
        <w:rPr>
          <w:szCs w:val="24"/>
        </w:rPr>
        <w:t>.</w:t>
      </w:r>
    </w:p>
    <w:p w14:paraId="4F331461" w14:textId="7EBE919B" w:rsidR="00764EBA" w:rsidRDefault="00D40792" w:rsidP="002866CF">
      <w:pPr>
        <w:ind w:firstLine="709"/>
        <w:jc w:val="both"/>
        <w:rPr>
          <w:szCs w:val="24"/>
        </w:rPr>
      </w:pPr>
      <w:r>
        <w:rPr>
          <w:szCs w:val="24"/>
        </w:rPr>
        <w:t>1.</w:t>
      </w:r>
      <w:r w:rsidR="00764EBA">
        <w:rPr>
          <w:szCs w:val="24"/>
        </w:rPr>
        <w:t>5. Pakeičiu 3</w:t>
      </w:r>
      <w:r w:rsidR="00E9357D">
        <w:rPr>
          <w:szCs w:val="24"/>
        </w:rPr>
        <w:t>1</w:t>
      </w:r>
      <w:r w:rsidR="00764EBA">
        <w:rPr>
          <w:szCs w:val="24"/>
        </w:rPr>
        <w:t xml:space="preserve"> punktą ir jį išdėstau taip:</w:t>
      </w:r>
    </w:p>
    <w:p w14:paraId="438D8671" w14:textId="13A9612A" w:rsidR="00764EBA" w:rsidRDefault="00764EBA" w:rsidP="002866CF">
      <w:pPr>
        <w:ind w:firstLine="709"/>
        <w:jc w:val="both"/>
        <w:rPr>
          <w:szCs w:val="24"/>
        </w:rPr>
      </w:pPr>
      <w:r>
        <w:rPr>
          <w:szCs w:val="24"/>
        </w:rPr>
        <w:t xml:space="preserve">„31. Jei Aprašo 10.1 papunktyje nustatyta veikla vykdoma naujai įsteigtame (t. y. kai pramoninio parko steigimo procedūros Lietuvos Respublikos investicijų įstatymo nustatyta tvarka yra užbaigtos po Aprašo patvirtinimo) pramonės parke ar naujai įsteigtoje LEZ (t. y. kai LEZ steigimo procedūros Lietuvos Respublikos laisvųjų ekonominių zonų pagrindų įstatymo nustatyta tvarka baigtos po Aprašo patvirtinimo), visos į pramonės parką ar LEZ pritrauktos užsienio įmonės turi </w:t>
      </w:r>
      <w:r w:rsidRPr="00FF6EC0">
        <w:rPr>
          <w:szCs w:val="24"/>
        </w:rPr>
        <w:t>vykdyti MTEPI sumaniosios specializacijos</w:t>
      </w:r>
      <w:r w:rsidR="00E9357D">
        <w:rPr>
          <w:szCs w:val="24"/>
        </w:rPr>
        <w:t xml:space="preserve"> </w:t>
      </w:r>
      <w:r w:rsidRPr="00FF6EC0">
        <w:rPr>
          <w:szCs w:val="24"/>
        </w:rPr>
        <w:t>srityse</w:t>
      </w:r>
      <w:r>
        <w:rPr>
          <w:szCs w:val="24"/>
        </w:rPr>
        <w:t xml:space="preserve">. Jei pramonės parko ar LEZ infrastruktūra ir susisiekimo komunikacijos buvo iš dalies įrengtos kitomis, o ne Priemonės lėšomis, tokiu atveju užsienio įmonių, veikiančių pramonės parke ar LEZ ir vykdančių MTEPI veiklas </w:t>
      </w:r>
      <w:r w:rsidRPr="00FF6EC0">
        <w:rPr>
          <w:szCs w:val="24"/>
        </w:rPr>
        <w:t>sumaniosios specializacijos srityse</w:t>
      </w:r>
      <w:r>
        <w:rPr>
          <w:szCs w:val="24"/>
        </w:rPr>
        <w:t>, dalis, skaičiuojant procentais nuo visų pramonės parke ar LEZ veikiančių įmonių, turi būti lygi arba didesnė už investuotų Priemonės lėšų dalį, skaičiuojant procentais nuo visų į pramonės parko ar LEZ infrastruktūrą ir susisiekimo komunikacijas investuotų lėšų. Šis įsipareigojimas nurodomas užsienio įmonių pritraukimo koncepcijoje (Aprašo 4 priedas) ir perkeliamas į projekto sutartį</w:t>
      </w:r>
      <w:r w:rsidR="00E9357D">
        <w:rPr>
          <w:szCs w:val="24"/>
        </w:rPr>
        <w:t>.“</w:t>
      </w:r>
    </w:p>
    <w:p w14:paraId="1495E4A9" w14:textId="48AA272B" w:rsidR="00E9357D" w:rsidRDefault="00D40792" w:rsidP="002866CF">
      <w:pPr>
        <w:ind w:firstLine="709"/>
        <w:jc w:val="both"/>
        <w:rPr>
          <w:szCs w:val="24"/>
        </w:rPr>
      </w:pPr>
      <w:r>
        <w:rPr>
          <w:szCs w:val="24"/>
        </w:rPr>
        <w:t>1.</w:t>
      </w:r>
      <w:r w:rsidR="00E9357D">
        <w:rPr>
          <w:szCs w:val="24"/>
        </w:rPr>
        <w:t xml:space="preserve">6. Pakeičiu 61.9 </w:t>
      </w:r>
      <w:r w:rsidR="008F3B3D">
        <w:rPr>
          <w:szCs w:val="24"/>
        </w:rPr>
        <w:t>pa</w:t>
      </w:r>
      <w:r w:rsidR="00E9357D">
        <w:rPr>
          <w:szCs w:val="24"/>
        </w:rPr>
        <w:t>punkt</w:t>
      </w:r>
      <w:r w:rsidR="008F3B3D">
        <w:rPr>
          <w:szCs w:val="24"/>
        </w:rPr>
        <w:t>į</w:t>
      </w:r>
      <w:r w:rsidR="00E9357D">
        <w:rPr>
          <w:szCs w:val="24"/>
        </w:rPr>
        <w:t xml:space="preserve"> ir jį išdėstau taip:</w:t>
      </w:r>
    </w:p>
    <w:p w14:paraId="1BD0EACF" w14:textId="7CE1CC64" w:rsidR="00E9357D" w:rsidRDefault="00E9357D" w:rsidP="002866CF">
      <w:pPr>
        <w:ind w:firstLine="709"/>
        <w:jc w:val="both"/>
        <w:rPr>
          <w:szCs w:val="24"/>
        </w:rPr>
      </w:pPr>
      <w:r>
        <w:rPr>
          <w:szCs w:val="24"/>
        </w:rPr>
        <w:t>„61.9. patvirtintus paskutinių finansinių metų metinių finansinių ataskaitų rinkinius arba patvirtintus įmonių grupės metinių konsoliduotųjų finansinių ataskaitų rinkinius, jei juos pareiškėjas ir partneris (-</w:t>
      </w:r>
      <w:proofErr w:type="spellStart"/>
      <w:r>
        <w:rPr>
          <w:szCs w:val="24"/>
        </w:rPr>
        <w:t>iai</w:t>
      </w:r>
      <w:proofErr w:type="spellEnd"/>
      <w:r>
        <w:rPr>
          <w:szCs w:val="24"/>
        </w:rPr>
        <w:t>), jei projektas įgyvendinamas kartu partneriu (-</w:t>
      </w:r>
      <w:proofErr w:type="spellStart"/>
      <w:r>
        <w:rPr>
          <w:szCs w:val="24"/>
        </w:rPr>
        <w:t>iais</w:t>
      </w:r>
      <w:proofErr w:type="spellEnd"/>
      <w:r>
        <w:rPr>
          <w:szCs w:val="24"/>
        </w:rPr>
        <w:t xml:space="preserve">), privalo rengti pagal </w:t>
      </w:r>
      <w:r w:rsidRPr="00867EB9">
        <w:rPr>
          <w:szCs w:val="24"/>
        </w:rPr>
        <w:t>Lietuvos</w:t>
      </w:r>
      <w:r w:rsidR="00AA0772">
        <w:rPr>
          <w:szCs w:val="24"/>
        </w:rPr>
        <w:t xml:space="preserve"> Respublikos</w:t>
      </w:r>
      <w:r w:rsidRPr="00867EB9">
        <w:rPr>
          <w:szCs w:val="24"/>
        </w:rPr>
        <w:t xml:space="preserve"> įmonių grupių konsoliduotosios finansinės atskaitomybės įstatymo nuostatas</w:t>
      </w:r>
      <w:r>
        <w:rPr>
          <w:szCs w:val="24"/>
        </w:rPr>
        <w:t xml:space="preserve"> (netaikoma pareiškėjui ir partneriui (-</w:t>
      </w:r>
      <w:proofErr w:type="spellStart"/>
      <w:r>
        <w:rPr>
          <w:szCs w:val="24"/>
        </w:rPr>
        <w:t>iams</w:t>
      </w:r>
      <w:proofErr w:type="spellEnd"/>
      <w:r>
        <w:rPr>
          <w:szCs w:val="24"/>
        </w:rPr>
        <w:t>), jeigu projektas įgyvendinamas kartu su partneriu (-</w:t>
      </w:r>
      <w:proofErr w:type="spellStart"/>
      <w:r>
        <w:rPr>
          <w:szCs w:val="24"/>
        </w:rPr>
        <w:t>iais</w:t>
      </w:r>
      <w:proofErr w:type="spellEnd"/>
      <w:r>
        <w:rPr>
          <w:szCs w:val="24"/>
        </w:rPr>
        <w:t>), kurie yra pateikę metinių finansinių ataskaitų rinkinius Juridinių asmenų registrui);“</w:t>
      </w:r>
      <w:r w:rsidR="00AA0772">
        <w:rPr>
          <w:szCs w:val="24"/>
        </w:rPr>
        <w:t>.</w:t>
      </w:r>
    </w:p>
    <w:p w14:paraId="6E3F0E00" w14:textId="7B4E800E" w:rsidR="00E9357D" w:rsidRDefault="00D40792" w:rsidP="002866CF">
      <w:pPr>
        <w:ind w:firstLine="709"/>
        <w:jc w:val="both"/>
        <w:rPr>
          <w:szCs w:val="24"/>
        </w:rPr>
      </w:pPr>
      <w:r>
        <w:rPr>
          <w:szCs w:val="24"/>
        </w:rPr>
        <w:t>1.</w:t>
      </w:r>
      <w:r w:rsidR="00E9357D">
        <w:rPr>
          <w:szCs w:val="24"/>
        </w:rPr>
        <w:t xml:space="preserve">7. Pakeičiu </w:t>
      </w:r>
      <w:r w:rsidR="006958FD">
        <w:rPr>
          <w:szCs w:val="24"/>
        </w:rPr>
        <w:t>82 punktą ir jį išdėstau taip:</w:t>
      </w:r>
    </w:p>
    <w:p w14:paraId="59D28110" w14:textId="77777777" w:rsidR="00E44906" w:rsidRDefault="006958FD" w:rsidP="002866CF">
      <w:pPr>
        <w:ind w:firstLine="709"/>
        <w:jc w:val="both"/>
        <w:rPr>
          <w:szCs w:val="24"/>
        </w:rPr>
      </w:pPr>
      <w:r>
        <w:rPr>
          <w:szCs w:val="24"/>
        </w:rPr>
        <w:t>„</w:t>
      </w:r>
      <w:r>
        <w:rPr>
          <w:szCs w:val="24"/>
          <w:lang w:eastAsia="lt-LT"/>
        </w:rPr>
        <w:t>82.</w:t>
      </w:r>
      <w:r>
        <w:rPr>
          <w:szCs w:val="24"/>
        </w:rPr>
        <w:t xml:space="preserve"> Projekto vykdytojas įsipareigoja teikti Prioritetinių mokslinių tyrimų ir eksperimentinės plėtros ir inovacijų raidos (sumaniosios specializacijos) prioritetų įgyvendinimo programos, </w:t>
      </w:r>
      <w:r>
        <w:rPr>
          <w:color w:val="000000"/>
          <w:szCs w:val="24"/>
        </w:rPr>
        <w:t>MTEPI prioritetų ir MTEPI prioritetų veiksmų planų</w:t>
      </w:r>
      <w:r>
        <w:rPr>
          <w:szCs w:val="24"/>
        </w:rPr>
        <w:t xml:space="preserve"> įgyvendinimo stebėsenai ir vertinimui atlikti reikalingą informaciją stebėseną ir poveikio vertinimą atliekančioms institucijoms, nurodytoms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E44906">
        <w:rPr>
          <w:szCs w:val="24"/>
        </w:rPr>
        <w:t>.</w:t>
      </w:r>
      <w:r>
        <w:rPr>
          <w:szCs w:val="24"/>
        </w:rPr>
        <w:t>“</w:t>
      </w:r>
    </w:p>
    <w:p w14:paraId="7014D0D9" w14:textId="77777777" w:rsidR="00E44906" w:rsidRDefault="00E44906" w:rsidP="002866CF">
      <w:pPr>
        <w:ind w:firstLine="709"/>
        <w:jc w:val="both"/>
        <w:rPr>
          <w:szCs w:val="24"/>
        </w:rPr>
      </w:pPr>
      <w:r>
        <w:rPr>
          <w:szCs w:val="24"/>
        </w:rPr>
        <w:t>1.8. Pakeičiu 1 priedo 5.1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3543"/>
        <w:gridCol w:w="567"/>
        <w:gridCol w:w="567"/>
      </w:tblGrid>
      <w:tr w:rsidR="00E44906" w:rsidRPr="00E44906" w14:paraId="54C3D83C" w14:textId="77777777" w:rsidTr="003F541E">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32A7686F" w14:textId="40BE57D0" w:rsidR="00E44906" w:rsidRPr="00E44906" w:rsidRDefault="00E44906" w:rsidP="003F541E">
            <w:pPr>
              <w:jc w:val="both"/>
              <w:rPr>
                <w:bCs/>
                <w:szCs w:val="24"/>
              </w:rPr>
            </w:pPr>
            <w:r w:rsidRPr="00E44906">
              <w:rPr>
                <w:szCs w:val="24"/>
              </w:rPr>
              <w:lastRenderedPageBreak/>
              <w:t>„5.1. Pareiškėjas ir partneris (-</w:t>
            </w:r>
            <w:proofErr w:type="spellStart"/>
            <w:r w:rsidRPr="00E44906">
              <w:rPr>
                <w:szCs w:val="24"/>
              </w:rPr>
              <w:t>iai</w:t>
            </w:r>
            <w:proofErr w:type="spellEnd"/>
            <w:r w:rsidRPr="00E44906">
              <w:rPr>
                <w:szCs w:val="24"/>
              </w:rPr>
              <w:t>) yra juridiniai asmenys, juridinio asmens filialai, atstovybės (toliau – juridinis asmuo) arba fiziniai asmenys, kaip nustatyta projektų finansavimo sąlygų apraše.</w:t>
            </w:r>
            <w:r w:rsidR="00C047A5">
              <w:rPr>
                <w:szCs w:val="24"/>
              </w:rPr>
              <w:t>“</w:t>
            </w:r>
          </w:p>
        </w:tc>
        <w:tc>
          <w:tcPr>
            <w:tcW w:w="3543" w:type="dxa"/>
            <w:tcBorders>
              <w:top w:val="single" w:sz="4" w:space="0" w:color="000000"/>
              <w:left w:val="single" w:sz="4" w:space="0" w:color="000000"/>
              <w:bottom w:val="single" w:sz="4" w:space="0" w:color="000000"/>
              <w:right w:val="single" w:sz="4" w:space="0" w:color="000000"/>
            </w:tcBorders>
          </w:tcPr>
          <w:p w14:paraId="5B5E297D" w14:textId="09CAE420" w:rsidR="00E44906" w:rsidRPr="00E44906" w:rsidRDefault="00E44906" w:rsidP="003F541E">
            <w:pPr>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14:paraId="466A7EF8" w14:textId="77777777" w:rsidR="00E44906" w:rsidRPr="00E44906" w:rsidRDefault="00E44906" w:rsidP="00E44906">
            <w:pPr>
              <w:ind w:firstLine="709"/>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14:paraId="7E95D2C5" w14:textId="77777777" w:rsidR="00E44906" w:rsidRPr="00E44906" w:rsidRDefault="00E44906" w:rsidP="00E44906">
            <w:pPr>
              <w:ind w:firstLine="709"/>
              <w:jc w:val="both"/>
              <w:rPr>
                <w:szCs w:val="24"/>
              </w:rPr>
            </w:pPr>
          </w:p>
        </w:tc>
      </w:tr>
    </w:tbl>
    <w:p w14:paraId="7D379591" w14:textId="7BE5DC34" w:rsidR="00C047A5" w:rsidRDefault="00CA16D4" w:rsidP="002866CF">
      <w:pPr>
        <w:ind w:firstLine="709"/>
        <w:jc w:val="both"/>
        <w:rPr>
          <w:szCs w:val="24"/>
        </w:rPr>
      </w:pPr>
      <w:r>
        <w:rPr>
          <w:szCs w:val="24"/>
        </w:rPr>
        <w:t>1.9</w:t>
      </w:r>
      <w:r w:rsidR="00C047A5">
        <w:rPr>
          <w:szCs w:val="24"/>
        </w:rPr>
        <w:t>. Pakeičiu 1 priedo 5.4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0"/>
        <w:gridCol w:w="3540"/>
        <w:gridCol w:w="567"/>
        <w:gridCol w:w="561"/>
      </w:tblGrid>
      <w:tr w:rsidR="00CA16D4" w:rsidRPr="00E222FF" w14:paraId="1FBA7B40" w14:textId="0DBDC280" w:rsidTr="003F541E">
        <w:tc>
          <w:tcPr>
            <w:tcW w:w="4960" w:type="dxa"/>
            <w:tcMar>
              <w:top w:w="0" w:type="dxa"/>
              <w:left w:w="108" w:type="dxa"/>
              <w:bottom w:w="0" w:type="dxa"/>
              <w:right w:w="108" w:type="dxa"/>
            </w:tcMar>
            <w:hideMark/>
          </w:tcPr>
          <w:p w14:paraId="20101138" w14:textId="77777777" w:rsidR="00CA16D4" w:rsidRPr="00E222FF" w:rsidRDefault="00CA16D4" w:rsidP="001028C0">
            <w:pPr>
              <w:jc w:val="both"/>
              <w:rPr>
                <w:szCs w:val="24"/>
                <w:lang w:eastAsia="lt-LT"/>
              </w:rPr>
            </w:pPr>
            <w:r w:rsidRPr="00E222FF">
              <w:rPr>
                <w:szCs w:val="24"/>
                <w:lang w:eastAsia="lt-LT"/>
              </w:rPr>
              <w:t>„5.4. Pareiškėjui ir partneriui (-</w:t>
            </w:r>
            <w:proofErr w:type="spellStart"/>
            <w:r w:rsidRPr="00E222FF">
              <w:rPr>
                <w:szCs w:val="24"/>
                <w:lang w:eastAsia="lt-LT"/>
              </w:rPr>
              <w:t>iams</w:t>
            </w:r>
            <w:proofErr w:type="spellEnd"/>
            <w:r w:rsidRPr="00E222FF">
              <w:rPr>
                <w:szCs w:val="24"/>
                <w:lang w:eastAsia="lt-LT"/>
              </w:rPr>
              <w:t>) nėra apribojimų gauti finansavimą:</w:t>
            </w:r>
          </w:p>
          <w:p w14:paraId="237143B3" w14:textId="77777777" w:rsidR="00CA16D4" w:rsidRPr="00E222FF" w:rsidRDefault="00CA16D4" w:rsidP="001028C0">
            <w:pPr>
              <w:jc w:val="both"/>
              <w:rPr>
                <w:szCs w:val="24"/>
                <w:lang w:eastAsia="lt-LT"/>
              </w:rPr>
            </w:pPr>
            <w:r w:rsidRPr="00E222FF">
              <w:rPr>
                <w:szCs w:val="24"/>
                <w:lang w:eastAsia="lt-LT"/>
              </w:rPr>
              <w:t>5.4.1. pareiškėjui ir partneriui (-</w:t>
            </w:r>
            <w:proofErr w:type="spellStart"/>
            <w:r w:rsidRPr="00E222FF">
              <w:rPr>
                <w:szCs w:val="24"/>
                <w:lang w:eastAsia="lt-LT"/>
              </w:rPr>
              <w:t>iams</w:t>
            </w:r>
            <w:proofErr w:type="spellEnd"/>
            <w:r w:rsidRPr="00E222FF">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proofErr w:type="gramStart"/>
            <w:r w:rsidRPr="00E222FF">
              <w:rPr>
                <w:i/>
                <w:iCs/>
                <w:szCs w:val="24"/>
                <w:lang w:eastAsia="lt-LT"/>
              </w:rPr>
              <w:t>(</w:t>
            </w:r>
            <w:proofErr w:type="gramEnd"/>
            <w:r w:rsidRPr="00E222FF">
              <w:rPr>
                <w:i/>
                <w:iCs/>
                <w:szCs w:val="24"/>
                <w:lang w:eastAsia="lt-LT"/>
              </w:rPr>
              <w:t xml:space="preserve">ši nuostata netaikoma biudžetinėms įstaigoms) </w:t>
            </w:r>
            <w:r w:rsidRPr="00E222FF">
              <w:rPr>
                <w:szCs w:val="24"/>
                <w:lang w:eastAsia="lt-LT"/>
              </w:rPr>
              <w:t>arba pareiškėjui ir partneriui (-</w:t>
            </w:r>
            <w:proofErr w:type="spellStart"/>
            <w:r w:rsidRPr="00E222FF">
              <w:rPr>
                <w:szCs w:val="24"/>
                <w:lang w:eastAsia="lt-LT"/>
              </w:rPr>
              <w:t>iams</w:t>
            </w:r>
            <w:proofErr w:type="spellEnd"/>
            <w:r w:rsidRPr="00E222FF">
              <w:rPr>
                <w:szCs w:val="24"/>
                <w:lang w:eastAsia="lt-LT"/>
              </w:rPr>
              <w:t>), kurie yra fiziniai asmenys, nėra iškelta byla dėl bankroto, nėra pradėtas ikiteisminis tyrimas dėl ūkinės ir (arba) ekonominės veiklos;</w:t>
            </w:r>
          </w:p>
          <w:p w14:paraId="4B3EDFE7" w14:textId="505BC282" w:rsidR="00CA16D4" w:rsidRPr="00E222FF" w:rsidRDefault="00CA16D4" w:rsidP="001028C0">
            <w:pPr>
              <w:jc w:val="both"/>
              <w:rPr>
                <w:szCs w:val="24"/>
                <w:lang w:eastAsia="lt-LT"/>
              </w:rPr>
            </w:pPr>
            <w:r w:rsidRPr="00E222FF">
              <w:rPr>
                <w:szCs w:val="24"/>
                <w:lang w:eastAsia="lt-LT"/>
              </w:rPr>
              <w:t>5.4.2. paraiškos pateikimo dieną pareiškėjas ir partneris (-</w:t>
            </w:r>
            <w:proofErr w:type="spellStart"/>
            <w:r w:rsidRPr="00E222FF">
              <w:rPr>
                <w:szCs w:val="24"/>
                <w:lang w:eastAsia="lt-LT"/>
              </w:rPr>
              <w:t>iai</w:t>
            </w:r>
            <w:proofErr w:type="spellEnd"/>
            <w:r w:rsidRPr="00E222FF">
              <w:rPr>
                <w:szCs w:val="24"/>
                <w:lang w:eastAsia="lt-LT"/>
              </w:rPr>
              <w:t>) galutiniu teismo sprendimu ar galutiniu administraciniu sprendimu nėra pripažinti nevykdančiais pareigų, susijusių su mokesčių ar socialinio draudimo įmokų mokėjimu</w:t>
            </w:r>
            <w:r w:rsidRPr="00E222FF">
              <w:rPr>
                <w:b/>
                <w:bCs/>
                <w:szCs w:val="24"/>
                <w:lang w:eastAsia="lt-LT"/>
              </w:rPr>
              <w:t xml:space="preserve"> </w:t>
            </w:r>
            <w:r w:rsidRPr="00E222FF">
              <w:rPr>
                <w:szCs w:val="24"/>
                <w:lang w:eastAsia="lt-LT"/>
              </w:rPr>
              <w:t>pagal Lietuvos Respublikos teisės aktus arba pagal kitos valstybės teisės aktus, jei pareiškėjas ir partneris (-</w:t>
            </w:r>
            <w:proofErr w:type="spellStart"/>
            <w:r w:rsidRPr="00E222FF">
              <w:rPr>
                <w:szCs w:val="24"/>
                <w:lang w:eastAsia="lt-LT"/>
              </w:rPr>
              <w:t>iai</w:t>
            </w:r>
            <w:proofErr w:type="spellEnd"/>
            <w:r w:rsidRPr="00E222FF">
              <w:rPr>
                <w:szCs w:val="24"/>
                <w:lang w:eastAsia="lt-LT"/>
              </w:rPr>
              <w:t xml:space="preserve">) yra užsienyje registruoti juridiniai asmenys ar užsienyje gyvenantys fiziniai asmenys </w:t>
            </w:r>
            <w:r w:rsidRPr="00E222FF">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5C544F">
              <w:rPr>
                <w:iCs/>
                <w:szCs w:val="24"/>
                <w:lang w:eastAsia="lt-LT"/>
              </w:rPr>
              <w:t>;</w:t>
            </w:r>
          </w:p>
          <w:p w14:paraId="46206B66" w14:textId="1D3E9479" w:rsidR="00CA16D4" w:rsidRPr="00E222FF" w:rsidRDefault="00CA16D4" w:rsidP="001028C0">
            <w:pPr>
              <w:jc w:val="both"/>
              <w:rPr>
                <w:szCs w:val="24"/>
                <w:lang w:eastAsia="lt-LT"/>
              </w:rPr>
            </w:pPr>
            <w:r w:rsidRPr="00E222FF">
              <w:rPr>
                <w:szCs w:val="24"/>
                <w:lang w:eastAsia="lt-LT"/>
              </w:rPr>
              <w:t>5.4.3. paraiškos vertinimo metu pareiškėjas ir partneris (-</w:t>
            </w:r>
            <w:proofErr w:type="spellStart"/>
            <w:r w:rsidRPr="00E222FF">
              <w:rPr>
                <w:szCs w:val="24"/>
                <w:lang w:eastAsia="lt-LT"/>
              </w:rPr>
              <w:t>iai</w:t>
            </w:r>
            <w:proofErr w:type="spellEnd"/>
            <w:r w:rsidRPr="00E222FF">
              <w:rPr>
                <w:szCs w:val="24"/>
                <w:lang w:eastAsia="lt-LT"/>
              </w:rPr>
              <w:t>), kurie yra fiziniai asmenys, arba pareiškėjo ir partnerio (-</w:t>
            </w:r>
            <w:proofErr w:type="spellStart"/>
            <w:r w:rsidRPr="00E222FF">
              <w:rPr>
                <w:szCs w:val="24"/>
                <w:lang w:eastAsia="lt-LT"/>
              </w:rPr>
              <w:t>ių</w:t>
            </w:r>
            <w:proofErr w:type="spellEnd"/>
            <w:r w:rsidRPr="00E222FF">
              <w:rPr>
                <w:szCs w:val="24"/>
                <w:lang w:eastAsia="lt-LT"/>
              </w:rPr>
              <w:t xml:space="preserve">), kurie yra juridiniai asmenys, vadovas, pagrindinis akcininkas (turintis daugiau nei 50 proc. akcijų) ar savininkas, ūkinės bendrijos tikrasis narys </w:t>
            </w:r>
            <w:proofErr w:type="gramStart"/>
            <w:r w:rsidRPr="00E222FF">
              <w:rPr>
                <w:szCs w:val="24"/>
                <w:lang w:eastAsia="lt-LT"/>
              </w:rPr>
              <w:t>(</w:t>
            </w:r>
            <w:proofErr w:type="gramEnd"/>
            <w:r w:rsidRPr="00E222FF">
              <w:rPr>
                <w:szCs w:val="24"/>
                <w:lang w:eastAsia="lt-LT"/>
              </w:rPr>
              <w:t>-</w:t>
            </w:r>
            <w:proofErr w:type="spellStart"/>
            <w:r w:rsidRPr="00E222FF">
              <w:rPr>
                <w:szCs w:val="24"/>
                <w:lang w:eastAsia="lt-LT"/>
              </w:rPr>
              <w:t>iai</w:t>
            </w:r>
            <w:proofErr w:type="spellEnd"/>
            <w:r w:rsidRPr="00E222FF">
              <w:rPr>
                <w:szCs w:val="24"/>
                <w:lang w:eastAsia="lt-LT"/>
              </w:rPr>
              <w:t>) ar mažosios bendrijos atstovas (-ai), turintis (-</w:t>
            </w:r>
            <w:proofErr w:type="spellStart"/>
            <w:r w:rsidRPr="00E222FF">
              <w:rPr>
                <w:szCs w:val="24"/>
                <w:lang w:eastAsia="lt-LT"/>
              </w:rPr>
              <w:t>ys</w:t>
            </w:r>
            <w:proofErr w:type="spellEnd"/>
            <w:r w:rsidRPr="00E222FF">
              <w:rPr>
                <w:szCs w:val="24"/>
                <w:lang w:eastAsia="lt-LT"/>
              </w:rPr>
              <w:t>) teisę juridinio asmens vardu sudaryti sandorį, ar buhalteris (-</w:t>
            </w:r>
            <w:proofErr w:type="spellStart"/>
            <w:r w:rsidRPr="00E222FF">
              <w:rPr>
                <w:szCs w:val="24"/>
                <w:lang w:eastAsia="lt-LT"/>
              </w:rPr>
              <w:t>iai</w:t>
            </w:r>
            <w:proofErr w:type="spellEnd"/>
            <w:r w:rsidRPr="00E222FF">
              <w:rPr>
                <w:szCs w:val="24"/>
                <w:lang w:eastAsia="lt-LT"/>
              </w:rPr>
              <w:t>), ar kitas (kiti) asmuo (asmenys), turintis (-</w:t>
            </w:r>
            <w:proofErr w:type="spellStart"/>
            <w:r w:rsidRPr="00E222FF">
              <w:rPr>
                <w:szCs w:val="24"/>
                <w:lang w:eastAsia="lt-LT"/>
              </w:rPr>
              <w:t>ys</w:t>
            </w:r>
            <w:proofErr w:type="spellEnd"/>
            <w:r w:rsidRPr="00E222FF">
              <w:rPr>
                <w:szCs w:val="24"/>
                <w:lang w:eastAsia="lt-LT"/>
              </w:rPr>
              <w:t>) teisę surašyti ir pasirašyti pareiškėjo apskaitos dokumentus, neturi neišnykusio arba nepanaikinto teistumo arba dėl pareiškėjo ir partnerio (-</w:t>
            </w:r>
            <w:proofErr w:type="spellStart"/>
            <w:r w:rsidRPr="00E222FF">
              <w:rPr>
                <w:szCs w:val="24"/>
                <w:lang w:eastAsia="lt-LT"/>
              </w:rPr>
              <w:t>ių</w:t>
            </w:r>
            <w:proofErr w:type="spellEnd"/>
            <w:r w:rsidRPr="00E222FF">
              <w:rPr>
                <w:szCs w:val="24"/>
                <w:lang w:eastAsia="lt-LT"/>
              </w:rPr>
              <w:t xml:space="preserve">) per paskutinius 5 metus nebuvo priimtas ir įsiteisėjęs apkaltinamasis teismo nuosprendis už dalyvavimą bendrininkų grupėje, organizuotoje grupėje, nusikalstamame </w:t>
            </w:r>
            <w:r w:rsidRPr="00E222FF">
              <w:rPr>
                <w:szCs w:val="24"/>
                <w:lang w:eastAsia="lt-LT"/>
              </w:rPr>
              <w:lastRenderedPageBreak/>
              <w:t xml:space="preserve">susivienijime, jų organizavimą ar vadovavimą jiems, </w:t>
            </w:r>
            <w:r w:rsidRPr="00E222FF">
              <w:rPr>
                <w:color w:val="000000"/>
                <w:szCs w:val="24"/>
                <w:lang w:eastAsia="lt-LT"/>
              </w:rPr>
              <w:t>teroristinius ir su teroristine veikla susijusius nusikaltimus</w:t>
            </w:r>
            <w:r w:rsidRPr="00E222FF">
              <w:rPr>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E222FF">
              <w:rPr>
                <w:i/>
                <w:iCs/>
                <w:szCs w:val="24"/>
                <w:lang w:eastAsia="lt-LT"/>
              </w:rPr>
              <w:t>(šis apribojimas netaikomas, jei pareiškėjo arba partnerio (-</w:t>
            </w:r>
            <w:proofErr w:type="spellStart"/>
            <w:r w:rsidRPr="00E222FF">
              <w:rPr>
                <w:i/>
                <w:iCs/>
                <w:szCs w:val="24"/>
                <w:lang w:eastAsia="lt-LT"/>
              </w:rPr>
              <w:t>ių</w:t>
            </w:r>
            <w:proofErr w:type="spellEnd"/>
            <w:r w:rsidRPr="00E222FF">
              <w:rPr>
                <w:i/>
                <w:iCs/>
                <w:szCs w:val="24"/>
                <w:lang w:eastAsia="lt-LT"/>
              </w:rPr>
              <w:t>) veikla yra finansuojama iš Lietuvos Respublikos valstybės ir (arba) savivaldybių biudžetų ir (arba) valstybės pinigų fondų, taip pat Europos investicijų fondui ir Europos investicijų bankui)</w:t>
            </w:r>
            <w:r w:rsidRPr="00E222FF">
              <w:rPr>
                <w:szCs w:val="24"/>
                <w:lang w:eastAsia="lt-LT"/>
              </w:rPr>
              <w:t>;</w:t>
            </w:r>
          </w:p>
          <w:p w14:paraId="64C4F0A9" w14:textId="60EB24C8" w:rsidR="00CA16D4" w:rsidRPr="00E222FF" w:rsidRDefault="00CA16D4" w:rsidP="001028C0">
            <w:pPr>
              <w:jc w:val="both"/>
              <w:rPr>
                <w:szCs w:val="24"/>
                <w:lang w:eastAsia="lt-LT"/>
              </w:rPr>
            </w:pPr>
            <w:r w:rsidRPr="00E222FF">
              <w:rPr>
                <w:szCs w:val="24"/>
                <w:lang w:eastAsia="lt-LT"/>
              </w:rPr>
              <w:t>5.4.4. paraiškos vertinimo metu pareiškėjui ir partneriui (-</w:t>
            </w:r>
            <w:proofErr w:type="spellStart"/>
            <w:r w:rsidRPr="00E222FF">
              <w:rPr>
                <w:szCs w:val="24"/>
                <w:lang w:eastAsia="lt-LT"/>
              </w:rPr>
              <w:t>iams</w:t>
            </w:r>
            <w:proofErr w:type="spellEnd"/>
            <w:r w:rsidRPr="00E222FF">
              <w:rPr>
                <w:szCs w:val="24"/>
                <w:lang w:eastAsia="lt-LT"/>
              </w:rPr>
              <w:t xml:space="preserve">), jei jie perkėlė gamybinę veiklą valstybėje narėje arba į kitą valstybę narę, nėra taikoma arba nebuvo taikoma išieškojimo procedūra </w:t>
            </w:r>
            <w:r w:rsidRPr="00E222FF">
              <w:rPr>
                <w:i/>
                <w:iCs/>
                <w:szCs w:val="24"/>
                <w:lang w:eastAsia="lt-LT"/>
              </w:rPr>
              <w:t>(ši nuostata nėra taikoma viešiesiems juridiniams asmenims)</w:t>
            </w:r>
            <w:r w:rsidRPr="00E222FF">
              <w:rPr>
                <w:szCs w:val="24"/>
                <w:lang w:eastAsia="lt-LT"/>
              </w:rPr>
              <w:t>;</w:t>
            </w:r>
          </w:p>
          <w:p w14:paraId="72515D9B" w14:textId="670EF99D" w:rsidR="00CA16D4" w:rsidRPr="00E222FF" w:rsidRDefault="00CA16D4" w:rsidP="001028C0">
            <w:pPr>
              <w:jc w:val="both"/>
              <w:rPr>
                <w:szCs w:val="24"/>
                <w:lang w:eastAsia="lt-LT"/>
              </w:rPr>
            </w:pPr>
            <w:r w:rsidRPr="00E222FF">
              <w:rPr>
                <w:szCs w:val="24"/>
                <w:lang w:eastAsia="lt-LT"/>
              </w:rPr>
              <w:lastRenderedPageBreak/>
              <w:t>5.4.5. paraiškos vertinimo metu pareiškėjui ir partneriui (-</w:t>
            </w:r>
            <w:proofErr w:type="spellStart"/>
            <w:r w:rsidRPr="00E222FF">
              <w:rPr>
                <w:szCs w:val="24"/>
                <w:lang w:eastAsia="lt-LT"/>
              </w:rPr>
              <w:t>iams</w:t>
            </w:r>
            <w:proofErr w:type="spellEnd"/>
            <w:r w:rsidRPr="00E222FF">
              <w:rPr>
                <w:szCs w:val="24"/>
                <w:lang w:eastAsia="lt-LT"/>
              </w:rPr>
              <w:t xml:space="preserve">) nėra taikomas apribojimas (iki 5 metų) neskirti ES finansinės paramos dėl trečiųjų šalių piliečių nelegalaus įdarbinimo </w:t>
            </w:r>
            <w:r w:rsidRPr="00E222FF">
              <w:rPr>
                <w:i/>
                <w:iCs/>
                <w:szCs w:val="24"/>
                <w:lang w:eastAsia="lt-LT"/>
              </w:rPr>
              <w:t>(ši nuostata nėra taikoma viešiesiems juridiniams asmenims)</w:t>
            </w:r>
            <w:r w:rsidRPr="00E222FF">
              <w:rPr>
                <w:szCs w:val="24"/>
                <w:lang w:eastAsia="lt-LT"/>
              </w:rPr>
              <w:t>;</w:t>
            </w:r>
          </w:p>
          <w:p w14:paraId="3680F7D3" w14:textId="1311C614" w:rsidR="00CA16D4" w:rsidRPr="00E222FF" w:rsidRDefault="00CA16D4" w:rsidP="001028C0">
            <w:pPr>
              <w:jc w:val="both"/>
              <w:rPr>
                <w:szCs w:val="24"/>
                <w:lang w:eastAsia="lt-LT"/>
              </w:rPr>
            </w:pPr>
            <w:r w:rsidRPr="00E222FF">
              <w:rPr>
                <w:szCs w:val="24"/>
                <w:lang w:eastAsia="lt-LT"/>
              </w:rPr>
              <w:t>5.4.6. paraiškos vertinimo metu pareiškėjui ir partneriui (-</w:t>
            </w:r>
            <w:proofErr w:type="spellStart"/>
            <w:r w:rsidRPr="00E222FF">
              <w:rPr>
                <w:szCs w:val="24"/>
                <w:lang w:eastAsia="lt-LT"/>
              </w:rPr>
              <w:t>iams</w:t>
            </w:r>
            <w:proofErr w:type="spellEnd"/>
            <w:r w:rsidRPr="00E222FF">
              <w:rPr>
                <w:szCs w:val="24"/>
                <w:lang w:eastAsia="lt-LT"/>
              </w:rPr>
              <w:t xml:space="preserve">) nėra taikomas apribojimas gauti finansavimą dėl to, kad per sprendime dėl lėšų grąžinimo nustatytą terminą lėšos nebuvo grąžintos arba grąžinta tik dalis lėšų </w:t>
            </w:r>
            <w:r w:rsidRPr="00E222FF">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E222FF">
              <w:rPr>
                <w:szCs w:val="24"/>
                <w:lang w:eastAsia="lt-LT"/>
              </w:rPr>
              <w:t>;</w:t>
            </w:r>
          </w:p>
          <w:p w14:paraId="0CB01E84" w14:textId="0B64D596" w:rsidR="00CA16D4" w:rsidRPr="00E222FF" w:rsidRDefault="00CA16D4" w:rsidP="001028C0">
            <w:pPr>
              <w:jc w:val="both"/>
              <w:rPr>
                <w:szCs w:val="24"/>
                <w:lang w:eastAsia="lt-LT"/>
              </w:rPr>
            </w:pPr>
            <w:r w:rsidRPr="00E222FF">
              <w:rPr>
                <w:szCs w:val="24"/>
                <w:lang w:eastAsia="lt-LT"/>
              </w:rPr>
              <w:t>5.4.7. paraiškos vertinimo metu pareiškėjas ir partneris (-</w:t>
            </w:r>
            <w:proofErr w:type="spellStart"/>
            <w:r w:rsidRPr="00E222FF">
              <w:rPr>
                <w:szCs w:val="24"/>
                <w:lang w:eastAsia="lt-LT"/>
              </w:rPr>
              <w:t>iai</w:t>
            </w:r>
            <w:proofErr w:type="spellEnd"/>
            <w:r w:rsidRPr="00E222FF">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E222FF">
              <w:rPr>
                <w:color w:val="000000"/>
                <w:szCs w:val="24"/>
                <w:lang w:eastAsia="lt-LT"/>
              </w:rPr>
              <w:t>„</w:t>
            </w:r>
            <w:r w:rsidRPr="00E222FF">
              <w:rPr>
                <w:szCs w:val="24"/>
                <w:lang w:eastAsia="lt-LT"/>
              </w:rPr>
              <w:t xml:space="preserve">Dėl Juridinių asmenų registro įsteigimo ir Juridinių asmenų registro nuostatų patvirtinimo“ </w:t>
            </w:r>
            <w:r w:rsidRPr="00E222FF">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5C544F">
              <w:rPr>
                <w:iCs/>
                <w:szCs w:val="24"/>
                <w:lang w:eastAsia="lt-LT"/>
              </w:rPr>
              <w:t>.</w:t>
            </w:r>
            <w:r w:rsidRPr="00E222FF">
              <w:rPr>
                <w:szCs w:val="24"/>
                <w:lang w:eastAsia="lt-LT"/>
              </w:rPr>
              <w:t> </w:t>
            </w:r>
          </w:p>
        </w:tc>
        <w:tc>
          <w:tcPr>
            <w:tcW w:w="3540" w:type="dxa"/>
            <w:tcMar>
              <w:top w:w="0" w:type="dxa"/>
              <w:left w:w="108" w:type="dxa"/>
              <w:bottom w:w="0" w:type="dxa"/>
              <w:right w:w="108" w:type="dxa"/>
            </w:tcMar>
            <w:hideMark/>
          </w:tcPr>
          <w:p w14:paraId="5B8F5EA8" w14:textId="77777777" w:rsidR="00CA16D4" w:rsidRDefault="00CA16D4" w:rsidP="001028C0">
            <w:pPr>
              <w:jc w:val="both"/>
              <w:rPr>
                <w:i/>
                <w:iCs/>
                <w:szCs w:val="24"/>
                <w:lang w:eastAsia="lt-LT"/>
              </w:rPr>
            </w:pPr>
            <w:r w:rsidRPr="00E222FF">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w:t>
            </w:r>
            <w:r w:rsidRPr="00E222FF">
              <w:rPr>
                <w:rFonts w:eastAsia="Calibri"/>
                <w:szCs w:val="24"/>
              </w:rPr>
              <w:t>Audito, apskaitos, turto vertinimo ir nemokumo valdymo tarnybos prie Lietuvos Respublikos finansų ministerijos,</w:t>
            </w:r>
            <w:r w:rsidRPr="00E222FF">
              <w:rPr>
                <w:szCs w:val="24"/>
                <w:lang w:eastAsia="lt-LT"/>
              </w:rPr>
              <w:t xml:space="preserve"> Juridinių asmenų registro duomenys, taip pat kita viešajai įstaigai Lietuvos verslo paramos agentūrai </w:t>
            </w:r>
            <w:proofErr w:type="gramStart"/>
            <w:r w:rsidRPr="00E222FF">
              <w:rPr>
                <w:szCs w:val="24"/>
                <w:lang w:eastAsia="lt-LT"/>
              </w:rPr>
              <w:t>(</w:t>
            </w:r>
            <w:proofErr w:type="gramEnd"/>
            <w:r w:rsidRPr="00E222FF">
              <w:rPr>
                <w:szCs w:val="24"/>
                <w:lang w:eastAsia="lt-LT"/>
              </w:rPr>
              <w:t>toliau – įgyvendinančioji institucija) prieinama informacija.</w:t>
            </w:r>
            <w:r w:rsidRPr="00E222FF">
              <w:rPr>
                <w:i/>
                <w:iCs/>
                <w:szCs w:val="24"/>
                <w:lang w:eastAsia="lt-LT"/>
              </w:rPr>
              <w:t xml:space="preserve"> </w:t>
            </w:r>
          </w:p>
          <w:p w14:paraId="262F2F6B" w14:textId="1B152A95" w:rsidR="00CA16D4" w:rsidRPr="00E222FF" w:rsidRDefault="00CA16D4" w:rsidP="001028C0">
            <w:pPr>
              <w:jc w:val="both"/>
              <w:rPr>
                <w:szCs w:val="24"/>
                <w:lang w:eastAsia="lt-LT"/>
              </w:rPr>
            </w:pPr>
            <w:r>
              <w:rPr>
                <w:iCs/>
                <w:szCs w:val="24"/>
                <w:lang w:eastAsia="lt-LT"/>
              </w:rPr>
              <w:t xml:space="preserve">Vertinant atitiktį šiam vertinimo aspektui, </w:t>
            </w:r>
            <w:r w:rsidRPr="00E222FF">
              <w:rPr>
                <w:iCs/>
                <w:szCs w:val="24"/>
                <w:lang w:eastAsia="lt-LT"/>
              </w:rPr>
              <w:t xml:space="preserve">vadovaujamasi pareiškėjo (partnerio) pateikta deklaracija. </w:t>
            </w:r>
          </w:p>
          <w:p w14:paraId="7B3AF448" w14:textId="14B921F4" w:rsidR="00CA16D4" w:rsidRPr="00E222FF" w:rsidRDefault="00CA16D4" w:rsidP="0048765A">
            <w:pPr>
              <w:jc w:val="both"/>
              <w:rPr>
                <w:szCs w:val="24"/>
                <w:lang w:eastAsia="lt-LT"/>
              </w:rPr>
            </w:pPr>
            <w:r w:rsidRPr="00E222FF">
              <w:rPr>
                <w:iCs/>
                <w:szCs w:val="24"/>
                <w:lang w:eastAsia="lt-LT"/>
              </w:rPr>
              <w:t>Pareiškėjo (partnerio) deklaracijoje</w:t>
            </w:r>
            <w:r>
              <w:rPr>
                <w:iCs/>
                <w:szCs w:val="24"/>
                <w:lang w:eastAsia="lt-LT"/>
              </w:rPr>
              <w:t xml:space="preserve"> </w:t>
            </w:r>
            <w:r w:rsidRPr="00E222FF">
              <w:rPr>
                <w:iCs/>
                <w:szCs w:val="24"/>
                <w:lang w:eastAsia="lt-LT"/>
              </w:rPr>
              <w:t xml:space="preserve">pateiktų teiginių dėl </w:t>
            </w:r>
            <w:r>
              <w:rPr>
                <w:iCs/>
                <w:szCs w:val="24"/>
                <w:lang w:eastAsia="lt-LT"/>
              </w:rPr>
              <w:t>atitikties šiam vertinimo aspektui</w:t>
            </w:r>
            <w:r w:rsidRPr="00E222FF">
              <w:rPr>
                <w:iCs/>
                <w:szCs w:val="24"/>
                <w:lang w:eastAsia="lt-LT"/>
              </w:rPr>
              <w:t xml:space="preserve"> nurodytų apribojimų tikrumas tikrinamas atrankiniu būdu vidaus pr</w:t>
            </w:r>
            <w:r w:rsidR="00E719B1">
              <w:rPr>
                <w:iCs/>
                <w:szCs w:val="24"/>
                <w:lang w:eastAsia="lt-LT"/>
              </w:rPr>
              <w:t>ocedūrų apraše nustatyta tvarka</w:t>
            </w:r>
            <w:r>
              <w:rPr>
                <w:iCs/>
                <w:szCs w:val="24"/>
                <w:lang w:eastAsia="lt-LT"/>
              </w:rPr>
              <w:t>.</w:t>
            </w:r>
            <w:r w:rsidRPr="00E222FF">
              <w:rPr>
                <w:szCs w:val="24"/>
                <w:lang w:eastAsia="lt-LT"/>
              </w:rPr>
              <w:t>“ </w:t>
            </w:r>
          </w:p>
        </w:tc>
        <w:tc>
          <w:tcPr>
            <w:tcW w:w="567" w:type="dxa"/>
          </w:tcPr>
          <w:p w14:paraId="301610C7" w14:textId="77777777" w:rsidR="00CA16D4" w:rsidRPr="00E222FF" w:rsidRDefault="00CA16D4" w:rsidP="001028C0">
            <w:pPr>
              <w:jc w:val="both"/>
              <w:rPr>
                <w:szCs w:val="24"/>
                <w:lang w:eastAsia="lt-LT"/>
              </w:rPr>
            </w:pPr>
          </w:p>
        </w:tc>
        <w:tc>
          <w:tcPr>
            <w:tcW w:w="561" w:type="dxa"/>
          </w:tcPr>
          <w:p w14:paraId="43DB72AE" w14:textId="77777777" w:rsidR="00CA16D4" w:rsidRPr="00E222FF" w:rsidRDefault="00CA16D4" w:rsidP="001028C0">
            <w:pPr>
              <w:jc w:val="both"/>
              <w:rPr>
                <w:szCs w:val="24"/>
                <w:lang w:eastAsia="lt-LT"/>
              </w:rPr>
            </w:pPr>
          </w:p>
        </w:tc>
      </w:tr>
    </w:tbl>
    <w:p w14:paraId="213FE9EB" w14:textId="09F08698" w:rsidR="006958FD" w:rsidRDefault="00593023" w:rsidP="003F541E">
      <w:pPr>
        <w:tabs>
          <w:tab w:val="left" w:pos="709"/>
        </w:tabs>
        <w:jc w:val="both"/>
        <w:rPr>
          <w:szCs w:val="24"/>
        </w:rPr>
      </w:pPr>
      <w:r>
        <w:rPr>
          <w:szCs w:val="24"/>
        </w:rPr>
        <w:lastRenderedPageBreak/>
        <w:tab/>
      </w:r>
      <w:r w:rsidR="00D40792">
        <w:rPr>
          <w:szCs w:val="24"/>
        </w:rPr>
        <w:t>1.</w:t>
      </w:r>
      <w:r>
        <w:rPr>
          <w:szCs w:val="24"/>
        </w:rPr>
        <w:t>10</w:t>
      </w:r>
      <w:r w:rsidR="006958FD">
        <w:rPr>
          <w:szCs w:val="24"/>
        </w:rPr>
        <w:t xml:space="preserve">. Pakeičiu 1 priedo </w:t>
      </w:r>
      <w:r w:rsidR="008F3B3D">
        <w:rPr>
          <w:szCs w:val="24"/>
        </w:rPr>
        <w:t>8.1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3543"/>
        <w:gridCol w:w="567"/>
        <w:gridCol w:w="567"/>
      </w:tblGrid>
      <w:tr w:rsidR="006675E7" w14:paraId="3EBBAA78" w14:textId="77777777" w:rsidTr="003F541E">
        <w:trPr>
          <w:trHeight w:val="252"/>
        </w:trPr>
        <w:tc>
          <w:tcPr>
            <w:tcW w:w="4962" w:type="dxa"/>
            <w:tcBorders>
              <w:top w:val="single" w:sz="4" w:space="0" w:color="auto"/>
              <w:left w:val="single" w:sz="4" w:space="0" w:color="000000"/>
              <w:bottom w:val="single" w:sz="4" w:space="0" w:color="auto"/>
              <w:right w:val="single" w:sz="4" w:space="0" w:color="000000"/>
            </w:tcBorders>
          </w:tcPr>
          <w:p w14:paraId="23B9C5BA" w14:textId="4F7DB1D3" w:rsidR="006675E7" w:rsidRDefault="006675E7" w:rsidP="004C2F6C">
            <w:pPr>
              <w:jc w:val="both"/>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Pr="00B71367">
              <w:rPr>
                <w:szCs w:val="24"/>
                <w:lang w:eastAsia="lt-LT"/>
              </w:rPr>
              <w:t xml:space="preserve">(arba ES, </w:t>
            </w:r>
            <w:r w:rsidRPr="00B71367">
              <w:rPr>
                <w:color w:val="000000"/>
                <w:szCs w:val="24"/>
                <w:lang w:eastAsia="lt-LT"/>
              </w:rPr>
              <w:t xml:space="preserve">kai vykdomos </w:t>
            </w:r>
            <w:r w:rsidRPr="00B71367">
              <w:rPr>
                <w:szCs w:val="24"/>
                <w:lang w:eastAsia="lt-LT"/>
              </w:rPr>
              <w:t>projektų veiklos</w:t>
            </w:r>
            <w:r w:rsidRPr="00B71367">
              <w:rPr>
                <w:rFonts w:eastAsia="Arial Unicode MS"/>
                <w:color w:val="000000"/>
                <w:szCs w:val="24"/>
                <w:shd w:val="clear" w:color="auto" w:fill="FFFFFF"/>
                <w:lang w:eastAsia="lt-LT"/>
              </w:rPr>
              <w:t xml:space="preserve"> pagal </w:t>
            </w:r>
            <w:r w:rsidR="003F541E">
              <w:rPr>
                <w:rFonts w:eastAsia="Arial Unicode MS"/>
                <w:color w:val="000000"/>
                <w:szCs w:val="24"/>
                <w:shd w:val="clear" w:color="auto" w:fill="FFFFFF"/>
                <w:lang w:eastAsia="lt-LT"/>
              </w:rPr>
              <w:t>r</w:t>
            </w:r>
            <w:r w:rsidRPr="00B71367">
              <w:rPr>
                <w:rFonts w:eastAsia="Arial Unicode MS"/>
                <w:color w:val="000000"/>
                <w:szCs w:val="24"/>
                <w:shd w:val="clear" w:color="auto" w:fill="FFFFFF"/>
                <w:lang w:eastAsia="lt-LT"/>
              </w:rPr>
              <w:t xml:space="preserve">eglamento (ES) </w:t>
            </w:r>
            <w:r w:rsidR="003F541E">
              <w:rPr>
                <w:rFonts w:eastAsia="Arial Unicode MS"/>
                <w:color w:val="000000"/>
                <w:szCs w:val="24"/>
                <w:shd w:val="clear" w:color="auto" w:fill="FFFFFF"/>
                <w:lang w:eastAsia="lt-LT"/>
              </w:rPr>
              <w:br/>
            </w:r>
            <w:r w:rsidRPr="00B71367">
              <w:rPr>
                <w:rFonts w:eastAsia="Arial Unicode MS"/>
                <w:color w:val="000000"/>
                <w:szCs w:val="24"/>
                <w:shd w:val="clear" w:color="auto" w:fill="FFFFFF"/>
                <w:lang w:eastAsia="lt-LT"/>
              </w:rPr>
              <w:t xml:space="preserve">Nr. 1303/2013 9 straipsnio pirmosios pastraipos </w:t>
            </w:r>
            <w:r w:rsidR="003F541E">
              <w:rPr>
                <w:rFonts w:eastAsia="Arial Unicode MS"/>
                <w:color w:val="000000"/>
                <w:szCs w:val="24"/>
                <w:shd w:val="clear" w:color="auto" w:fill="FFFFFF"/>
                <w:lang w:eastAsia="lt-LT"/>
              </w:rPr>
              <w:br/>
            </w:r>
            <w:r w:rsidRPr="00B71367">
              <w:rPr>
                <w:rFonts w:eastAsia="Arial Unicode MS"/>
                <w:color w:val="000000"/>
                <w:szCs w:val="24"/>
                <w:shd w:val="clear" w:color="auto" w:fill="FFFFFF"/>
                <w:lang w:eastAsia="lt-LT"/>
              </w:rPr>
              <w:t>1 punktą)</w:t>
            </w:r>
            <w:r>
              <w:rPr>
                <w:szCs w:val="24"/>
                <w:lang w:eastAsia="lt-LT"/>
              </w:rPr>
              <w:t xml:space="preserve"> ir projektas atitinka bent vieną iš šių sąlygų:</w:t>
            </w:r>
          </w:p>
          <w:p w14:paraId="28E3349C" w14:textId="0E9A8264" w:rsidR="006675E7" w:rsidRDefault="006675E7" w:rsidP="004C2F6C">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B759AB">
              <w:rPr>
                <w:szCs w:val="24"/>
                <w:lang w:eastAsia="lt-LT"/>
              </w:rPr>
              <w:t xml:space="preserve">, </w:t>
            </w:r>
            <w:r w:rsidR="00B759AB" w:rsidRPr="00B759AB">
              <w:rPr>
                <w:szCs w:val="24"/>
                <w:lang w:eastAsia="lt-LT"/>
              </w:rPr>
              <w:t xml:space="preserve">informavimo, </w:t>
            </w:r>
            <w:r w:rsidR="00B759AB" w:rsidRPr="00B759AB">
              <w:rPr>
                <w:szCs w:val="24"/>
                <w:lang w:eastAsia="lt-LT"/>
              </w:rPr>
              <w:lastRenderedPageBreak/>
              <w:t>komunikacijos ir ES struktūrinių fondų matomumo didinimo veiklos</w:t>
            </w:r>
            <w:r>
              <w:rPr>
                <w:szCs w:val="24"/>
                <w:lang w:eastAsia="lt-LT"/>
              </w:rPr>
              <w:t>;</w:t>
            </w:r>
          </w:p>
          <w:p w14:paraId="2F6600F4" w14:textId="77777777" w:rsidR="006675E7" w:rsidRDefault="006675E7" w:rsidP="004C2F6C">
            <w:pPr>
              <w:jc w:val="both"/>
              <w:rPr>
                <w:szCs w:val="24"/>
                <w:lang w:eastAsia="lt-LT"/>
              </w:rPr>
            </w:pPr>
            <w:r>
              <w:rPr>
                <w:szCs w:val="24"/>
                <w:lang w:eastAsia="lt-LT"/>
              </w:rPr>
              <w:t xml:space="preserve">8.1.2. iš Europos socialinio fondo bendrai finansuojamo projekto veiklos vykdomos: </w:t>
            </w:r>
          </w:p>
          <w:p w14:paraId="773F5C47" w14:textId="77777777" w:rsidR="006675E7" w:rsidRDefault="006675E7" w:rsidP="004C2F6C">
            <w:pPr>
              <w:jc w:val="both"/>
              <w:rPr>
                <w:szCs w:val="24"/>
                <w:lang w:eastAsia="lt-LT"/>
              </w:rPr>
            </w:pPr>
            <w:r>
              <w:rPr>
                <w:szCs w:val="24"/>
                <w:lang w:eastAsia="lt-LT"/>
              </w:rPr>
              <w:t>- ES teritorijoje;</w:t>
            </w:r>
          </w:p>
          <w:p w14:paraId="54C40ADD" w14:textId="77777777" w:rsidR="006675E7" w:rsidRDefault="006675E7" w:rsidP="004C2F6C">
            <w:pPr>
              <w:jc w:val="both"/>
              <w:rPr>
                <w:szCs w:val="24"/>
                <w:lang w:eastAsia="lt-LT"/>
              </w:rPr>
            </w:pPr>
            <w:r>
              <w:rPr>
                <w:szCs w:val="24"/>
                <w:lang w:eastAsia="lt-LT"/>
              </w:rPr>
              <w:t>- ne ES teritorijoje, bet tokių veiklų išlaidos neviršija procento, nustatyto projektų finansavimo sąlygų apraše;</w:t>
            </w:r>
          </w:p>
          <w:p w14:paraId="20AD731D" w14:textId="7FE19447" w:rsidR="006675E7" w:rsidRDefault="006675E7" w:rsidP="004C2F6C">
            <w:pPr>
              <w:jc w:val="both"/>
              <w:rPr>
                <w:szCs w:val="24"/>
                <w:lang w:eastAsia="lt-LT"/>
              </w:rPr>
            </w:pPr>
            <w:r>
              <w:rPr>
                <w:szCs w:val="24"/>
                <w:lang w:eastAsia="lt-LT"/>
              </w:rPr>
              <w:t>8.1.3. vykdomos techninės paramos projektų veiklos.</w:t>
            </w:r>
          </w:p>
        </w:tc>
        <w:tc>
          <w:tcPr>
            <w:tcW w:w="3543" w:type="dxa"/>
            <w:tcBorders>
              <w:top w:val="single" w:sz="4" w:space="0" w:color="auto"/>
              <w:left w:val="single" w:sz="4" w:space="0" w:color="000000"/>
              <w:bottom w:val="single" w:sz="4" w:space="0" w:color="auto"/>
              <w:right w:val="single" w:sz="4" w:space="0" w:color="000000"/>
            </w:tcBorders>
          </w:tcPr>
          <w:p w14:paraId="2527415C" w14:textId="77777777" w:rsidR="006675E7" w:rsidRDefault="006675E7" w:rsidP="006675E7">
            <w:pPr>
              <w:jc w:val="both"/>
              <w:rPr>
                <w:szCs w:val="24"/>
                <w:lang w:eastAsia="lt-LT"/>
              </w:rPr>
            </w:pPr>
            <w:r>
              <w:rPr>
                <w:szCs w:val="24"/>
                <w:lang w:eastAsia="lt-LT"/>
              </w:rPr>
              <w:lastRenderedPageBreak/>
              <w:t xml:space="preserve">Projekto veiklų vykdymo teritorija turi atitikti Aprašo 24 punkte nustatytus reikalavimus. </w:t>
            </w:r>
          </w:p>
          <w:p w14:paraId="6E033744" w14:textId="77777777" w:rsidR="006675E7" w:rsidRDefault="006675E7" w:rsidP="006675E7">
            <w:pPr>
              <w:jc w:val="both"/>
              <w:rPr>
                <w:szCs w:val="24"/>
                <w:lang w:eastAsia="lt-LT"/>
              </w:rPr>
            </w:pPr>
          </w:p>
          <w:p w14:paraId="71556CEA" w14:textId="0C6C2B89" w:rsidR="006675E7" w:rsidRDefault="006675E7" w:rsidP="006675E7">
            <w:pPr>
              <w:jc w:val="both"/>
              <w:rPr>
                <w:szCs w:val="24"/>
                <w:lang w:eastAsia="lt-LT"/>
              </w:rPr>
            </w:pPr>
            <w:r>
              <w:rPr>
                <w:szCs w:val="24"/>
                <w:lang w:eastAsia="lt-LT"/>
              </w:rPr>
              <w:t>Informacijos šaltinis – paraiška.</w:t>
            </w:r>
            <w:r>
              <w:rPr>
                <w:szCs w:val="24"/>
              </w:rPr>
              <w:t>“</w:t>
            </w:r>
          </w:p>
        </w:tc>
        <w:tc>
          <w:tcPr>
            <w:tcW w:w="567" w:type="dxa"/>
            <w:tcBorders>
              <w:top w:val="single" w:sz="4" w:space="0" w:color="auto"/>
              <w:left w:val="single" w:sz="4" w:space="0" w:color="000000"/>
              <w:bottom w:val="single" w:sz="4" w:space="0" w:color="auto"/>
              <w:right w:val="single" w:sz="4" w:space="0" w:color="000000"/>
            </w:tcBorders>
          </w:tcPr>
          <w:p w14:paraId="3C4C522C" w14:textId="77777777" w:rsidR="006675E7" w:rsidRDefault="006675E7" w:rsidP="004C2F6C">
            <w:pPr>
              <w:jc w:val="both"/>
              <w:rPr>
                <w:szCs w:val="24"/>
                <w:lang w:eastAsia="lt-LT"/>
              </w:rPr>
            </w:pPr>
          </w:p>
        </w:tc>
        <w:tc>
          <w:tcPr>
            <w:tcW w:w="567" w:type="dxa"/>
            <w:tcBorders>
              <w:top w:val="single" w:sz="4" w:space="0" w:color="auto"/>
              <w:left w:val="single" w:sz="4" w:space="0" w:color="000000"/>
              <w:bottom w:val="single" w:sz="4" w:space="0" w:color="auto"/>
              <w:right w:val="single" w:sz="4" w:space="0" w:color="000000"/>
            </w:tcBorders>
          </w:tcPr>
          <w:p w14:paraId="1C784A63" w14:textId="70FA36EA" w:rsidR="006675E7" w:rsidRDefault="006675E7" w:rsidP="004C2F6C">
            <w:pPr>
              <w:jc w:val="both"/>
              <w:rPr>
                <w:szCs w:val="24"/>
                <w:lang w:eastAsia="lt-LT"/>
              </w:rPr>
            </w:pPr>
          </w:p>
        </w:tc>
      </w:tr>
    </w:tbl>
    <w:p w14:paraId="2174FF1C" w14:textId="4A19955C" w:rsidR="00C4585D" w:rsidRDefault="003A2643" w:rsidP="003F541E">
      <w:pPr>
        <w:tabs>
          <w:tab w:val="left" w:pos="709"/>
        </w:tabs>
        <w:jc w:val="both"/>
        <w:rPr>
          <w:szCs w:val="24"/>
        </w:rPr>
      </w:pPr>
      <w:r>
        <w:rPr>
          <w:szCs w:val="24"/>
        </w:rPr>
        <w:tab/>
      </w:r>
      <w:r w:rsidR="00C4585D">
        <w:rPr>
          <w:szCs w:val="24"/>
        </w:rPr>
        <w:t>1.11. Pakeičiu 3 priedo 3.1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387"/>
        <w:gridCol w:w="567"/>
        <w:gridCol w:w="567"/>
        <w:gridCol w:w="850"/>
        <w:gridCol w:w="1559"/>
      </w:tblGrid>
      <w:tr w:rsidR="001B4984" w:rsidRPr="00C4585D" w14:paraId="060134D2" w14:textId="1D72D958" w:rsidTr="003F541E">
        <w:trPr>
          <w:trHeight w:val="20"/>
        </w:trPr>
        <w:tc>
          <w:tcPr>
            <w:tcW w:w="709" w:type="dxa"/>
            <w:tcBorders>
              <w:top w:val="single" w:sz="4" w:space="0" w:color="000000"/>
              <w:left w:val="single" w:sz="4" w:space="0" w:color="000000"/>
              <w:bottom w:val="single" w:sz="4" w:space="0" w:color="000000"/>
              <w:right w:val="single" w:sz="4" w:space="0" w:color="000000"/>
            </w:tcBorders>
            <w:hideMark/>
          </w:tcPr>
          <w:p w14:paraId="607C6DC1" w14:textId="649E7574" w:rsidR="001B4984" w:rsidRPr="00C4585D" w:rsidRDefault="001B4984" w:rsidP="00C4585D">
            <w:pPr>
              <w:tabs>
                <w:tab w:val="left" w:pos="709"/>
              </w:tabs>
              <w:jc w:val="both"/>
              <w:rPr>
                <w:bCs/>
                <w:szCs w:val="24"/>
              </w:rPr>
            </w:pPr>
            <w:r>
              <w:rPr>
                <w:szCs w:val="24"/>
              </w:rPr>
              <w:t>„3</w:t>
            </w:r>
            <w:r w:rsidRPr="00C4585D">
              <w:rPr>
                <w:szCs w:val="24"/>
              </w:rPr>
              <w:t xml:space="preserve">.1. </w:t>
            </w:r>
          </w:p>
        </w:tc>
        <w:tc>
          <w:tcPr>
            <w:tcW w:w="5387" w:type="dxa"/>
            <w:tcBorders>
              <w:top w:val="single" w:sz="4" w:space="0" w:color="000000"/>
              <w:left w:val="single" w:sz="4" w:space="0" w:color="000000"/>
              <w:bottom w:val="single" w:sz="4" w:space="0" w:color="000000"/>
              <w:right w:val="single" w:sz="4" w:space="0" w:color="000000"/>
            </w:tcBorders>
          </w:tcPr>
          <w:p w14:paraId="208B7608" w14:textId="2965A8F7" w:rsidR="001B4984" w:rsidRPr="001B4984" w:rsidRDefault="001B4984" w:rsidP="00C4585D">
            <w:pPr>
              <w:tabs>
                <w:tab w:val="left" w:pos="709"/>
              </w:tabs>
              <w:jc w:val="both"/>
              <w:rPr>
                <w:szCs w:val="24"/>
              </w:rPr>
            </w:pPr>
            <w:r w:rsidRPr="003F541E">
              <w:rPr>
                <w:rFonts w:eastAsia="Calibri"/>
                <w:szCs w:val="24"/>
              </w:rPr>
              <w:t xml:space="preserve">Ar pareiškėjas / projekto vykdytojas vykdo veiklą žuvininkystės ir akvakultūros sektoriuje, kuriam taikomas </w:t>
            </w:r>
            <w:r w:rsidRPr="003F541E">
              <w:rPr>
                <w:rFonts w:eastAsia="Calibri"/>
                <w:kern w:val="36"/>
                <w:szCs w:val="24"/>
              </w:rPr>
              <w:t xml:space="preserve">2013 m. gruodžio 11 d. Europos Parlamento ir Tarybos reglamentas (ES) Nr. 1379/2013 dėl bendro žvejybos ir akvakultūros produktų rinkų organizavimo, kuriuo iš dalies keičiami Tarybos reglamentai (EB) Nr. 1184/2006 ir </w:t>
            </w:r>
            <w:proofErr w:type="gramStart"/>
            <w:r w:rsidRPr="003F541E">
              <w:rPr>
                <w:rFonts w:eastAsia="Calibri"/>
                <w:kern w:val="36"/>
                <w:szCs w:val="24"/>
              </w:rPr>
              <w:t>(</w:t>
            </w:r>
            <w:proofErr w:type="gramEnd"/>
            <w:r w:rsidRPr="003F541E">
              <w:rPr>
                <w:rFonts w:eastAsia="Calibri"/>
                <w:kern w:val="36"/>
                <w:szCs w:val="24"/>
              </w:rPr>
              <w:t>EB) Nr. 1224/2009 ir panaikinamas Tarybos reglamentas (EB) Nr. 104/2000 (</w:t>
            </w:r>
            <w:r w:rsidRPr="003F541E">
              <w:rPr>
                <w:rFonts w:eastAsia="Calibri"/>
                <w:iCs/>
                <w:szCs w:val="24"/>
              </w:rPr>
              <w:t>OL 2013 L 354, p. 1</w:t>
            </w:r>
            <w:r w:rsidRPr="003F541E">
              <w:rPr>
                <w:rFonts w:eastAsia="Calibri"/>
                <w:kern w:val="36"/>
                <w:szCs w:val="24"/>
              </w:rPr>
              <w:t>)</w:t>
            </w:r>
            <w:r w:rsidRPr="003F541E">
              <w:rPr>
                <w:rFonts w:eastAsia="Calibri"/>
                <w:szCs w:val="24"/>
              </w:rPr>
              <w:t>?</w:t>
            </w:r>
            <w:r w:rsidR="00A27A4D">
              <w:rPr>
                <w:rFonts w:eastAsia="Calibri"/>
                <w:szCs w:val="24"/>
              </w:rPr>
              <w:t>“</w:t>
            </w:r>
          </w:p>
        </w:tc>
        <w:tc>
          <w:tcPr>
            <w:tcW w:w="567" w:type="dxa"/>
            <w:tcBorders>
              <w:top w:val="single" w:sz="4" w:space="0" w:color="000000"/>
              <w:left w:val="single" w:sz="4" w:space="0" w:color="000000"/>
              <w:bottom w:val="single" w:sz="4" w:space="0" w:color="000000"/>
              <w:right w:val="single" w:sz="4" w:space="0" w:color="000000"/>
            </w:tcBorders>
          </w:tcPr>
          <w:p w14:paraId="213BE07B" w14:textId="77777777" w:rsidR="001B4984" w:rsidRPr="00C4585D" w:rsidRDefault="001B4984" w:rsidP="00C4585D">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14:paraId="7F0C8757" w14:textId="77777777" w:rsidR="001B4984" w:rsidRPr="00C4585D" w:rsidRDefault="001B4984" w:rsidP="00C4585D">
            <w:pPr>
              <w:tabs>
                <w:tab w:val="left" w:pos="709"/>
              </w:tabs>
              <w:jc w:val="both"/>
              <w:rPr>
                <w:szCs w:val="24"/>
              </w:rPr>
            </w:pPr>
          </w:p>
        </w:tc>
        <w:tc>
          <w:tcPr>
            <w:tcW w:w="850" w:type="dxa"/>
            <w:tcBorders>
              <w:top w:val="single" w:sz="4" w:space="0" w:color="000000"/>
              <w:left w:val="single" w:sz="4" w:space="0" w:color="000000"/>
              <w:bottom w:val="single" w:sz="4" w:space="0" w:color="000000"/>
              <w:right w:val="single" w:sz="4" w:space="0" w:color="000000"/>
            </w:tcBorders>
          </w:tcPr>
          <w:p w14:paraId="111FA4C8" w14:textId="204B2D10" w:rsidR="001B4984" w:rsidRPr="00C4585D" w:rsidRDefault="001B4984" w:rsidP="00C4585D">
            <w:pPr>
              <w:tabs>
                <w:tab w:val="left" w:pos="709"/>
              </w:tabs>
              <w:jc w:val="both"/>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4382301F" w14:textId="77777777" w:rsidR="001B4984" w:rsidRPr="00C4585D" w:rsidRDefault="001B4984" w:rsidP="00C4585D">
            <w:pPr>
              <w:tabs>
                <w:tab w:val="left" w:pos="709"/>
              </w:tabs>
              <w:jc w:val="both"/>
              <w:rPr>
                <w:szCs w:val="24"/>
              </w:rPr>
            </w:pPr>
          </w:p>
        </w:tc>
      </w:tr>
    </w:tbl>
    <w:p w14:paraId="3CFF5FF5" w14:textId="35C6957C" w:rsidR="004C2F6C" w:rsidRDefault="00A27A4D" w:rsidP="003F541E">
      <w:pPr>
        <w:tabs>
          <w:tab w:val="left" w:pos="709"/>
        </w:tabs>
        <w:jc w:val="both"/>
        <w:rPr>
          <w:szCs w:val="24"/>
        </w:rPr>
      </w:pPr>
      <w:r>
        <w:rPr>
          <w:szCs w:val="24"/>
        </w:rPr>
        <w:tab/>
      </w:r>
      <w:r w:rsidR="00D40792">
        <w:rPr>
          <w:szCs w:val="24"/>
        </w:rPr>
        <w:t>1.</w:t>
      </w:r>
      <w:r w:rsidR="000155A5">
        <w:rPr>
          <w:szCs w:val="24"/>
        </w:rPr>
        <w:t>1</w:t>
      </w:r>
      <w:r w:rsidR="00C4585D">
        <w:rPr>
          <w:szCs w:val="24"/>
        </w:rPr>
        <w:t>2</w:t>
      </w:r>
      <w:r w:rsidR="004C2F6C">
        <w:rPr>
          <w:szCs w:val="24"/>
        </w:rPr>
        <w:t>. Pakeičiu 4 priedo 2 punktą ir jį išdėstau taip:</w:t>
      </w:r>
    </w:p>
    <w:p w14:paraId="29383174" w14:textId="585FE531" w:rsidR="004C2F6C" w:rsidRDefault="004C2F6C" w:rsidP="002866CF">
      <w:pPr>
        <w:ind w:firstLine="709"/>
        <w:jc w:val="both"/>
        <w:rPr>
          <w:b/>
          <w:szCs w:val="24"/>
          <w:lang w:eastAsia="lt-LT"/>
        </w:rPr>
      </w:pPr>
      <w:r w:rsidRPr="003F541E">
        <w:rPr>
          <w:szCs w:val="24"/>
          <w:lang w:eastAsia="lt-LT"/>
        </w:rPr>
        <w:t>„</w:t>
      </w:r>
      <w:r>
        <w:rPr>
          <w:b/>
          <w:szCs w:val="24"/>
          <w:lang w:eastAsia="lt-LT"/>
        </w:rPr>
        <w:t>2.</w:t>
      </w:r>
      <w:r>
        <w:rPr>
          <w:b/>
          <w:szCs w:val="24"/>
          <w:lang w:eastAsia="lt-LT"/>
        </w:rPr>
        <w:tab/>
      </w:r>
      <w:r>
        <w:rPr>
          <w:b/>
          <w:szCs w:val="24"/>
        </w:rPr>
        <w:t xml:space="preserve">Koncepcija kaip įgyvendinant projektą ir 5 metus po projekto finansavimo pabaigos bus užtikrinta, kad į pramonės parką ar laisvosiose ekonominėse zonose (toliau – LEZ) bus pritraukta užsienio įmonių, vykdančių mokslinių tyrimų, eksperimentinės plėtros ir inovacijų (toliau – MTEPI) veiklas </w:t>
      </w:r>
      <w:proofErr w:type="gramStart"/>
      <w:r>
        <w:rPr>
          <w:b/>
          <w:szCs w:val="24"/>
        </w:rPr>
        <w:t>ir atitinkančių Prioritetinių mokslinių tyrimų ir eksperimentinės plėtros ir inovacijų raidos</w:t>
      </w:r>
      <w:proofErr w:type="gramEnd"/>
      <w:r>
        <w:rPr>
          <w:b/>
          <w:szCs w:val="24"/>
        </w:rPr>
        <w:t xml:space="preserve"> (sumaniosios specializacijos) prioritetų įgyvendinimo programos, patvirtintos Lietuvos Respublikos Vyriausybės 2014 m. balandžio </w:t>
      </w:r>
      <w:r w:rsidR="00864963">
        <w:rPr>
          <w:b/>
          <w:szCs w:val="24"/>
        </w:rPr>
        <w:br/>
      </w:r>
      <w:r>
        <w:rPr>
          <w:b/>
          <w:szCs w:val="24"/>
        </w:rPr>
        <w:t>30 d. nutarimu Nr. 411 „Dėl Prioritetinių mokslinių tyrimų ir eksperimentinės plėtros ir inovacijų raidos (sumaniosios specializacijos) prioritetų įgyvendinimo programos patvirtinimo“ (toliau – Prioritetinių mokslinių tyrimų ir eksperimentinės plėtros ir inovacijų raidos (sumaniosios specializacijos) prioritetų įgyvendinimo programa), nuostatas ir bent vieno prioriteto įgyvendinimo tematiką</w:t>
      </w:r>
      <w:r>
        <w:rPr>
          <w:b/>
          <w:szCs w:val="24"/>
          <w:lang w:eastAsia="lt-LT"/>
        </w:rPr>
        <w:t xml:space="preserve"> (naudojama Aprašo 18.3 papunktyje nurodytam kriterijui įvertinti):</w:t>
      </w:r>
    </w:p>
    <w:p w14:paraId="528010A8" w14:textId="77777777" w:rsidR="00726940" w:rsidRDefault="00726940" w:rsidP="002866CF">
      <w:pPr>
        <w:ind w:firstLine="709"/>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C2F6C" w14:paraId="5977DFA6" w14:textId="77777777" w:rsidTr="003E1DCD">
        <w:trPr>
          <w:trHeight w:val="1339"/>
        </w:trPr>
        <w:tc>
          <w:tcPr>
            <w:tcW w:w="9854" w:type="dxa"/>
            <w:shd w:val="pct12" w:color="auto" w:fill="auto"/>
            <w:vAlign w:val="center"/>
          </w:tcPr>
          <w:p w14:paraId="6BCE03E2" w14:textId="0FC127D5" w:rsidR="004C2F6C" w:rsidRDefault="004C2F6C" w:rsidP="003E1DCD">
            <w:pPr>
              <w:shd w:val="pct12" w:color="auto" w:fill="auto"/>
              <w:jc w:val="both"/>
              <w:rPr>
                <w:szCs w:val="24"/>
                <w:lang w:eastAsia="lt-LT"/>
              </w:rPr>
            </w:pPr>
            <w:r>
              <w:rPr>
                <w:b/>
                <w:szCs w:val="24"/>
              </w:rPr>
              <w:t xml:space="preserve">Pareiškėjas pateikia koncepciją, kaip įgyvendinant projektą ir 5 metus po projekto finansavimo pabaigos bus užtikrinta, kad į pramonės parką ar LEZ bus pritraukta užsienio įmonių, vykdančių MTEPI veiklas </w:t>
            </w:r>
            <w:proofErr w:type="gramStart"/>
            <w:r w:rsidRPr="005B1B32">
              <w:rPr>
                <w:b/>
                <w:szCs w:val="24"/>
              </w:rPr>
              <w:t>ir atitinkančių Prioritetinių mokslinių tyrimų ir eksperimentinės plėtros ir inovacijų raidos</w:t>
            </w:r>
            <w:proofErr w:type="gramEnd"/>
            <w:r w:rsidRPr="005B1B32">
              <w:rPr>
                <w:b/>
                <w:szCs w:val="24"/>
              </w:rPr>
              <w:t xml:space="preserve"> (sumaniosios specializacijos) prioritetų įgyvendinimo programos nuostatas ir b</w:t>
            </w:r>
            <w:r>
              <w:rPr>
                <w:b/>
                <w:szCs w:val="24"/>
              </w:rPr>
              <w:t>ent vieno prioriteto įgyvendinimo tematiką.</w:t>
            </w:r>
          </w:p>
        </w:tc>
      </w:tr>
      <w:tr w:rsidR="004C2F6C" w14:paraId="7AEDE56C" w14:textId="77777777" w:rsidTr="003E1DCD">
        <w:tc>
          <w:tcPr>
            <w:tcW w:w="0" w:type="auto"/>
          </w:tcPr>
          <w:p w14:paraId="32D8F275" w14:textId="1E6175E3" w:rsidR="004C2F6C" w:rsidRDefault="004C2F6C" w:rsidP="003F541E">
            <w:pPr>
              <w:jc w:val="both"/>
              <w:rPr>
                <w:szCs w:val="24"/>
              </w:rPr>
            </w:pPr>
            <w:r>
              <w:rPr>
                <w:b/>
                <w:szCs w:val="24"/>
              </w:rPr>
              <w:t>Rekomenduotinas koncepcijos turinys:</w:t>
            </w:r>
          </w:p>
          <w:p w14:paraId="47DA3F4E" w14:textId="012738D5" w:rsidR="004C2F6C" w:rsidRDefault="004C2F6C" w:rsidP="003F541E">
            <w:pPr>
              <w:jc w:val="both"/>
              <w:rPr>
                <w:b/>
                <w:szCs w:val="24"/>
                <w:lang w:eastAsia="lt-LT"/>
              </w:rPr>
            </w:pPr>
            <w:r>
              <w:rPr>
                <w:b/>
                <w:szCs w:val="24"/>
                <w:lang w:eastAsia="lt-LT"/>
              </w:rPr>
              <w:t>2.1. Užsienio įmonių, vykdančių MTEPI sumanios</w:t>
            </w:r>
            <w:r w:rsidR="002C688B">
              <w:rPr>
                <w:b/>
                <w:szCs w:val="24"/>
                <w:lang w:eastAsia="lt-LT"/>
              </w:rPr>
              <w:t>ios</w:t>
            </w:r>
            <w:r>
              <w:rPr>
                <w:b/>
                <w:szCs w:val="24"/>
                <w:lang w:eastAsia="lt-LT"/>
              </w:rPr>
              <w:t xml:space="preserve"> specializacijos srityse</w:t>
            </w:r>
            <w:r w:rsidR="002C688B">
              <w:rPr>
                <w:b/>
                <w:szCs w:val="24"/>
                <w:lang w:eastAsia="lt-LT"/>
              </w:rPr>
              <w:t>,</w:t>
            </w:r>
            <w:r>
              <w:rPr>
                <w:b/>
                <w:szCs w:val="24"/>
                <w:lang w:eastAsia="lt-LT"/>
              </w:rPr>
              <w:t xml:space="preserve"> paieška (toliau </w:t>
            </w:r>
            <w:r>
              <w:rPr>
                <w:b/>
                <w:szCs w:val="24"/>
              </w:rPr>
              <w:t>– užsienio įmonės)</w:t>
            </w:r>
            <w:r>
              <w:rPr>
                <w:b/>
                <w:szCs w:val="24"/>
                <w:lang w:eastAsia="lt-LT"/>
              </w:rPr>
              <w:t>:</w:t>
            </w:r>
          </w:p>
          <w:p w14:paraId="1ABB7425" w14:textId="77777777" w:rsidR="004C2F6C" w:rsidRDefault="004C2F6C" w:rsidP="003F541E">
            <w:pPr>
              <w:jc w:val="both"/>
              <w:rPr>
                <w:szCs w:val="24"/>
                <w:lang w:eastAsia="lt-LT"/>
              </w:rPr>
            </w:pPr>
            <w:r>
              <w:rPr>
                <w:szCs w:val="24"/>
                <w:lang w:eastAsia="lt-LT"/>
              </w:rPr>
              <w:t>2.1.1. Aprašytos užsienio įmonių paieškos tikslinės rinkos ir užsienio įmonių tikslinės grupės.</w:t>
            </w:r>
          </w:p>
          <w:p w14:paraId="24637CFF" w14:textId="77777777" w:rsidR="004C2F6C" w:rsidRDefault="004C2F6C" w:rsidP="003F541E">
            <w:pPr>
              <w:jc w:val="both"/>
              <w:rPr>
                <w:szCs w:val="24"/>
                <w:lang w:eastAsia="lt-LT"/>
              </w:rPr>
            </w:pPr>
            <w:r>
              <w:rPr>
                <w:szCs w:val="24"/>
                <w:lang w:eastAsia="lt-LT"/>
              </w:rPr>
              <w:t>2.1.2. Aprašytos užsienio įmonių paieškos formos:</w:t>
            </w:r>
          </w:p>
          <w:p w14:paraId="17BEF60A" w14:textId="02B46282" w:rsidR="004C2F6C" w:rsidRDefault="004C2F6C" w:rsidP="003F541E">
            <w:pPr>
              <w:jc w:val="both"/>
              <w:rPr>
                <w:szCs w:val="24"/>
              </w:rPr>
            </w:pPr>
            <w:r>
              <w:rPr>
                <w:szCs w:val="24"/>
                <w:lang w:eastAsia="lt-LT"/>
              </w:rPr>
              <w:t xml:space="preserve">2.1.2.1. naudojimasis specializuotomis duomenų bazėmis (pvz., </w:t>
            </w:r>
            <w:r w:rsidR="002C688B">
              <w:rPr>
                <w:szCs w:val="24"/>
                <w:lang w:eastAsia="lt-LT"/>
              </w:rPr>
              <w:t>„</w:t>
            </w:r>
            <w:proofErr w:type="spellStart"/>
            <w:r>
              <w:rPr>
                <w:szCs w:val="24"/>
              </w:rPr>
              <w:t>Orbis</w:t>
            </w:r>
            <w:proofErr w:type="spellEnd"/>
            <w:r w:rsidR="002C688B">
              <w:rPr>
                <w:szCs w:val="24"/>
              </w:rPr>
              <w:t>“</w:t>
            </w:r>
            <w:r>
              <w:rPr>
                <w:szCs w:val="24"/>
              </w:rPr>
              <w:t xml:space="preserve"> ir </w:t>
            </w:r>
            <w:r w:rsidR="002C688B">
              <w:rPr>
                <w:szCs w:val="24"/>
              </w:rPr>
              <w:t>„</w:t>
            </w:r>
            <w:proofErr w:type="spellStart"/>
            <w:r>
              <w:rPr>
                <w:szCs w:val="24"/>
              </w:rPr>
              <w:t>fDi</w:t>
            </w:r>
            <w:proofErr w:type="spellEnd"/>
            <w:r>
              <w:rPr>
                <w:szCs w:val="24"/>
              </w:rPr>
              <w:t xml:space="preserve"> </w:t>
            </w:r>
            <w:proofErr w:type="spellStart"/>
            <w:r>
              <w:rPr>
                <w:szCs w:val="24"/>
              </w:rPr>
              <w:t>Markets</w:t>
            </w:r>
            <w:proofErr w:type="spellEnd"/>
            <w:r w:rsidR="002C688B">
              <w:rPr>
                <w:szCs w:val="24"/>
              </w:rPr>
              <w:t>“</w:t>
            </w:r>
            <w:r>
              <w:rPr>
                <w:szCs w:val="24"/>
              </w:rPr>
              <w:t>);</w:t>
            </w:r>
          </w:p>
          <w:p w14:paraId="13F1A857" w14:textId="77777777" w:rsidR="004C2F6C" w:rsidRDefault="004C2F6C" w:rsidP="003F541E">
            <w:pPr>
              <w:jc w:val="both"/>
              <w:rPr>
                <w:szCs w:val="24"/>
              </w:rPr>
            </w:pPr>
            <w:r>
              <w:rPr>
                <w:szCs w:val="24"/>
                <w:lang w:eastAsia="lt-LT"/>
              </w:rPr>
              <w:t xml:space="preserve">2.1.2.2. </w:t>
            </w:r>
            <w:r>
              <w:rPr>
                <w:szCs w:val="24"/>
              </w:rPr>
              <w:t>bendradarbiavimas su mokslo ir verslo bendruomene;</w:t>
            </w:r>
          </w:p>
          <w:p w14:paraId="38D3C8C1" w14:textId="77777777" w:rsidR="004C2F6C" w:rsidRDefault="004C2F6C" w:rsidP="003F541E">
            <w:pPr>
              <w:jc w:val="both"/>
              <w:rPr>
                <w:szCs w:val="24"/>
              </w:rPr>
            </w:pPr>
            <w:r>
              <w:rPr>
                <w:szCs w:val="24"/>
                <w:lang w:eastAsia="lt-LT"/>
              </w:rPr>
              <w:t xml:space="preserve">2.1.2.3. </w:t>
            </w:r>
            <w:r>
              <w:rPr>
                <w:szCs w:val="24"/>
              </w:rPr>
              <w:t>dalyvavimas specializuotose (tiksliniuose) renginiuose;</w:t>
            </w:r>
          </w:p>
          <w:p w14:paraId="2FC961F7" w14:textId="77777777" w:rsidR="004C2F6C" w:rsidRDefault="004C2F6C" w:rsidP="003F541E">
            <w:pPr>
              <w:jc w:val="both"/>
              <w:rPr>
                <w:szCs w:val="24"/>
              </w:rPr>
            </w:pPr>
            <w:r>
              <w:rPr>
                <w:szCs w:val="24"/>
                <w:lang w:eastAsia="lt-LT"/>
              </w:rPr>
              <w:t xml:space="preserve">2.1.2.4. </w:t>
            </w:r>
            <w:r>
              <w:rPr>
                <w:szCs w:val="24"/>
              </w:rPr>
              <w:t>tiesioginiai kontaktai;</w:t>
            </w:r>
          </w:p>
          <w:p w14:paraId="5BC01001" w14:textId="77777777" w:rsidR="004C2F6C" w:rsidRDefault="004C2F6C" w:rsidP="003F541E">
            <w:pPr>
              <w:jc w:val="both"/>
              <w:rPr>
                <w:szCs w:val="24"/>
              </w:rPr>
            </w:pPr>
            <w:r>
              <w:rPr>
                <w:szCs w:val="24"/>
                <w:lang w:eastAsia="lt-LT"/>
              </w:rPr>
              <w:t xml:space="preserve">2.1.2.5. </w:t>
            </w:r>
            <w:r>
              <w:rPr>
                <w:szCs w:val="24"/>
              </w:rPr>
              <w:t>bendradarbiavimas su viešąja įstaiga „Investuok Lietuvoje“;</w:t>
            </w:r>
          </w:p>
          <w:p w14:paraId="7232D6F1" w14:textId="77777777" w:rsidR="004C2F6C" w:rsidRDefault="004C2F6C" w:rsidP="003F541E">
            <w:pPr>
              <w:jc w:val="both"/>
              <w:rPr>
                <w:szCs w:val="24"/>
              </w:rPr>
            </w:pPr>
            <w:r>
              <w:rPr>
                <w:szCs w:val="24"/>
                <w:lang w:eastAsia="lt-LT"/>
              </w:rPr>
              <w:t xml:space="preserve">2.1.2.6. </w:t>
            </w:r>
            <w:r>
              <w:rPr>
                <w:szCs w:val="24"/>
              </w:rPr>
              <w:t>kitos.</w:t>
            </w:r>
          </w:p>
          <w:p w14:paraId="22FDA3DD" w14:textId="6A26ACAC" w:rsidR="004C2F6C" w:rsidRDefault="004C2F6C" w:rsidP="003F541E">
            <w:pPr>
              <w:jc w:val="both"/>
              <w:rPr>
                <w:szCs w:val="24"/>
              </w:rPr>
            </w:pPr>
            <w:r>
              <w:rPr>
                <w:szCs w:val="24"/>
              </w:rPr>
              <w:t>2.1.3. Aprašyta numatoma nuosekli rinkodaros ir komunikacinė veikla</w:t>
            </w:r>
            <w:r w:rsidR="002C688B">
              <w:rPr>
                <w:szCs w:val="24"/>
              </w:rPr>
              <w:t>, kuria siekiama</w:t>
            </w:r>
            <w:r>
              <w:rPr>
                <w:szCs w:val="24"/>
              </w:rPr>
              <w:t xml:space="preserve"> pritrauk</w:t>
            </w:r>
            <w:r w:rsidR="002C688B">
              <w:rPr>
                <w:szCs w:val="24"/>
              </w:rPr>
              <w:t>ti</w:t>
            </w:r>
            <w:r>
              <w:rPr>
                <w:szCs w:val="24"/>
              </w:rPr>
              <w:t xml:space="preserve"> užsienio įmon</w:t>
            </w:r>
            <w:r w:rsidR="002C688B">
              <w:rPr>
                <w:szCs w:val="24"/>
              </w:rPr>
              <w:t>ių</w:t>
            </w:r>
            <w:r>
              <w:rPr>
                <w:szCs w:val="24"/>
              </w:rPr>
              <w:t>.</w:t>
            </w:r>
          </w:p>
          <w:p w14:paraId="22A0EC5D" w14:textId="70062D9F" w:rsidR="004C2F6C" w:rsidRDefault="004C2F6C" w:rsidP="003F541E">
            <w:pPr>
              <w:jc w:val="both"/>
              <w:rPr>
                <w:szCs w:val="24"/>
              </w:rPr>
            </w:pPr>
            <w:r>
              <w:rPr>
                <w:b/>
                <w:szCs w:val="24"/>
                <w:lang w:eastAsia="lt-LT"/>
              </w:rPr>
              <w:lastRenderedPageBreak/>
              <w:t xml:space="preserve">2.2. </w:t>
            </w:r>
            <w:proofErr w:type="spellStart"/>
            <w:r>
              <w:rPr>
                <w:b/>
                <w:i/>
                <w:szCs w:val="24"/>
                <w:lang w:eastAsia="lt-LT"/>
              </w:rPr>
              <w:t>Ex-ante</w:t>
            </w:r>
            <w:proofErr w:type="spellEnd"/>
            <w:r>
              <w:rPr>
                <w:b/>
                <w:szCs w:val="24"/>
                <w:lang w:eastAsia="lt-LT"/>
              </w:rPr>
              <w:t xml:space="preserve"> užsienio įmonių vykdomos veiklos atitik</w:t>
            </w:r>
            <w:r w:rsidR="002C688B">
              <w:rPr>
                <w:b/>
                <w:szCs w:val="24"/>
                <w:lang w:eastAsia="lt-LT"/>
              </w:rPr>
              <w:t>ties</w:t>
            </w:r>
            <w:r>
              <w:rPr>
                <w:b/>
                <w:szCs w:val="24"/>
                <w:lang w:eastAsia="lt-LT"/>
              </w:rPr>
              <w:t xml:space="preserve"> </w:t>
            </w:r>
            <w:r>
              <w:rPr>
                <w:b/>
                <w:szCs w:val="24"/>
              </w:rPr>
              <w:t>Prioritetinių mokslinių tyrimų ir eksperimentinės plėtros ir inovacijų raidos (sumaniosios specializacijos) prioritetų įgyvendinimo programos</w:t>
            </w:r>
            <w:r w:rsidRPr="00FF6EC0">
              <w:rPr>
                <w:b/>
                <w:szCs w:val="24"/>
              </w:rPr>
              <w:t xml:space="preserve"> nuostatoms</w:t>
            </w:r>
            <w:r>
              <w:rPr>
                <w:b/>
                <w:szCs w:val="24"/>
              </w:rPr>
              <w:t xml:space="preserve"> ir atitikties bent vieno prioriteto įgyvendinimo tematikai vertinimas (toliau – </w:t>
            </w:r>
            <w:proofErr w:type="spellStart"/>
            <w:r>
              <w:rPr>
                <w:b/>
                <w:i/>
                <w:szCs w:val="24"/>
              </w:rPr>
              <w:t>ex-ante</w:t>
            </w:r>
            <w:proofErr w:type="spellEnd"/>
            <w:r>
              <w:rPr>
                <w:b/>
                <w:szCs w:val="24"/>
              </w:rPr>
              <w:t xml:space="preserve"> vertinimas):</w:t>
            </w:r>
          </w:p>
          <w:p w14:paraId="12986ACE" w14:textId="38110FD1" w:rsidR="004C2F6C" w:rsidRDefault="004C2F6C" w:rsidP="003F541E">
            <w:pPr>
              <w:jc w:val="both"/>
              <w:rPr>
                <w:szCs w:val="24"/>
                <w:lang w:eastAsia="lt-LT"/>
              </w:rPr>
            </w:pPr>
            <w:r>
              <w:rPr>
                <w:szCs w:val="24"/>
              </w:rPr>
              <w:t xml:space="preserve">2.2.1. Aprašyti administraciniai gebėjimai atlikti </w:t>
            </w:r>
            <w:proofErr w:type="spellStart"/>
            <w:r>
              <w:rPr>
                <w:i/>
                <w:szCs w:val="24"/>
              </w:rPr>
              <w:t>ex-ante</w:t>
            </w:r>
            <w:proofErr w:type="spellEnd"/>
            <w:r>
              <w:rPr>
                <w:szCs w:val="24"/>
              </w:rPr>
              <w:t xml:space="preserve"> vertinimą (pvz.</w:t>
            </w:r>
            <w:r w:rsidR="005A00CE">
              <w:rPr>
                <w:szCs w:val="24"/>
              </w:rPr>
              <w:t>,</w:t>
            </w:r>
            <w:r>
              <w:rPr>
                <w:szCs w:val="24"/>
              </w:rPr>
              <w:t xml:space="preserve"> pareiškėjo (partnerio) darbuotojai, perkama ekspertų paslauga ar kt.)</w:t>
            </w:r>
            <w:r w:rsidR="0094737C">
              <w:rPr>
                <w:szCs w:val="24"/>
              </w:rPr>
              <w:t>;</w:t>
            </w:r>
          </w:p>
          <w:p w14:paraId="262482A5" w14:textId="0198A3DD" w:rsidR="004C2F6C" w:rsidRDefault="004C2F6C" w:rsidP="003F541E">
            <w:pPr>
              <w:jc w:val="both"/>
              <w:rPr>
                <w:szCs w:val="24"/>
                <w:lang w:eastAsia="lt-LT"/>
              </w:rPr>
            </w:pPr>
            <w:r>
              <w:rPr>
                <w:szCs w:val="24"/>
              </w:rPr>
              <w:t xml:space="preserve">2.2.2. Aprašytas </w:t>
            </w:r>
            <w:proofErr w:type="spellStart"/>
            <w:r>
              <w:rPr>
                <w:i/>
                <w:szCs w:val="24"/>
              </w:rPr>
              <w:t>ex-ante</w:t>
            </w:r>
            <w:proofErr w:type="spellEnd"/>
            <w:r>
              <w:rPr>
                <w:szCs w:val="24"/>
              </w:rPr>
              <w:t xml:space="preserve"> vertinimo organizavimas (dokumentai ar duomenys, kuriais remiamasi atliekant </w:t>
            </w:r>
            <w:proofErr w:type="spellStart"/>
            <w:r>
              <w:rPr>
                <w:i/>
                <w:szCs w:val="24"/>
              </w:rPr>
              <w:t>ex-ante</w:t>
            </w:r>
            <w:proofErr w:type="spellEnd"/>
            <w:r>
              <w:rPr>
                <w:szCs w:val="24"/>
              </w:rPr>
              <w:t xml:space="preserve"> vertinimą, </w:t>
            </w:r>
            <w:proofErr w:type="spellStart"/>
            <w:r>
              <w:rPr>
                <w:i/>
                <w:szCs w:val="24"/>
              </w:rPr>
              <w:t>ex-ante</w:t>
            </w:r>
            <w:proofErr w:type="spellEnd"/>
            <w:r>
              <w:rPr>
                <w:szCs w:val="24"/>
              </w:rPr>
              <w:t xml:space="preserve"> vertinimo procedūros (pvz., jei perkamos ekspertų paslaugos, nurodoma, kad atliekamos viešųjų pirkimų procedūros, po kurių ekspertai pagal sudarytas sutartis pateikia ekspertines išvadas), </w:t>
            </w:r>
            <w:proofErr w:type="spellStart"/>
            <w:r>
              <w:rPr>
                <w:i/>
                <w:szCs w:val="24"/>
              </w:rPr>
              <w:t>ex-ante</w:t>
            </w:r>
            <w:proofErr w:type="spellEnd"/>
            <w:r>
              <w:rPr>
                <w:szCs w:val="24"/>
              </w:rPr>
              <w:t xml:space="preserve"> vertinimo terminai ir kt.).</w:t>
            </w:r>
          </w:p>
          <w:p w14:paraId="61B4AF35" w14:textId="42F3D607" w:rsidR="004C2F6C" w:rsidRDefault="004C2F6C" w:rsidP="003F541E">
            <w:pPr>
              <w:jc w:val="both"/>
              <w:rPr>
                <w:b/>
                <w:szCs w:val="24"/>
              </w:rPr>
            </w:pPr>
            <w:r>
              <w:rPr>
                <w:b/>
                <w:szCs w:val="24"/>
                <w:lang w:eastAsia="lt-LT"/>
              </w:rPr>
              <w:t xml:space="preserve">2.3. </w:t>
            </w:r>
            <w:proofErr w:type="spellStart"/>
            <w:r>
              <w:rPr>
                <w:b/>
                <w:i/>
                <w:szCs w:val="24"/>
                <w:lang w:eastAsia="lt-LT"/>
              </w:rPr>
              <w:t>Ex-post</w:t>
            </w:r>
            <w:proofErr w:type="spellEnd"/>
            <w:r>
              <w:rPr>
                <w:b/>
                <w:szCs w:val="24"/>
                <w:lang w:eastAsia="lt-LT"/>
              </w:rPr>
              <w:t xml:space="preserve"> (</w:t>
            </w:r>
            <w:r>
              <w:rPr>
                <w:b/>
                <w:szCs w:val="24"/>
              </w:rPr>
              <w:t>įgyvendinant projektą ir 5 metus po projekto finansavimo pabaigos)</w:t>
            </w:r>
            <w:r>
              <w:rPr>
                <w:b/>
                <w:szCs w:val="24"/>
                <w:lang w:eastAsia="lt-LT"/>
              </w:rPr>
              <w:t xml:space="preserve"> užsienio įmonių vykdomos veiklos atitikties </w:t>
            </w:r>
            <w:r>
              <w:rPr>
                <w:b/>
                <w:szCs w:val="24"/>
              </w:rPr>
              <w:t xml:space="preserve">Prioritetinių mokslinių tyrimų ir eksperimentinės plėtros ir inovacijų raidos (sumaniosios specializacijos) prioritetų įgyvendinimo </w:t>
            </w:r>
            <w:r w:rsidRPr="00FF6EC0">
              <w:rPr>
                <w:b/>
                <w:szCs w:val="24"/>
              </w:rPr>
              <w:t>programos nuostatoms</w:t>
            </w:r>
            <w:r>
              <w:rPr>
                <w:b/>
                <w:szCs w:val="24"/>
              </w:rPr>
              <w:t xml:space="preserve"> ir atitikties bent vieno prioriteto įgyvendinimo tematikai vertinimas (toliau – </w:t>
            </w:r>
            <w:proofErr w:type="spellStart"/>
            <w:r>
              <w:rPr>
                <w:b/>
                <w:i/>
                <w:szCs w:val="24"/>
              </w:rPr>
              <w:t>ex-post</w:t>
            </w:r>
            <w:proofErr w:type="spellEnd"/>
            <w:r>
              <w:rPr>
                <w:b/>
                <w:szCs w:val="24"/>
              </w:rPr>
              <w:t xml:space="preserve"> vertinimas):</w:t>
            </w:r>
          </w:p>
          <w:p w14:paraId="6BB27817" w14:textId="77777777" w:rsidR="004C2F6C" w:rsidRDefault="004C2F6C" w:rsidP="003F541E">
            <w:pPr>
              <w:tabs>
                <w:tab w:val="left" w:pos="851"/>
              </w:tabs>
              <w:jc w:val="both"/>
              <w:rPr>
                <w:szCs w:val="24"/>
                <w:lang w:eastAsia="lt-LT"/>
              </w:rPr>
            </w:pPr>
            <w:r>
              <w:rPr>
                <w:szCs w:val="24"/>
              </w:rPr>
              <w:t xml:space="preserve">2.3.1. Aprašyti administraciniai gebėjimai atlikti </w:t>
            </w:r>
            <w:proofErr w:type="spellStart"/>
            <w:r>
              <w:rPr>
                <w:i/>
                <w:szCs w:val="24"/>
              </w:rPr>
              <w:t>ex-post</w:t>
            </w:r>
            <w:proofErr w:type="spellEnd"/>
            <w:r>
              <w:rPr>
                <w:szCs w:val="24"/>
              </w:rPr>
              <w:t xml:space="preserve"> vertinimą (pvz., pareiškėjo (partnerio) darbuotojai, perkama ekspertų paslauga ar kt.);</w:t>
            </w:r>
          </w:p>
          <w:p w14:paraId="39B1ADDA" w14:textId="57D30E14" w:rsidR="004C2F6C" w:rsidRDefault="004C2F6C" w:rsidP="003F541E">
            <w:pPr>
              <w:jc w:val="both"/>
              <w:rPr>
                <w:szCs w:val="24"/>
              </w:rPr>
            </w:pPr>
            <w:r>
              <w:rPr>
                <w:szCs w:val="24"/>
              </w:rPr>
              <w:t>2.3.</w:t>
            </w:r>
            <w:r>
              <w:rPr>
                <w:szCs w:val="24"/>
                <w:lang w:eastAsia="lt-LT"/>
              </w:rPr>
              <w:t xml:space="preserve">2. Aprašytas </w:t>
            </w:r>
            <w:proofErr w:type="spellStart"/>
            <w:r>
              <w:rPr>
                <w:i/>
                <w:szCs w:val="24"/>
                <w:lang w:eastAsia="lt-LT"/>
              </w:rPr>
              <w:t>ex-post</w:t>
            </w:r>
            <w:proofErr w:type="spellEnd"/>
            <w:r>
              <w:rPr>
                <w:szCs w:val="24"/>
                <w:lang w:eastAsia="lt-LT"/>
              </w:rPr>
              <w:t xml:space="preserve"> vertinimo organizavimas (</w:t>
            </w:r>
            <w:r>
              <w:rPr>
                <w:szCs w:val="24"/>
              </w:rPr>
              <w:t>dokumentai, duomenys, faktai, kuriais remia</w:t>
            </w:r>
            <w:r w:rsidR="0048765A">
              <w:rPr>
                <w:szCs w:val="24"/>
              </w:rPr>
              <w:t>ma</w:t>
            </w:r>
            <w:r>
              <w:rPr>
                <w:szCs w:val="24"/>
              </w:rPr>
              <w:t xml:space="preserve">si atliekant </w:t>
            </w:r>
            <w:proofErr w:type="spellStart"/>
            <w:r>
              <w:rPr>
                <w:szCs w:val="24"/>
              </w:rPr>
              <w:t>ex-post</w:t>
            </w:r>
            <w:proofErr w:type="spellEnd"/>
            <w:r>
              <w:rPr>
                <w:szCs w:val="24"/>
              </w:rPr>
              <w:t xml:space="preserve"> vertinimą, </w:t>
            </w:r>
            <w:proofErr w:type="spellStart"/>
            <w:r>
              <w:rPr>
                <w:i/>
                <w:szCs w:val="24"/>
              </w:rPr>
              <w:t>ex-post</w:t>
            </w:r>
            <w:proofErr w:type="spellEnd"/>
            <w:r>
              <w:rPr>
                <w:szCs w:val="24"/>
              </w:rPr>
              <w:t xml:space="preserve"> vertinimo procedūros, terminai, reguliarumas ir kt.).</w:t>
            </w:r>
          </w:p>
          <w:p w14:paraId="7067684C" w14:textId="5005557A" w:rsidR="004C2F6C" w:rsidRDefault="004C2F6C" w:rsidP="003F541E">
            <w:pPr>
              <w:jc w:val="both"/>
              <w:rPr>
                <w:b/>
                <w:szCs w:val="24"/>
              </w:rPr>
            </w:pPr>
            <w:r>
              <w:rPr>
                <w:b/>
                <w:szCs w:val="24"/>
              </w:rPr>
              <w:t xml:space="preserve">2.4. Nurodoma, ar </w:t>
            </w:r>
            <w:r w:rsidR="00B40212" w:rsidRPr="00B40212">
              <w:rPr>
                <w:b/>
                <w:szCs w:val="24"/>
              </w:rPr>
              <w:t>2014–2020 metų Europos Sąjungos fondų investicijų veiksmų programos 1 prioriteto „Mokslinių tyrimų, eksperimentinės plėtros ir inovacijų skatinimas“ priemonės Nr. 01.2.1-LVPA-V-830 „</w:t>
            </w:r>
            <w:proofErr w:type="spellStart"/>
            <w:r w:rsidR="00B40212" w:rsidRPr="00B40212">
              <w:rPr>
                <w:b/>
                <w:szCs w:val="24"/>
              </w:rPr>
              <w:t>SmartParkas</w:t>
            </w:r>
            <w:proofErr w:type="spellEnd"/>
            <w:r w:rsidR="00B40212" w:rsidRPr="00B40212">
              <w:rPr>
                <w:b/>
                <w:szCs w:val="24"/>
              </w:rPr>
              <w:t xml:space="preserve"> LT“ pr</w:t>
            </w:r>
            <w:r w:rsidR="00B40212" w:rsidRPr="003F541E">
              <w:rPr>
                <w:b/>
                <w:szCs w:val="24"/>
              </w:rPr>
              <w:t>ojektų finansavimo sąlygų aprašo</w:t>
            </w:r>
            <w:r w:rsidR="00B40212" w:rsidRPr="00B40212">
              <w:rPr>
                <w:b/>
                <w:szCs w:val="24"/>
              </w:rPr>
              <w:t xml:space="preserve"> Nr. 1</w:t>
            </w:r>
            <w:r>
              <w:rPr>
                <w:b/>
                <w:szCs w:val="24"/>
              </w:rPr>
              <w:t xml:space="preserve"> </w:t>
            </w:r>
            <w:r w:rsidR="009C7C01">
              <w:rPr>
                <w:b/>
                <w:szCs w:val="24"/>
              </w:rPr>
              <w:br/>
            </w:r>
            <w:r>
              <w:rPr>
                <w:b/>
                <w:szCs w:val="24"/>
              </w:rPr>
              <w:t>10.1 papunktyje nustatyta veikla:</w:t>
            </w:r>
          </w:p>
          <w:p w14:paraId="4A191F39" w14:textId="3CD1B6E6" w:rsidR="004C2F6C" w:rsidRDefault="004C2F6C" w:rsidP="003F541E">
            <w:pPr>
              <w:jc w:val="both"/>
              <w:rPr>
                <w:szCs w:val="24"/>
              </w:rPr>
            </w:pPr>
            <w:r>
              <w:rPr>
                <w:szCs w:val="24"/>
              </w:rPr>
              <w:t xml:space="preserve">2.4.1. vykdoma įkurtame naujame pramonės parke ar laisvojoje ekonominėje zonoje LEZ (tokiu atveju visos į pramonės parką ar LEZ pritrauktos užsienio įmonės turi vykdyti MTEPI </w:t>
            </w:r>
            <w:r w:rsidRPr="00FF6EC0">
              <w:rPr>
                <w:szCs w:val="24"/>
              </w:rPr>
              <w:t>sumaniosios specializacijos srityse</w:t>
            </w:r>
            <w:r>
              <w:rPr>
                <w:szCs w:val="24"/>
              </w:rPr>
              <w:t>);</w:t>
            </w:r>
          </w:p>
          <w:p w14:paraId="40CFB209" w14:textId="0602CEAF" w:rsidR="004C2F6C" w:rsidRDefault="004C2F6C" w:rsidP="003F541E">
            <w:pPr>
              <w:jc w:val="both"/>
              <w:rPr>
                <w:i/>
                <w:szCs w:val="24"/>
                <w:lang w:eastAsia="lt-LT"/>
              </w:rPr>
            </w:pPr>
            <w:r>
              <w:rPr>
                <w:szCs w:val="24"/>
              </w:rPr>
              <w:t xml:space="preserve">2.4.2. vykdoma pramonės parke ar LEZ, kurių infrastruktūra ir susisiekimo komunikacijos buvo iš dalies įrengtos kitomis (ne priemonės) lėšomis </w:t>
            </w:r>
            <w:proofErr w:type="gramStart"/>
            <w:r>
              <w:rPr>
                <w:szCs w:val="24"/>
              </w:rPr>
              <w:t>(</w:t>
            </w:r>
            <w:proofErr w:type="gramEnd"/>
            <w:r>
              <w:rPr>
                <w:szCs w:val="24"/>
              </w:rPr>
              <w:t xml:space="preserve">tokiu atveju užsienio įmonių, veikiančių pramonės parke ar LEZ ir vykdančių MTEPI veiklas </w:t>
            </w:r>
            <w:r w:rsidRPr="00FF6EC0">
              <w:rPr>
                <w:szCs w:val="24"/>
              </w:rPr>
              <w:t>sumaniosios specializacijos srityse</w:t>
            </w:r>
            <w:r>
              <w:rPr>
                <w:szCs w:val="24"/>
              </w:rPr>
              <w:t xml:space="preserve">, dalis, skaičiuojant procentais nuo visų pramonės parke ar LEZ veikiančių įmonių, turi būti lygi arba didesnė už investuotų </w:t>
            </w:r>
            <w:r w:rsidR="00CE36CF">
              <w:rPr>
                <w:szCs w:val="24"/>
              </w:rPr>
              <w:t>p</w:t>
            </w:r>
            <w:r>
              <w:rPr>
                <w:szCs w:val="24"/>
              </w:rPr>
              <w:t>riemonės lėšų dalį, skaičiuojant procentais nuo visų į pramonės parko ar LEZ infrastruktūrą ir susisiekimo komunikacijas investuotų lėšų).</w:t>
            </w:r>
            <w:r w:rsidR="00F37D1E">
              <w:rPr>
                <w:szCs w:val="24"/>
              </w:rPr>
              <w:t>“</w:t>
            </w:r>
          </w:p>
        </w:tc>
      </w:tr>
      <w:tr w:rsidR="004C2F6C" w14:paraId="4B40BDCC" w14:textId="77777777" w:rsidTr="003E1DCD">
        <w:trPr>
          <w:trHeight w:val="547"/>
        </w:trPr>
        <w:tc>
          <w:tcPr>
            <w:tcW w:w="0" w:type="auto"/>
          </w:tcPr>
          <w:p w14:paraId="13875E7E" w14:textId="77777777" w:rsidR="004C2F6C" w:rsidRDefault="004C2F6C" w:rsidP="003E1DCD">
            <w:pPr>
              <w:ind w:firstLine="851"/>
              <w:jc w:val="both"/>
              <w:rPr>
                <w:i/>
                <w:szCs w:val="24"/>
                <w:lang w:eastAsia="lt-LT"/>
              </w:rPr>
            </w:pPr>
          </w:p>
        </w:tc>
      </w:tr>
    </w:tbl>
    <w:p w14:paraId="7462D93A" w14:textId="4F9DFD37" w:rsidR="004C2F6C" w:rsidRDefault="004C2F6C" w:rsidP="006958FD">
      <w:pPr>
        <w:ind w:firstLine="851"/>
        <w:jc w:val="both"/>
        <w:rPr>
          <w:szCs w:val="24"/>
        </w:rPr>
      </w:pPr>
    </w:p>
    <w:p w14:paraId="1C560E3F" w14:textId="34BFCA05" w:rsidR="008F3B3D" w:rsidRDefault="00BF7217" w:rsidP="002866CF">
      <w:pPr>
        <w:ind w:firstLine="709"/>
        <w:jc w:val="both"/>
      </w:pPr>
      <w:r>
        <w:rPr>
          <w:szCs w:val="24"/>
        </w:rPr>
        <w:t>2</w:t>
      </w:r>
      <w:r w:rsidR="00F37D1E">
        <w:rPr>
          <w:szCs w:val="24"/>
        </w:rPr>
        <w:t>. N</w:t>
      </w:r>
      <w:r>
        <w:rPr>
          <w:szCs w:val="24"/>
        </w:rPr>
        <w:t xml:space="preserve"> </w:t>
      </w:r>
      <w:r w:rsidR="00F37D1E">
        <w:rPr>
          <w:szCs w:val="24"/>
        </w:rPr>
        <w:t>u</w:t>
      </w:r>
      <w:r>
        <w:rPr>
          <w:szCs w:val="24"/>
        </w:rPr>
        <w:t xml:space="preserve"> </w:t>
      </w:r>
      <w:r w:rsidR="00F37D1E">
        <w:rPr>
          <w:szCs w:val="24"/>
        </w:rPr>
        <w:t>s</w:t>
      </w:r>
      <w:r>
        <w:rPr>
          <w:szCs w:val="24"/>
        </w:rPr>
        <w:t xml:space="preserve"> </w:t>
      </w:r>
      <w:r w:rsidR="00F37D1E">
        <w:rPr>
          <w:szCs w:val="24"/>
        </w:rPr>
        <w:t>t</w:t>
      </w:r>
      <w:r>
        <w:rPr>
          <w:szCs w:val="24"/>
        </w:rPr>
        <w:t xml:space="preserve"> </w:t>
      </w:r>
      <w:r w:rsidR="00F37D1E">
        <w:rPr>
          <w:szCs w:val="24"/>
        </w:rPr>
        <w:t>a</w:t>
      </w:r>
      <w:r>
        <w:rPr>
          <w:szCs w:val="24"/>
        </w:rPr>
        <w:t xml:space="preserve"> </w:t>
      </w:r>
      <w:r w:rsidR="00F37D1E">
        <w:rPr>
          <w:szCs w:val="24"/>
        </w:rPr>
        <w:t>t</w:t>
      </w:r>
      <w:r>
        <w:rPr>
          <w:szCs w:val="24"/>
        </w:rPr>
        <w:t xml:space="preserve"> </w:t>
      </w:r>
      <w:r w:rsidR="00F37D1E">
        <w:rPr>
          <w:szCs w:val="24"/>
        </w:rPr>
        <w:t>a</w:t>
      </w:r>
      <w:r>
        <w:rPr>
          <w:szCs w:val="24"/>
        </w:rPr>
        <w:t xml:space="preserve"> </w:t>
      </w:r>
      <w:r w:rsidR="00F37D1E">
        <w:rPr>
          <w:szCs w:val="24"/>
        </w:rPr>
        <w:t>u</w:t>
      </w:r>
      <w:r w:rsidR="008F3B3D">
        <w:rPr>
          <w:rFonts w:eastAsia="Calibri"/>
          <w:szCs w:val="22"/>
        </w:rPr>
        <w:t xml:space="preserve">, </w:t>
      </w:r>
      <w:r w:rsidR="008F3B3D">
        <w:t xml:space="preserve">kad </w:t>
      </w:r>
      <w:r w:rsidR="00384C0C">
        <w:rPr>
          <w:color w:val="000000"/>
          <w:szCs w:val="24"/>
          <w:lang w:eastAsia="lt-LT"/>
        </w:rPr>
        <w:t>šio įsakymo 1</w:t>
      </w:r>
      <w:r w:rsidR="00384C0C" w:rsidRPr="00384C0C">
        <w:rPr>
          <w:color w:val="000000"/>
          <w:szCs w:val="24"/>
          <w:lang w:eastAsia="lt-LT"/>
        </w:rPr>
        <w:t>.</w:t>
      </w:r>
      <w:r w:rsidR="00384C0C">
        <w:rPr>
          <w:color w:val="000000"/>
          <w:szCs w:val="24"/>
          <w:lang w:eastAsia="lt-LT"/>
        </w:rPr>
        <w:t>9</w:t>
      </w:r>
      <w:r w:rsidR="00384C0C" w:rsidRPr="00384C0C">
        <w:rPr>
          <w:color w:val="000000"/>
          <w:szCs w:val="24"/>
          <w:lang w:eastAsia="lt-LT"/>
        </w:rPr>
        <w:t xml:space="preserve"> papunktis įsigalioja 2019 m. spalio 1 d. </w:t>
      </w:r>
    </w:p>
    <w:p w14:paraId="3A86732F" w14:textId="77F07212" w:rsidR="00C047A5" w:rsidRDefault="00C047A5" w:rsidP="002866CF">
      <w:pPr>
        <w:ind w:firstLine="709"/>
        <w:jc w:val="both"/>
      </w:pPr>
    </w:p>
    <w:p w14:paraId="5E5509DC" w14:textId="0716631A" w:rsidR="00C047A5" w:rsidRDefault="00C047A5" w:rsidP="002866CF">
      <w:pPr>
        <w:ind w:firstLine="709"/>
        <w:jc w:val="both"/>
      </w:pPr>
    </w:p>
    <w:p w14:paraId="19DBB5E6" w14:textId="77777777" w:rsidR="005C3FC3" w:rsidRDefault="005C3FC3" w:rsidP="00E50C93">
      <w:pPr>
        <w:pStyle w:val="Footer"/>
        <w:ind w:firstLine="0"/>
        <w:rPr>
          <w:rFonts w:ascii="Times New Roman" w:hAnsi="Times New Roman" w:cs="Times New Roman"/>
          <w:sz w:val="24"/>
        </w:rPr>
      </w:pPr>
    </w:p>
    <w:p w14:paraId="5E2E41C0" w14:textId="77777777" w:rsidR="0069268A" w:rsidRDefault="001874DF" w:rsidP="001874DF">
      <w:pPr>
        <w:pStyle w:val="Footer"/>
        <w:ind w:firstLine="0"/>
        <w:rPr>
          <w:rFonts w:ascii="Times New Roman" w:hAnsi="Times New Roman" w:cs="Times New Roman"/>
          <w:sz w:val="24"/>
        </w:rPr>
      </w:pPr>
      <w:r>
        <w:rPr>
          <w:rFonts w:ascii="Times New Roman" w:hAnsi="Times New Roman" w:cs="Times New Roman"/>
          <w:sz w:val="24"/>
        </w:rPr>
        <w:t xml:space="preserve">Energetikos ministras, </w:t>
      </w:r>
      <w:r w:rsidR="00963A68">
        <w:rPr>
          <w:rFonts w:ascii="Times New Roman" w:hAnsi="Times New Roman" w:cs="Times New Roman"/>
          <w:sz w:val="24"/>
        </w:rPr>
        <w:t>p</w:t>
      </w:r>
      <w:r>
        <w:rPr>
          <w:rFonts w:ascii="Times New Roman" w:hAnsi="Times New Roman" w:cs="Times New Roman"/>
          <w:sz w:val="24"/>
        </w:rPr>
        <w:t>avaduojantis</w:t>
      </w:r>
      <w:r w:rsidR="00963A68">
        <w:rPr>
          <w:rFonts w:ascii="Times New Roman" w:hAnsi="Times New Roman" w:cs="Times New Roman"/>
          <w:sz w:val="24"/>
        </w:rPr>
        <w:t xml:space="preserve"> </w:t>
      </w:r>
    </w:p>
    <w:p w14:paraId="0FF0B32F" w14:textId="2DE762F9" w:rsidR="00B9703B" w:rsidRPr="000A547B" w:rsidRDefault="001874DF" w:rsidP="001874DF">
      <w:pPr>
        <w:pStyle w:val="Footer"/>
        <w:ind w:firstLine="0"/>
        <w:rPr>
          <w:rFonts w:ascii="Times New Roman" w:hAnsi="Times New Roman" w:cs="Times New Roman"/>
          <w:sz w:val="24"/>
        </w:rPr>
      </w:pPr>
      <w:r>
        <w:rPr>
          <w:rFonts w:ascii="Times New Roman" w:hAnsi="Times New Roman" w:cs="Times New Roman"/>
          <w:sz w:val="24"/>
        </w:rPr>
        <w:t>e</w:t>
      </w:r>
      <w:r w:rsidR="00B56C62">
        <w:rPr>
          <w:rFonts w:ascii="Times New Roman" w:hAnsi="Times New Roman" w:cs="Times New Roman"/>
          <w:sz w:val="24"/>
        </w:rPr>
        <w:t>konomikos ir inovacijų</w:t>
      </w:r>
      <w:r>
        <w:rPr>
          <w:rFonts w:ascii="Times New Roman" w:hAnsi="Times New Roman" w:cs="Times New Roman"/>
          <w:sz w:val="24"/>
        </w:rPr>
        <w:t xml:space="preserve"> ministrą</w:t>
      </w:r>
      <w:proofErr w:type="gramStart"/>
      <w:r>
        <w:rPr>
          <w:rFonts w:ascii="Times New Roman" w:hAnsi="Times New Roman" w:cs="Times New Roman"/>
          <w:sz w:val="24"/>
        </w:rPr>
        <w:t xml:space="preserve">                                    </w:t>
      </w:r>
      <w:r w:rsidR="00963A68">
        <w:rPr>
          <w:rFonts w:ascii="Times New Roman" w:hAnsi="Times New Roman" w:cs="Times New Roman"/>
          <w:sz w:val="24"/>
        </w:rPr>
        <w:t xml:space="preserve"> </w:t>
      </w:r>
      <w:r>
        <w:rPr>
          <w:rFonts w:ascii="Times New Roman" w:hAnsi="Times New Roman" w:cs="Times New Roman"/>
          <w:sz w:val="24"/>
        </w:rPr>
        <w:t xml:space="preserve">          </w:t>
      </w:r>
      <w:r w:rsidR="0069268A">
        <w:rPr>
          <w:rFonts w:ascii="Times New Roman" w:hAnsi="Times New Roman" w:cs="Times New Roman"/>
          <w:sz w:val="24"/>
        </w:rPr>
        <w:t xml:space="preserve">                       </w:t>
      </w:r>
      <w:r>
        <w:rPr>
          <w:rFonts w:ascii="Times New Roman" w:hAnsi="Times New Roman" w:cs="Times New Roman"/>
          <w:sz w:val="24"/>
        </w:rPr>
        <w:t xml:space="preserve"> </w:t>
      </w:r>
      <w:proofErr w:type="gramEnd"/>
      <w:r>
        <w:rPr>
          <w:rFonts w:ascii="Times New Roman" w:hAnsi="Times New Roman" w:cs="Times New Roman"/>
          <w:sz w:val="24"/>
        </w:rPr>
        <w:t xml:space="preserve">Žygimantas Vaičiūnas </w:t>
      </w:r>
      <w:r w:rsidR="00B9703B" w:rsidRPr="000A547B">
        <w:rPr>
          <w:rFonts w:ascii="Times New Roman" w:hAnsi="Times New Roman" w:cs="Times New Roman"/>
          <w:sz w:val="24"/>
        </w:rPr>
        <w:t xml:space="preserve"> </w:t>
      </w:r>
      <w:r w:rsidR="006730E6">
        <w:rPr>
          <w:rFonts w:ascii="Times New Roman" w:hAnsi="Times New Roman" w:cs="Times New Roman"/>
          <w:sz w:val="24"/>
        </w:rPr>
        <w:tab/>
      </w:r>
      <w:r w:rsidR="006730E6">
        <w:rPr>
          <w:rFonts w:ascii="Times New Roman" w:hAnsi="Times New Roman" w:cs="Times New Roman"/>
          <w:sz w:val="24"/>
        </w:rPr>
        <w:tab/>
      </w:r>
    </w:p>
    <w:p w14:paraId="266C09CD" w14:textId="321FE028" w:rsidR="00061DE6" w:rsidRDefault="00061DE6" w:rsidP="00E50C93">
      <w:pPr>
        <w:pStyle w:val="Footer"/>
        <w:ind w:firstLine="0"/>
        <w:rPr>
          <w:rFonts w:ascii="Times New Roman" w:hAnsi="Times New Roman" w:cs="Times New Roman"/>
          <w:szCs w:val="20"/>
        </w:rPr>
      </w:pPr>
    </w:p>
    <w:p w14:paraId="0BE729D6" w14:textId="77777777" w:rsidR="003F541E" w:rsidRDefault="003F541E" w:rsidP="00E50C93">
      <w:pPr>
        <w:pStyle w:val="Footer"/>
        <w:ind w:firstLine="0"/>
        <w:rPr>
          <w:rFonts w:ascii="Times New Roman" w:hAnsi="Times New Roman" w:cs="Times New Roman"/>
          <w:szCs w:val="20"/>
        </w:rPr>
      </w:pPr>
    </w:p>
    <w:p w14:paraId="4F67E4A1" w14:textId="4F65D203" w:rsidR="00061DE6" w:rsidRDefault="00061DE6" w:rsidP="00E50C93">
      <w:pPr>
        <w:pStyle w:val="Footer"/>
        <w:ind w:firstLine="0"/>
        <w:rPr>
          <w:rFonts w:ascii="Times New Roman" w:hAnsi="Times New Roman" w:cs="Times New Roman"/>
          <w:szCs w:val="20"/>
        </w:rPr>
      </w:pPr>
    </w:p>
    <w:p w14:paraId="05D29419" w14:textId="77777777" w:rsidR="00384C0C" w:rsidRDefault="00384C0C" w:rsidP="00E50C93">
      <w:pPr>
        <w:pStyle w:val="Footer"/>
        <w:ind w:firstLine="0"/>
        <w:rPr>
          <w:rFonts w:ascii="Times New Roman" w:hAnsi="Times New Roman" w:cs="Times New Roman"/>
          <w:sz w:val="24"/>
        </w:rPr>
      </w:pPr>
    </w:p>
    <w:p w14:paraId="5B7AD14E" w14:textId="24527217" w:rsidR="00B9703B" w:rsidRPr="003F541E" w:rsidRDefault="00061DE6" w:rsidP="00E50C93">
      <w:pPr>
        <w:pStyle w:val="Footer"/>
        <w:ind w:firstLine="0"/>
        <w:rPr>
          <w:rFonts w:ascii="Times New Roman" w:hAnsi="Times New Roman" w:cs="Times New Roman"/>
          <w:sz w:val="24"/>
        </w:rPr>
      </w:pPr>
      <w:r w:rsidRPr="003F541E">
        <w:rPr>
          <w:rFonts w:ascii="Times New Roman" w:hAnsi="Times New Roman" w:cs="Times New Roman"/>
          <w:sz w:val="24"/>
        </w:rPr>
        <w:t>P</w:t>
      </w:r>
      <w:r w:rsidR="00B9703B" w:rsidRPr="003F541E">
        <w:rPr>
          <w:rFonts w:ascii="Times New Roman" w:hAnsi="Times New Roman" w:cs="Times New Roman"/>
          <w:sz w:val="24"/>
        </w:rPr>
        <w:t xml:space="preserve">arengė </w:t>
      </w:r>
    </w:p>
    <w:p w14:paraId="11BC9466" w14:textId="3781E00B" w:rsidR="00B9703B" w:rsidRPr="003F541E" w:rsidRDefault="00B56C62" w:rsidP="00E50C93">
      <w:pPr>
        <w:pStyle w:val="Footer"/>
        <w:ind w:firstLine="0"/>
        <w:rPr>
          <w:rFonts w:ascii="Times New Roman" w:hAnsi="Times New Roman" w:cs="Times New Roman"/>
          <w:sz w:val="24"/>
        </w:rPr>
      </w:pPr>
      <w:r w:rsidRPr="003F541E">
        <w:rPr>
          <w:rFonts w:ascii="Times New Roman" w:hAnsi="Times New Roman" w:cs="Times New Roman"/>
          <w:sz w:val="24"/>
        </w:rPr>
        <w:t>Ekonomikos ir inovacijų</w:t>
      </w:r>
      <w:r w:rsidR="00B9703B" w:rsidRPr="003F541E">
        <w:rPr>
          <w:rFonts w:ascii="Times New Roman" w:hAnsi="Times New Roman" w:cs="Times New Roman"/>
          <w:sz w:val="24"/>
        </w:rPr>
        <w:t xml:space="preserve"> ministerijos Europos Sąjungos </w:t>
      </w:r>
    </w:p>
    <w:p w14:paraId="0A95D896" w14:textId="0C7CDB0B" w:rsidR="00B9703B" w:rsidRPr="003F541E" w:rsidRDefault="00B56C62" w:rsidP="00E50C93">
      <w:pPr>
        <w:pStyle w:val="Footer"/>
        <w:ind w:firstLine="0"/>
        <w:rPr>
          <w:rFonts w:ascii="Times New Roman" w:hAnsi="Times New Roman" w:cs="Times New Roman"/>
          <w:sz w:val="24"/>
        </w:rPr>
      </w:pPr>
      <w:r w:rsidRPr="003F541E">
        <w:rPr>
          <w:rFonts w:ascii="Times New Roman" w:hAnsi="Times New Roman" w:cs="Times New Roman"/>
          <w:sz w:val="24"/>
        </w:rPr>
        <w:t>investicijų</w:t>
      </w:r>
      <w:r w:rsidR="00B9703B" w:rsidRPr="003F541E">
        <w:rPr>
          <w:rFonts w:ascii="Times New Roman" w:hAnsi="Times New Roman" w:cs="Times New Roman"/>
          <w:sz w:val="24"/>
        </w:rPr>
        <w:t xml:space="preserve"> koordinavimo departamento</w:t>
      </w:r>
    </w:p>
    <w:p w14:paraId="31A2A991" w14:textId="2CEBEEB1" w:rsidR="00B9703B" w:rsidRPr="003F541E" w:rsidRDefault="00B56C62" w:rsidP="00E50C93">
      <w:pPr>
        <w:pStyle w:val="Footer"/>
        <w:ind w:firstLine="0"/>
        <w:rPr>
          <w:rFonts w:ascii="Times New Roman" w:hAnsi="Times New Roman" w:cs="Times New Roman"/>
          <w:sz w:val="24"/>
        </w:rPr>
      </w:pPr>
      <w:r w:rsidRPr="003F541E">
        <w:rPr>
          <w:rFonts w:ascii="Times New Roman" w:hAnsi="Times New Roman" w:cs="Times New Roman"/>
          <w:sz w:val="24"/>
        </w:rPr>
        <w:t>Europos Sąjungos investicijų planavimo</w:t>
      </w:r>
      <w:r w:rsidR="00B9703B" w:rsidRPr="003F541E">
        <w:rPr>
          <w:rFonts w:ascii="Times New Roman" w:hAnsi="Times New Roman" w:cs="Times New Roman"/>
          <w:sz w:val="24"/>
        </w:rPr>
        <w:t xml:space="preserve"> skyriaus </w:t>
      </w:r>
    </w:p>
    <w:p w14:paraId="484FE68F" w14:textId="77777777" w:rsidR="00B9703B" w:rsidRPr="003F541E" w:rsidRDefault="00B9703B" w:rsidP="00E50C93">
      <w:pPr>
        <w:pStyle w:val="Footer"/>
        <w:ind w:firstLine="0"/>
        <w:rPr>
          <w:rFonts w:ascii="Times New Roman" w:hAnsi="Times New Roman" w:cs="Times New Roman"/>
          <w:sz w:val="24"/>
        </w:rPr>
      </w:pPr>
      <w:r w:rsidRPr="003F541E">
        <w:rPr>
          <w:rFonts w:ascii="Times New Roman" w:hAnsi="Times New Roman" w:cs="Times New Roman"/>
          <w:sz w:val="24"/>
        </w:rPr>
        <w:t>vyriausioji specialistė</w:t>
      </w:r>
    </w:p>
    <w:p w14:paraId="3C4CCF58" w14:textId="77777777" w:rsidR="00FA1957" w:rsidRPr="003F541E" w:rsidRDefault="00FA1957" w:rsidP="00E50C93">
      <w:pPr>
        <w:pStyle w:val="Footer"/>
        <w:ind w:firstLine="0"/>
        <w:rPr>
          <w:rFonts w:ascii="Times New Roman" w:hAnsi="Times New Roman" w:cs="Times New Roman"/>
          <w:sz w:val="24"/>
        </w:rPr>
      </w:pPr>
    </w:p>
    <w:p w14:paraId="69BB432D" w14:textId="77777777" w:rsidR="001973B9" w:rsidRPr="003F541E" w:rsidRDefault="00FA1957" w:rsidP="00FA1957">
      <w:pPr>
        <w:pStyle w:val="Footer"/>
        <w:ind w:firstLine="0"/>
        <w:rPr>
          <w:sz w:val="24"/>
        </w:rPr>
      </w:pPr>
      <w:r w:rsidRPr="003F541E">
        <w:rPr>
          <w:rFonts w:ascii="Times New Roman" w:hAnsi="Times New Roman" w:cs="Times New Roman"/>
          <w:snapToGrid w:val="0"/>
          <w:sz w:val="24"/>
        </w:rPr>
        <w:t>Agnė Petrauskaitė</w:t>
      </w:r>
    </w:p>
    <w:sectPr w:rsidR="001973B9" w:rsidRPr="003F541E" w:rsidSect="00061DE6">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A9B58" w14:textId="77777777" w:rsidR="00C45118" w:rsidRDefault="00C45118" w:rsidP="00F94EBF">
      <w:r>
        <w:separator/>
      </w:r>
    </w:p>
  </w:endnote>
  <w:endnote w:type="continuationSeparator" w:id="0">
    <w:p w14:paraId="3C9E04AC" w14:textId="77777777" w:rsidR="00C45118" w:rsidRDefault="00C45118"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DDE22" w14:textId="77777777" w:rsidR="00C45118" w:rsidRDefault="00C45118" w:rsidP="00F94EBF">
      <w:r>
        <w:separator/>
      </w:r>
    </w:p>
  </w:footnote>
  <w:footnote w:type="continuationSeparator" w:id="0">
    <w:p w14:paraId="345D2240" w14:textId="77777777" w:rsidR="00C45118" w:rsidRDefault="00C45118"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1EAFE8F0" w14:textId="6DFADCE4" w:rsidR="00F94EBF" w:rsidRDefault="00F94EBF">
        <w:pPr>
          <w:pStyle w:val="Header"/>
          <w:jc w:val="center"/>
        </w:pPr>
        <w:r>
          <w:fldChar w:fldCharType="begin"/>
        </w:r>
        <w:r>
          <w:instrText>PAGE   \* MERGEFORMAT</w:instrText>
        </w:r>
        <w:r>
          <w:fldChar w:fldCharType="separate"/>
        </w:r>
        <w:r w:rsidR="00004530">
          <w:rPr>
            <w:noProof/>
          </w:rPr>
          <w:t>2</w:t>
        </w:r>
        <w:r>
          <w:fldChar w:fldCharType="end"/>
        </w:r>
      </w:p>
    </w:sdtContent>
  </w:sdt>
  <w:p w14:paraId="5D8812CE"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55A5"/>
    <w:rsid w:val="00017123"/>
    <w:rsid w:val="00023FCA"/>
    <w:rsid w:val="0005054E"/>
    <w:rsid w:val="00055247"/>
    <w:rsid w:val="0005611D"/>
    <w:rsid w:val="00061DE6"/>
    <w:rsid w:val="00081118"/>
    <w:rsid w:val="00087D79"/>
    <w:rsid w:val="00091CD6"/>
    <w:rsid w:val="000A3C28"/>
    <w:rsid w:val="000C240E"/>
    <w:rsid w:val="000C43E0"/>
    <w:rsid w:val="000D00A8"/>
    <w:rsid w:val="000E1050"/>
    <w:rsid w:val="000E3DF2"/>
    <w:rsid w:val="000F4417"/>
    <w:rsid w:val="00107667"/>
    <w:rsid w:val="00112318"/>
    <w:rsid w:val="00140913"/>
    <w:rsid w:val="00142DEA"/>
    <w:rsid w:val="001509E1"/>
    <w:rsid w:val="001618E2"/>
    <w:rsid w:val="00161B62"/>
    <w:rsid w:val="0016486F"/>
    <w:rsid w:val="00172EB2"/>
    <w:rsid w:val="001874DF"/>
    <w:rsid w:val="001973B9"/>
    <w:rsid w:val="001A0FD0"/>
    <w:rsid w:val="001A38E8"/>
    <w:rsid w:val="001A75EB"/>
    <w:rsid w:val="001A7728"/>
    <w:rsid w:val="001B4984"/>
    <w:rsid w:val="001B7858"/>
    <w:rsid w:val="001C3596"/>
    <w:rsid w:val="001C4727"/>
    <w:rsid w:val="001D020E"/>
    <w:rsid w:val="001D0504"/>
    <w:rsid w:val="001D05DA"/>
    <w:rsid w:val="001D226F"/>
    <w:rsid w:val="001E770C"/>
    <w:rsid w:val="001F443A"/>
    <w:rsid w:val="001F46AB"/>
    <w:rsid w:val="001F511A"/>
    <w:rsid w:val="001F65B0"/>
    <w:rsid w:val="00217BD1"/>
    <w:rsid w:val="00237665"/>
    <w:rsid w:val="00247D2A"/>
    <w:rsid w:val="002650BE"/>
    <w:rsid w:val="00267F0B"/>
    <w:rsid w:val="0027555A"/>
    <w:rsid w:val="0028225E"/>
    <w:rsid w:val="00283292"/>
    <w:rsid w:val="002866CF"/>
    <w:rsid w:val="002873AF"/>
    <w:rsid w:val="002A7E2D"/>
    <w:rsid w:val="002B1F51"/>
    <w:rsid w:val="002B796A"/>
    <w:rsid w:val="002C12C1"/>
    <w:rsid w:val="002C4784"/>
    <w:rsid w:val="002C688B"/>
    <w:rsid w:val="00304FF3"/>
    <w:rsid w:val="00311CAF"/>
    <w:rsid w:val="00320006"/>
    <w:rsid w:val="00322A10"/>
    <w:rsid w:val="0032749C"/>
    <w:rsid w:val="00335919"/>
    <w:rsid w:val="00341803"/>
    <w:rsid w:val="00366FEA"/>
    <w:rsid w:val="0037217F"/>
    <w:rsid w:val="0038164A"/>
    <w:rsid w:val="00382770"/>
    <w:rsid w:val="00383328"/>
    <w:rsid w:val="00384C0C"/>
    <w:rsid w:val="00397364"/>
    <w:rsid w:val="003A1B96"/>
    <w:rsid w:val="003A2643"/>
    <w:rsid w:val="003A3901"/>
    <w:rsid w:val="003B02E3"/>
    <w:rsid w:val="003C394C"/>
    <w:rsid w:val="003D009F"/>
    <w:rsid w:val="003F1680"/>
    <w:rsid w:val="003F541E"/>
    <w:rsid w:val="003F720C"/>
    <w:rsid w:val="00402F30"/>
    <w:rsid w:val="00405207"/>
    <w:rsid w:val="0041537B"/>
    <w:rsid w:val="004219AC"/>
    <w:rsid w:val="00430EE6"/>
    <w:rsid w:val="00442B1D"/>
    <w:rsid w:val="0044730B"/>
    <w:rsid w:val="0044760B"/>
    <w:rsid w:val="00453BAD"/>
    <w:rsid w:val="00463026"/>
    <w:rsid w:val="004673BF"/>
    <w:rsid w:val="00470C86"/>
    <w:rsid w:val="00471ABA"/>
    <w:rsid w:val="00471E2A"/>
    <w:rsid w:val="00480F2F"/>
    <w:rsid w:val="00481DB1"/>
    <w:rsid w:val="0048748D"/>
    <w:rsid w:val="0048765A"/>
    <w:rsid w:val="00492D29"/>
    <w:rsid w:val="004A2BB8"/>
    <w:rsid w:val="004A30B5"/>
    <w:rsid w:val="004A4604"/>
    <w:rsid w:val="004A55FC"/>
    <w:rsid w:val="004C2F6C"/>
    <w:rsid w:val="004C6B94"/>
    <w:rsid w:val="004D11E7"/>
    <w:rsid w:val="004E671D"/>
    <w:rsid w:val="004F24BE"/>
    <w:rsid w:val="004F3F0F"/>
    <w:rsid w:val="004F4A0E"/>
    <w:rsid w:val="004F61EB"/>
    <w:rsid w:val="0050551C"/>
    <w:rsid w:val="00533BDA"/>
    <w:rsid w:val="00536CC2"/>
    <w:rsid w:val="005410D0"/>
    <w:rsid w:val="0054468B"/>
    <w:rsid w:val="005517E3"/>
    <w:rsid w:val="005520F8"/>
    <w:rsid w:val="00556E56"/>
    <w:rsid w:val="0056063D"/>
    <w:rsid w:val="00560854"/>
    <w:rsid w:val="00567443"/>
    <w:rsid w:val="00575687"/>
    <w:rsid w:val="00593023"/>
    <w:rsid w:val="00596E74"/>
    <w:rsid w:val="005A00CE"/>
    <w:rsid w:val="005A04DE"/>
    <w:rsid w:val="005B1B32"/>
    <w:rsid w:val="005B768C"/>
    <w:rsid w:val="005C1DF8"/>
    <w:rsid w:val="005C3FC3"/>
    <w:rsid w:val="005C76FB"/>
    <w:rsid w:val="005D2E38"/>
    <w:rsid w:val="005E077C"/>
    <w:rsid w:val="005E1473"/>
    <w:rsid w:val="005E6582"/>
    <w:rsid w:val="005F233D"/>
    <w:rsid w:val="005F4356"/>
    <w:rsid w:val="005F4F7E"/>
    <w:rsid w:val="00605E39"/>
    <w:rsid w:val="00606DED"/>
    <w:rsid w:val="006145D2"/>
    <w:rsid w:val="00631348"/>
    <w:rsid w:val="00633F98"/>
    <w:rsid w:val="00634BCA"/>
    <w:rsid w:val="00635BEF"/>
    <w:rsid w:val="0064662C"/>
    <w:rsid w:val="0065294E"/>
    <w:rsid w:val="00654A80"/>
    <w:rsid w:val="00656799"/>
    <w:rsid w:val="00656BD4"/>
    <w:rsid w:val="006675E7"/>
    <w:rsid w:val="006702D9"/>
    <w:rsid w:val="006703B0"/>
    <w:rsid w:val="006730E6"/>
    <w:rsid w:val="00676B65"/>
    <w:rsid w:val="00681791"/>
    <w:rsid w:val="00684427"/>
    <w:rsid w:val="0069268A"/>
    <w:rsid w:val="006958FD"/>
    <w:rsid w:val="006A13AD"/>
    <w:rsid w:val="006C499A"/>
    <w:rsid w:val="006C4D23"/>
    <w:rsid w:val="006D0B1B"/>
    <w:rsid w:val="006D50BF"/>
    <w:rsid w:val="006D56BC"/>
    <w:rsid w:val="006E376C"/>
    <w:rsid w:val="006E3892"/>
    <w:rsid w:val="00701C1B"/>
    <w:rsid w:val="007052AF"/>
    <w:rsid w:val="007168D9"/>
    <w:rsid w:val="0072331D"/>
    <w:rsid w:val="00726940"/>
    <w:rsid w:val="00731239"/>
    <w:rsid w:val="007321F2"/>
    <w:rsid w:val="00746299"/>
    <w:rsid w:val="00750995"/>
    <w:rsid w:val="00751261"/>
    <w:rsid w:val="00754DF5"/>
    <w:rsid w:val="00757DA2"/>
    <w:rsid w:val="00764EBA"/>
    <w:rsid w:val="0077240F"/>
    <w:rsid w:val="00776B74"/>
    <w:rsid w:val="007823A2"/>
    <w:rsid w:val="007A00CD"/>
    <w:rsid w:val="007A4D42"/>
    <w:rsid w:val="007A73B4"/>
    <w:rsid w:val="007B247D"/>
    <w:rsid w:val="007B5AEC"/>
    <w:rsid w:val="007E1853"/>
    <w:rsid w:val="007E3EFC"/>
    <w:rsid w:val="007E4586"/>
    <w:rsid w:val="00800336"/>
    <w:rsid w:val="00807895"/>
    <w:rsid w:val="00812D41"/>
    <w:rsid w:val="008134C5"/>
    <w:rsid w:val="00821AB0"/>
    <w:rsid w:val="008239FB"/>
    <w:rsid w:val="00832F78"/>
    <w:rsid w:val="00834076"/>
    <w:rsid w:val="00837637"/>
    <w:rsid w:val="00843282"/>
    <w:rsid w:val="00846CBF"/>
    <w:rsid w:val="00854046"/>
    <w:rsid w:val="008647C9"/>
    <w:rsid w:val="00864963"/>
    <w:rsid w:val="00873E04"/>
    <w:rsid w:val="00874481"/>
    <w:rsid w:val="00875F91"/>
    <w:rsid w:val="0088126D"/>
    <w:rsid w:val="008814D7"/>
    <w:rsid w:val="00891293"/>
    <w:rsid w:val="00893048"/>
    <w:rsid w:val="00893B42"/>
    <w:rsid w:val="008A2926"/>
    <w:rsid w:val="008A722D"/>
    <w:rsid w:val="008B181C"/>
    <w:rsid w:val="008B381E"/>
    <w:rsid w:val="008C5A6F"/>
    <w:rsid w:val="008E3EA0"/>
    <w:rsid w:val="008F3B3D"/>
    <w:rsid w:val="00900238"/>
    <w:rsid w:val="00900DF6"/>
    <w:rsid w:val="00911A52"/>
    <w:rsid w:val="009239DC"/>
    <w:rsid w:val="009300DB"/>
    <w:rsid w:val="00933D4B"/>
    <w:rsid w:val="00941229"/>
    <w:rsid w:val="0094737C"/>
    <w:rsid w:val="00953486"/>
    <w:rsid w:val="0095632B"/>
    <w:rsid w:val="00957354"/>
    <w:rsid w:val="00963A68"/>
    <w:rsid w:val="00973F0B"/>
    <w:rsid w:val="009802AC"/>
    <w:rsid w:val="00982A68"/>
    <w:rsid w:val="00984B73"/>
    <w:rsid w:val="009962CF"/>
    <w:rsid w:val="009A04CC"/>
    <w:rsid w:val="009A073E"/>
    <w:rsid w:val="009A1293"/>
    <w:rsid w:val="009A6029"/>
    <w:rsid w:val="009B79F2"/>
    <w:rsid w:val="009C26C5"/>
    <w:rsid w:val="009C440B"/>
    <w:rsid w:val="009C7C01"/>
    <w:rsid w:val="009F3042"/>
    <w:rsid w:val="009F7117"/>
    <w:rsid w:val="00A0125D"/>
    <w:rsid w:val="00A0242B"/>
    <w:rsid w:val="00A03F43"/>
    <w:rsid w:val="00A13C2F"/>
    <w:rsid w:val="00A159EA"/>
    <w:rsid w:val="00A27A4D"/>
    <w:rsid w:val="00A4737A"/>
    <w:rsid w:val="00A546DF"/>
    <w:rsid w:val="00A55CC1"/>
    <w:rsid w:val="00A653BA"/>
    <w:rsid w:val="00A70905"/>
    <w:rsid w:val="00A81ED7"/>
    <w:rsid w:val="00A84DCE"/>
    <w:rsid w:val="00A86C0D"/>
    <w:rsid w:val="00A9058B"/>
    <w:rsid w:val="00A92DF8"/>
    <w:rsid w:val="00AA015E"/>
    <w:rsid w:val="00AA0772"/>
    <w:rsid w:val="00AA65D2"/>
    <w:rsid w:val="00AD6AFE"/>
    <w:rsid w:val="00AD7E17"/>
    <w:rsid w:val="00AE54BC"/>
    <w:rsid w:val="00AF57F8"/>
    <w:rsid w:val="00B01794"/>
    <w:rsid w:val="00B25BAA"/>
    <w:rsid w:val="00B312AC"/>
    <w:rsid w:val="00B40212"/>
    <w:rsid w:val="00B41266"/>
    <w:rsid w:val="00B56C62"/>
    <w:rsid w:val="00B72B13"/>
    <w:rsid w:val="00B759AB"/>
    <w:rsid w:val="00B7685A"/>
    <w:rsid w:val="00B8074A"/>
    <w:rsid w:val="00B90557"/>
    <w:rsid w:val="00B92D8C"/>
    <w:rsid w:val="00B94522"/>
    <w:rsid w:val="00B9703B"/>
    <w:rsid w:val="00BA25A8"/>
    <w:rsid w:val="00BA4EC4"/>
    <w:rsid w:val="00BB165B"/>
    <w:rsid w:val="00BC0377"/>
    <w:rsid w:val="00BC15B4"/>
    <w:rsid w:val="00BC760F"/>
    <w:rsid w:val="00BE04B5"/>
    <w:rsid w:val="00BE27C0"/>
    <w:rsid w:val="00BE4524"/>
    <w:rsid w:val="00BF05C2"/>
    <w:rsid w:val="00BF2399"/>
    <w:rsid w:val="00BF7217"/>
    <w:rsid w:val="00BF7DA8"/>
    <w:rsid w:val="00C035C8"/>
    <w:rsid w:val="00C047A5"/>
    <w:rsid w:val="00C04B21"/>
    <w:rsid w:val="00C1178B"/>
    <w:rsid w:val="00C25029"/>
    <w:rsid w:val="00C42AEB"/>
    <w:rsid w:val="00C45118"/>
    <w:rsid w:val="00C4585D"/>
    <w:rsid w:val="00C46521"/>
    <w:rsid w:val="00C67D0B"/>
    <w:rsid w:val="00C73EC4"/>
    <w:rsid w:val="00C77B3B"/>
    <w:rsid w:val="00C84DE8"/>
    <w:rsid w:val="00C85E2F"/>
    <w:rsid w:val="00C8771F"/>
    <w:rsid w:val="00CA16D4"/>
    <w:rsid w:val="00CB2C92"/>
    <w:rsid w:val="00CB3D57"/>
    <w:rsid w:val="00CB497B"/>
    <w:rsid w:val="00CB4B74"/>
    <w:rsid w:val="00CB6FF5"/>
    <w:rsid w:val="00CC59AF"/>
    <w:rsid w:val="00CD20B2"/>
    <w:rsid w:val="00CE36CF"/>
    <w:rsid w:val="00CF77C7"/>
    <w:rsid w:val="00CF7DDC"/>
    <w:rsid w:val="00D01C50"/>
    <w:rsid w:val="00D33818"/>
    <w:rsid w:val="00D36D93"/>
    <w:rsid w:val="00D40792"/>
    <w:rsid w:val="00D42C6C"/>
    <w:rsid w:val="00D4365D"/>
    <w:rsid w:val="00D441A4"/>
    <w:rsid w:val="00D56C5E"/>
    <w:rsid w:val="00DA41A6"/>
    <w:rsid w:val="00DA528E"/>
    <w:rsid w:val="00DB372A"/>
    <w:rsid w:val="00DC6740"/>
    <w:rsid w:val="00DC6E81"/>
    <w:rsid w:val="00DD53E3"/>
    <w:rsid w:val="00DD7188"/>
    <w:rsid w:val="00E01490"/>
    <w:rsid w:val="00E0647C"/>
    <w:rsid w:val="00E2217F"/>
    <w:rsid w:val="00E26762"/>
    <w:rsid w:val="00E40101"/>
    <w:rsid w:val="00E4149D"/>
    <w:rsid w:val="00E44906"/>
    <w:rsid w:val="00E50AC8"/>
    <w:rsid w:val="00E50C93"/>
    <w:rsid w:val="00E51B06"/>
    <w:rsid w:val="00E51E0B"/>
    <w:rsid w:val="00E53ECC"/>
    <w:rsid w:val="00E64A50"/>
    <w:rsid w:val="00E65E13"/>
    <w:rsid w:val="00E719B1"/>
    <w:rsid w:val="00E74D99"/>
    <w:rsid w:val="00E9357D"/>
    <w:rsid w:val="00E9760F"/>
    <w:rsid w:val="00EE2118"/>
    <w:rsid w:val="00EE5C51"/>
    <w:rsid w:val="00EF4218"/>
    <w:rsid w:val="00EF6EFF"/>
    <w:rsid w:val="00F019D0"/>
    <w:rsid w:val="00F03A29"/>
    <w:rsid w:val="00F13F0E"/>
    <w:rsid w:val="00F15357"/>
    <w:rsid w:val="00F373D3"/>
    <w:rsid w:val="00F373F9"/>
    <w:rsid w:val="00F37D1E"/>
    <w:rsid w:val="00F45387"/>
    <w:rsid w:val="00F46455"/>
    <w:rsid w:val="00F63D28"/>
    <w:rsid w:val="00F67C20"/>
    <w:rsid w:val="00F82F4E"/>
    <w:rsid w:val="00F9273F"/>
    <w:rsid w:val="00F92B19"/>
    <w:rsid w:val="00F9357B"/>
    <w:rsid w:val="00F94EBF"/>
    <w:rsid w:val="00FA1957"/>
    <w:rsid w:val="00FA3CB6"/>
    <w:rsid w:val="00FD1F5F"/>
    <w:rsid w:val="00FE0A1D"/>
    <w:rsid w:val="00FE41C5"/>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BAC9"/>
  <w15:chartTrackingRefBased/>
  <w15:docId w15:val="{06D34647-0922-4968-BC4F-7582AADB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F9E35-E275-4720-B6A7-688A2542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14046</Words>
  <Characters>8007</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Petrauskaite Agne</cp:lastModifiedBy>
  <cp:revision>7</cp:revision>
  <cp:lastPrinted>2019-01-07T08:36:00Z</cp:lastPrinted>
  <dcterms:created xsi:type="dcterms:W3CDTF">2019-09-09T07:40:00Z</dcterms:created>
  <dcterms:modified xsi:type="dcterms:W3CDTF">2019-09-13T11:11:00Z</dcterms:modified>
</cp:coreProperties>
</file>