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EB0A0" w14:textId="16880799" w:rsidR="009859F3" w:rsidRPr="009859F3" w:rsidRDefault="009859F3" w:rsidP="00E94674">
      <w:pPr>
        <w:shd w:val="clear" w:color="000000" w:fill="auto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sz w:val="24"/>
          <w:szCs w:val="24"/>
        </w:rPr>
        <w:t>2014–2020 metų Europos Sąjungos fondų investicijų</w:t>
      </w:r>
      <w:r w:rsidR="00E94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>veiksmų programos 1 prioriteto „Mokslinių tyrimų,</w:t>
      </w:r>
      <w:r w:rsidR="00E94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>eksperimentinės plėtros ir inovacijų skatinimas“</w:t>
      </w:r>
      <w:r w:rsidR="00E94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priemonės Nr. 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01.2.1-MITA-T-852 </w:t>
      </w:r>
      <w:r w:rsidRPr="009859F3">
        <w:rPr>
          <w:rFonts w:ascii="Times New Roman" w:eastAsia="Calibri" w:hAnsi="Times New Roman" w:cs="Times New Roman"/>
          <w:sz w:val="24"/>
          <w:szCs w:val="24"/>
          <w:lang w:eastAsia="lt-LT"/>
        </w:rPr>
        <w:t>„</w:t>
      </w:r>
      <w:proofErr w:type="spellStart"/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Inostartas</w:t>
      </w:r>
      <w:proofErr w:type="spellEnd"/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E946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>projektų finansavimo sąlygų aprašo Nr. 1</w:t>
      </w:r>
    </w:p>
    <w:p w14:paraId="5C9ACB15" w14:textId="77777777" w:rsidR="009859F3" w:rsidRPr="009859F3" w:rsidRDefault="009859F3" w:rsidP="00E94674">
      <w:pPr>
        <w:shd w:val="clear" w:color="000000" w:fill="auto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14:paraId="396DC01E" w14:textId="77777777" w:rsidR="009859F3" w:rsidRPr="009859F3" w:rsidRDefault="009859F3" w:rsidP="009859F3">
      <w:pPr>
        <w:shd w:val="clear" w:color="000000" w:fill="auto"/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70106C" w14:textId="77777777" w:rsidR="009859F3" w:rsidRPr="009859F3" w:rsidRDefault="009859F3" w:rsidP="009859F3">
      <w:pPr>
        <w:shd w:val="clear" w:color="000000" w:fill="auto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INFORMACIJa, reikalingA projekto atitikČIAI 2014–2020 metų Europos Sąjungos fondų investicijų veiksmų programos </w:t>
      </w: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br/>
        <w:t xml:space="preserve">1 prioriteto „Mokslinių tyrimų, eksperimentinės plėtros ir inovacijų skatinimas“ priemonės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01.2.1-MITA-T-852 </w:t>
      </w:r>
      <w:r w:rsidRPr="009859F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INOSTARTAS“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projektų finansavimo sąlygų aprašo Nr. 1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REIKALAVIMAMS IR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>projektų atrankos kriterijams įvertinti</w:t>
      </w:r>
    </w:p>
    <w:p w14:paraId="6032CAAF" w14:textId="77777777" w:rsidR="009859F3" w:rsidRPr="009859F3" w:rsidRDefault="009859F3" w:rsidP="009859F3">
      <w:pPr>
        <w:shd w:val="clear" w:color="000000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969868" w14:textId="77777777" w:rsidR="009859F3" w:rsidRPr="009859F3" w:rsidRDefault="009859F3" w:rsidP="009859F3">
      <w:pPr>
        <w:shd w:val="clear" w:color="000000" w:fill="auto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1. Pareiškėjų vykdomos veiklos ir projekto veiklos priskiriamos Ekonominės veiklos rūšių klasifikatoriui (EVRK 2 red.), patvirtintam </w:t>
      </w:r>
      <w:r w:rsidRPr="00985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Statistikos departamento prie Lietuvos Respublikos Vyriausybės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9"/>
        <w:gridCol w:w="2807"/>
      </w:tblGrid>
      <w:tr w:rsidR="009859F3" w:rsidRPr="009859F3" w14:paraId="1A6CA55D" w14:textId="77777777" w:rsidTr="00E94674">
        <w:tc>
          <w:tcPr>
            <w:tcW w:w="6119" w:type="dxa"/>
            <w:shd w:val="clear" w:color="auto" w:fill="auto"/>
          </w:tcPr>
          <w:p w14:paraId="076198CA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2807" w:type="dxa"/>
            <w:shd w:val="clear" w:color="auto" w:fill="auto"/>
          </w:tcPr>
          <w:p w14:paraId="462F2A0A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9F3" w:rsidRPr="009859F3" w14:paraId="37D727BB" w14:textId="77777777" w:rsidTr="00E94674">
        <w:trPr>
          <w:trHeight w:val="1128"/>
        </w:trPr>
        <w:tc>
          <w:tcPr>
            <w:tcW w:w="6119" w:type="dxa"/>
            <w:shd w:val="clear" w:color="auto" w:fill="auto"/>
          </w:tcPr>
          <w:p w14:paraId="5510B18F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ioms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procentais) </w:t>
            </w:r>
          </w:p>
        </w:tc>
        <w:tc>
          <w:tcPr>
            <w:tcW w:w="2807" w:type="dxa"/>
            <w:shd w:val="clear" w:color="auto" w:fill="auto"/>
          </w:tcPr>
          <w:p w14:paraId="7C788D71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9F3" w:rsidRPr="009859F3" w14:paraId="27509B74" w14:textId="77777777" w:rsidTr="00E94674">
        <w:trPr>
          <w:trHeight w:val="561"/>
        </w:trPr>
        <w:tc>
          <w:tcPr>
            <w:tcW w:w="6119" w:type="dxa"/>
            <w:tcBorders>
              <w:bottom w:val="single" w:sz="4" w:space="0" w:color="auto"/>
            </w:tcBorders>
            <w:shd w:val="clear" w:color="auto" w:fill="auto"/>
          </w:tcPr>
          <w:p w14:paraId="541BF831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1.3. Pareiškėjo planuojama vykdyti veikla (-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pagal EVRK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red.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500D3FAC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686F2E" w14:textId="77777777" w:rsidR="009859F3" w:rsidRPr="009859F3" w:rsidRDefault="009859F3" w:rsidP="009859F3">
      <w:pPr>
        <w:shd w:val="clear" w:color="000000" w:fill="auto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37E20D5" w14:textId="77777777" w:rsidR="009859F3" w:rsidRPr="009859F3" w:rsidRDefault="009859F3" w:rsidP="009859F3">
      <w:pPr>
        <w:widowControl w:val="0"/>
        <w:tabs>
          <w:tab w:val="left" w:pos="0"/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2.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Gauta (planuojama gauti) valstybės pagalba projektui pagal pareiškėją.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134"/>
        <w:gridCol w:w="1275"/>
        <w:gridCol w:w="1418"/>
        <w:gridCol w:w="1276"/>
      </w:tblGrid>
      <w:tr w:rsidR="009859F3" w:rsidRPr="009859F3" w14:paraId="777C7318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E8583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4CF6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Planuojama gauti valstybės pagalbos suma (</w:t>
            </w: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ne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 Lietuvos Respublikos ekonomikos ir inovacijų ministerijos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666476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Gautos valstybės pagalbos 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28D0D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teikėjas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E1B1DC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valstybės pagalbos suteikimą, teikimo pagrindą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711D4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suteikimo data</w:t>
            </w:r>
          </w:p>
        </w:tc>
      </w:tr>
      <w:tr w:rsidR="009859F3" w:rsidRPr="009859F3" w14:paraId="70DD4BB0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86550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Kita valstybės pagalba projektui finansuoti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92B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C13E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539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DF0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B53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59F3" w:rsidRPr="009859F3" w14:paraId="14CC0E71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AD854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 Numatoma gauti </w:t>
            </w:r>
            <w:r w:rsidRPr="00985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projektui įgyvendinti (nurodyti išlaidas, kurioms numatoma gauti </w:t>
            </w: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685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1FA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501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33C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D4B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59F3" w:rsidRPr="009859F3" w14:paraId="2BEC4446" w14:textId="77777777" w:rsidTr="00E94674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52B08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2.3. Kita įvairių formų valstybės finansinė parama juridiniams asmenims (valstybės suteiktos garantijos,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mikrokreditai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garantuotų paskolų palūkanų kompensavimas, kita)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28D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7A5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86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B52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733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203F59E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CF26D1E" w14:textId="77777777" w:rsidR="009859F3" w:rsidRPr="009859F3" w:rsidRDefault="009859F3" w:rsidP="009859F3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Punkto pakeitimai:</w:t>
      </w:r>
    </w:p>
    <w:p w14:paraId="4B50CCA6" w14:textId="77777777" w:rsidR="009859F3" w:rsidRPr="009859F3" w:rsidRDefault="009859F3" w:rsidP="009859F3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9" w:history="1">
        <w:r w:rsidRPr="009859F3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4-527</w:t>
        </w:r>
      </w:hyperlink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, 2019-09-13, paskelbta TAR 2019-09-16, i. k. 2019-14641</w:t>
      </w:r>
    </w:p>
    <w:p w14:paraId="75C7D158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B72365" w14:textId="77777777" w:rsidR="009859F3" w:rsidRPr="009859F3" w:rsidRDefault="009859F3" w:rsidP="009859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98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Projektas priskiriamas </w:t>
      </w:r>
      <w:r w:rsidRPr="009859F3">
        <w:rPr>
          <w:rFonts w:ascii="Times New Roman" w:eastAsia="Calibri" w:hAnsi="Times New Roman" w:cs="Times New Roman"/>
          <w:b/>
          <w:sz w:val="24"/>
          <w:szCs w:val="24"/>
        </w:rPr>
        <w:t>Prioritetinių mokslinių tyrimų ir eksperimentinės plėtros ir inovacijų raidos (sumaniosios specializacijos) prioritetų įgyvendinimo programoje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patvirtintoje </w:t>
      </w:r>
      <w:r w:rsidRPr="009859F3">
        <w:rPr>
          <w:rFonts w:ascii="Times New Roman" w:eastAsia="Calibri" w:hAnsi="Times New Roman" w:cs="Times New Roman"/>
          <w:b/>
          <w:sz w:val="24"/>
          <w:szCs w:val="24"/>
        </w:rPr>
        <w:t>Lietuvos Respublikos Vyriausybės 2014 m. balandžio 30 d. nutarimu Nr.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9859F3">
        <w:rPr>
          <w:rFonts w:ascii="Times New Roman" w:eastAsia="Calibri" w:hAnsi="Times New Roman" w:cs="Times New Roman"/>
          <w:b/>
          <w:sz w:val="24"/>
          <w:szCs w:val="24"/>
        </w:rPr>
        <w:t xml:space="preserve">411 „Dėl Prioritetinių mokslinių tyrimų ir eksperimentinės plėtros ir inovacijų raidos (sumaniosios specializacijos) prioritetų įgyvendinimo programos patvirtinimo“, nurodytam prioritetui ir įgyvendinimo tematikai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(taikoma, vertinant projekto atitiktį 2014–2020 metų Europos Sąjungos fondų investicijų veiksmų programos 1 prioriteto „Mokslinių tyrimų, eksperimentinės plėtros ir inovacijų skatinimas“ priemonės Nr.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01.2.1-MITA-T-852 </w:t>
      </w:r>
      <w:r w:rsidRPr="009859F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Inostartas</w:t>
      </w:r>
      <w:proofErr w:type="spellEnd"/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9859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projektų finansavimo sąlygų aprašo Nr. 1 (toliau – Aprašas) 17.2 papunkčio reikalavimams):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76"/>
        <w:gridCol w:w="5374"/>
        <w:gridCol w:w="761"/>
      </w:tblGrid>
      <w:tr w:rsidR="009859F3" w:rsidRPr="009859F3" w14:paraId="0F9FA6B7" w14:textId="77777777" w:rsidTr="009859F3">
        <w:tc>
          <w:tcPr>
            <w:tcW w:w="2972" w:type="dxa"/>
            <w:gridSpan w:val="2"/>
            <w:shd w:val="clear" w:color="auto" w:fill="EEECE1"/>
            <w:vAlign w:val="center"/>
          </w:tcPr>
          <w:p w14:paraId="45D58812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Mokslinių tyrimų ir (ar) eksperimentinės plėtros ir inovacijų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(toliau – MTEPI) prioritetas (mokslo sričių grupė)</w:t>
            </w:r>
          </w:p>
          <w:p w14:paraId="2BD20517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799" w:type="dxa"/>
            <w:gridSpan w:val="2"/>
            <w:shd w:val="clear" w:color="auto" w:fill="EEECE1"/>
            <w:vAlign w:val="center"/>
          </w:tcPr>
          <w:p w14:paraId="331A0212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MTEPI prioriteto įgyvendinimo tematika </w:t>
            </w:r>
          </w:p>
          <w:p w14:paraId="07CE47A8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9859F3" w:rsidRPr="009859F3" w14:paraId="7F32E43B" w14:textId="77777777" w:rsidTr="009E5536">
        <w:tc>
          <w:tcPr>
            <w:tcW w:w="2263" w:type="dxa"/>
            <w:vMerge w:val="restart"/>
            <w:vAlign w:val="center"/>
          </w:tcPr>
          <w:p w14:paraId="7ACB742C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 Energetika ir tvari aplinka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6A34B6F1" w14:textId="77619677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035B183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3.1.1. P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809" w:type="dxa"/>
          </w:tcPr>
          <w:p w14:paraId="58BDAA16" w14:textId="715E7900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CEF1618" w14:textId="77777777" w:rsidTr="009E5536">
        <w:tc>
          <w:tcPr>
            <w:tcW w:w="2263" w:type="dxa"/>
            <w:vMerge/>
          </w:tcPr>
          <w:p w14:paraId="5E6AAE42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DABF98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98FE0C6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3.1.2.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809" w:type="dxa"/>
          </w:tcPr>
          <w:p w14:paraId="6FAEB8A9" w14:textId="167EA671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B24AB81" w14:textId="77777777" w:rsidTr="009E5536">
        <w:tc>
          <w:tcPr>
            <w:tcW w:w="2263" w:type="dxa"/>
            <w:vMerge/>
          </w:tcPr>
          <w:p w14:paraId="1B2F635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0404066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2975B36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3.1.3. A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809" w:type="dxa"/>
          </w:tcPr>
          <w:p w14:paraId="237002B5" w14:textId="6DA61A02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0659ED5" w14:textId="77777777" w:rsidTr="009E5536">
        <w:tc>
          <w:tcPr>
            <w:tcW w:w="2263" w:type="dxa"/>
            <w:vMerge w:val="restart"/>
            <w:vAlign w:val="center"/>
          </w:tcPr>
          <w:p w14:paraId="68D42DDB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3.2.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Sveikatos technologijos ir biotechnologijos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2EF01B07" w14:textId="6BE266A0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4C49A7A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3.2.1. M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dxa"/>
          </w:tcPr>
          <w:p w14:paraId="40B239F1" w14:textId="1FF41744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5C0AF85" w14:textId="77777777" w:rsidTr="009E5536">
        <w:tc>
          <w:tcPr>
            <w:tcW w:w="2263" w:type="dxa"/>
            <w:vMerge/>
          </w:tcPr>
          <w:p w14:paraId="258B016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60C1DD2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84F04D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3.2.2. 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809" w:type="dxa"/>
          </w:tcPr>
          <w:p w14:paraId="5A7A028D" w14:textId="4BF20B68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390BFDBE" w14:textId="77777777" w:rsidTr="009E5536">
        <w:tc>
          <w:tcPr>
            <w:tcW w:w="2263" w:type="dxa"/>
            <w:vMerge/>
          </w:tcPr>
          <w:p w14:paraId="1C1A420F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664EA8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588615E8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3.2.3. P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809" w:type="dxa"/>
          </w:tcPr>
          <w:p w14:paraId="2B034F75" w14:textId="2ADB1F9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1341199" w14:textId="77777777" w:rsidTr="009E5536">
        <w:tc>
          <w:tcPr>
            <w:tcW w:w="2263" w:type="dxa"/>
            <w:vMerge w:val="restart"/>
            <w:vAlign w:val="center"/>
          </w:tcPr>
          <w:p w14:paraId="1C122B61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</w:t>
            </w:r>
            <w:proofErr w:type="spellStart"/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technologijos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0016FB6A" w14:textId="16064CE7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0CB7B67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3.3.1. T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saugus maistas.</w:t>
            </w:r>
          </w:p>
        </w:tc>
        <w:tc>
          <w:tcPr>
            <w:tcW w:w="809" w:type="dxa"/>
          </w:tcPr>
          <w:p w14:paraId="7EDF224E" w14:textId="115652DC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952A998" w14:textId="77777777" w:rsidTr="009E5536">
        <w:tc>
          <w:tcPr>
            <w:tcW w:w="2263" w:type="dxa"/>
            <w:vMerge/>
          </w:tcPr>
          <w:p w14:paraId="55940DB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2BE03932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53FF00B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3.3.2. B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eatliekis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biožaliavų</w:t>
            </w:r>
            <w:proofErr w:type="spellEnd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perdirbimas į vertingus komponentus</w:t>
            </w:r>
          </w:p>
        </w:tc>
        <w:tc>
          <w:tcPr>
            <w:tcW w:w="809" w:type="dxa"/>
          </w:tcPr>
          <w:p w14:paraId="78CB463E" w14:textId="630D7B29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0CF59D79" w14:textId="77777777" w:rsidTr="009E5536">
        <w:tc>
          <w:tcPr>
            <w:tcW w:w="2263" w:type="dxa"/>
            <w:vMerge w:val="restart"/>
            <w:vAlign w:val="center"/>
          </w:tcPr>
          <w:p w14:paraId="6340E370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3.4.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Nauji gamybos procesai, medžiagos ir technologijos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4B623ADF" w14:textId="06C8EF87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1279482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3.4.1. </w:t>
            </w:r>
            <w:proofErr w:type="spellStart"/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809" w:type="dxa"/>
          </w:tcPr>
          <w:p w14:paraId="51D25437" w14:textId="477FAC77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EB12E5D" w14:textId="77777777" w:rsidTr="009E5536">
        <w:tc>
          <w:tcPr>
            <w:tcW w:w="2263" w:type="dxa"/>
            <w:vMerge/>
          </w:tcPr>
          <w:p w14:paraId="45A6D61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2C71085A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75A3B2B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3.4.2. P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ažangiosios medžiagos ir konstrukcijos. </w:t>
            </w:r>
          </w:p>
        </w:tc>
        <w:tc>
          <w:tcPr>
            <w:tcW w:w="809" w:type="dxa"/>
          </w:tcPr>
          <w:p w14:paraId="2B9C8543" w14:textId="30AFC9CC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162301B" w14:textId="77777777" w:rsidTr="009E5536">
        <w:tc>
          <w:tcPr>
            <w:tcW w:w="2263" w:type="dxa"/>
            <w:vMerge/>
          </w:tcPr>
          <w:p w14:paraId="5E4C6326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3849FF1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01F8B30D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3.4.3.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Lanksčios produktų kūrimo ir gamybos technologijos. </w:t>
            </w:r>
          </w:p>
        </w:tc>
        <w:tc>
          <w:tcPr>
            <w:tcW w:w="809" w:type="dxa"/>
          </w:tcPr>
          <w:p w14:paraId="3CF9ACAD" w14:textId="747BBE9A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31BE6794" w14:textId="77777777" w:rsidTr="009E5536">
        <w:tc>
          <w:tcPr>
            <w:tcW w:w="2263" w:type="dxa"/>
            <w:vMerge w:val="restart"/>
            <w:vAlign w:val="center"/>
          </w:tcPr>
          <w:p w14:paraId="3EDC62AF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3.5.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Išmanusis, netaršus, susietas transportas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709" w:type="dxa"/>
            <w:vMerge w:val="restart"/>
            <w:vAlign w:val="center"/>
          </w:tcPr>
          <w:p w14:paraId="27C2BC7A" w14:textId="657AECF8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74C5532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3.5.1. I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šmaniosios transporto sistemos. </w:t>
            </w:r>
          </w:p>
        </w:tc>
        <w:tc>
          <w:tcPr>
            <w:tcW w:w="809" w:type="dxa"/>
          </w:tcPr>
          <w:p w14:paraId="51151B1F" w14:textId="4D18915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71A8A127" w14:textId="77777777" w:rsidTr="009E5536">
        <w:tc>
          <w:tcPr>
            <w:tcW w:w="2263" w:type="dxa"/>
            <w:vMerge/>
          </w:tcPr>
          <w:p w14:paraId="7098612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20D3B41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74B1971F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3.5.2. 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809" w:type="dxa"/>
          </w:tcPr>
          <w:p w14:paraId="5BFF7141" w14:textId="37068487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D64EECF" w14:textId="77777777" w:rsidTr="009E5536">
        <w:tc>
          <w:tcPr>
            <w:tcW w:w="2263" w:type="dxa"/>
            <w:vMerge w:val="restart"/>
            <w:vAlign w:val="center"/>
          </w:tcPr>
          <w:p w14:paraId="6D3B4D80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3.6. </w:t>
            </w: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Informacinės ir ryšių technologijos (GTM)</w:t>
            </w:r>
          </w:p>
        </w:tc>
        <w:tc>
          <w:tcPr>
            <w:tcW w:w="709" w:type="dxa"/>
            <w:vMerge w:val="restart"/>
            <w:vAlign w:val="center"/>
          </w:tcPr>
          <w:p w14:paraId="17191CEA" w14:textId="7D6A91D9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397708C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3.6.1. D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irbtinis intelektas, didieji ir paskirstytieji duomenys.</w:t>
            </w:r>
          </w:p>
        </w:tc>
        <w:tc>
          <w:tcPr>
            <w:tcW w:w="809" w:type="dxa"/>
          </w:tcPr>
          <w:p w14:paraId="2697ECD2" w14:textId="2D9C900D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EBF06BD" w14:textId="77777777" w:rsidTr="009E5536">
        <w:tc>
          <w:tcPr>
            <w:tcW w:w="2263" w:type="dxa"/>
            <w:vMerge/>
            <w:vAlign w:val="center"/>
          </w:tcPr>
          <w:p w14:paraId="142A4FB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36411B7D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AC8557C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3.6.2. D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aiktų internetas.</w:t>
            </w:r>
          </w:p>
        </w:tc>
        <w:tc>
          <w:tcPr>
            <w:tcW w:w="809" w:type="dxa"/>
          </w:tcPr>
          <w:p w14:paraId="72847665" w14:textId="6D43E38E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2F4A0EF4" w14:textId="77777777" w:rsidTr="009E5536">
        <w:tc>
          <w:tcPr>
            <w:tcW w:w="2263" w:type="dxa"/>
            <w:vMerge/>
            <w:vAlign w:val="center"/>
          </w:tcPr>
          <w:p w14:paraId="617258D9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7AC77504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50E101C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3.6.3.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Įvairiarūšė analizė, apdorojimas ir diegimas.</w:t>
            </w:r>
          </w:p>
        </w:tc>
        <w:tc>
          <w:tcPr>
            <w:tcW w:w="809" w:type="dxa"/>
          </w:tcPr>
          <w:p w14:paraId="630E1BB6" w14:textId="6695704F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5261B305" w14:textId="77777777" w:rsidTr="009E5536">
        <w:tc>
          <w:tcPr>
            <w:tcW w:w="2263" w:type="dxa"/>
            <w:vMerge/>
            <w:vAlign w:val="center"/>
          </w:tcPr>
          <w:p w14:paraId="472C6774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0D89AB8E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58714F7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3.6.4. K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ibernetinis saugumas.</w:t>
            </w:r>
          </w:p>
        </w:tc>
        <w:tc>
          <w:tcPr>
            <w:tcW w:w="809" w:type="dxa"/>
          </w:tcPr>
          <w:p w14:paraId="5A3C3247" w14:textId="570D570D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67B2D7D5" w14:textId="77777777" w:rsidTr="009E5536">
        <w:tc>
          <w:tcPr>
            <w:tcW w:w="2263" w:type="dxa"/>
            <w:vMerge/>
            <w:vAlign w:val="center"/>
          </w:tcPr>
          <w:p w14:paraId="091DAFDF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52F0A473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4E1B09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3.6.5.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Finansinės technologijos ir blokų grandinės.</w:t>
            </w:r>
          </w:p>
        </w:tc>
        <w:tc>
          <w:tcPr>
            <w:tcW w:w="809" w:type="dxa"/>
          </w:tcPr>
          <w:p w14:paraId="1140380C" w14:textId="7DA242F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3DE2F99F" w14:textId="77777777" w:rsidTr="009E5536">
        <w:tc>
          <w:tcPr>
            <w:tcW w:w="2263" w:type="dxa"/>
            <w:vMerge w:val="restart"/>
            <w:vAlign w:val="center"/>
          </w:tcPr>
          <w:p w14:paraId="530EFE6A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3.7. </w:t>
            </w:r>
            <w:r w:rsidRPr="00985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 (HSM)</w:t>
            </w:r>
          </w:p>
        </w:tc>
        <w:tc>
          <w:tcPr>
            <w:tcW w:w="709" w:type="dxa"/>
            <w:vMerge w:val="restart"/>
            <w:vAlign w:val="center"/>
          </w:tcPr>
          <w:p w14:paraId="014301E7" w14:textId="28A2AC4D" w:rsidR="009859F3" w:rsidRPr="009859F3" w:rsidRDefault="00685769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990" w:type="dxa"/>
          </w:tcPr>
          <w:p w14:paraId="02ACA2C9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3.7.1. M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809" w:type="dxa"/>
          </w:tcPr>
          <w:p w14:paraId="33ED9E69" w14:textId="77957167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7DB6A35D" w14:textId="77777777" w:rsidTr="009E5536">
        <w:tc>
          <w:tcPr>
            <w:tcW w:w="2263" w:type="dxa"/>
            <w:vMerge/>
            <w:vAlign w:val="center"/>
          </w:tcPr>
          <w:p w14:paraId="478F214A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58FCF1D7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7AD6BCC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3.7.2. 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Dizaino ir audiovizualinių medijų technologijos ir produktai.</w:t>
            </w:r>
          </w:p>
        </w:tc>
        <w:tc>
          <w:tcPr>
            <w:tcW w:w="809" w:type="dxa"/>
          </w:tcPr>
          <w:p w14:paraId="1B14881E" w14:textId="3D3570B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C8F5D0F" w14:textId="77777777" w:rsidTr="009E5536">
        <w:tc>
          <w:tcPr>
            <w:tcW w:w="2263" w:type="dxa"/>
            <w:vMerge/>
            <w:vAlign w:val="center"/>
          </w:tcPr>
          <w:p w14:paraId="62A61707" w14:textId="77777777" w:rsidR="009859F3" w:rsidRPr="009859F3" w:rsidRDefault="009859F3" w:rsidP="0098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vAlign w:val="center"/>
          </w:tcPr>
          <w:p w14:paraId="18CE4548" w14:textId="77777777" w:rsidR="009859F3" w:rsidRPr="009859F3" w:rsidRDefault="009859F3" w:rsidP="0098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3C44978D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3.7.3. S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ocialinės ir kultūrinės inovacijos visuomenės vystymo produktams ir paslaugoms kurti,  novatoriški verslo modeliai. </w:t>
            </w:r>
          </w:p>
        </w:tc>
        <w:tc>
          <w:tcPr>
            <w:tcW w:w="809" w:type="dxa"/>
          </w:tcPr>
          <w:p w14:paraId="2E76BF23" w14:textId="4785C0D6" w:rsidR="009859F3" w:rsidRPr="009859F3" w:rsidRDefault="00685769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859F3" w:rsidRPr="009859F3" w14:paraId="1ADD408C" w14:textId="77777777" w:rsidTr="009E5536">
        <w:trPr>
          <w:trHeight w:val="624"/>
        </w:trPr>
        <w:tc>
          <w:tcPr>
            <w:tcW w:w="2263" w:type="dxa"/>
            <w:vMerge/>
          </w:tcPr>
          <w:p w14:paraId="42F1DCE5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53B40BDE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90" w:type="dxa"/>
          </w:tcPr>
          <w:p w14:paraId="3D3812D9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3.7.4. L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anksčiosios ir taikomosios procesų valdymo technologijos.</w:t>
            </w:r>
            <w:r w:rsidRPr="00985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</w:tcPr>
          <w:p w14:paraId="2B37E873" w14:textId="6B151315" w:rsidR="009859F3" w:rsidRPr="009859F3" w:rsidRDefault="00685769" w:rsidP="00685769">
            <w:pPr>
              <w:spacing w:after="0" w:line="240" w:lineRule="auto"/>
              <w:ind w:right="-1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01FA40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EA365A" w14:textId="77777777" w:rsidR="009859F3" w:rsidRPr="009859F3" w:rsidRDefault="009859F3" w:rsidP="009859F3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Punkto pakeitimai:</w:t>
      </w:r>
    </w:p>
    <w:p w14:paraId="5F33F103" w14:textId="77777777" w:rsidR="009859F3" w:rsidRPr="009859F3" w:rsidRDefault="009859F3" w:rsidP="009859F3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10" w:history="1">
        <w:r w:rsidRPr="009859F3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4-527</w:t>
        </w:r>
      </w:hyperlink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, 2019-09-13, paskelbta TAR 2019-09-16, i. k. 2019-14641</w:t>
      </w:r>
    </w:p>
    <w:p w14:paraId="66B1E385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724094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4. Projekto įgyvendinimas (Aprašo 3 priedo 4.1 papunktis taikomas vykdant veiklas pagal Aprašo 10.2 ir, 10.3 papunkčius, Aprašo 3 priedo 4.2 papunktis taikomas vykdant Aprašo 10.1, 10.2 ir 10.3 papunkčiuose nurodytas veiklas):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9859F3" w:rsidRPr="009859F3" w14:paraId="5B61AB3C" w14:textId="77777777" w:rsidTr="00685769">
        <w:trPr>
          <w:trHeight w:val="539"/>
        </w:trPr>
        <w:tc>
          <w:tcPr>
            <w:tcW w:w="2972" w:type="dxa"/>
            <w:vAlign w:val="center"/>
          </w:tcPr>
          <w:p w14:paraId="272450BF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4.1. Projekto pareiškėjo komanda</w:t>
            </w:r>
          </w:p>
        </w:tc>
        <w:tc>
          <w:tcPr>
            <w:tcW w:w="6095" w:type="dxa"/>
          </w:tcPr>
          <w:p w14:paraId="373A8734" w14:textId="77777777" w:rsidR="009859F3" w:rsidRPr="009859F3" w:rsidRDefault="009859F3" w:rsidP="00685769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Aprašoma įmonės patirtis įgyvendinant panašaus pobūdžio projektus, įmonės patirtis komercializuojant MTEP veiklas.</w:t>
            </w:r>
          </w:p>
        </w:tc>
      </w:tr>
      <w:tr w:rsidR="009859F3" w:rsidRPr="009859F3" w14:paraId="459DF616" w14:textId="77777777" w:rsidTr="00685769">
        <w:trPr>
          <w:trHeight w:val="1227"/>
        </w:trPr>
        <w:tc>
          <w:tcPr>
            <w:tcW w:w="2972" w:type="dxa"/>
            <w:vAlign w:val="center"/>
          </w:tcPr>
          <w:p w14:paraId="4CF2F25D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4.2. MTEP veiklų planas (uždaviniai, moksliniai neapibrėžtumai, planuojami pasiekti rezultatai)</w:t>
            </w:r>
          </w:p>
        </w:tc>
        <w:tc>
          <w:tcPr>
            <w:tcW w:w="6095" w:type="dxa"/>
          </w:tcPr>
          <w:p w14:paraId="1F48C443" w14:textId="77777777" w:rsidR="009859F3" w:rsidRPr="009859F3" w:rsidRDefault="009859F3" w:rsidP="00685769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Pateikiamas išsamus projekto įgyvendinimo metu numatomų įgyvendinti MTEP veiklų aprašymas, įvardijant numatomas įgyvendinti veiklas, įvardijant veiklų tikslus, planuojamus spręsti neapibrėžtumus, įvardijami numatomi pasiekti MTEP veiklų rezultatai.</w:t>
            </w:r>
          </w:p>
        </w:tc>
      </w:tr>
    </w:tbl>
    <w:p w14:paraId="57F6893A" w14:textId="77777777" w:rsidR="009859F3" w:rsidRPr="009859F3" w:rsidRDefault="009859F3" w:rsidP="009859F3">
      <w:pPr>
        <w:shd w:val="clear" w:color="000000" w:fill="auto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FB4ABE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5.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Projekto įgyvendinimas (taikoma vykdant veiklas pagal Aprašo 10.2 papunktį):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9859F3" w:rsidRPr="009859F3" w14:paraId="61ED3E75" w14:textId="77777777" w:rsidTr="00685769">
        <w:tc>
          <w:tcPr>
            <w:tcW w:w="2972" w:type="dxa"/>
          </w:tcPr>
          <w:p w14:paraId="3701C55C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5.1. planuojamo įdarbinti tyrėjo ir (ar) mokslininko pasirinkimas</w:t>
            </w:r>
          </w:p>
        </w:tc>
        <w:tc>
          <w:tcPr>
            <w:tcW w:w="6044" w:type="dxa"/>
          </w:tcPr>
          <w:p w14:paraId="59FD3529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Aprašoma, kokias veiklas vykdys, kokias problemas padės įmonei spręsti pasirinktas tyrėjas ir (ar) mokslininkas, kaip prisidės prie inovatyvaus produkto kūrimo </w:t>
            </w:r>
          </w:p>
        </w:tc>
      </w:tr>
    </w:tbl>
    <w:p w14:paraId="6582032A" w14:textId="77777777" w:rsidR="009859F3" w:rsidRPr="009859F3" w:rsidRDefault="009859F3" w:rsidP="009859F3">
      <w:pPr>
        <w:shd w:val="clear" w:color="000000" w:fill="auto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7C05B57" w14:textId="77777777" w:rsidR="009859F3" w:rsidRPr="009859F3" w:rsidRDefault="009859F3" w:rsidP="009859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>Projekto įgyvendinimas</w:t>
      </w:r>
      <w:r w:rsidRPr="00985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</w:rPr>
        <w:t xml:space="preserve">(taikoma vykdant Aprašo 10.3 papunktyje nurodytą veiklą):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895"/>
      </w:tblGrid>
      <w:tr w:rsidR="009859F3" w:rsidRPr="009859F3" w14:paraId="40123EFB" w14:textId="77777777" w:rsidTr="009E5536">
        <w:tc>
          <w:tcPr>
            <w:tcW w:w="4390" w:type="dxa"/>
          </w:tcPr>
          <w:p w14:paraId="397D06D3" w14:textId="77777777" w:rsidR="009859F3" w:rsidRPr="009859F3" w:rsidRDefault="009859F3" w:rsidP="0098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1</w:t>
            </w:r>
            <w:r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. Intelektinės nuosavybės teisės į tobulinamą prototipą priklauso:</w:t>
            </w:r>
          </w:p>
        </w:tc>
        <w:tc>
          <w:tcPr>
            <w:tcW w:w="5238" w:type="dxa"/>
          </w:tcPr>
          <w:p w14:paraId="0C7BADEA" w14:textId="54342AE2" w:rsidR="009859F3" w:rsidRPr="009859F3" w:rsidRDefault="00685769" w:rsidP="009859F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Pareiškėjui</w:t>
            </w:r>
          </w:p>
          <w:p w14:paraId="7FCB94A3" w14:textId="3C8BA48B" w:rsidR="009859F3" w:rsidRPr="009859F3" w:rsidRDefault="00685769" w:rsidP="009859F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0"/>
              </w:rPr>
              <w:t>Kita</w:t>
            </w:r>
          </w:p>
        </w:tc>
      </w:tr>
    </w:tbl>
    <w:p w14:paraId="1706F023" w14:textId="77777777" w:rsidR="009859F3" w:rsidRPr="009859F3" w:rsidRDefault="009859F3" w:rsidP="009859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037371A" w14:textId="77777777" w:rsidR="009859F3" w:rsidRPr="009859F3" w:rsidRDefault="009859F3" w:rsidP="009859F3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Papildyta punktu:</w:t>
      </w:r>
    </w:p>
    <w:p w14:paraId="61497F64" w14:textId="77777777" w:rsidR="009859F3" w:rsidRPr="009859F3" w:rsidRDefault="009859F3" w:rsidP="009859F3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11" w:history="1">
        <w:r w:rsidRPr="009859F3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4-640</w:t>
        </w:r>
      </w:hyperlink>
      <w:r w:rsidRPr="009859F3">
        <w:rPr>
          <w:rFonts w:ascii="Times New Roman" w:eastAsia="MS Mincho" w:hAnsi="Times New Roman" w:cs="Times New Roman"/>
          <w:i/>
          <w:iCs/>
          <w:sz w:val="20"/>
          <w:szCs w:val="20"/>
        </w:rPr>
        <w:t>, 2018-10-18, paskelbta TAR 2018-10-18, i. k. 2018-16348</w:t>
      </w:r>
    </w:p>
    <w:p w14:paraId="5BA8F9D7" w14:textId="77777777" w:rsidR="009859F3" w:rsidRPr="009859F3" w:rsidRDefault="009859F3" w:rsidP="00985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85A583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6. Pareiškėjo veiklos laikotarpis (taikoma vertinant pareiškėjo atitiktį Aprašo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13 punkto reikalavimams) (pildoma tuo atveju, jei įgyvendinančioji institucija negali to patikrinti jai prieinamuose registruose ir duomenų bazėse):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5"/>
        <w:gridCol w:w="1952"/>
      </w:tblGrid>
      <w:tr w:rsidR="009859F3" w:rsidRPr="009859F3" w14:paraId="76C6EA99" w14:textId="77777777" w:rsidTr="00B44874">
        <w:trPr>
          <w:trHeight w:val="539"/>
        </w:trPr>
        <w:tc>
          <w:tcPr>
            <w:tcW w:w="7115" w:type="dxa"/>
            <w:vAlign w:val="center"/>
          </w:tcPr>
          <w:p w14:paraId="2E2B8ED3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6.1. Ar pareiškėjas registruotas Juridinių asmenų registre</w:t>
            </w:r>
          </w:p>
        </w:tc>
        <w:tc>
          <w:tcPr>
            <w:tcW w:w="1952" w:type="dxa"/>
          </w:tcPr>
          <w:p w14:paraId="5812EE6C" w14:textId="32DDAEDB" w:rsidR="009859F3" w:rsidRPr="009859F3" w:rsidRDefault="00B44874" w:rsidP="00B44874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  <w:p w14:paraId="695180CB" w14:textId="062E2212" w:rsidR="009859F3" w:rsidRPr="009859F3" w:rsidRDefault="00B44874" w:rsidP="00B44874">
            <w:pPr>
              <w:shd w:val="clear" w:color="000000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EA688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9F3"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9859F3" w:rsidRPr="009859F3" w14:paraId="32510BB3" w14:textId="77777777" w:rsidTr="00B44874">
        <w:trPr>
          <w:trHeight w:val="562"/>
        </w:trPr>
        <w:tc>
          <w:tcPr>
            <w:tcW w:w="7115" w:type="dxa"/>
            <w:vAlign w:val="center"/>
          </w:tcPr>
          <w:p w14:paraId="4822DD47" w14:textId="77777777" w:rsidR="009859F3" w:rsidRPr="009859F3" w:rsidRDefault="009859F3" w:rsidP="009859F3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6.2. Pareiškėjo veiklos laikotarpis (mėnesiai arba metai):</w:t>
            </w:r>
          </w:p>
        </w:tc>
        <w:tc>
          <w:tcPr>
            <w:tcW w:w="1952" w:type="dxa"/>
          </w:tcPr>
          <w:p w14:paraId="7C8FC3A2" w14:textId="77777777" w:rsidR="009859F3" w:rsidRPr="009859F3" w:rsidRDefault="009859F3" w:rsidP="009859F3">
            <w:pPr>
              <w:shd w:val="clear" w:color="000000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859F3" w:rsidRPr="009859F3" w14:paraId="534BD3FA" w14:textId="77777777" w:rsidTr="00B44874">
        <w:trPr>
          <w:trHeight w:val="562"/>
        </w:trPr>
        <w:tc>
          <w:tcPr>
            <w:tcW w:w="7115" w:type="dxa"/>
            <w:vAlign w:val="center"/>
          </w:tcPr>
          <w:p w14:paraId="6A3A9097" w14:textId="77777777" w:rsidR="009859F3" w:rsidRPr="009859F3" w:rsidRDefault="009859F3" w:rsidP="00B44874">
            <w:pPr>
              <w:shd w:val="clear" w:color="000000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6.3. Verslo liudijimo įsigijimo data arba individualios veiklos  įregistravimo mokesčių administratoriuje data</w:t>
            </w:r>
          </w:p>
        </w:tc>
        <w:tc>
          <w:tcPr>
            <w:tcW w:w="1952" w:type="dxa"/>
          </w:tcPr>
          <w:p w14:paraId="63C9E465" w14:textId="77777777" w:rsidR="009859F3" w:rsidRPr="009859F3" w:rsidRDefault="009859F3" w:rsidP="009859F3">
            <w:pPr>
              <w:shd w:val="clear" w:color="000000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F0FFD22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6EB6A0" w14:textId="77777777" w:rsidR="009859F3" w:rsidRPr="009859F3" w:rsidRDefault="009859F3" w:rsidP="009859F3">
      <w:pPr>
        <w:shd w:val="clear" w:color="000000" w:fill="auto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7. Pareiškėjo metinė apyvarta (taikoma vertinant pareiškėjo atitiktį Aprašo </w:t>
      </w:r>
      <w:r w:rsidRPr="009859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17.3 papunkčio reikalavimams (pildoma tuo atveju, jei įgyvendinančioji institucija negali to patikrinti jai prieinamuose registruose ir duomenų bazėse):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84"/>
      </w:tblGrid>
      <w:tr w:rsidR="009859F3" w:rsidRPr="009859F3" w14:paraId="6E7FE89B" w14:textId="77777777" w:rsidTr="00B44874">
        <w:trPr>
          <w:trHeight w:val="975"/>
        </w:trPr>
        <w:tc>
          <w:tcPr>
            <w:tcW w:w="7083" w:type="dxa"/>
            <w:vAlign w:val="center"/>
          </w:tcPr>
          <w:p w14:paraId="0960F796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F3">
              <w:rPr>
                <w:rFonts w:ascii="Times New Roman" w:eastAsia="Times New Roman" w:hAnsi="Times New Roman" w:cs="Times New Roman"/>
                <w:sz w:val="24"/>
                <w:szCs w:val="24"/>
              </w:rPr>
              <w:t>7.1. Pareiškėjo metinė apyvarta per paskutinius prieš paraiškos pateikimą finansinius metus arba per pareiškėjo veiklos laikotarpį, jei jis veikia trumpiau nei metus (tūkst. Eur):</w:t>
            </w:r>
          </w:p>
        </w:tc>
        <w:tc>
          <w:tcPr>
            <w:tcW w:w="1984" w:type="dxa"/>
          </w:tcPr>
          <w:p w14:paraId="6806F8B3" w14:textId="77777777" w:rsidR="009859F3" w:rsidRPr="009859F3" w:rsidRDefault="009859F3" w:rsidP="009859F3">
            <w:pPr>
              <w:shd w:val="clear" w:color="000000" w:fill="auto"/>
              <w:tabs>
                <w:tab w:val="left" w:pos="426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0B6CA2" w14:textId="2186C713" w:rsidR="009859F3" w:rsidRDefault="009859F3" w:rsidP="009859F3">
      <w:pPr>
        <w:shd w:val="clear" w:color="000000" w:fill="auto"/>
        <w:tabs>
          <w:tab w:val="left" w:pos="2940"/>
        </w:tabs>
        <w:spacing w:after="0" w:line="240" w:lineRule="auto"/>
        <w:ind w:firstLine="29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2978"/>
        <w:gridCol w:w="3574"/>
      </w:tblGrid>
      <w:tr w:rsidR="00832E36" w:rsidRPr="00597AA4" w14:paraId="31343222" w14:textId="77777777" w:rsidTr="00B44874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0BA6C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FAC8ABD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14:paraId="295355C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(pareiškėjo / pareiškėjo vadovo arba jo įgalioto asmens pareigų pavadinimas, jei galima nurodyti)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E29A0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35FCEC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14:paraId="2D8C27EB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43FBB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36DCF3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14:paraId="56B32235" w14:textId="77777777" w:rsidR="00832E36" w:rsidRPr="00597AA4" w:rsidRDefault="00832E36" w:rsidP="009E5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</w:tbl>
    <w:p w14:paraId="4A8FF9D8" w14:textId="77777777" w:rsidR="00832E36" w:rsidRPr="009859F3" w:rsidRDefault="00832E36" w:rsidP="009859F3">
      <w:pPr>
        <w:shd w:val="clear" w:color="000000" w:fill="auto"/>
        <w:tabs>
          <w:tab w:val="left" w:pos="2940"/>
        </w:tabs>
        <w:spacing w:after="0" w:line="240" w:lineRule="auto"/>
        <w:ind w:firstLine="29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3531A" w14:textId="77777777" w:rsidR="009859F3" w:rsidRPr="009859F3" w:rsidRDefault="009859F3" w:rsidP="009859F3">
      <w:pPr>
        <w:shd w:val="clear" w:color="000000" w:fill="auto"/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859F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20A7D487" w14:textId="77777777" w:rsidR="008C02EC" w:rsidRDefault="008C02EC">
      <w:bookmarkStart w:id="0" w:name="_GoBack"/>
      <w:bookmarkEnd w:id="0"/>
    </w:p>
    <w:sectPr w:rsidR="008C02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13CBE" w14:textId="77777777" w:rsidR="001C60BE" w:rsidRDefault="001C60BE">
      <w:pPr>
        <w:spacing w:after="0" w:line="240" w:lineRule="auto"/>
      </w:pPr>
      <w:r>
        <w:separator/>
      </w:r>
    </w:p>
  </w:endnote>
  <w:endnote w:type="continuationSeparator" w:id="0">
    <w:p w14:paraId="77FA535E" w14:textId="77777777" w:rsidR="001C60BE" w:rsidRDefault="001C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4C7F" w14:textId="77777777" w:rsidR="008525FD" w:rsidRDefault="001C60BE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4BEE" w14:textId="77777777" w:rsidR="008525FD" w:rsidRDefault="001C60BE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6A6E" w14:textId="77777777" w:rsidR="008525FD" w:rsidRDefault="001C60BE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35D75" w14:textId="77777777" w:rsidR="001C60BE" w:rsidRDefault="001C60BE">
      <w:pPr>
        <w:spacing w:after="0" w:line="240" w:lineRule="auto"/>
      </w:pPr>
      <w:r>
        <w:separator/>
      </w:r>
    </w:p>
  </w:footnote>
  <w:footnote w:type="continuationSeparator" w:id="0">
    <w:p w14:paraId="1795EE4C" w14:textId="77777777" w:rsidR="001C60BE" w:rsidRDefault="001C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CC1F" w14:textId="77777777" w:rsidR="008525FD" w:rsidRDefault="001C60BE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87AC" w14:textId="77777777" w:rsidR="008525FD" w:rsidRDefault="00832E36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21</w:t>
    </w:r>
    <w:r>
      <w:rPr>
        <w:szCs w:val="24"/>
      </w:rPr>
      <w:fldChar w:fldCharType="end"/>
    </w:r>
  </w:p>
  <w:p w14:paraId="089E8F9B" w14:textId="77777777" w:rsidR="008525FD" w:rsidRDefault="001C60BE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7A34" w14:textId="77777777" w:rsidR="008525FD" w:rsidRDefault="001C60BE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F3"/>
    <w:rsid w:val="001C60BE"/>
    <w:rsid w:val="00685769"/>
    <w:rsid w:val="00832E36"/>
    <w:rsid w:val="008C02EC"/>
    <w:rsid w:val="009859F3"/>
    <w:rsid w:val="00B44874"/>
    <w:rsid w:val="00E94674"/>
    <w:rsid w:val="00F6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7B2F"/>
  <w15:chartTrackingRefBased/>
  <w15:docId w15:val="{2F6B4F41-5F32-438A-84AE-256F1058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tar.lt/portal/legalAct.html?documentId=05663380d2ce11e8bea9885f77677ec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-tar.lt/portal/legalAct.html?documentId=9fcdc200d5f011e98c12b3138b15576c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egalAct.html?documentId=9fcdc200d5f011e98c12b3138b15576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C683E52B5EE841A5293F4D9359190E" ma:contentTypeVersion="10" ma:contentTypeDescription="Kurkite naują dokumentą." ma:contentTypeScope="" ma:versionID="12f9b1a94274339ca886b541bbcfcc30">
  <xsd:schema xmlns:xsd="http://www.w3.org/2001/XMLSchema" xmlns:xs="http://www.w3.org/2001/XMLSchema" xmlns:p="http://schemas.microsoft.com/office/2006/metadata/properties" xmlns:ns3="e1234665-3139-4941-b454-48451431e52f" xmlns:ns4="15113e95-a704-4425-af81-9f308b0f9a26" targetNamespace="http://schemas.microsoft.com/office/2006/metadata/properties" ma:root="true" ma:fieldsID="5583d3763548a5c38448b2f642afafbe" ns3:_="" ns4:_="">
    <xsd:import namespace="e1234665-3139-4941-b454-48451431e52f"/>
    <xsd:import namespace="15113e95-a704-4425-af81-9f308b0f9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665-3139-4941-b454-48451431e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e95-a704-4425-af81-9f308b0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28482-D313-4461-B6D6-F76374BDD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F9944-7287-4E60-A1CA-381BD91EB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10380-C96A-4E2B-9A29-8A402938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665-3139-4941-b454-48451431e52f"/>
    <ds:schemaRef ds:uri="15113e95-a704-4425-af81-9f308b0f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5356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Biekša</dc:creator>
  <cp:keywords/>
  <dc:description/>
  <cp:lastModifiedBy>Mantas Biekša</cp:lastModifiedBy>
  <cp:revision>6</cp:revision>
  <dcterms:created xsi:type="dcterms:W3CDTF">2019-09-18T04:50:00Z</dcterms:created>
  <dcterms:modified xsi:type="dcterms:W3CDTF">2019-09-18T11:32:00Z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0x010100AEC683E52B5EE841A5293F4D9359190E</vt:lpwstr>
  </property>
</Properties>
</file>