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3E" w:rsidRDefault="0007541E" w:rsidP="0007541E">
      <w:pPr>
        <w:tabs>
          <w:tab w:val="left" w:pos="709"/>
        </w:tabs>
        <w:jc w:val="center"/>
        <w:rPr>
          <w:b/>
          <w:szCs w:val="24"/>
        </w:rPr>
      </w:pPr>
      <w:r>
        <w:rPr>
          <w:b/>
          <w:caps/>
          <w:noProof/>
          <w:szCs w:val="24"/>
          <w:lang w:eastAsia="lt-LT"/>
        </w:rPr>
        <w:drawing>
          <wp:inline distT="0" distB="0" distL="0" distR="0" wp14:anchorId="29B6D1D3" wp14:editId="659C456C">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07541E" w:rsidRDefault="0007541E" w:rsidP="008F413E">
      <w:pPr>
        <w:tabs>
          <w:tab w:val="left" w:pos="709"/>
        </w:tabs>
        <w:jc w:val="center"/>
        <w:rPr>
          <w:b/>
          <w:caps/>
          <w:szCs w:val="24"/>
        </w:rPr>
      </w:pPr>
    </w:p>
    <w:p w:rsidR="008F413E" w:rsidRDefault="008F413E" w:rsidP="008F413E">
      <w:pPr>
        <w:tabs>
          <w:tab w:val="left" w:pos="709"/>
        </w:tabs>
        <w:jc w:val="center"/>
        <w:rPr>
          <w:b/>
          <w:caps/>
          <w:szCs w:val="24"/>
        </w:rPr>
      </w:pPr>
      <w:r>
        <w:rPr>
          <w:b/>
          <w:caps/>
          <w:szCs w:val="24"/>
        </w:rPr>
        <w:t>LIETUVOS RESPUBLIKOS EKONOMIKOS IR INOVACIJŲ MINISTRAS</w:t>
      </w:r>
    </w:p>
    <w:p w:rsidR="008F413E" w:rsidRDefault="008F413E" w:rsidP="008F413E">
      <w:pPr>
        <w:ind w:firstLine="851"/>
        <w:jc w:val="center"/>
        <w:rPr>
          <w:b/>
          <w:caps/>
          <w:szCs w:val="24"/>
        </w:rPr>
      </w:pPr>
    </w:p>
    <w:p w:rsidR="008F413E" w:rsidRDefault="008F413E" w:rsidP="008F413E">
      <w:pPr>
        <w:jc w:val="center"/>
        <w:rPr>
          <w:b/>
          <w:szCs w:val="24"/>
          <w:lang w:eastAsia="lt-LT"/>
        </w:rPr>
      </w:pPr>
      <w:r>
        <w:rPr>
          <w:b/>
          <w:szCs w:val="24"/>
          <w:lang w:eastAsia="lt-LT"/>
        </w:rPr>
        <w:t>ĮSAKYMAS</w:t>
      </w:r>
    </w:p>
    <w:p w:rsidR="008F413E" w:rsidRDefault="008F413E" w:rsidP="008F413E">
      <w:pPr>
        <w:jc w:val="center"/>
        <w:rPr>
          <w:b/>
          <w:bCs/>
          <w:caps/>
          <w:szCs w:val="24"/>
        </w:rPr>
      </w:pPr>
      <w:r>
        <w:rPr>
          <w:b/>
          <w:bCs/>
          <w:caps/>
          <w:szCs w:val="24"/>
        </w:rPr>
        <w:t xml:space="preserve">DĖL LIETUVOS RESPUBLIKOS ŪKIO MINISTRO 2017 M. BIRŽELIO 16 D. ĮSAKYMO NR. 4-353 „dėl 2014–2020 metų europos sąjungos fondų investicijų veiksmų programos 1 prioriteto „mokslinių tyrimų, eksperimentinės plėtros ir inovacijų skatinimas“ priemonės Nr. </w:t>
      </w:r>
      <w:r>
        <w:rPr>
          <w:b/>
          <w:bCs/>
          <w:caps/>
          <w:szCs w:val="24"/>
          <w:lang w:eastAsia="lt-LT"/>
        </w:rPr>
        <w:t xml:space="preserve">01.2.1-MITA-T-845 </w:t>
      </w:r>
      <w:r>
        <w:rPr>
          <w:rFonts w:eastAsia="Calibri"/>
          <w:b/>
          <w:bCs/>
          <w:caps/>
          <w:szCs w:val="24"/>
          <w:lang w:eastAsia="lt-LT"/>
        </w:rPr>
        <w:t>„INOPATENTAS“</w:t>
      </w:r>
      <w:r>
        <w:rPr>
          <w:b/>
          <w:bCs/>
          <w:caps/>
          <w:szCs w:val="24"/>
          <w:lang w:eastAsia="lt-LT"/>
        </w:rPr>
        <w:t xml:space="preserve"> </w:t>
      </w:r>
      <w:r>
        <w:rPr>
          <w:b/>
          <w:bCs/>
          <w:caps/>
          <w:szCs w:val="24"/>
        </w:rPr>
        <w:t>projektų finansavimo sąlygų aprašo patvirtinimo“ PAKEITIMO</w:t>
      </w:r>
    </w:p>
    <w:p w:rsidR="008F413E" w:rsidRDefault="008F413E" w:rsidP="008F413E"/>
    <w:p w:rsidR="008F413E" w:rsidRDefault="00237559" w:rsidP="008F413E">
      <w:pPr>
        <w:ind w:firstLine="851"/>
        <w:jc w:val="center"/>
        <w:rPr>
          <w:szCs w:val="24"/>
        </w:rPr>
      </w:pPr>
      <w:r>
        <w:rPr>
          <w:szCs w:val="24"/>
        </w:rPr>
        <w:t xml:space="preserve">2019 m. rugsėjo 26 </w:t>
      </w:r>
      <w:r w:rsidR="008F413E">
        <w:rPr>
          <w:szCs w:val="24"/>
        </w:rPr>
        <w:t>d. Nr. 4-</w:t>
      </w:r>
      <w:r>
        <w:rPr>
          <w:szCs w:val="24"/>
        </w:rPr>
        <w:t>550</w:t>
      </w:r>
      <w:bookmarkStart w:id="0" w:name="_GoBack"/>
      <w:bookmarkEnd w:id="0"/>
    </w:p>
    <w:p w:rsidR="008F413E" w:rsidRDefault="008F413E" w:rsidP="008F413E">
      <w:pPr>
        <w:ind w:firstLine="851"/>
        <w:jc w:val="center"/>
        <w:rPr>
          <w:szCs w:val="24"/>
        </w:rPr>
      </w:pPr>
      <w:r>
        <w:rPr>
          <w:szCs w:val="24"/>
        </w:rPr>
        <w:t>Vilnius</w:t>
      </w:r>
    </w:p>
    <w:p w:rsidR="008F413E" w:rsidRDefault="008F413E" w:rsidP="008F413E">
      <w:pPr>
        <w:ind w:firstLine="851"/>
        <w:jc w:val="center"/>
        <w:rPr>
          <w:szCs w:val="24"/>
        </w:rPr>
      </w:pPr>
    </w:p>
    <w:p w:rsidR="008F413E" w:rsidRDefault="008F413E" w:rsidP="008F413E">
      <w:pPr>
        <w:suppressAutoHyphens/>
        <w:ind w:firstLine="851"/>
        <w:jc w:val="both"/>
        <w:textAlignment w:val="center"/>
        <w:rPr>
          <w:color w:val="000000"/>
          <w:szCs w:val="24"/>
        </w:rPr>
      </w:pPr>
      <w:r>
        <w:rPr>
          <w:szCs w:val="24"/>
        </w:rPr>
        <w:t>Vadovaudamasis Projektų administravimo ir finansavimo taisyklių, patvirtintų Lietuvos Respublikos finansų ministro 2014 m. spalio 8 d. įsakymu Nr. 1K-316 „Dėl Projektų administravimo ir finansavimo taisyklių patvirtinimo“, 88 punktu</w:t>
      </w:r>
      <w:r>
        <w:rPr>
          <w:color w:val="000000"/>
          <w:szCs w:val="24"/>
        </w:rPr>
        <w:t>,</w:t>
      </w:r>
    </w:p>
    <w:p w:rsidR="008F413E" w:rsidRDefault="008F413E" w:rsidP="008F413E">
      <w:pPr>
        <w:ind w:firstLine="851"/>
        <w:jc w:val="both"/>
        <w:rPr>
          <w:bCs/>
          <w:szCs w:val="24"/>
        </w:rPr>
      </w:pPr>
      <w:r>
        <w:rPr>
          <w:szCs w:val="24"/>
        </w:rPr>
        <w:t>p a k e i č i u</w:t>
      </w:r>
      <w:r w:rsidR="00B13369">
        <w:rPr>
          <w:szCs w:val="24"/>
        </w:rPr>
        <w:t xml:space="preserve"> </w:t>
      </w:r>
      <w:r>
        <w:rPr>
          <w:szCs w:val="24"/>
        </w:rPr>
        <w:t xml:space="preserve"> Lietuvos Respublikos ūkio ministro 2017 m. birželio 16 d. įsakymą </w:t>
      </w:r>
      <w:r>
        <w:rPr>
          <w:szCs w:val="24"/>
        </w:rPr>
        <w:br/>
        <w:t xml:space="preserve">Nr. 4-353 </w:t>
      </w:r>
      <w:r w:rsidRPr="00A602AB">
        <w:rPr>
          <w:szCs w:val="24"/>
        </w:rPr>
        <w:t>„</w:t>
      </w:r>
      <w:r>
        <w:rPr>
          <w:bCs/>
          <w:szCs w:val="24"/>
        </w:rPr>
        <w:t>D</w:t>
      </w:r>
      <w:r w:rsidRPr="00A602AB">
        <w:rPr>
          <w:bCs/>
          <w:szCs w:val="24"/>
        </w:rPr>
        <w:t xml:space="preserve">ėl 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sidR="00B13369">
        <w:rPr>
          <w:bCs/>
          <w:szCs w:val="24"/>
        </w:rPr>
        <w:t xml:space="preserve">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w:t>
      </w:r>
      <w:r>
        <w:rPr>
          <w:bCs/>
          <w:szCs w:val="24"/>
          <w:lang w:eastAsia="lt-LT"/>
        </w:rPr>
        <w:t>45</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Pr>
          <w:rFonts w:eastAsia="Calibri"/>
          <w:bCs/>
          <w:szCs w:val="24"/>
          <w:lang w:eastAsia="lt-LT"/>
        </w:rPr>
        <w:t>patentas</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aprašo patvirtinimo“</w:t>
      </w:r>
      <w:r>
        <w:rPr>
          <w:bCs/>
          <w:szCs w:val="24"/>
        </w:rPr>
        <w:t>:</w:t>
      </w:r>
    </w:p>
    <w:p w:rsidR="008F413E" w:rsidRDefault="008F413E" w:rsidP="008F413E">
      <w:pPr>
        <w:ind w:firstLine="851"/>
        <w:jc w:val="both"/>
        <w:rPr>
          <w:bCs/>
          <w:szCs w:val="24"/>
        </w:rPr>
      </w:pPr>
      <w:r>
        <w:rPr>
          <w:bCs/>
          <w:szCs w:val="24"/>
        </w:rPr>
        <w:t>1. Pakeičiu nurodytą įsakymą ir jį išdėstau nauja redakcija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w:t>
      </w:r>
      <w:r>
        <w:rPr>
          <w:bCs/>
          <w:szCs w:val="24"/>
          <w:lang w:eastAsia="lt-LT"/>
        </w:rPr>
        <w:t>45</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Pr>
          <w:rFonts w:eastAsia="Calibri"/>
          <w:bCs/>
          <w:szCs w:val="24"/>
          <w:lang w:eastAsia="lt-LT"/>
        </w:rPr>
        <w:t>patentas</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as</w:t>
      </w:r>
      <w:r w:rsidRPr="00A602AB">
        <w:rPr>
          <w:bCs/>
          <w:szCs w:val="24"/>
        </w:rPr>
        <w:t xml:space="preserve"> </w:t>
      </w:r>
      <w:r>
        <w:rPr>
          <w:bCs/>
          <w:szCs w:val="24"/>
        </w:rPr>
        <w:t>nauja redakcija nedėstomas):</w:t>
      </w:r>
    </w:p>
    <w:p w:rsidR="008F413E" w:rsidRDefault="008F413E" w:rsidP="008F413E">
      <w:pPr>
        <w:ind w:firstLine="851"/>
        <w:jc w:val="both"/>
        <w:rPr>
          <w:bCs/>
          <w:szCs w:val="24"/>
        </w:rPr>
      </w:pPr>
    </w:p>
    <w:p w:rsidR="008F413E" w:rsidRDefault="008F413E" w:rsidP="008F413E">
      <w:pPr>
        <w:tabs>
          <w:tab w:val="left" w:pos="709"/>
        </w:tabs>
        <w:jc w:val="center"/>
        <w:rPr>
          <w:rFonts w:eastAsia="Calibri"/>
          <w:b/>
          <w:caps/>
          <w:szCs w:val="22"/>
        </w:rPr>
      </w:pPr>
      <w:r>
        <w:rPr>
          <w:rFonts w:eastAsia="Calibri"/>
          <w:caps/>
          <w:szCs w:val="22"/>
        </w:rPr>
        <w:t>„</w:t>
      </w:r>
      <w:r>
        <w:rPr>
          <w:rFonts w:eastAsia="Calibri"/>
          <w:b/>
          <w:caps/>
          <w:szCs w:val="22"/>
        </w:rPr>
        <w:t>LIETUVOS RESPUBLIKOS ekonomikos ir inovacijų MINISTRAS</w:t>
      </w:r>
    </w:p>
    <w:p w:rsidR="008F413E" w:rsidRDefault="008F413E" w:rsidP="008F413E">
      <w:pPr>
        <w:jc w:val="center"/>
        <w:rPr>
          <w:rFonts w:eastAsia="Calibri"/>
          <w:b/>
          <w:caps/>
          <w:szCs w:val="22"/>
        </w:rPr>
      </w:pPr>
    </w:p>
    <w:p w:rsidR="008F413E" w:rsidRDefault="008F413E" w:rsidP="008F413E">
      <w:pPr>
        <w:jc w:val="center"/>
        <w:rPr>
          <w:b/>
          <w:szCs w:val="24"/>
          <w:lang w:eastAsia="lt-LT"/>
        </w:rPr>
      </w:pPr>
      <w:r>
        <w:rPr>
          <w:b/>
          <w:szCs w:val="24"/>
          <w:lang w:eastAsia="lt-LT"/>
        </w:rPr>
        <w:t>ĮSAKYMAS</w:t>
      </w:r>
    </w:p>
    <w:p w:rsidR="008F413E" w:rsidRDefault="008F413E" w:rsidP="008F413E">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 xml:space="preserve">01.2.1-MITA-T-845 </w:t>
      </w:r>
      <w:r>
        <w:rPr>
          <w:rFonts w:eastAsia="Calibri"/>
          <w:b/>
          <w:bCs/>
          <w:caps/>
          <w:szCs w:val="24"/>
          <w:lang w:eastAsia="lt-LT"/>
        </w:rPr>
        <w:t>„INOpatentas“</w:t>
      </w:r>
      <w:r>
        <w:rPr>
          <w:b/>
          <w:bCs/>
          <w:caps/>
          <w:szCs w:val="24"/>
        </w:rPr>
        <w:t xml:space="preserve"> projektų finansavimo sąlygų aprašo patvirtinimo</w:t>
      </w:r>
    </w:p>
    <w:p w:rsidR="008F413E" w:rsidRDefault="008F413E" w:rsidP="008F413E">
      <w:pPr>
        <w:rPr>
          <w:rFonts w:eastAsia="Calibri"/>
          <w:szCs w:val="22"/>
        </w:rPr>
      </w:pPr>
    </w:p>
    <w:p w:rsidR="008F413E" w:rsidRDefault="008F413E" w:rsidP="008F413E">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Pr>
          <w:color w:val="000000"/>
          <w:szCs w:val="24"/>
        </w:rPr>
        <w:b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8F413E" w:rsidRDefault="008F413E" w:rsidP="008F413E">
      <w:pPr>
        <w:suppressAutoHyphens/>
        <w:ind w:firstLine="851"/>
        <w:jc w:val="both"/>
        <w:textAlignment w:val="center"/>
        <w:rPr>
          <w:color w:val="000000"/>
          <w:szCs w:val="24"/>
        </w:rPr>
      </w:pPr>
      <w:r>
        <w:rPr>
          <w:color w:val="000000"/>
          <w:szCs w:val="24"/>
        </w:rPr>
        <w:t>t v i r t i n u</w:t>
      </w:r>
      <w:r w:rsidR="00DC1EC9">
        <w:rPr>
          <w:color w:val="000000"/>
          <w:szCs w:val="24"/>
        </w:rPr>
        <w:t xml:space="preserve"> </w:t>
      </w:r>
      <w:r>
        <w:rPr>
          <w:color w:val="000000"/>
          <w:szCs w:val="24"/>
        </w:rPr>
        <w:t xml:space="preserve"> 2014–2020 metų Europos Sąjungos fondų investicijų veiksmų programos 1 prioriteto „Mokslinių tyrimų, eksperimentinės plėtros ir inovacijų skatinimas“ priemonės Nr. </w:t>
      </w:r>
      <w:r>
        <w:rPr>
          <w:color w:val="000000"/>
          <w:szCs w:val="24"/>
          <w:lang w:eastAsia="lt-LT"/>
        </w:rPr>
        <w:t xml:space="preserve">01.2.1-MITA-T-845 </w:t>
      </w:r>
      <w:r>
        <w:rPr>
          <w:rFonts w:eastAsia="Calibri"/>
          <w:color w:val="000000"/>
          <w:szCs w:val="24"/>
          <w:lang w:eastAsia="lt-LT"/>
        </w:rPr>
        <w:t>„</w:t>
      </w:r>
      <w:proofErr w:type="spellStart"/>
      <w:r>
        <w:rPr>
          <w:rFonts w:eastAsia="Calibri"/>
          <w:color w:val="000000"/>
          <w:szCs w:val="24"/>
          <w:lang w:eastAsia="lt-LT"/>
        </w:rPr>
        <w:t>Inopatentas</w:t>
      </w:r>
      <w:proofErr w:type="spellEnd"/>
      <w:r>
        <w:rPr>
          <w:rFonts w:eastAsia="Calibri"/>
          <w:color w:val="000000"/>
          <w:szCs w:val="24"/>
          <w:lang w:eastAsia="lt-LT"/>
        </w:rPr>
        <w:t xml:space="preserve">“ </w:t>
      </w:r>
      <w:r>
        <w:rPr>
          <w:color w:val="000000"/>
          <w:szCs w:val="24"/>
        </w:rPr>
        <w:t>projektų finansavimo sąlygų aprašą (pridedama).“</w:t>
      </w:r>
    </w:p>
    <w:p w:rsidR="008F413E" w:rsidRDefault="008F413E" w:rsidP="008F413E">
      <w:pPr>
        <w:ind w:firstLine="851"/>
        <w:jc w:val="both"/>
        <w:rPr>
          <w:bCs/>
          <w:szCs w:val="24"/>
        </w:rPr>
      </w:pPr>
      <w:r>
        <w:rPr>
          <w:szCs w:val="24"/>
        </w:rPr>
        <w:t xml:space="preserve">2. Pakeičiu nurodytu įsakymu patvirtintą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w:t>
      </w:r>
      <w:r>
        <w:rPr>
          <w:bCs/>
          <w:szCs w:val="24"/>
          <w:lang w:eastAsia="lt-LT"/>
        </w:rPr>
        <w:t>45</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Pr>
          <w:rFonts w:eastAsia="Calibri"/>
          <w:bCs/>
          <w:szCs w:val="24"/>
          <w:lang w:eastAsia="lt-LT"/>
        </w:rPr>
        <w:t>patentas</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w:t>
      </w:r>
      <w:r>
        <w:rPr>
          <w:bCs/>
          <w:szCs w:val="24"/>
        </w:rPr>
        <w:br/>
      </w:r>
      <w:r w:rsidRPr="00A602AB">
        <w:rPr>
          <w:bCs/>
          <w:szCs w:val="24"/>
        </w:rPr>
        <w:t>apraš</w:t>
      </w:r>
      <w:r>
        <w:rPr>
          <w:bCs/>
          <w:szCs w:val="24"/>
        </w:rPr>
        <w:t>ą:</w:t>
      </w:r>
    </w:p>
    <w:p w:rsidR="008F413E" w:rsidRDefault="008F413E" w:rsidP="008F413E">
      <w:pPr>
        <w:ind w:firstLine="851"/>
        <w:jc w:val="both"/>
        <w:rPr>
          <w:bCs/>
          <w:szCs w:val="24"/>
        </w:rPr>
      </w:pPr>
      <w:r>
        <w:rPr>
          <w:bCs/>
          <w:szCs w:val="24"/>
        </w:rPr>
        <w:t>2.1. Pakeičiu 5 punktą ir jį išdėstau taip:</w:t>
      </w:r>
    </w:p>
    <w:p w:rsidR="008F413E" w:rsidRDefault="008F413E" w:rsidP="008F413E">
      <w:pPr>
        <w:ind w:firstLine="851"/>
        <w:jc w:val="both"/>
        <w:rPr>
          <w:rFonts w:eastAsia="Calibri"/>
          <w:szCs w:val="24"/>
        </w:rPr>
      </w:pPr>
      <w:r>
        <w:rPr>
          <w:rFonts w:eastAsia="Calibri"/>
          <w:szCs w:val="24"/>
        </w:rPr>
        <w:lastRenderedPageBreak/>
        <w:t>„5. Priemonės įgyvendinimą administruoja Lietuvos Respublikos ekonomikos ir inovacijų ministerija (toliau – Ministerija) ir Mokslo, inovacijų ir technologijų agentūra (toliau – įgyvendinančioji institucija).“</w:t>
      </w:r>
    </w:p>
    <w:p w:rsidR="008F413E" w:rsidRDefault="008F413E" w:rsidP="008F413E">
      <w:pPr>
        <w:ind w:firstLine="851"/>
        <w:jc w:val="both"/>
        <w:rPr>
          <w:rFonts w:eastAsia="Calibri"/>
          <w:szCs w:val="24"/>
        </w:rPr>
      </w:pPr>
      <w:r>
        <w:rPr>
          <w:rFonts w:eastAsia="Calibri"/>
          <w:szCs w:val="24"/>
        </w:rPr>
        <w:t>2.2. Pakeičiu 19 punktą ir jį išdėstau taip:</w:t>
      </w:r>
    </w:p>
    <w:p w:rsidR="008F413E" w:rsidRPr="00386174" w:rsidRDefault="008F413E" w:rsidP="008F413E">
      <w:pPr>
        <w:tabs>
          <w:tab w:val="left" w:pos="1276"/>
        </w:tabs>
        <w:ind w:firstLine="851"/>
        <w:jc w:val="both"/>
        <w:rPr>
          <w:b/>
          <w:bCs/>
          <w:i/>
          <w:color w:val="0000FF"/>
          <w:szCs w:val="24"/>
          <w:u w:val="single"/>
        </w:rPr>
      </w:pPr>
      <w:r>
        <w:rPr>
          <w:rFonts w:eastAsia="Calibri"/>
          <w:szCs w:val="24"/>
        </w:rPr>
        <w:t xml:space="preserve">„19. Projektas turi atitikti šiuos specialiuosius projektų atrankos kriterijus, patvirtintus </w:t>
      </w:r>
      <w:r w:rsidR="00112914">
        <w:rPr>
          <w:rFonts w:eastAsia="Calibri"/>
          <w:szCs w:val="24"/>
        </w:rPr>
        <w:t xml:space="preserve">   </w:t>
      </w:r>
      <w:r>
        <w:rPr>
          <w:rFonts w:eastAsia="Calibri"/>
          <w:szCs w:val="24"/>
        </w:rPr>
        <w:t>2014–2020 metų Europos Sąjungos fondų investicijų veiksmų programos stebėsenos komiteto 2016  m. vasario 18 d. nutarimu Nr. 44P-12.1(14), 2018 m. vasario 22 d. protokoliniu sprendimu</w:t>
      </w:r>
      <w:r>
        <w:rPr>
          <w:rFonts w:eastAsia="Calibri"/>
          <w:bCs/>
          <w:szCs w:val="24"/>
        </w:rPr>
        <w:t xml:space="preserve"> </w:t>
      </w:r>
      <w:r w:rsidR="00112914">
        <w:rPr>
          <w:rFonts w:eastAsia="Calibri"/>
          <w:bCs/>
          <w:szCs w:val="24"/>
        </w:rPr>
        <w:t xml:space="preserve">                </w:t>
      </w:r>
      <w:r>
        <w:rPr>
          <w:rFonts w:eastAsia="Calibri"/>
          <w:bCs/>
          <w:szCs w:val="24"/>
        </w:rPr>
        <w:t xml:space="preserve">Nr. 44P-1(31) ir </w:t>
      </w:r>
      <w:r w:rsidRPr="002039C1">
        <w:rPr>
          <w:szCs w:val="24"/>
        </w:rPr>
        <w:t>2019 m. rugpjūčio 8 d. protok</w:t>
      </w:r>
      <w:r>
        <w:rPr>
          <w:szCs w:val="24"/>
        </w:rPr>
        <w:t xml:space="preserve">oliniu sprendimu Nr. 44P-8 (44) </w:t>
      </w:r>
      <w:r>
        <w:rPr>
          <w:rFonts w:eastAsia="Calibri"/>
          <w:szCs w:val="24"/>
        </w:rPr>
        <w:t>(projektas turi atitikti Aprašo 19.1 arba 19.4 papunk</w:t>
      </w:r>
      <w:r w:rsidR="00112914">
        <w:rPr>
          <w:rFonts w:eastAsia="Calibri"/>
          <w:szCs w:val="24"/>
        </w:rPr>
        <w:t>čiuose</w:t>
      </w:r>
      <w:r>
        <w:rPr>
          <w:rFonts w:eastAsia="Calibri"/>
          <w:szCs w:val="24"/>
        </w:rPr>
        <w:t xml:space="preserve"> nurodytą specialųjį projektų atrankos kriterijų ir visus kitus Aprašo 19.2–19.3 papunkčiuose nurodytus specialiuosius projektų atrankos kriterijus):</w:t>
      </w:r>
    </w:p>
    <w:p w:rsidR="008F413E" w:rsidRDefault="008F413E" w:rsidP="008F413E">
      <w:pPr>
        <w:ind w:firstLine="851"/>
        <w:jc w:val="both"/>
        <w:rPr>
          <w:rFonts w:eastAsia="Calibri"/>
          <w:szCs w:val="24"/>
        </w:rPr>
      </w:pPr>
      <w:r>
        <w:rPr>
          <w:rFonts w:eastAsia="Calibri"/>
          <w:caps/>
          <w:szCs w:val="24"/>
        </w:rPr>
        <w:t xml:space="preserve">19.1. </w:t>
      </w:r>
      <w:r>
        <w:rPr>
          <w:rFonts w:eastAsia="Calibri"/>
          <w:szCs w:val="24"/>
        </w:rPr>
        <w:t>Projektas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(vertinama, ar projekto veiklos sritis atitinka 2014–2017 m. veiksmų plano 2</w:t>
      </w:r>
      <w:r w:rsidR="000424A6">
        <w:rPr>
          <w:rFonts w:eastAsia="Calibri"/>
          <w:szCs w:val="24"/>
        </w:rPr>
        <w:t xml:space="preserve"> </w:t>
      </w:r>
      <w:r>
        <w:rPr>
          <w:rFonts w:eastAsia="Calibri"/>
          <w:szCs w:val="24"/>
        </w:rPr>
        <w:t>tikslo „Didinti verslo inovacinį potencialą“ 2.2 uždavinio „Skatinti naujų produktų pateikimą rinkai“ 2.2.1 veiksmą „Teikti ūkio subjektams finansavimą pramoninės nuosavybės teisių apsaugai“).</w:t>
      </w:r>
      <w:r>
        <w:rPr>
          <w:rFonts w:ascii="Calibri" w:eastAsia="Calibri" w:hAnsi="Calibri"/>
          <w:sz w:val="22"/>
          <w:szCs w:val="22"/>
        </w:rPr>
        <w:t xml:space="preserve"> </w:t>
      </w:r>
      <w:r>
        <w:rPr>
          <w:rFonts w:eastAsia="Calibri"/>
          <w:szCs w:val="24"/>
        </w:rPr>
        <w:t>Šis kriterijus taikomas projektams, kurių paraiškos finansavimui gauti pateiktos iki 2014–2017 m. veiksmų plano galiojimo termino pabaigos.</w:t>
      </w:r>
    </w:p>
    <w:p w:rsidR="008F413E" w:rsidRPr="002039C1" w:rsidRDefault="008F413E" w:rsidP="008F413E">
      <w:pPr>
        <w:ind w:firstLine="851"/>
        <w:jc w:val="both"/>
        <w:rPr>
          <w:szCs w:val="24"/>
        </w:rPr>
      </w:pPr>
      <w:r>
        <w:rPr>
          <w:rFonts w:eastAsia="Calibri"/>
          <w:szCs w:val="24"/>
        </w:rPr>
        <w:t xml:space="preserve">19.2. </w:t>
      </w:r>
      <w:r w:rsidRPr="002039C1">
        <w:rPr>
          <w:szCs w:val="24"/>
        </w:rPr>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w:t>
      </w:r>
      <w:r>
        <w:rPr>
          <w:szCs w:val="24"/>
        </w:rPr>
        <w:t xml:space="preserve"> (toliau – </w:t>
      </w:r>
      <w:r w:rsidRPr="005E03DF">
        <w:rPr>
          <w:szCs w:val="24"/>
        </w:rPr>
        <w:t xml:space="preserve">Prioritetinių mokslinių tyrimų ir eksperimentinės  plėtros ir inovacijų raidos (sumaniosios specializacijos) </w:t>
      </w:r>
      <w:r>
        <w:rPr>
          <w:szCs w:val="24"/>
        </w:rPr>
        <w:t>prioritetų įgyvendinimo programa)</w:t>
      </w:r>
      <w:r w:rsidRPr="002039C1">
        <w:rPr>
          <w:szCs w:val="24"/>
        </w:rPr>
        <w:t>, nuostatas ir bent vieno prioriteto įgyvendinimo tematiką (</w:t>
      </w:r>
      <w:r w:rsidRPr="002039C1">
        <w:rPr>
          <w:szCs w:val="24"/>
          <w:lang w:eastAsia="lt-LT"/>
        </w:rPr>
        <w:t xml:space="preserve">vertinama, </w:t>
      </w:r>
      <w:r w:rsidRPr="002039C1">
        <w:rPr>
          <w:szCs w:val="24"/>
        </w:rPr>
        <w:t>ar projektas prisideda prie Prioritetinių mokslinių tyrimų ir eksperimentinės plėtros ir inovacijų raidos (sumaniosios specializacijos) prioritetų įgyvendinimo programos ir atitinka bent vieno prioriteto įgyvendinimo tematiką).</w:t>
      </w:r>
    </w:p>
    <w:p w:rsidR="008F413E" w:rsidRDefault="008F413E" w:rsidP="008F413E">
      <w:pPr>
        <w:ind w:firstLine="851"/>
        <w:jc w:val="both"/>
        <w:rPr>
          <w:rFonts w:eastAsia="Calibri"/>
          <w:szCs w:val="24"/>
          <w:lang w:eastAsia="lt-LT"/>
        </w:rPr>
      </w:pPr>
      <w:r>
        <w:rPr>
          <w:rFonts w:eastAsia="Calibri"/>
          <w:szCs w:val="24"/>
          <w:lang w:eastAsia="lt-LT"/>
        </w:rPr>
        <w:t xml:space="preserve">19.3. </w:t>
      </w:r>
      <w:r>
        <w:rPr>
          <w:rFonts w:eastAsia="Calibri"/>
          <w:bCs/>
          <w:szCs w:val="24"/>
          <w:lang w:eastAsia="lt-LT"/>
        </w:rPr>
        <w:t>Patentuojamas išradimas ir (arba) registruojamas dizainas turi komercinį potencialą (vertinama, ar patentuojamas išradimas ir (arba) registruojamas dizainas turi komercinį potencialą, įvertinant p</w:t>
      </w:r>
      <w:r>
        <w:rPr>
          <w:rFonts w:eastAsia="Calibri"/>
          <w:bCs/>
          <w:szCs w:val="24"/>
        </w:rPr>
        <w:t xml:space="preserve">atentuojamo išradimo ir (arba) registruojamo dizaino pagrindu kuriamo produkto konkurencingumą, atsižvelgiant į konkurencinę aplinką, rinkos tendencijas, rinkos pasiskirstymą, prognozes, potencialius vartotojus, taip pat produkto vystymo verslo strategiją, siekiant jį pateikti numatytoms rinkoms ir užtikrinti jo sėkmę. </w:t>
      </w:r>
      <w:r>
        <w:rPr>
          <w:rFonts w:eastAsia="Calibri"/>
          <w:iCs/>
          <w:szCs w:val="24"/>
        </w:rPr>
        <w:t>Finansavimas išradimams patentuoti ir (arba) dizainui registruoti bus skiriamas atlikus ekspertinį vertinimą.</w:t>
      </w:r>
      <w:r>
        <w:rPr>
          <w:rFonts w:eastAsia="Calibri"/>
          <w:bCs/>
          <w:szCs w:val="24"/>
        </w:rPr>
        <w:t xml:space="preserve"> Bus finansuojamas tokių išradimų patentavimas ir (arba) dizaino registravimas, kuriuos ekspertai, atsižvelgę į įvairių aplinkybių (išradimo sritį, konkurencinę aplinką, pareiškėjo patirtį </w:t>
      </w:r>
      <w:proofErr w:type="spellStart"/>
      <w:r>
        <w:rPr>
          <w:rFonts w:eastAsia="Calibri"/>
          <w:bCs/>
          <w:szCs w:val="24"/>
        </w:rPr>
        <w:t>komercinant</w:t>
      </w:r>
      <w:proofErr w:type="spellEnd"/>
      <w:r>
        <w:rPr>
          <w:rFonts w:eastAsia="Calibri"/>
          <w:bCs/>
          <w:szCs w:val="24"/>
        </w:rPr>
        <w:t xml:space="preserve"> išradimus, </w:t>
      </w:r>
      <w:proofErr w:type="spellStart"/>
      <w:r>
        <w:rPr>
          <w:rFonts w:eastAsia="Calibri"/>
          <w:bCs/>
          <w:szCs w:val="24"/>
        </w:rPr>
        <w:t>komercinimo</w:t>
      </w:r>
      <w:proofErr w:type="spellEnd"/>
      <w:r>
        <w:rPr>
          <w:rFonts w:eastAsia="Calibri"/>
          <w:bCs/>
          <w:szCs w:val="24"/>
        </w:rPr>
        <w:t xml:space="preserve"> planą ir pan.) visumą, įvertins kaip turinčius pakankamą komercinį potencialą (pvz., n</w:t>
      </w:r>
      <w:r>
        <w:rPr>
          <w:rFonts w:eastAsia="Calibri"/>
          <w:szCs w:val="24"/>
        </w:rPr>
        <w:t xml:space="preserve">umatomas reikšmingas paramą gavusio projekto vykdytojo pajamų padidėjimas iš išradimo ir (arba) dizaino </w:t>
      </w:r>
      <w:proofErr w:type="spellStart"/>
      <w:r>
        <w:rPr>
          <w:rFonts w:eastAsia="Calibri"/>
          <w:szCs w:val="24"/>
        </w:rPr>
        <w:t>komercinimo</w:t>
      </w:r>
      <w:proofErr w:type="spellEnd"/>
      <w:r>
        <w:rPr>
          <w:rFonts w:eastAsia="Calibri"/>
          <w:bCs/>
          <w:szCs w:val="24"/>
        </w:rPr>
        <w:t>).</w:t>
      </w:r>
      <w:r>
        <w:rPr>
          <w:rFonts w:eastAsia="Calibri"/>
          <w:szCs w:val="24"/>
          <w:lang w:eastAsia="lt-LT"/>
        </w:rPr>
        <w:t xml:space="preserve"> </w:t>
      </w:r>
      <w:r>
        <w:rPr>
          <w:rFonts w:eastAsia="Calibri"/>
          <w:bCs/>
          <w:szCs w:val="24"/>
        </w:rPr>
        <w:t>Tinkamuose finansuoti projektuose turi būti aiškiai ir konkrečiai nurodomas produkto unikalumas, patrauklumas vartotojui, rinkos dydis, technologijos gyvybingumas, investicijų į išradimo patentavimą ir (arba) dizaino apsaugą grąža ir panašūs aspektai).</w:t>
      </w:r>
    </w:p>
    <w:p w:rsidR="008F413E" w:rsidRDefault="008F413E" w:rsidP="008F413E">
      <w:pPr>
        <w:ind w:firstLine="851"/>
        <w:jc w:val="both"/>
        <w:rPr>
          <w:bCs/>
          <w:szCs w:val="24"/>
        </w:rPr>
      </w:pPr>
      <w:r>
        <w:rPr>
          <w:bCs/>
          <w:szCs w:val="24"/>
        </w:rPr>
        <w:t xml:space="preserve">19.4. Projektas prisideda prie Lietuvos inovacijų plėtros 2014–2020 metų programos įgyvendinimo </w:t>
      </w:r>
      <w:r>
        <w:rPr>
          <w:bCs/>
          <w:szCs w:val="24"/>
          <w:lang w:eastAsia="lt-LT"/>
        </w:rPr>
        <w:t xml:space="preserve">2018–2020 metų veiksmų plano, patvirtinto Lietuvos Respublikos ekonomikos ir inovacijų ministro 2018 m. sausio 30 d. įsakymu Nr. 4-58 </w:t>
      </w:r>
      <w:r>
        <w:rPr>
          <w:bCs/>
          <w:szCs w:val="24"/>
        </w:rPr>
        <w:t>„Dėl Lietuvos inovacijų plėtros 2014–2020 metų programos įgyvendinimo 2018–2020 metų veiksmų plano patvirtinimo“</w:t>
      </w:r>
      <w:r>
        <w:rPr>
          <w:b/>
          <w:bCs/>
          <w:caps/>
          <w:szCs w:val="24"/>
          <w:lang w:eastAsia="lt-LT"/>
        </w:rPr>
        <w:t xml:space="preserve"> </w:t>
      </w:r>
      <w:r>
        <w:rPr>
          <w:bCs/>
          <w:szCs w:val="24"/>
        </w:rPr>
        <w:t xml:space="preserve">(toliau – </w:t>
      </w:r>
      <w:r>
        <w:rPr>
          <w:bCs/>
          <w:szCs w:val="24"/>
          <w:lang w:eastAsia="lt-LT"/>
        </w:rPr>
        <w:t xml:space="preserve">2018–2020 m. </w:t>
      </w:r>
      <w:r>
        <w:rPr>
          <w:bCs/>
          <w:szCs w:val="24"/>
        </w:rPr>
        <w:t>veiksmų planas), įgyvendinimo (vertinama, ar projekto veiklos sritis atitinka 2018–2020 m. veiksmų plano 2 tikslo „Didinti verslo inovacinį potencialą“ 2.2 uždavinio „Skatinti naujų produktų pateikimą rinkai“ 2.2.1 veiksmą „Teikti ūkio subjektams finansavimą pramoninės nuosavybės teisių apsaugai“).</w:t>
      </w:r>
      <w:r>
        <w:rPr>
          <w:rFonts w:ascii="Calibri" w:eastAsia="Calibri" w:hAnsi="Calibri"/>
          <w:sz w:val="22"/>
          <w:szCs w:val="22"/>
        </w:rPr>
        <w:t xml:space="preserve"> </w:t>
      </w:r>
      <w:r>
        <w:rPr>
          <w:bCs/>
          <w:szCs w:val="24"/>
        </w:rPr>
        <w:t>Šis kriterijus taikomas projektams, kurių paraiškos finansavimui gauti pateiktos nuo 2018–2020 m. veiksmų plano įsigaliojimo dienos.“</w:t>
      </w:r>
    </w:p>
    <w:p w:rsidR="008F413E" w:rsidRDefault="008F413E" w:rsidP="008F413E">
      <w:pPr>
        <w:ind w:firstLine="851"/>
        <w:jc w:val="both"/>
        <w:rPr>
          <w:bCs/>
          <w:szCs w:val="24"/>
        </w:rPr>
      </w:pPr>
      <w:r>
        <w:rPr>
          <w:bCs/>
          <w:szCs w:val="24"/>
        </w:rPr>
        <w:t>2.3. Pakeičiu 28 punktą ir jį išdėstau taip:</w:t>
      </w:r>
    </w:p>
    <w:p w:rsidR="008F413E" w:rsidRDefault="008F413E" w:rsidP="008F413E">
      <w:pPr>
        <w:ind w:firstLine="851"/>
        <w:jc w:val="both"/>
        <w:rPr>
          <w:rFonts w:eastAsia="Calibri"/>
          <w:szCs w:val="24"/>
          <w:lang w:eastAsia="lt-LT"/>
        </w:rPr>
      </w:pPr>
      <w:r>
        <w:rPr>
          <w:rFonts w:eastAsia="Calibri"/>
          <w:szCs w:val="24"/>
        </w:rPr>
        <w:lastRenderedPageBreak/>
        <w:t xml:space="preserve">„28. </w:t>
      </w:r>
      <w:r w:rsidRPr="002039C1">
        <w:rPr>
          <w:rFonts w:eastAsia="Calibri"/>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w:t>
      </w:r>
      <w:r w:rsidR="00BC12EE">
        <w:rPr>
          <w:rFonts w:eastAsia="Calibri"/>
          <w:szCs w:val="24"/>
        </w:rPr>
        <w:t>,</w:t>
      </w:r>
      <w:r w:rsidRPr="002039C1">
        <w:rPr>
          <w:rFonts w:eastAsia="Calibri"/>
          <w:szCs w:val="24"/>
        </w:rPr>
        <w:t xml:space="preserve">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r>
        <w:rPr>
          <w:rFonts w:eastAsia="Calibri"/>
          <w:szCs w:val="24"/>
        </w:rPr>
        <w:t>“</w:t>
      </w:r>
    </w:p>
    <w:p w:rsidR="008F413E" w:rsidRDefault="008F413E" w:rsidP="008F413E">
      <w:pPr>
        <w:ind w:firstLine="851"/>
        <w:jc w:val="both"/>
        <w:rPr>
          <w:rFonts w:eastAsia="Calibri"/>
          <w:szCs w:val="24"/>
        </w:rPr>
      </w:pPr>
      <w:r>
        <w:rPr>
          <w:rFonts w:eastAsia="Calibri"/>
          <w:szCs w:val="24"/>
        </w:rPr>
        <w:t>2.4. Pakeičiu 38 punktą ir jį išdėstau taip:</w:t>
      </w:r>
    </w:p>
    <w:p w:rsidR="008F413E" w:rsidRDefault="008F413E" w:rsidP="008F413E">
      <w:pPr>
        <w:ind w:firstLine="851"/>
        <w:jc w:val="both"/>
        <w:rPr>
          <w:szCs w:val="24"/>
          <w:lang w:eastAsia="lt-LT"/>
        </w:rPr>
      </w:pPr>
      <w:r>
        <w:rPr>
          <w:rFonts w:eastAsia="Calibri"/>
          <w:szCs w:val="24"/>
        </w:rPr>
        <w:t>„</w:t>
      </w:r>
      <w:r>
        <w:rPr>
          <w:szCs w:val="24"/>
          <w:lang w:eastAsia="lt-LT"/>
        </w:rPr>
        <w:t>38. Didžiausia galima projekto finansuojamoji dalis sudaro 85 proc. Išradimų patentavimo ir dizaino registravimo tarptautiniu mastu fiksuotųjų įkainių nustatymo tyrimo ataskaitoje (toliau – Tyrimo ataskaita), paskelbtoje</w:t>
      </w:r>
      <w:r w:rsidRPr="009103C6">
        <w:rPr>
          <w:szCs w:val="24"/>
          <w:lang w:eastAsia="lt-LT"/>
        </w:rPr>
        <w:t xml:space="preserve"> ES struktūrinių fondų svetainėje</w:t>
      </w:r>
      <w:r>
        <w:rPr>
          <w:szCs w:val="24"/>
          <w:lang w:eastAsia="lt-LT"/>
        </w:rPr>
        <w:t xml:space="preserve"> </w:t>
      </w:r>
      <w:hyperlink r:id="rId8" w:history="1">
        <w:r w:rsidRPr="0062035C">
          <w:rPr>
            <w:rStyle w:val="Hyperlink"/>
            <w:color w:val="auto"/>
            <w:szCs w:val="24"/>
            <w:u w:val="none"/>
            <w:lang w:eastAsia="lt-LT"/>
          </w:rPr>
          <w:t>https://esinvesticijos.lt/lt/dokumentai/isradimu-patentavimo-ir-dizaino-registravimo-tarptautiniu-mastu-fiksuotuju-ikainiu-nustatymo-tyrimo-ataskaita</w:t>
        </w:r>
      </w:hyperlink>
      <w:r w:rsidRPr="003574BB">
        <w:rPr>
          <w:szCs w:val="24"/>
          <w:lang w:eastAsia="lt-LT"/>
        </w:rPr>
        <w:t>,</w:t>
      </w:r>
      <w:r w:rsidRPr="009103C6">
        <w:rPr>
          <w:szCs w:val="24"/>
          <w:lang w:eastAsia="lt-LT"/>
        </w:rPr>
        <w:t xml:space="preserve"> </w:t>
      </w:r>
      <w:r>
        <w:rPr>
          <w:szCs w:val="24"/>
          <w:lang w:eastAsia="lt-LT"/>
        </w:rPr>
        <w:t>nustatyto fiksuotojo įkainio dydžio“.</w:t>
      </w:r>
    </w:p>
    <w:p w:rsidR="008F413E" w:rsidRDefault="008F413E" w:rsidP="008F413E">
      <w:pPr>
        <w:ind w:firstLine="851"/>
        <w:jc w:val="both"/>
        <w:rPr>
          <w:szCs w:val="24"/>
          <w:lang w:eastAsia="lt-LT"/>
        </w:rPr>
      </w:pPr>
      <w:r>
        <w:rPr>
          <w:szCs w:val="24"/>
          <w:lang w:eastAsia="lt-LT"/>
        </w:rPr>
        <w:t>2.5. Pakeičiu 46.2 papunktį ir jį išdėstau taip:</w:t>
      </w:r>
    </w:p>
    <w:p w:rsidR="008F413E" w:rsidRDefault="008F413E" w:rsidP="008F413E">
      <w:pPr>
        <w:ind w:firstLine="851"/>
        <w:jc w:val="both"/>
        <w:rPr>
          <w:rFonts w:eastAsia="Calibri"/>
          <w:szCs w:val="24"/>
        </w:rPr>
      </w:pPr>
      <w:r>
        <w:rPr>
          <w:szCs w:val="24"/>
          <w:lang w:eastAsia="lt-LT"/>
        </w:rPr>
        <w:t>„46.2.</w:t>
      </w:r>
      <w:r w:rsidRPr="005014A4">
        <w:rPr>
          <w:rFonts w:eastAsia="Calibri"/>
          <w:szCs w:val="24"/>
        </w:rPr>
        <w:t xml:space="preserve"> </w:t>
      </w:r>
      <w:r>
        <w:rPr>
          <w:rFonts w:eastAsia="Calibri"/>
          <w:szCs w:val="24"/>
        </w:rPr>
        <w:t xml:space="preserve">Įgyvendinančioji institucija paraiškos vertinimo metu patikrina pareiškėjo (partnerio) teisę gauti bendrą vienai įmonei suteikiamą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pagalbą (pildomas Aprašo 2 priedas). Įgyvendinančioji institucija turi patikrinti visas su pareiškėju (partneriu) susijusias įmones, nurodytas pateiktoje „Vienos įmonės“ deklaracijoje pagal Ministerijos parengtą ir interneto svetainėse http://www.esinvesticijos.lt/lt/dokumentai/vienos-imones-deklaracijos-pagal-komisijos-reglamenta-es-nr-1407-2013 ir </w:t>
      </w:r>
      <w:r w:rsidR="00F102A1" w:rsidRPr="009840EC">
        <w:rPr>
          <w:rFonts w:eastAsia="Calibri"/>
          <w:szCs w:val="24"/>
        </w:rPr>
        <w:t>http://eimin.lrv.lt/lt/veiklos-sritys/es-fondu-investicijos/2014–2020-m-programavimo-laikotarpis/inopatentas-lt</w:t>
      </w:r>
      <w:r w:rsidRPr="003574BB">
        <w:rPr>
          <w:rFonts w:eastAsia="Calibri"/>
          <w:szCs w:val="24"/>
        </w:rPr>
        <w:t xml:space="preserve"> </w:t>
      </w:r>
      <w:r>
        <w:rPr>
          <w:rFonts w:eastAsia="Calibri"/>
          <w:szCs w:val="24"/>
        </w:rPr>
        <w:t>paskelbtą rekomenduojamą formą (toliau – „Vienos įmonės“ deklaracija), taip pat Suteiktos valstybės pagalbos</w:t>
      </w:r>
      <w:r>
        <w:rPr>
          <w:szCs w:val="24"/>
          <w:lang w:eastAsia="lt-LT"/>
        </w:rPr>
        <w:t xml:space="preserve"> </w:t>
      </w:r>
      <w:r>
        <w:rPr>
          <w:rFonts w:eastAsia="Calibri"/>
          <w:szCs w:val="24"/>
        </w:rPr>
        <w:t>ir nereikšmingos (</w:t>
      </w:r>
      <w:proofErr w:type="spellStart"/>
      <w:r>
        <w:rPr>
          <w:rFonts w:eastAsia="Calibri"/>
          <w:i/>
          <w:iCs/>
          <w:szCs w:val="24"/>
        </w:rPr>
        <w:t>de</w:t>
      </w:r>
      <w:proofErr w:type="spellEnd"/>
      <w:r>
        <w:rPr>
          <w:rFonts w:eastAsia="Calibri"/>
          <w:i/>
          <w:iCs/>
          <w:szCs w:val="24"/>
        </w:rPr>
        <w:t xml:space="preserve"> </w:t>
      </w:r>
      <w:proofErr w:type="spellStart"/>
      <w:r>
        <w:rPr>
          <w:rFonts w:eastAsia="Calibri"/>
          <w:i/>
          <w:iCs/>
          <w:szCs w:val="24"/>
        </w:rPr>
        <w:t>minimis</w:t>
      </w:r>
      <w:proofErr w:type="spellEnd"/>
      <w:r>
        <w:rPr>
          <w:rFonts w:eastAsia="Calibri"/>
          <w:szCs w:val="24"/>
        </w:rPr>
        <w:t>) pagalbos registre, kurio nuostatai patvirtinti Lietuvos Respublikos Vyriausybės 2005 m. sausio 19 d. nutarimu Nr. 35 „Dėl Suteiktos valstybės pagalbos ir nereikšmingos (</w:t>
      </w:r>
      <w:proofErr w:type="spellStart"/>
      <w:r>
        <w:rPr>
          <w:rFonts w:eastAsia="Calibri"/>
          <w:i/>
          <w:iCs/>
          <w:szCs w:val="24"/>
        </w:rPr>
        <w:t>de</w:t>
      </w:r>
      <w:proofErr w:type="spellEnd"/>
      <w:r>
        <w:rPr>
          <w:rFonts w:eastAsia="Calibri"/>
          <w:i/>
          <w:iCs/>
          <w:szCs w:val="24"/>
        </w:rPr>
        <w:t xml:space="preserve"> </w:t>
      </w:r>
      <w:proofErr w:type="spellStart"/>
      <w:r>
        <w:rPr>
          <w:rFonts w:eastAsia="Calibri"/>
          <w:i/>
          <w:iCs/>
          <w:szCs w:val="24"/>
        </w:rPr>
        <w:t>minimis</w:t>
      </w:r>
      <w:proofErr w:type="spellEnd"/>
      <w:r>
        <w:rPr>
          <w:rFonts w:eastAsia="Calibri"/>
          <w:szCs w:val="24"/>
        </w:rPr>
        <w:t xml:space="preserve">) pagalbos registro nuostatų patvirtinimo“ (toliau – Registras), patikrinti, ar teikiama pagalba neviršys leidžiamo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dydžio, kaip nustatyta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reglamento 3 straipsnyje. </w:t>
      </w:r>
      <w:r>
        <w:rPr>
          <w:szCs w:val="24"/>
          <w:lang w:eastAsia="lt-LT"/>
        </w:rPr>
        <w:t xml:space="preserve">Įgyvendinančioji institucija </w:t>
      </w:r>
      <w:r>
        <w:rPr>
          <w:rFonts w:eastAsia="Calibri"/>
          <w:iCs/>
          <w:szCs w:val="24"/>
        </w:rPr>
        <w:t>turi per 5</w:t>
      </w:r>
      <w:r>
        <w:rPr>
          <w:rFonts w:eastAsia="Calibri"/>
          <w:szCs w:val="24"/>
        </w:rPr>
        <w:t> </w:t>
      </w:r>
      <w:r>
        <w:rPr>
          <w:rFonts w:eastAsia="Calibri"/>
          <w:iCs/>
          <w:szCs w:val="24"/>
        </w:rPr>
        <w:t xml:space="preserve">darbo dienas </w:t>
      </w:r>
      <w:r>
        <w:rPr>
          <w:rFonts w:eastAsia="Calibri"/>
          <w:szCs w:val="24"/>
        </w:rPr>
        <w:t xml:space="preserve">informuoti pareiškėją (partnerį), kad jam suteikiama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pagalba, ir </w:t>
      </w:r>
      <w:r>
        <w:rPr>
          <w:rFonts w:eastAsia="Calibri"/>
          <w:iCs/>
          <w:szCs w:val="24"/>
        </w:rPr>
        <w:t>apie pareiškėjui (partneriui) suteiktą</w:t>
      </w:r>
      <w:r>
        <w:rPr>
          <w:rFonts w:eastAsia="Calibri"/>
          <w:i/>
          <w:iCs/>
          <w:szCs w:val="24"/>
        </w:rPr>
        <w:t xml:space="preserve"> </w:t>
      </w:r>
      <w:proofErr w:type="spellStart"/>
      <w:r>
        <w:rPr>
          <w:rFonts w:eastAsia="Calibri"/>
          <w:i/>
          <w:iCs/>
          <w:szCs w:val="24"/>
        </w:rPr>
        <w:t>de</w:t>
      </w:r>
      <w:proofErr w:type="spellEnd"/>
      <w:r>
        <w:rPr>
          <w:rFonts w:eastAsia="Calibri"/>
          <w:i/>
          <w:iCs/>
          <w:szCs w:val="24"/>
        </w:rPr>
        <w:t xml:space="preserve"> </w:t>
      </w:r>
      <w:proofErr w:type="spellStart"/>
      <w:r>
        <w:rPr>
          <w:rFonts w:eastAsia="Calibri"/>
          <w:i/>
          <w:iCs/>
          <w:szCs w:val="24"/>
        </w:rPr>
        <w:t>minimis</w:t>
      </w:r>
      <w:proofErr w:type="spellEnd"/>
      <w:r>
        <w:rPr>
          <w:rFonts w:eastAsia="Calibri"/>
          <w:iCs/>
          <w:szCs w:val="24"/>
        </w:rPr>
        <w:t xml:space="preserve"> pagalbą </w:t>
      </w:r>
      <w:r>
        <w:rPr>
          <w:rFonts w:eastAsia="Calibri"/>
          <w:szCs w:val="24"/>
        </w:rPr>
        <w:t>ne vėliau kaip per 5 darbo dienas pranešti Registrui.“</w:t>
      </w:r>
    </w:p>
    <w:p w:rsidR="008F413E" w:rsidRDefault="008F413E" w:rsidP="008F413E">
      <w:pPr>
        <w:ind w:firstLine="851"/>
        <w:jc w:val="both"/>
        <w:rPr>
          <w:rFonts w:eastAsiaTheme="minorHAnsi"/>
          <w:color w:val="000000"/>
          <w:lang w:eastAsia="lt-LT"/>
        </w:rPr>
      </w:pPr>
      <w:r>
        <w:rPr>
          <w:rFonts w:eastAsiaTheme="minorHAnsi"/>
          <w:color w:val="000000"/>
          <w:lang w:eastAsia="lt-LT"/>
        </w:rPr>
        <w:t>2.6. Pakeičiu 68 punktą ir jį išdėstau taip:</w:t>
      </w:r>
    </w:p>
    <w:p w:rsidR="008F413E" w:rsidRDefault="008F413E" w:rsidP="008F413E">
      <w:pPr>
        <w:tabs>
          <w:tab w:val="left" w:pos="993"/>
        </w:tabs>
        <w:ind w:firstLine="851"/>
        <w:jc w:val="both"/>
        <w:rPr>
          <w:szCs w:val="24"/>
          <w:lang w:eastAsia="lt-LT"/>
        </w:rPr>
      </w:pPr>
      <w:r>
        <w:rPr>
          <w:rFonts w:eastAsia="Calibri"/>
          <w:szCs w:val="24"/>
        </w:rPr>
        <w:t xml:space="preserve">„68. </w:t>
      </w:r>
      <w:r>
        <w:rPr>
          <w:szCs w:val="24"/>
          <w:lang w:eastAsia="lt-LT"/>
        </w:rPr>
        <w:t xml:space="preserve">Vadovaujantis Projektų taisyklių 219–223 punktais, dotacijos sutartyje gali būti numatytas avansas, kurio suma negali viršyti 30 procentų nuo dotacijos sutartyje nustatytos projekto vykdytojui skiriamos finansavimo lėšų sumos. Jeigu numatomas avansas, projekto vykdytojas turi pateikti avanso draudimo dokumentą </w:t>
      </w:r>
      <w:r>
        <w:rPr>
          <w:rFonts w:eastAsia="Calibri"/>
          <w:szCs w:val="24"/>
        </w:rPr>
        <w:t>(finansų įstaigos ar draudimo įmonės garantiją ar laidavimo raštą arba laidavimo draudimo raštą dėl visos avanso sumos)</w:t>
      </w:r>
      <w:r>
        <w:rPr>
          <w:szCs w:val="24"/>
          <w:lang w:eastAsia="lt-LT"/>
        </w:rPr>
        <w:t>. Avansas išmokamas per 60 dienų nuo dotacijos sutarties įsigaliojimo dienos.“</w:t>
      </w:r>
    </w:p>
    <w:p w:rsidR="008F413E" w:rsidRDefault="008F413E" w:rsidP="008F413E">
      <w:pPr>
        <w:tabs>
          <w:tab w:val="left" w:pos="993"/>
        </w:tabs>
        <w:ind w:firstLine="851"/>
        <w:jc w:val="both"/>
        <w:rPr>
          <w:szCs w:val="24"/>
          <w:lang w:eastAsia="lt-LT"/>
        </w:rPr>
      </w:pPr>
      <w:r>
        <w:rPr>
          <w:szCs w:val="24"/>
          <w:lang w:eastAsia="lt-LT"/>
        </w:rPr>
        <w:t>2.7. Pakeičiu 71 punktą ir jį išdėstau taip:</w:t>
      </w:r>
    </w:p>
    <w:p w:rsidR="008F413E" w:rsidRDefault="008F413E" w:rsidP="008F413E">
      <w:pPr>
        <w:tabs>
          <w:tab w:val="left" w:pos="993"/>
        </w:tabs>
        <w:ind w:firstLine="851"/>
        <w:jc w:val="both"/>
        <w:rPr>
          <w:rFonts w:eastAsia="Calibri"/>
          <w:szCs w:val="24"/>
        </w:rPr>
      </w:pPr>
      <w:r>
        <w:rPr>
          <w:szCs w:val="24"/>
          <w:lang w:eastAsia="lt-LT"/>
        </w:rPr>
        <w:t xml:space="preserve">„71. </w:t>
      </w:r>
      <w:r w:rsidRPr="00AC51C8">
        <w:rPr>
          <w:rFonts w:eastAsia="Calibri"/>
          <w:szCs w:val="24"/>
        </w:rPr>
        <w:t xml:space="preserve">Projekto vykdytojas įsipareigoja teikti Prioritetinių mokslinių tyrimų ir eksperimentinės plėtros ir inovacijų raidos (sumaniosios specializacijos) prioritetų įgyvendinimo programos, </w:t>
      </w:r>
      <w:r w:rsidRPr="00AC51C8">
        <w:rPr>
          <w:rFonts w:eastAsia="Calibri"/>
          <w:color w:val="000000"/>
          <w:szCs w:val="24"/>
        </w:rPr>
        <w:t>MTEPI prioritetų ir MTEPI prioritetų veiksmų plan</w:t>
      </w:r>
      <w:r>
        <w:rPr>
          <w:rFonts w:eastAsia="Calibri"/>
          <w:color w:val="000000"/>
          <w:szCs w:val="24"/>
        </w:rPr>
        <w:t>o</w:t>
      </w:r>
      <w:r w:rsidRPr="00AC51C8">
        <w:rPr>
          <w:rFonts w:eastAsia="Calibri"/>
          <w:szCs w:val="24"/>
        </w:rPr>
        <w:t xml:space="preserve"> įgyvendinimo stebėsenai ir vertinimui atlikti reikalingą informaciją stebėseną ir poveikio vertinimą atliekančiai (-</w:t>
      </w:r>
      <w:proofErr w:type="spellStart"/>
      <w:r w:rsidRPr="00AC51C8">
        <w:rPr>
          <w:rFonts w:eastAsia="Calibri"/>
          <w:szCs w:val="24"/>
        </w:rPr>
        <w:t>ioms</w:t>
      </w:r>
      <w:proofErr w:type="spellEnd"/>
      <w:r w:rsidRPr="00AC51C8">
        <w:rPr>
          <w:rFonts w:eastAsia="Calibri"/>
          <w:szCs w:val="24"/>
        </w:rPr>
        <w:t>) institucijai (-</w:t>
      </w:r>
      <w:proofErr w:type="spellStart"/>
      <w:r w:rsidRPr="00AC51C8">
        <w:rPr>
          <w:rFonts w:eastAsia="Calibri"/>
          <w:szCs w:val="24"/>
        </w:rPr>
        <w:t>oms</w:t>
      </w:r>
      <w:proofErr w:type="spellEnd"/>
      <w:r w:rsidRPr="00AC51C8">
        <w:rPr>
          <w:rFonts w:eastAsia="Calibri"/>
          <w:szCs w:val="24"/>
        </w:rPr>
        <w:t>), nurodytai (-</w:t>
      </w:r>
      <w:proofErr w:type="spellStart"/>
      <w:r w:rsidRPr="00AC51C8">
        <w:rPr>
          <w:rFonts w:eastAsia="Calibri"/>
          <w:szCs w:val="24"/>
        </w:rPr>
        <w:t>oms</w:t>
      </w:r>
      <w:proofErr w:type="spellEnd"/>
      <w:r w:rsidRPr="00AC51C8">
        <w:rPr>
          <w:rFonts w:eastAsia="Calibri"/>
          <w:szCs w:val="24"/>
        </w:rPr>
        <w:t>) Mokslinių tyrimų ir eksperimentinės (socialinės, kultūrinės) plėtros ir inovacijų raidos (sumanios</w:t>
      </w:r>
      <w:r w:rsidR="00F102A1">
        <w:rPr>
          <w:rFonts w:eastAsia="Calibri"/>
          <w:szCs w:val="24"/>
        </w:rPr>
        <w:t>ios</w:t>
      </w:r>
      <w:r w:rsidRPr="00AC51C8">
        <w:rPr>
          <w:rFonts w:eastAsia="Calibri"/>
          <w:szCs w:val="24"/>
        </w:rPr>
        <w:t xml:space="preserve">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Pr>
          <w:rFonts w:eastAsia="Calibri"/>
          <w:szCs w:val="24"/>
        </w:rPr>
        <w:t>“</w:t>
      </w:r>
    </w:p>
    <w:p w:rsidR="008F413E" w:rsidRDefault="008F413E" w:rsidP="008F413E">
      <w:pPr>
        <w:tabs>
          <w:tab w:val="left" w:pos="993"/>
        </w:tabs>
        <w:ind w:firstLine="851"/>
        <w:jc w:val="both"/>
        <w:rPr>
          <w:rFonts w:eastAsia="Calibri"/>
          <w:szCs w:val="24"/>
        </w:rPr>
      </w:pPr>
      <w:r>
        <w:rPr>
          <w:rFonts w:eastAsia="Calibri"/>
          <w:szCs w:val="24"/>
        </w:rPr>
        <w:lastRenderedPageBreak/>
        <w:t>2.8.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8F413E" w:rsidRPr="00D77F85" w:rsidTr="00980F6F">
        <w:trPr>
          <w:trHeight w:val="20"/>
        </w:trPr>
        <w:tc>
          <w:tcPr>
            <w:tcW w:w="4849" w:type="dxa"/>
            <w:tcBorders>
              <w:top w:val="single" w:sz="4" w:space="0" w:color="000000"/>
              <w:left w:val="single" w:sz="4" w:space="0" w:color="000000"/>
              <w:bottom w:val="single" w:sz="4" w:space="0" w:color="000000"/>
              <w:right w:val="single" w:sz="4" w:space="0" w:color="000000"/>
            </w:tcBorders>
            <w:hideMark/>
          </w:tcPr>
          <w:p w:rsidR="008F413E" w:rsidRPr="00D77F85" w:rsidRDefault="008F413E" w:rsidP="00980F6F">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rsidR="008F413E" w:rsidRPr="00D77F85" w:rsidRDefault="008F413E" w:rsidP="00980F6F">
            <w:pPr>
              <w:tabs>
                <w:tab w:val="left" w:pos="1276"/>
              </w:tabs>
              <w:jc w:val="both"/>
              <w:rPr>
                <w:szCs w:val="24"/>
              </w:rPr>
            </w:pPr>
            <w:r w:rsidRPr="00D77F85">
              <w:rPr>
                <w:szCs w:val="24"/>
              </w:rPr>
              <w:t>Laikoma, kad projektas atitinka šį reikalavimą, jei jis atitinka Aprašo 1</w:t>
            </w:r>
            <w:r>
              <w:rPr>
                <w:szCs w:val="24"/>
              </w:rPr>
              <w:t> </w:t>
            </w:r>
            <w:r w:rsidRPr="00D77F85">
              <w:rPr>
                <w:szCs w:val="24"/>
              </w:rPr>
              <w:t>priedo 5.2 papunktyje nurodytą bendrąjį reikalavimą.“</w:t>
            </w:r>
          </w:p>
        </w:tc>
        <w:tc>
          <w:tcPr>
            <w:tcW w:w="567" w:type="dxa"/>
            <w:tcBorders>
              <w:top w:val="single" w:sz="4" w:space="0" w:color="000000"/>
              <w:left w:val="single" w:sz="4" w:space="0" w:color="000000"/>
              <w:bottom w:val="single" w:sz="4" w:space="0" w:color="000000"/>
              <w:right w:val="single" w:sz="4" w:space="0" w:color="000000"/>
            </w:tcBorders>
          </w:tcPr>
          <w:p w:rsidR="008F413E" w:rsidRPr="00D77F85" w:rsidRDefault="008F413E" w:rsidP="00980F6F">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rsidR="008F413E" w:rsidRPr="00D77F85" w:rsidRDefault="008F413E" w:rsidP="00980F6F">
            <w:pPr>
              <w:tabs>
                <w:tab w:val="left" w:pos="1276"/>
              </w:tabs>
              <w:ind w:firstLine="851"/>
              <w:jc w:val="both"/>
              <w:rPr>
                <w:szCs w:val="24"/>
              </w:rPr>
            </w:pPr>
          </w:p>
        </w:tc>
      </w:tr>
    </w:tbl>
    <w:p w:rsidR="008F413E" w:rsidRDefault="008F413E" w:rsidP="008F413E">
      <w:pPr>
        <w:tabs>
          <w:tab w:val="left" w:pos="993"/>
        </w:tabs>
        <w:ind w:firstLine="851"/>
        <w:jc w:val="both"/>
        <w:rPr>
          <w:szCs w:val="24"/>
          <w:lang w:eastAsia="lt-LT"/>
        </w:rPr>
      </w:pPr>
      <w:r>
        <w:rPr>
          <w:szCs w:val="24"/>
          <w:lang w:eastAsia="lt-LT"/>
        </w:rPr>
        <w:t>2.9.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F413E" w:rsidRPr="00DE1941" w:rsidTr="00980F6F">
        <w:tc>
          <w:tcPr>
            <w:tcW w:w="4820" w:type="dxa"/>
            <w:tcMar>
              <w:top w:w="0" w:type="dxa"/>
              <w:left w:w="108" w:type="dxa"/>
              <w:bottom w:w="0" w:type="dxa"/>
              <w:right w:w="108" w:type="dxa"/>
            </w:tcMar>
            <w:hideMark/>
          </w:tcPr>
          <w:p w:rsidR="008F413E" w:rsidRPr="00DE1941" w:rsidRDefault="008F413E" w:rsidP="00980F6F">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rsidR="008F413E" w:rsidRPr="00DE1941" w:rsidRDefault="008F413E" w:rsidP="00980F6F">
            <w:pPr>
              <w:tabs>
                <w:tab w:val="left" w:pos="1276"/>
              </w:tabs>
              <w:jc w:val="both"/>
              <w:rPr>
                <w:szCs w:val="24"/>
              </w:rPr>
            </w:pPr>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rsidR="008F413E" w:rsidRPr="00DE1941" w:rsidRDefault="008F413E" w:rsidP="00980F6F">
            <w:pPr>
              <w:tabs>
                <w:tab w:val="left" w:pos="1276"/>
              </w:tabs>
              <w:jc w:val="both"/>
              <w:rPr>
                <w:szCs w:val="24"/>
              </w:rPr>
            </w:pPr>
            <w:r w:rsidRPr="00DE1941">
              <w:rPr>
                <w:szCs w:val="24"/>
              </w:rPr>
              <w:t xml:space="preserve">5.4.2. paraiškos pateikimo </w:t>
            </w:r>
            <w:r>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rsidR="008F413E" w:rsidRPr="00DE1941" w:rsidRDefault="008F413E" w:rsidP="00980F6F">
            <w:pPr>
              <w:tabs>
                <w:tab w:val="left" w:pos="1276"/>
              </w:tabs>
              <w:jc w:val="both"/>
              <w:rPr>
                <w:szCs w:val="24"/>
              </w:rPr>
            </w:pPr>
            <w:r w:rsidRPr="00DE1941">
              <w:rPr>
                <w:szCs w:val="24"/>
              </w:rPr>
              <w:t>5.4.3. paraiškos vertinimo</w:t>
            </w:r>
            <w:r>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kurie yra juridiniai 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xml:space="preserve">) ar mažosios bendrijos atstovas (-ai), turintis </w:t>
            </w:r>
            <w:r>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w:t>
            </w:r>
            <w:r w:rsidRPr="00DE1941">
              <w:rPr>
                <w:szCs w:val="24"/>
              </w:rPr>
              <w:lastRenderedPageBreak/>
              <w:t xml:space="preserve">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rsidR="008F413E" w:rsidRPr="00DE1941" w:rsidRDefault="008F413E" w:rsidP="00980F6F">
            <w:pPr>
              <w:tabs>
                <w:tab w:val="left" w:pos="1276"/>
              </w:tabs>
              <w:jc w:val="both"/>
              <w:rPr>
                <w:szCs w:val="24"/>
              </w:rPr>
            </w:pPr>
            <w:r w:rsidRPr="00DE1941">
              <w:rPr>
                <w:szCs w:val="24"/>
              </w:rPr>
              <w:lastRenderedPageBreak/>
              <w:t xml:space="preserve">5.4.4.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rsidR="008F413E" w:rsidRPr="00DE1941" w:rsidRDefault="008F413E" w:rsidP="00980F6F">
            <w:pPr>
              <w:tabs>
                <w:tab w:val="left" w:pos="1276"/>
              </w:tabs>
              <w:jc w:val="both"/>
              <w:rPr>
                <w:szCs w:val="24"/>
              </w:rPr>
            </w:pPr>
            <w:r w:rsidRPr="00DE1941">
              <w:rPr>
                <w:szCs w:val="24"/>
              </w:rPr>
              <w:t xml:space="preserve">5.4.5.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rsidR="008F413E" w:rsidRPr="00DE1941" w:rsidRDefault="008F413E" w:rsidP="00980F6F">
            <w:pPr>
              <w:tabs>
                <w:tab w:val="left" w:pos="1276"/>
              </w:tabs>
              <w:jc w:val="both"/>
              <w:rPr>
                <w:szCs w:val="24"/>
              </w:rPr>
            </w:pPr>
            <w:r w:rsidRPr="00DE1941">
              <w:rPr>
                <w:szCs w:val="24"/>
              </w:rPr>
              <w:t xml:space="preserve">5.4.6.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rsidR="008F413E" w:rsidRPr="00DE1941" w:rsidRDefault="008F413E" w:rsidP="00980F6F">
            <w:pPr>
              <w:tabs>
                <w:tab w:val="left" w:pos="1276"/>
              </w:tabs>
              <w:jc w:val="both"/>
              <w:rPr>
                <w:szCs w:val="24"/>
              </w:rPr>
            </w:pPr>
            <w:r w:rsidRPr="00DE1941">
              <w:rPr>
                <w:szCs w:val="24"/>
              </w:rPr>
              <w:t>5.4.7. paraiškos vertinimo</w:t>
            </w:r>
            <w:r>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rsidR="008F413E" w:rsidRPr="00DE1941" w:rsidRDefault="008F413E" w:rsidP="00980F6F">
            <w:pPr>
              <w:tabs>
                <w:tab w:val="left" w:pos="1276"/>
              </w:tabs>
              <w:jc w:val="both"/>
              <w:rPr>
                <w:i/>
                <w:iCs/>
                <w:szCs w:val="24"/>
              </w:rPr>
            </w:pPr>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Pr>
                <w:szCs w:val="24"/>
              </w:rPr>
              <w:t>Mokslo, inovacijų ir technologijų</w:t>
            </w:r>
            <w:r w:rsidRPr="00DE1941">
              <w:rPr>
                <w:szCs w:val="24"/>
              </w:rPr>
              <w:t xml:space="preserve"> agentūrai (toliau – įgyvendinančioji institucija) prieinama informacija.</w:t>
            </w:r>
            <w:r w:rsidRPr="00DE1941">
              <w:rPr>
                <w:i/>
                <w:iCs/>
                <w:szCs w:val="24"/>
              </w:rPr>
              <w:t xml:space="preserve"> </w:t>
            </w:r>
          </w:p>
          <w:p w:rsidR="008F413E" w:rsidRPr="00DE1941" w:rsidRDefault="008F413E" w:rsidP="00980F6F">
            <w:pPr>
              <w:tabs>
                <w:tab w:val="left" w:pos="1276"/>
              </w:tabs>
              <w:jc w:val="both"/>
              <w:rPr>
                <w:szCs w:val="24"/>
              </w:rPr>
            </w:pPr>
            <w:r w:rsidRPr="00DE1941">
              <w:rPr>
                <w:iCs/>
                <w:szCs w:val="24"/>
              </w:rPr>
              <w:t>Vertinant atitiktį šiam vertinimo aspektui, vadovaujamasi pareiškėjo</w:t>
            </w:r>
            <w:r>
              <w:rPr>
                <w:iCs/>
                <w:szCs w:val="24"/>
              </w:rPr>
              <w:t xml:space="preserve"> (partnerio)</w:t>
            </w:r>
            <w:r w:rsidRPr="00DE1941">
              <w:rPr>
                <w:iCs/>
                <w:szCs w:val="24"/>
              </w:rPr>
              <w:t xml:space="preserve"> pateikta</w:t>
            </w:r>
            <w:r>
              <w:rPr>
                <w:iCs/>
                <w:szCs w:val="24"/>
              </w:rPr>
              <w:t xml:space="preserve"> deklaracija.</w:t>
            </w:r>
            <w:r w:rsidRPr="00DE1941">
              <w:rPr>
                <w:iCs/>
                <w:szCs w:val="24"/>
              </w:rPr>
              <w:t xml:space="preserve"> </w:t>
            </w:r>
          </w:p>
          <w:p w:rsidR="008F413E" w:rsidRPr="00DE1941" w:rsidRDefault="008F413E" w:rsidP="00980F6F">
            <w:pPr>
              <w:tabs>
                <w:tab w:val="left" w:pos="1276"/>
              </w:tabs>
              <w:jc w:val="both"/>
              <w:rPr>
                <w:szCs w:val="24"/>
              </w:rPr>
            </w:pPr>
            <w:r w:rsidRPr="00DE1941">
              <w:rPr>
                <w:iCs/>
                <w:szCs w:val="24"/>
              </w:rPr>
              <w:t>Pareiškėjo</w:t>
            </w:r>
            <w:r>
              <w:rPr>
                <w:iCs/>
                <w:szCs w:val="24"/>
              </w:rPr>
              <w:t xml:space="preserve"> (partnerio) deklaracijoje </w:t>
            </w:r>
            <w:r w:rsidRPr="00DE1941">
              <w:rPr>
                <w:iCs/>
                <w:szCs w:val="24"/>
              </w:rPr>
              <w:t>pateiktų teiginių dėl atitikties šiam vertinimo aspektui nurodytų apribojimų tikrumas tikrinamas atrankiniu būdu vidaus procedūrų apraše nustatyta tvarka.</w:t>
            </w:r>
            <w:r w:rsidRPr="00DE1941">
              <w:rPr>
                <w:szCs w:val="24"/>
              </w:rPr>
              <w:t>“ </w:t>
            </w:r>
          </w:p>
        </w:tc>
        <w:tc>
          <w:tcPr>
            <w:tcW w:w="567" w:type="dxa"/>
          </w:tcPr>
          <w:p w:rsidR="008F413E" w:rsidRPr="00DE1941" w:rsidRDefault="008F413E" w:rsidP="00980F6F">
            <w:pPr>
              <w:tabs>
                <w:tab w:val="left" w:pos="1276"/>
              </w:tabs>
              <w:jc w:val="both"/>
              <w:rPr>
                <w:szCs w:val="24"/>
              </w:rPr>
            </w:pPr>
          </w:p>
        </w:tc>
        <w:tc>
          <w:tcPr>
            <w:tcW w:w="419" w:type="dxa"/>
          </w:tcPr>
          <w:p w:rsidR="008F413E" w:rsidRPr="00DE1941" w:rsidRDefault="008F413E" w:rsidP="00980F6F">
            <w:pPr>
              <w:tabs>
                <w:tab w:val="left" w:pos="1276"/>
              </w:tabs>
              <w:jc w:val="both"/>
              <w:rPr>
                <w:szCs w:val="24"/>
              </w:rPr>
            </w:pPr>
          </w:p>
        </w:tc>
      </w:tr>
    </w:tbl>
    <w:p w:rsidR="008F413E" w:rsidRDefault="008F413E" w:rsidP="008F413E">
      <w:pPr>
        <w:tabs>
          <w:tab w:val="left" w:pos="993"/>
        </w:tabs>
        <w:ind w:firstLine="851"/>
        <w:jc w:val="both"/>
        <w:rPr>
          <w:szCs w:val="24"/>
          <w:lang w:eastAsia="lt-LT"/>
        </w:rPr>
      </w:pPr>
      <w:r>
        <w:rPr>
          <w:szCs w:val="24"/>
          <w:lang w:eastAsia="lt-LT"/>
        </w:rPr>
        <w:lastRenderedPageBreak/>
        <w:t>2.10. Papildau 1 priedą 6.4 papunkčiu:</w:t>
      </w:r>
    </w:p>
    <w:tbl>
      <w:tblPr>
        <w:tblW w:w="95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9"/>
        <w:gridCol w:w="3685"/>
        <w:gridCol w:w="567"/>
        <w:gridCol w:w="438"/>
      </w:tblGrid>
      <w:tr w:rsidR="008F413E" w:rsidRPr="00AF5F11" w:rsidTr="00980F6F">
        <w:trPr>
          <w:trHeight w:val="9"/>
        </w:trPr>
        <w:tc>
          <w:tcPr>
            <w:tcW w:w="4849" w:type="dxa"/>
            <w:tcBorders>
              <w:top w:val="single" w:sz="4" w:space="0" w:color="000000"/>
              <w:left w:val="single" w:sz="4" w:space="0" w:color="000000"/>
              <w:bottom w:val="single" w:sz="4" w:space="0" w:color="auto"/>
              <w:right w:val="single" w:sz="4" w:space="0" w:color="000000"/>
            </w:tcBorders>
          </w:tcPr>
          <w:p w:rsidR="008F413E" w:rsidRPr="00AF5F11" w:rsidRDefault="008F413E" w:rsidP="00980F6F">
            <w:pPr>
              <w:jc w:val="both"/>
              <w:rPr>
                <w:szCs w:val="24"/>
              </w:rPr>
            </w:pPr>
            <w:r>
              <w:rPr>
                <w:rFonts w:eastAsia="Calibri"/>
                <w:szCs w:val="24"/>
                <w:lang w:eastAsia="lt-LT"/>
              </w:rPr>
              <w:t>„</w:t>
            </w:r>
            <w:r w:rsidRPr="00AF5F11">
              <w:rPr>
                <w:rFonts w:eastAsia="Calibri"/>
                <w:szCs w:val="24"/>
                <w:lang w:eastAsia="lt-LT"/>
              </w:rPr>
              <w:t xml:space="preserve">6.4. </w:t>
            </w:r>
            <w:r w:rsidRPr="00AF5F11">
              <w:rPr>
                <w:rFonts w:eastAsia="Calibri"/>
                <w:szCs w:val="24"/>
              </w:rPr>
              <w:t>Projektas atitinka Europos investicijų banko nustatytas išlaidų tinkamumo finansuoti sąlygas.</w:t>
            </w:r>
          </w:p>
        </w:tc>
        <w:tc>
          <w:tcPr>
            <w:tcW w:w="3685" w:type="dxa"/>
            <w:tcBorders>
              <w:top w:val="single" w:sz="4" w:space="0" w:color="000000"/>
              <w:left w:val="single" w:sz="4" w:space="0" w:color="000000"/>
              <w:bottom w:val="single" w:sz="4" w:space="0" w:color="auto"/>
              <w:right w:val="single" w:sz="4" w:space="0" w:color="000000"/>
            </w:tcBorders>
          </w:tcPr>
          <w:p w:rsidR="008F413E" w:rsidRPr="00AF5F11" w:rsidRDefault="008F413E" w:rsidP="00980F6F">
            <w:pPr>
              <w:jc w:val="both"/>
              <w:rPr>
                <w:szCs w:val="24"/>
                <w:lang w:eastAsia="lt-LT"/>
              </w:rPr>
            </w:pPr>
            <w:r>
              <w:rPr>
                <w:rFonts w:eastAsia="Calibri"/>
                <w:szCs w:val="24"/>
                <w:lang w:eastAsia="lt-LT"/>
              </w:rPr>
              <w:t>Netaikoma</w:t>
            </w:r>
            <w:r w:rsidRPr="00AF5F11">
              <w:rPr>
                <w:rFonts w:eastAsia="Calibri"/>
                <w:szCs w:val="24"/>
                <w:lang w:eastAsia="lt-LT"/>
              </w:rPr>
              <w:t>.</w:t>
            </w:r>
            <w:r>
              <w:rPr>
                <w:rFonts w:eastAsia="Calibri"/>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rsidR="008F413E" w:rsidRPr="00AF5F11" w:rsidRDefault="008F413E" w:rsidP="00980F6F">
            <w:pPr>
              <w:jc w:val="both"/>
              <w:rPr>
                <w:szCs w:val="24"/>
                <w:lang w:eastAsia="lt-LT"/>
              </w:rPr>
            </w:pPr>
          </w:p>
        </w:tc>
        <w:tc>
          <w:tcPr>
            <w:tcW w:w="438" w:type="dxa"/>
            <w:tcBorders>
              <w:top w:val="single" w:sz="4" w:space="0" w:color="000000"/>
              <w:left w:val="single" w:sz="4" w:space="0" w:color="000000"/>
              <w:bottom w:val="single" w:sz="4" w:space="0" w:color="auto"/>
              <w:right w:val="single" w:sz="4" w:space="0" w:color="000000"/>
            </w:tcBorders>
          </w:tcPr>
          <w:p w:rsidR="008F413E" w:rsidRPr="00AF5F11" w:rsidRDefault="008F413E" w:rsidP="00980F6F">
            <w:pPr>
              <w:jc w:val="both"/>
              <w:rPr>
                <w:szCs w:val="24"/>
                <w:lang w:eastAsia="lt-LT"/>
              </w:rPr>
            </w:pPr>
          </w:p>
        </w:tc>
      </w:tr>
    </w:tbl>
    <w:p w:rsidR="008F413E" w:rsidRDefault="008F413E" w:rsidP="008F413E">
      <w:pPr>
        <w:tabs>
          <w:tab w:val="left" w:pos="993"/>
        </w:tabs>
        <w:ind w:firstLine="851"/>
        <w:jc w:val="both"/>
        <w:rPr>
          <w:szCs w:val="24"/>
          <w:lang w:eastAsia="lt-LT"/>
        </w:rPr>
      </w:pPr>
      <w:r>
        <w:rPr>
          <w:szCs w:val="24"/>
          <w:lang w:eastAsia="lt-LT"/>
        </w:rPr>
        <w:t>2.11. Pakeičiu 1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722"/>
        <w:gridCol w:w="993"/>
        <w:gridCol w:w="566"/>
      </w:tblGrid>
      <w:tr w:rsidR="008F413E" w:rsidRPr="002039C1" w:rsidTr="00980F6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413E" w:rsidRPr="00D4082C" w:rsidRDefault="008F413E" w:rsidP="00980F6F">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w:t>
            </w:r>
            <w:r w:rsidR="00987236">
              <w:rPr>
                <w:color w:val="000000"/>
                <w:szCs w:val="24"/>
                <w:shd w:val="clear" w:color="auto" w:fill="FFFFFF"/>
                <w:lang w:eastAsia="lt-LT"/>
              </w:rPr>
              <w:lastRenderedPageBreak/>
              <w:t>R</w:t>
            </w:r>
            <w:r w:rsidRPr="002039C1">
              <w:rPr>
                <w:color w:val="000000"/>
                <w:szCs w:val="24"/>
                <w:shd w:val="clear" w:color="auto" w:fill="FFFFFF"/>
                <w:lang w:eastAsia="lt-LT"/>
              </w:rPr>
              <w:t xml:space="preserve">eglamento (ES) Nr. 1303/2013 9 straipsnio pirmosios pastraipos 1 punktą) </w:t>
            </w:r>
            <w:r w:rsidRPr="002039C1">
              <w:rPr>
                <w:szCs w:val="24"/>
                <w:lang w:eastAsia="lt-LT"/>
              </w:rPr>
              <w:t>ir projektas atitinka bent vieną iš šių sąlygų:</w:t>
            </w:r>
          </w:p>
          <w:p w:rsidR="008F413E" w:rsidRPr="00D4082C" w:rsidRDefault="008F413E" w:rsidP="00980F6F">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rsidR="008F413E" w:rsidRPr="00D4082C" w:rsidRDefault="008F413E" w:rsidP="00980F6F">
            <w:pPr>
              <w:jc w:val="both"/>
              <w:rPr>
                <w:szCs w:val="24"/>
                <w:lang w:eastAsia="lt-LT"/>
              </w:rPr>
            </w:pPr>
            <w:bookmarkStart w:id="2" w:name="part_fc6862b5c7864ae3b8e8ff05d0afc726"/>
            <w:bookmarkEnd w:id="2"/>
            <w:r w:rsidRPr="002039C1">
              <w:rPr>
                <w:szCs w:val="24"/>
                <w:lang w:eastAsia="lt-LT"/>
              </w:rPr>
              <w:t>8.1.2. iš E</w:t>
            </w:r>
            <w:r>
              <w:rPr>
                <w:szCs w:val="24"/>
                <w:lang w:eastAsia="lt-LT"/>
              </w:rPr>
              <w:t>uropos socialinio fondo</w:t>
            </w:r>
            <w:r w:rsidRPr="002039C1">
              <w:rPr>
                <w:szCs w:val="24"/>
                <w:lang w:eastAsia="lt-LT"/>
              </w:rPr>
              <w:t xml:space="preserve"> bendrai finansuojamo projekto veiklos vykdomos: </w:t>
            </w:r>
          </w:p>
          <w:p w:rsidR="008F413E" w:rsidRPr="00D4082C" w:rsidRDefault="008F413E" w:rsidP="00980F6F">
            <w:pPr>
              <w:jc w:val="both"/>
              <w:rPr>
                <w:szCs w:val="24"/>
                <w:lang w:eastAsia="lt-LT"/>
              </w:rPr>
            </w:pPr>
            <w:r w:rsidRPr="002039C1">
              <w:rPr>
                <w:szCs w:val="24"/>
                <w:lang w:eastAsia="lt-LT"/>
              </w:rPr>
              <w:t>– ES teritorijoje;</w:t>
            </w:r>
          </w:p>
          <w:p w:rsidR="008F413E" w:rsidRPr="00D4082C" w:rsidRDefault="008F413E" w:rsidP="00980F6F">
            <w:pPr>
              <w:jc w:val="both"/>
              <w:rPr>
                <w:szCs w:val="24"/>
                <w:lang w:eastAsia="lt-LT"/>
              </w:rPr>
            </w:pPr>
            <w:r w:rsidRPr="002039C1">
              <w:rPr>
                <w:szCs w:val="24"/>
                <w:lang w:eastAsia="lt-LT"/>
              </w:rPr>
              <w:t>– ne ES teritorijoje, bet tokių veiklų išlaidos neviršija procento, nustatyto projektų finansavimo sąlygų apraše;</w:t>
            </w:r>
          </w:p>
          <w:p w:rsidR="008F413E" w:rsidRPr="002039C1" w:rsidRDefault="008F413E" w:rsidP="00980F6F">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2722" w:type="dxa"/>
            <w:tcBorders>
              <w:top w:val="single" w:sz="4" w:space="0" w:color="000000"/>
              <w:left w:val="single" w:sz="4" w:space="0" w:color="000000"/>
              <w:bottom w:val="single" w:sz="4" w:space="0" w:color="auto"/>
              <w:right w:val="single" w:sz="4" w:space="0" w:color="000000"/>
            </w:tcBorders>
          </w:tcPr>
          <w:p w:rsidR="008F413E" w:rsidRPr="002039C1" w:rsidRDefault="008F413E" w:rsidP="00980F6F">
            <w:pPr>
              <w:jc w:val="both"/>
              <w:rPr>
                <w:szCs w:val="24"/>
                <w:lang w:eastAsia="lt-LT"/>
              </w:rPr>
            </w:pPr>
            <w:r w:rsidRPr="002039C1">
              <w:rPr>
                <w:szCs w:val="24"/>
              </w:rPr>
              <w:lastRenderedPageBreak/>
              <w:t>Projekto veiklų vykdymo teritorija turi atitikti Aprašo 2</w:t>
            </w:r>
            <w:r>
              <w:rPr>
                <w:szCs w:val="24"/>
              </w:rPr>
              <w:t>7</w:t>
            </w:r>
            <w:r w:rsidRPr="002039C1">
              <w:rPr>
                <w:szCs w:val="24"/>
              </w:rPr>
              <w:t xml:space="preserve"> punkte nustatytus reikalavimus.</w:t>
            </w:r>
            <w:r w:rsidRPr="002039C1">
              <w:rPr>
                <w:szCs w:val="24"/>
                <w:lang w:eastAsia="lt-LT"/>
              </w:rPr>
              <w:t xml:space="preserve"> </w:t>
            </w:r>
          </w:p>
          <w:p w:rsidR="008F413E" w:rsidRPr="002039C1" w:rsidRDefault="008F413E" w:rsidP="00980F6F">
            <w:pPr>
              <w:ind w:firstLine="851"/>
              <w:jc w:val="both"/>
              <w:rPr>
                <w:szCs w:val="24"/>
                <w:lang w:eastAsia="lt-LT"/>
              </w:rPr>
            </w:pPr>
          </w:p>
          <w:p w:rsidR="008F413E" w:rsidRPr="002039C1" w:rsidRDefault="008F413E" w:rsidP="00980F6F">
            <w:pPr>
              <w:jc w:val="both"/>
              <w:rPr>
                <w:szCs w:val="24"/>
              </w:rPr>
            </w:pPr>
            <w:r w:rsidRPr="002039C1">
              <w:rPr>
                <w:szCs w:val="24"/>
                <w:lang w:eastAsia="lt-LT"/>
              </w:rPr>
              <w:lastRenderedPageBreak/>
              <w:t xml:space="preserve">Informacijos šaltinis </w:t>
            </w:r>
            <w:r w:rsidRPr="002039C1">
              <w:rPr>
                <w:szCs w:val="24"/>
              </w:rPr>
              <w:t>–</w:t>
            </w:r>
            <w:r w:rsidRPr="002039C1">
              <w:rPr>
                <w:szCs w:val="24"/>
                <w:lang w:eastAsia="lt-LT"/>
              </w:rPr>
              <w:t xml:space="preserve"> paraiška.“</w:t>
            </w:r>
          </w:p>
          <w:p w:rsidR="008F413E" w:rsidRPr="002039C1" w:rsidRDefault="008F413E" w:rsidP="00980F6F">
            <w:pPr>
              <w:rPr>
                <w:szCs w:val="24"/>
              </w:rPr>
            </w:pPr>
          </w:p>
          <w:p w:rsidR="008F413E" w:rsidRPr="002039C1" w:rsidRDefault="008F413E" w:rsidP="00980F6F">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8F413E" w:rsidRPr="002039C1" w:rsidRDefault="008F413E" w:rsidP="00980F6F">
            <w:pPr>
              <w:ind w:firstLine="851"/>
              <w:jc w:val="both"/>
              <w:rPr>
                <w:szCs w:val="24"/>
                <w:lang w:eastAsia="lt-LT"/>
              </w:rPr>
            </w:pPr>
          </w:p>
        </w:tc>
        <w:tc>
          <w:tcPr>
            <w:tcW w:w="566" w:type="dxa"/>
            <w:tcBorders>
              <w:top w:val="single" w:sz="4" w:space="0" w:color="000000"/>
              <w:left w:val="single" w:sz="4" w:space="0" w:color="000000"/>
              <w:bottom w:val="single" w:sz="4" w:space="0" w:color="auto"/>
              <w:right w:val="single" w:sz="4" w:space="0" w:color="000000"/>
            </w:tcBorders>
          </w:tcPr>
          <w:p w:rsidR="008F413E" w:rsidRPr="002039C1" w:rsidRDefault="008F413E" w:rsidP="00980F6F">
            <w:pPr>
              <w:ind w:firstLine="851"/>
              <w:jc w:val="both"/>
              <w:rPr>
                <w:szCs w:val="24"/>
                <w:lang w:eastAsia="lt-LT"/>
              </w:rPr>
            </w:pPr>
          </w:p>
        </w:tc>
      </w:tr>
    </w:tbl>
    <w:p w:rsidR="008F413E" w:rsidRDefault="008F413E" w:rsidP="008F413E">
      <w:pPr>
        <w:tabs>
          <w:tab w:val="left" w:pos="993"/>
        </w:tabs>
        <w:ind w:firstLine="851"/>
        <w:jc w:val="both"/>
        <w:rPr>
          <w:szCs w:val="24"/>
          <w:lang w:eastAsia="lt-LT"/>
        </w:rPr>
      </w:pPr>
      <w:r>
        <w:rPr>
          <w:szCs w:val="24"/>
          <w:lang w:eastAsia="lt-LT"/>
        </w:rPr>
        <w:t>2.12. Pakeičiu 3 priedo 3 punktą ir jį išdėstau taip:</w:t>
      </w:r>
    </w:p>
    <w:p w:rsidR="008F413E" w:rsidRDefault="008F413E" w:rsidP="008F413E">
      <w:pPr>
        <w:ind w:firstLine="851"/>
        <w:jc w:val="both"/>
        <w:rPr>
          <w:rFonts w:eastAsia="Calibri"/>
          <w:color w:val="000000"/>
          <w:szCs w:val="24"/>
        </w:rPr>
      </w:pPr>
      <w:r w:rsidRPr="00E76A76">
        <w:rPr>
          <w:szCs w:val="24"/>
          <w:lang w:eastAsia="lt-LT"/>
        </w:rPr>
        <w:t>„</w:t>
      </w:r>
      <w:r>
        <w:rPr>
          <w:b/>
          <w:szCs w:val="24"/>
          <w:lang w:eastAsia="lt-LT"/>
        </w:rPr>
        <w:t xml:space="preserve">3. </w:t>
      </w:r>
      <w:r w:rsidRPr="002039C1">
        <w:rPr>
          <w:b/>
          <w:szCs w:val="24"/>
          <w:lang w:eastAsia="lt-LT"/>
        </w:rPr>
        <w:t xml:space="preserve">Projektas priskiriamas </w:t>
      </w:r>
      <w:r w:rsidRPr="002039C1">
        <w:rPr>
          <w:rFonts w:eastAsia="Calibri"/>
          <w:b/>
          <w:szCs w:val="24"/>
        </w:rPr>
        <w:t>Prioritetinių mokslinių tyrimų ir eksperimentinės plėtros ir inovacijų raidos (sumaniosios specializacijos) prioritetų įgyvendinimo programoje</w:t>
      </w:r>
      <w:r w:rsidRPr="002039C1">
        <w:rPr>
          <w:b/>
          <w:szCs w:val="24"/>
          <w:lang w:eastAsia="lt-LT"/>
        </w:rPr>
        <w:t xml:space="preserve">, patvirtintoje </w:t>
      </w:r>
      <w:r w:rsidRPr="002039C1">
        <w:rPr>
          <w:rFonts w:eastAsia="Calibri"/>
          <w:b/>
          <w:szCs w:val="24"/>
        </w:rPr>
        <w:t>Lietuvos Respublikos Vyriausybės 2014 m. balandžio 30 d. nutarimu Nr.</w:t>
      </w:r>
      <w:r w:rsidRPr="002039C1">
        <w:rPr>
          <w:szCs w:val="24"/>
          <w:lang w:eastAsia="lt-LT"/>
        </w:rPr>
        <w:t> </w:t>
      </w:r>
      <w:r w:rsidRPr="002039C1">
        <w:rPr>
          <w:rFonts w:eastAsia="Calibri"/>
          <w:b/>
          <w:szCs w:val="24"/>
        </w:rPr>
        <w:t>411 „Dėl Prioritetinių mokslinių tyrimų ir eksperimentinės plėtros ir inovacijų raidos (sumaniosios specializacijos) prioritetų įgyvendinimo programos patvirtinimo“, nurodytam prioritetui ir įgyvendinimo tematikai</w:t>
      </w:r>
      <w:r w:rsidDel="00925786">
        <w:rPr>
          <w:b/>
          <w:szCs w:val="24"/>
          <w:lang w:eastAsia="lt-LT"/>
        </w:rPr>
        <w:t xml:space="preserve"> </w:t>
      </w:r>
      <w:r w:rsidRPr="00BA417E">
        <w:rPr>
          <w:rFonts w:eastAsia="Calibri"/>
          <w:b/>
          <w:szCs w:val="24"/>
        </w:rPr>
        <w:t>(</w:t>
      </w:r>
      <w:r w:rsidRPr="00BA417E">
        <w:rPr>
          <w:rFonts w:eastAsia="Calibri"/>
          <w:b/>
          <w:color w:val="000000"/>
          <w:szCs w:val="24"/>
        </w:rPr>
        <w:t>taikoma vertinant projekto atitiktį Ap</w:t>
      </w:r>
      <w:r>
        <w:rPr>
          <w:rFonts w:eastAsia="Calibri"/>
          <w:b/>
          <w:color w:val="000000"/>
          <w:szCs w:val="24"/>
        </w:rPr>
        <w:t>rašo 19.2 papunkčio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8F413E" w:rsidRPr="002039C1" w:rsidTr="00980F6F">
        <w:tc>
          <w:tcPr>
            <w:tcW w:w="2952" w:type="dxa"/>
            <w:gridSpan w:val="2"/>
            <w:shd w:val="clear" w:color="auto" w:fill="E7E6E6" w:themeFill="background2"/>
            <w:vAlign w:val="center"/>
          </w:tcPr>
          <w:p w:rsidR="008F413E" w:rsidRPr="002039C1" w:rsidRDefault="008F413E" w:rsidP="00980F6F">
            <w:pPr>
              <w:jc w:val="center"/>
              <w:rPr>
                <w:szCs w:val="24"/>
                <w:lang w:eastAsia="lt-LT"/>
              </w:rPr>
            </w:pPr>
            <w:r w:rsidRPr="002039C1">
              <w:rPr>
                <w:rFonts w:eastAsia="Calibri"/>
                <w:b/>
                <w:szCs w:val="24"/>
              </w:rPr>
              <w:t>Mokslinių tyrimų ir (ar) eksperimentinės plėtros ir inovacijų</w:t>
            </w:r>
            <w:r w:rsidRPr="002039C1">
              <w:rPr>
                <w:b/>
                <w:szCs w:val="24"/>
                <w:lang w:eastAsia="lt-LT"/>
              </w:rPr>
              <w:t xml:space="preserve"> (toliau – MTEPI) prioritetas </w:t>
            </w:r>
            <w:r w:rsidRPr="002039C1">
              <w:rPr>
                <w:i/>
                <w:szCs w:val="24"/>
                <w:lang w:eastAsia="lt-LT"/>
              </w:rPr>
              <w:t>(pasirenkamas vienas variantas)</w:t>
            </w:r>
          </w:p>
        </w:tc>
        <w:tc>
          <w:tcPr>
            <w:tcW w:w="6676" w:type="dxa"/>
            <w:gridSpan w:val="2"/>
            <w:shd w:val="clear" w:color="auto" w:fill="E7E6E6" w:themeFill="background2"/>
            <w:vAlign w:val="center"/>
          </w:tcPr>
          <w:p w:rsidR="008F413E" w:rsidRPr="002039C1" w:rsidRDefault="008F413E" w:rsidP="00980F6F">
            <w:pPr>
              <w:jc w:val="center"/>
              <w:rPr>
                <w:b/>
                <w:szCs w:val="24"/>
                <w:lang w:eastAsia="lt-LT"/>
              </w:rPr>
            </w:pPr>
            <w:r w:rsidRPr="002039C1">
              <w:rPr>
                <w:b/>
                <w:szCs w:val="24"/>
                <w:lang w:eastAsia="lt-LT"/>
              </w:rPr>
              <w:t xml:space="preserve">MTEPI prioriteto įgyvendinimo tematika </w:t>
            </w:r>
          </w:p>
          <w:p w:rsidR="008F413E" w:rsidRPr="002039C1" w:rsidRDefault="008F413E" w:rsidP="00980F6F">
            <w:pPr>
              <w:jc w:val="center"/>
              <w:rPr>
                <w:b/>
                <w:szCs w:val="24"/>
                <w:lang w:eastAsia="lt-LT"/>
              </w:rPr>
            </w:pPr>
            <w:r w:rsidRPr="002039C1">
              <w:rPr>
                <w:i/>
                <w:szCs w:val="24"/>
                <w:lang w:eastAsia="lt-LT"/>
              </w:rPr>
              <w:t>(pasirenkamas vienas variantas)</w:t>
            </w:r>
          </w:p>
        </w:tc>
      </w:tr>
      <w:tr w:rsidR="008F413E" w:rsidRPr="002039C1" w:rsidTr="00980F6F">
        <w:tc>
          <w:tcPr>
            <w:tcW w:w="2253" w:type="dxa"/>
            <w:vMerge w:val="restart"/>
            <w:vAlign w:val="center"/>
          </w:tcPr>
          <w:p w:rsidR="008F413E" w:rsidRPr="002039C1" w:rsidRDefault="008F413E" w:rsidP="00980F6F">
            <w:pPr>
              <w:rPr>
                <w:b/>
                <w:szCs w:val="24"/>
                <w:lang w:eastAsia="lt-LT"/>
              </w:rPr>
            </w:pPr>
            <w:r w:rsidRPr="002039C1">
              <w:rPr>
                <w:rFonts w:eastAsia="Calibri"/>
                <w:b/>
                <w:szCs w:val="24"/>
              </w:rPr>
              <w:t xml:space="preserve">3.1. Energetika ir tvari aplinka </w:t>
            </w:r>
          </w:p>
        </w:tc>
        <w:tc>
          <w:tcPr>
            <w:tcW w:w="699" w:type="dxa"/>
            <w:vMerge w:val="restart"/>
            <w:vAlign w:val="center"/>
          </w:tcPr>
          <w:p w:rsidR="008F413E" w:rsidRPr="002039C1" w:rsidRDefault="008F413E" w:rsidP="00980F6F">
            <w:pPr>
              <w:jc w:val="center"/>
              <w:rPr>
                <w:rFonts w:eastAsia="Calibri"/>
                <w:szCs w:val="24"/>
              </w:rPr>
            </w:pPr>
            <w:r w:rsidRPr="002039C1">
              <w:rPr>
                <w:szCs w:val="24"/>
              </w:rPr>
              <w:t>□</w:t>
            </w:r>
          </w:p>
        </w:tc>
        <w:tc>
          <w:tcPr>
            <w:tcW w:w="5877" w:type="dxa"/>
          </w:tcPr>
          <w:p w:rsidR="008F413E" w:rsidRPr="002039C1" w:rsidRDefault="008F413E" w:rsidP="00980F6F">
            <w:pPr>
              <w:jc w:val="both"/>
              <w:rPr>
                <w:b/>
                <w:szCs w:val="24"/>
                <w:lang w:eastAsia="lt-LT"/>
              </w:rPr>
            </w:pPr>
            <w:r w:rsidRPr="002039C1">
              <w:rPr>
                <w:rFonts w:eastAsia="Calibri"/>
                <w:szCs w:val="24"/>
              </w:rPr>
              <w:t>3.1.1. P</w:t>
            </w:r>
            <w:r w:rsidRPr="002039C1">
              <w:rPr>
                <w:szCs w:val="24"/>
              </w:rPr>
              <w:t xml:space="preserve">askirstytojo ir centralizuoto generavimo, tinklų ir efektyvaus energijos vartojimo sistemos </w:t>
            </w:r>
            <w:proofErr w:type="spellStart"/>
            <w:r w:rsidRPr="002039C1">
              <w:rPr>
                <w:szCs w:val="24"/>
              </w:rPr>
              <w:t>sąveikumo</w:t>
            </w:r>
            <w:proofErr w:type="spellEnd"/>
            <w:r w:rsidRPr="002039C1">
              <w:rPr>
                <w:szCs w:val="24"/>
              </w:rPr>
              <w:t xml:space="preserve"> stiprinimas.</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jc w:val="both"/>
              <w:rPr>
                <w:b/>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b/>
                <w:szCs w:val="24"/>
                <w:lang w:eastAsia="lt-LT"/>
              </w:rPr>
            </w:pPr>
            <w:r w:rsidRPr="002039C1">
              <w:rPr>
                <w:rFonts w:eastAsia="Calibri"/>
                <w:szCs w:val="24"/>
              </w:rPr>
              <w:t xml:space="preserve">3.1.2. </w:t>
            </w:r>
            <w:r w:rsidRPr="002039C1">
              <w:rPr>
                <w:szCs w:val="24"/>
              </w:rPr>
              <w:t xml:space="preserve">Esamų ir naujų galutinių vartotojų poreikių tenkinimas, energijos vartojimo efektyvumo, išmanumo stiprinimas. </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jc w:val="both"/>
              <w:rPr>
                <w:b/>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b/>
                <w:szCs w:val="24"/>
                <w:lang w:eastAsia="lt-LT"/>
              </w:rPr>
            </w:pPr>
            <w:r w:rsidRPr="002039C1">
              <w:rPr>
                <w:rFonts w:eastAsia="Calibri"/>
                <w:szCs w:val="24"/>
              </w:rPr>
              <w:t>3.1.3. A</w:t>
            </w:r>
            <w:r w:rsidRPr="002039C1">
              <w:rPr>
                <w:szCs w:val="24"/>
              </w:rPr>
              <w:t>tsinaujinančiųjų biomasės ir saulės energijos išteklių panaudojimo ir atliekų perdirbimo energijai gauti plėtra.</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val="restart"/>
            <w:vAlign w:val="center"/>
          </w:tcPr>
          <w:p w:rsidR="008F413E" w:rsidRPr="002039C1" w:rsidRDefault="008F413E" w:rsidP="00980F6F">
            <w:pPr>
              <w:rPr>
                <w:b/>
                <w:szCs w:val="24"/>
                <w:lang w:eastAsia="lt-LT"/>
              </w:rPr>
            </w:pPr>
            <w:r w:rsidRPr="002039C1">
              <w:rPr>
                <w:b/>
                <w:szCs w:val="24"/>
                <w:lang w:eastAsia="lt-LT"/>
              </w:rPr>
              <w:t xml:space="preserve">3.2. </w:t>
            </w:r>
            <w:r w:rsidRPr="002039C1">
              <w:rPr>
                <w:rFonts w:eastAsia="Calibri"/>
                <w:b/>
                <w:szCs w:val="24"/>
              </w:rPr>
              <w:t xml:space="preserve">Sveikatos technologijos ir biotechnologijos </w:t>
            </w:r>
          </w:p>
        </w:tc>
        <w:tc>
          <w:tcPr>
            <w:tcW w:w="699" w:type="dxa"/>
            <w:vMerge w:val="restart"/>
            <w:vAlign w:val="center"/>
          </w:tcPr>
          <w:p w:rsidR="008F413E" w:rsidRPr="002039C1" w:rsidRDefault="008F413E" w:rsidP="00980F6F">
            <w:pPr>
              <w:jc w:val="center"/>
              <w:rPr>
                <w:b/>
                <w:szCs w:val="24"/>
                <w:lang w:eastAsia="lt-LT"/>
              </w:rPr>
            </w:pPr>
            <w:r w:rsidRPr="002039C1">
              <w:rPr>
                <w:szCs w:val="24"/>
              </w:rPr>
              <w:t>□</w:t>
            </w:r>
          </w:p>
        </w:tc>
        <w:tc>
          <w:tcPr>
            <w:tcW w:w="5877" w:type="dxa"/>
          </w:tcPr>
          <w:p w:rsidR="008F413E" w:rsidRPr="002039C1" w:rsidRDefault="008F413E" w:rsidP="00980F6F">
            <w:pPr>
              <w:jc w:val="both"/>
              <w:rPr>
                <w:szCs w:val="24"/>
                <w:lang w:eastAsia="lt-LT"/>
              </w:rPr>
            </w:pPr>
            <w:r w:rsidRPr="002039C1">
              <w:rPr>
                <w:szCs w:val="24"/>
                <w:lang w:eastAsia="lt-LT"/>
              </w:rPr>
              <w:t>3.2.1. M</w:t>
            </w:r>
            <w:r w:rsidRPr="002039C1">
              <w:rPr>
                <w:rFonts w:eastAsia="Calibri"/>
                <w:szCs w:val="24"/>
              </w:rPr>
              <w:t xml:space="preserve">olekulinės technologijos medicinai ir </w:t>
            </w:r>
            <w:proofErr w:type="spellStart"/>
            <w:r w:rsidRPr="002039C1">
              <w:rPr>
                <w:rFonts w:eastAsia="Calibri"/>
                <w:szCs w:val="24"/>
              </w:rPr>
              <w:t>biofarmacijai</w:t>
            </w:r>
            <w:proofErr w:type="spellEnd"/>
            <w:r w:rsidRPr="002039C1">
              <w:rPr>
                <w:rFonts w:eastAsia="Calibri"/>
                <w:szCs w:val="24"/>
              </w:rPr>
              <w:t>.</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rPr>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szCs w:val="24"/>
                <w:lang w:eastAsia="lt-LT"/>
              </w:rPr>
            </w:pPr>
            <w:r w:rsidRPr="002039C1">
              <w:rPr>
                <w:szCs w:val="24"/>
                <w:lang w:eastAsia="lt-LT"/>
              </w:rPr>
              <w:t xml:space="preserve">3.2.2. </w:t>
            </w:r>
            <w:r w:rsidRPr="002039C1">
              <w:rPr>
                <w:rFonts w:eastAsia="Calibri"/>
                <w:szCs w:val="24"/>
              </w:rPr>
              <w:t>Pažangios taikomosios technologijos asmens ir visuomenės sveikatai.</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rPr>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szCs w:val="24"/>
                <w:lang w:eastAsia="lt-LT"/>
              </w:rPr>
            </w:pPr>
            <w:r w:rsidRPr="002039C1">
              <w:rPr>
                <w:szCs w:val="24"/>
                <w:lang w:eastAsia="lt-LT"/>
              </w:rPr>
              <w:t>3.2.3. P</w:t>
            </w:r>
            <w:r w:rsidRPr="002039C1">
              <w:rPr>
                <w:rFonts w:eastAsia="Calibri"/>
                <w:szCs w:val="24"/>
              </w:rPr>
              <w:t>ažangi medicinos inžinerija ankstyvai diagnostikai ir gydymui.</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val="restart"/>
            <w:vAlign w:val="center"/>
          </w:tcPr>
          <w:p w:rsidR="008F413E" w:rsidRPr="002039C1" w:rsidRDefault="008F413E" w:rsidP="00980F6F">
            <w:pPr>
              <w:rPr>
                <w:b/>
                <w:szCs w:val="24"/>
                <w:lang w:eastAsia="lt-LT"/>
              </w:rPr>
            </w:pPr>
            <w:r w:rsidRPr="002039C1">
              <w:rPr>
                <w:b/>
                <w:szCs w:val="24"/>
                <w:lang w:eastAsia="lt-LT"/>
              </w:rPr>
              <w:t xml:space="preserve">3.3. </w:t>
            </w:r>
            <w:proofErr w:type="spellStart"/>
            <w:r w:rsidRPr="002039C1">
              <w:rPr>
                <w:rFonts w:eastAsia="Calibri"/>
                <w:b/>
                <w:szCs w:val="24"/>
              </w:rPr>
              <w:t>Agroinovacijos</w:t>
            </w:r>
            <w:proofErr w:type="spellEnd"/>
            <w:r w:rsidRPr="002039C1">
              <w:rPr>
                <w:rFonts w:eastAsia="Calibri"/>
                <w:b/>
                <w:szCs w:val="24"/>
              </w:rPr>
              <w:t xml:space="preserve"> ir maisto technologijos </w:t>
            </w:r>
          </w:p>
        </w:tc>
        <w:tc>
          <w:tcPr>
            <w:tcW w:w="699" w:type="dxa"/>
            <w:vMerge w:val="restart"/>
            <w:vAlign w:val="center"/>
          </w:tcPr>
          <w:p w:rsidR="008F413E" w:rsidRPr="002039C1" w:rsidRDefault="008F413E" w:rsidP="00980F6F">
            <w:pPr>
              <w:jc w:val="center"/>
              <w:rPr>
                <w:b/>
                <w:szCs w:val="24"/>
                <w:lang w:eastAsia="lt-LT"/>
              </w:rPr>
            </w:pPr>
            <w:r w:rsidRPr="002039C1">
              <w:rPr>
                <w:szCs w:val="24"/>
              </w:rPr>
              <w:t>□</w:t>
            </w:r>
          </w:p>
        </w:tc>
        <w:tc>
          <w:tcPr>
            <w:tcW w:w="5877" w:type="dxa"/>
          </w:tcPr>
          <w:p w:rsidR="008F413E" w:rsidRPr="002039C1" w:rsidRDefault="008F413E" w:rsidP="00980F6F">
            <w:pPr>
              <w:jc w:val="both"/>
              <w:rPr>
                <w:szCs w:val="24"/>
                <w:lang w:eastAsia="lt-LT"/>
              </w:rPr>
            </w:pPr>
            <w:r w:rsidRPr="002039C1">
              <w:rPr>
                <w:szCs w:val="24"/>
                <w:lang w:eastAsia="lt-LT"/>
              </w:rPr>
              <w:t>3.3.1. T</w:t>
            </w:r>
            <w:r w:rsidRPr="002039C1">
              <w:rPr>
                <w:rFonts w:eastAsia="Calibri"/>
                <w:szCs w:val="24"/>
              </w:rPr>
              <w:t xml:space="preserve">varūs </w:t>
            </w:r>
            <w:proofErr w:type="spellStart"/>
            <w:r w:rsidRPr="002039C1">
              <w:rPr>
                <w:rFonts w:eastAsia="Calibri"/>
                <w:szCs w:val="24"/>
              </w:rPr>
              <w:t>agrobiologiniai</w:t>
            </w:r>
            <w:proofErr w:type="spellEnd"/>
            <w:r w:rsidRPr="002039C1">
              <w:rPr>
                <w:rFonts w:eastAsia="Calibri"/>
                <w:szCs w:val="24"/>
              </w:rPr>
              <w:t xml:space="preserve"> ištekliai ir saugus maistas.</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jc w:val="both"/>
              <w:rPr>
                <w:szCs w:val="24"/>
                <w:lang w:eastAsia="lt-LT"/>
              </w:rPr>
            </w:pPr>
          </w:p>
        </w:tc>
        <w:tc>
          <w:tcPr>
            <w:tcW w:w="699" w:type="dxa"/>
            <w:vMerge/>
            <w:vAlign w:val="center"/>
          </w:tcPr>
          <w:p w:rsidR="008F413E" w:rsidRPr="002039C1" w:rsidRDefault="008F413E" w:rsidP="00980F6F">
            <w:pPr>
              <w:jc w:val="center"/>
              <w:rPr>
                <w:b/>
                <w:szCs w:val="24"/>
                <w:lang w:eastAsia="lt-LT"/>
              </w:rPr>
            </w:pPr>
          </w:p>
        </w:tc>
        <w:tc>
          <w:tcPr>
            <w:tcW w:w="5877" w:type="dxa"/>
          </w:tcPr>
          <w:p w:rsidR="008F413E" w:rsidRPr="002039C1" w:rsidRDefault="008F413E" w:rsidP="00980F6F">
            <w:pPr>
              <w:jc w:val="both"/>
              <w:rPr>
                <w:szCs w:val="24"/>
                <w:lang w:eastAsia="lt-LT"/>
              </w:rPr>
            </w:pPr>
            <w:r w:rsidRPr="002039C1">
              <w:rPr>
                <w:szCs w:val="24"/>
                <w:lang w:eastAsia="lt-LT"/>
              </w:rPr>
              <w:t>3.3.2. B</w:t>
            </w:r>
            <w:r w:rsidRPr="002039C1">
              <w:rPr>
                <w:szCs w:val="24"/>
              </w:rPr>
              <w:t xml:space="preserve">eatliekis </w:t>
            </w:r>
            <w:proofErr w:type="spellStart"/>
            <w:r w:rsidRPr="002039C1">
              <w:rPr>
                <w:szCs w:val="24"/>
              </w:rPr>
              <w:t>biožaliavų</w:t>
            </w:r>
            <w:proofErr w:type="spellEnd"/>
            <w:r w:rsidRPr="002039C1">
              <w:rPr>
                <w:szCs w:val="24"/>
              </w:rPr>
              <w:t xml:space="preserve"> perdirbimas į vertingus komponentus</w:t>
            </w:r>
            <w:r w:rsidR="00836AB7">
              <w:rPr>
                <w:szCs w:val="24"/>
              </w:rPr>
              <w:t>.</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val="restart"/>
            <w:vAlign w:val="center"/>
          </w:tcPr>
          <w:p w:rsidR="008F413E" w:rsidRPr="002039C1" w:rsidRDefault="008F413E" w:rsidP="00980F6F">
            <w:pPr>
              <w:rPr>
                <w:b/>
                <w:szCs w:val="24"/>
                <w:lang w:eastAsia="lt-LT"/>
              </w:rPr>
            </w:pPr>
            <w:r w:rsidRPr="002039C1">
              <w:rPr>
                <w:b/>
                <w:szCs w:val="24"/>
                <w:lang w:eastAsia="lt-LT"/>
              </w:rPr>
              <w:lastRenderedPageBreak/>
              <w:t xml:space="preserve">3.4. </w:t>
            </w:r>
            <w:r w:rsidRPr="002039C1">
              <w:rPr>
                <w:rFonts w:eastAsia="Calibri"/>
                <w:b/>
                <w:szCs w:val="24"/>
              </w:rPr>
              <w:t xml:space="preserve">Nauji gamybos procesai, medžiagos ir technologijos </w:t>
            </w:r>
          </w:p>
        </w:tc>
        <w:tc>
          <w:tcPr>
            <w:tcW w:w="699" w:type="dxa"/>
            <w:vMerge w:val="restart"/>
            <w:vAlign w:val="center"/>
          </w:tcPr>
          <w:p w:rsidR="008F413E" w:rsidRPr="002039C1" w:rsidRDefault="008F413E" w:rsidP="00980F6F">
            <w:pPr>
              <w:jc w:val="center"/>
              <w:rPr>
                <w:b/>
                <w:szCs w:val="24"/>
                <w:lang w:eastAsia="lt-LT"/>
              </w:rPr>
            </w:pPr>
            <w:r w:rsidRPr="002039C1">
              <w:rPr>
                <w:szCs w:val="24"/>
              </w:rPr>
              <w:t>□</w:t>
            </w:r>
          </w:p>
        </w:tc>
        <w:tc>
          <w:tcPr>
            <w:tcW w:w="5877" w:type="dxa"/>
          </w:tcPr>
          <w:p w:rsidR="008F413E" w:rsidRPr="002039C1" w:rsidRDefault="008F413E" w:rsidP="00980F6F">
            <w:pPr>
              <w:jc w:val="both"/>
              <w:rPr>
                <w:szCs w:val="24"/>
                <w:lang w:eastAsia="lt-LT"/>
              </w:rPr>
            </w:pPr>
            <w:r w:rsidRPr="002039C1">
              <w:rPr>
                <w:szCs w:val="24"/>
                <w:lang w:eastAsia="lt-LT"/>
              </w:rPr>
              <w:t xml:space="preserve">3.4.1. </w:t>
            </w:r>
            <w:proofErr w:type="spellStart"/>
            <w:r w:rsidRPr="002039C1">
              <w:rPr>
                <w:szCs w:val="24"/>
                <w:lang w:eastAsia="lt-LT"/>
              </w:rPr>
              <w:t>F</w:t>
            </w:r>
            <w:r w:rsidRPr="002039C1">
              <w:rPr>
                <w:rFonts w:eastAsia="Calibri"/>
                <w:szCs w:val="24"/>
              </w:rPr>
              <w:t>otoninės</w:t>
            </w:r>
            <w:proofErr w:type="spellEnd"/>
            <w:r w:rsidRPr="002039C1">
              <w:rPr>
                <w:rFonts w:eastAsia="Calibri"/>
                <w:szCs w:val="24"/>
              </w:rPr>
              <w:t xml:space="preserve"> ir lazerinės technologijos.</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jc w:val="both"/>
              <w:rPr>
                <w:b/>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b/>
                <w:szCs w:val="24"/>
                <w:lang w:eastAsia="lt-LT"/>
              </w:rPr>
            </w:pPr>
            <w:r w:rsidRPr="002039C1">
              <w:rPr>
                <w:szCs w:val="24"/>
                <w:lang w:eastAsia="lt-LT"/>
              </w:rPr>
              <w:t>3.4.2. P</w:t>
            </w:r>
            <w:r w:rsidRPr="002039C1">
              <w:rPr>
                <w:szCs w:val="24"/>
              </w:rPr>
              <w:t xml:space="preserve">ažangiosios medžiagos ir konstrukcijos. </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jc w:val="both"/>
              <w:rPr>
                <w:b/>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szCs w:val="24"/>
                <w:lang w:eastAsia="lt-LT"/>
              </w:rPr>
            </w:pPr>
            <w:r w:rsidRPr="002039C1">
              <w:rPr>
                <w:szCs w:val="24"/>
                <w:lang w:eastAsia="lt-LT"/>
              </w:rPr>
              <w:t xml:space="preserve">3.4.3. </w:t>
            </w:r>
            <w:r w:rsidRPr="002039C1">
              <w:rPr>
                <w:szCs w:val="24"/>
              </w:rPr>
              <w:t xml:space="preserve">Lanksčios produktų kūrimo ir gamybos technologijos. </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val="restart"/>
            <w:vAlign w:val="center"/>
          </w:tcPr>
          <w:p w:rsidR="008F413E" w:rsidRPr="002039C1" w:rsidRDefault="008F413E" w:rsidP="00980F6F">
            <w:pPr>
              <w:rPr>
                <w:b/>
                <w:szCs w:val="24"/>
                <w:lang w:eastAsia="lt-LT"/>
              </w:rPr>
            </w:pPr>
            <w:r w:rsidRPr="002039C1">
              <w:rPr>
                <w:b/>
                <w:szCs w:val="24"/>
                <w:lang w:eastAsia="lt-LT"/>
              </w:rPr>
              <w:t xml:space="preserve">3.5. </w:t>
            </w:r>
            <w:r w:rsidRPr="002039C1">
              <w:rPr>
                <w:b/>
                <w:szCs w:val="24"/>
              </w:rPr>
              <w:t>Išmanusis, netaršus, susietas transportas</w:t>
            </w:r>
            <w:r w:rsidRPr="002039C1">
              <w:rPr>
                <w:szCs w:val="24"/>
              </w:rPr>
              <w:t xml:space="preserve"> </w:t>
            </w:r>
          </w:p>
        </w:tc>
        <w:tc>
          <w:tcPr>
            <w:tcW w:w="699" w:type="dxa"/>
            <w:vMerge w:val="restart"/>
            <w:vAlign w:val="center"/>
          </w:tcPr>
          <w:p w:rsidR="008F413E" w:rsidRPr="002039C1" w:rsidRDefault="008F413E" w:rsidP="00980F6F">
            <w:pPr>
              <w:jc w:val="center"/>
              <w:rPr>
                <w:b/>
                <w:szCs w:val="24"/>
                <w:lang w:eastAsia="lt-LT"/>
              </w:rPr>
            </w:pPr>
            <w:r w:rsidRPr="002039C1">
              <w:rPr>
                <w:szCs w:val="24"/>
              </w:rPr>
              <w:t>□</w:t>
            </w:r>
          </w:p>
        </w:tc>
        <w:tc>
          <w:tcPr>
            <w:tcW w:w="5877" w:type="dxa"/>
          </w:tcPr>
          <w:p w:rsidR="008F413E" w:rsidRPr="002039C1" w:rsidRDefault="008F413E" w:rsidP="00980F6F">
            <w:pPr>
              <w:jc w:val="both"/>
              <w:rPr>
                <w:szCs w:val="24"/>
                <w:lang w:eastAsia="lt-LT"/>
              </w:rPr>
            </w:pPr>
            <w:r w:rsidRPr="002039C1">
              <w:rPr>
                <w:szCs w:val="24"/>
                <w:lang w:eastAsia="lt-LT"/>
              </w:rPr>
              <w:t>3.5.1. I</w:t>
            </w:r>
            <w:r w:rsidRPr="002039C1">
              <w:rPr>
                <w:szCs w:val="24"/>
              </w:rPr>
              <w:t xml:space="preserve">šmaniosios transporto sistemos. </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tcPr>
          <w:p w:rsidR="008F413E" w:rsidRPr="002039C1" w:rsidRDefault="008F413E" w:rsidP="00980F6F">
            <w:pPr>
              <w:jc w:val="both"/>
              <w:rPr>
                <w:b/>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szCs w:val="24"/>
                <w:lang w:eastAsia="lt-LT"/>
              </w:rPr>
            </w:pPr>
            <w:r w:rsidRPr="002039C1">
              <w:rPr>
                <w:szCs w:val="24"/>
                <w:lang w:eastAsia="lt-LT"/>
              </w:rPr>
              <w:t xml:space="preserve">3.5.2. </w:t>
            </w:r>
            <w:r w:rsidRPr="002039C1">
              <w:rPr>
                <w:rFonts w:eastAsia="Calibri"/>
                <w:szCs w:val="24"/>
              </w:rPr>
              <w:t>Tarptautinių transporto koridorių valdymo ir transporto rūšių integracijos technologijos (modeliai).</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val="restart"/>
            <w:vAlign w:val="center"/>
          </w:tcPr>
          <w:p w:rsidR="008F413E" w:rsidRPr="002039C1" w:rsidRDefault="008F413E" w:rsidP="00980F6F">
            <w:pPr>
              <w:rPr>
                <w:b/>
                <w:szCs w:val="24"/>
                <w:lang w:eastAsia="lt-LT"/>
              </w:rPr>
            </w:pPr>
            <w:r w:rsidRPr="002039C1">
              <w:rPr>
                <w:b/>
                <w:szCs w:val="24"/>
                <w:lang w:eastAsia="lt-LT"/>
              </w:rPr>
              <w:t xml:space="preserve">3.6. </w:t>
            </w:r>
            <w:r w:rsidRPr="002039C1">
              <w:rPr>
                <w:b/>
                <w:szCs w:val="24"/>
              </w:rPr>
              <w:t>Informacinės ir ryšių technologijos</w:t>
            </w:r>
            <w:r>
              <w:rPr>
                <w:b/>
                <w:szCs w:val="24"/>
              </w:rPr>
              <w:t xml:space="preserve"> </w:t>
            </w:r>
          </w:p>
        </w:tc>
        <w:tc>
          <w:tcPr>
            <w:tcW w:w="699" w:type="dxa"/>
            <w:vMerge w:val="restart"/>
            <w:vAlign w:val="center"/>
          </w:tcPr>
          <w:p w:rsidR="008F413E" w:rsidRPr="002039C1" w:rsidRDefault="008F413E" w:rsidP="00980F6F">
            <w:pPr>
              <w:jc w:val="center"/>
              <w:rPr>
                <w:szCs w:val="24"/>
              </w:rPr>
            </w:pPr>
            <w:r w:rsidRPr="002039C1">
              <w:rPr>
                <w:szCs w:val="24"/>
              </w:rPr>
              <w:t>□</w:t>
            </w:r>
          </w:p>
        </w:tc>
        <w:tc>
          <w:tcPr>
            <w:tcW w:w="5877" w:type="dxa"/>
          </w:tcPr>
          <w:p w:rsidR="008F413E" w:rsidRPr="002039C1" w:rsidRDefault="008F413E" w:rsidP="00980F6F">
            <w:pPr>
              <w:jc w:val="both"/>
              <w:rPr>
                <w:szCs w:val="24"/>
                <w:lang w:eastAsia="lt-LT"/>
              </w:rPr>
            </w:pPr>
            <w:r w:rsidRPr="002039C1">
              <w:rPr>
                <w:szCs w:val="24"/>
                <w:lang w:eastAsia="lt-LT"/>
              </w:rPr>
              <w:t>3.6.1. D</w:t>
            </w:r>
            <w:r w:rsidRPr="002039C1">
              <w:rPr>
                <w:szCs w:val="24"/>
              </w:rPr>
              <w:t>irbtinis intelektas, didieji ir paskirstytieji duomenys.</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c>
          <w:tcPr>
            <w:tcW w:w="2253" w:type="dxa"/>
            <w:vMerge/>
            <w:vAlign w:val="center"/>
          </w:tcPr>
          <w:p w:rsidR="008F413E" w:rsidRPr="002039C1" w:rsidRDefault="008F413E" w:rsidP="00980F6F">
            <w:pPr>
              <w:rPr>
                <w:b/>
                <w:szCs w:val="24"/>
                <w:lang w:eastAsia="lt-LT"/>
              </w:rPr>
            </w:pPr>
          </w:p>
        </w:tc>
        <w:tc>
          <w:tcPr>
            <w:tcW w:w="699" w:type="dxa"/>
            <w:vMerge/>
            <w:vAlign w:val="center"/>
          </w:tcPr>
          <w:p w:rsidR="008F413E" w:rsidRPr="002039C1" w:rsidRDefault="008F413E" w:rsidP="00980F6F">
            <w:pPr>
              <w:jc w:val="center"/>
              <w:rPr>
                <w:szCs w:val="24"/>
              </w:rPr>
            </w:pPr>
          </w:p>
        </w:tc>
        <w:tc>
          <w:tcPr>
            <w:tcW w:w="5877" w:type="dxa"/>
          </w:tcPr>
          <w:p w:rsidR="008F413E" w:rsidRPr="002039C1" w:rsidRDefault="008F413E" w:rsidP="00980F6F">
            <w:pPr>
              <w:jc w:val="both"/>
              <w:rPr>
                <w:szCs w:val="24"/>
                <w:lang w:eastAsia="lt-LT"/>
              </w:rPr>
            </w:pPr>
            <w:r w:rsidRPr="002039C1">
              <w:rPr>
                <w:szCs w:val="24"/>
                <w:lang w:eastAsia="lt-LT"/>
              </w:rPr>
              <w:t>3.6.2. D</w:t>
            </w:r>
            <w:r w:rsidRPr="002039C1">
              <w:rPr>
                <w:szCs w:val="24"/>
              </w:rPr>
              <w:t>aiktų internetas.</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c>
          <w:tcPr>
            <w:tcW w:w="2253" w:type="dxa"/>
            <w:vMerge/>
            <w:vAlign w:val="center"/>
          </w:tcPr>
          <w:p w:rsidR="008F413E" w:rsidRPr="002039C1" w:rsidRDefault="008F413E" w:rsidP="00980F6F">
            <w:pPr>
              <w:rPr>
                <w:b/>
                <w:szCs w:val="24"/>
                <w:lang w:eastAsia="lt-LT"/>
              </w:rPr>
            </w:pPr>
          </w:p>
        </w:tc>
        <w:tc>
          <w:tcPr>
            <w:tcW w:w="699" w:type="dxa"/>
            <w:vMerge/>
            <w:vAlign w:val="center"/>
          </w:tcPr>
          <w:p w:rsidR="008F413E" w:rsidRPr="002039C1" w:rsidRDefault="008F413E" w:rsidP="00980F6F">
            <w:pPr>
              <w:jc w:val="center"/>
              <w:rPr>
                <w:szCs w:val="24"/>
              </w:rPr>
            </w:pPr>
          </w:p>
        </w:tc>
        <w:tc>
          <w:tcPr>
            <w:tcW w:w="5877" w:type="dxa"/>
          </w:tcPr>
          <w:p w:rsidR="008F413E" w:rsidRPr="002039C1" w:rsidRDefault="008F413E" w:rsidP="00980F6F">
            <w:pPr>
              <w:jc w:val="both"/>
              <w:rPr>
                <w:szCs w:val="24"/>
                <w:lang w:eastAsia="lt-LT"/>
              </w:rPr>
            </w:pPr>
            <w:r w:rsidRPr="002039C1">
              <w:rPr>
                <w:szCs w:val="24"/>
                <w:lang w:eastAsia="lt-LT"/>
              </w:rPr>
              <w:t xml:space="preserve">3.6.3. </w:t>
            </w:r>
            <w:r w:rsidRPr="002039C1">
              <w:rPr>
                <w:szCs w:val="24"/>
              </w:rPr>
              <w:t>Įvairiarūšė analizė, apdorojimas ir diegimas.</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c>
          <w:tcPr>
            <w:tcW w:w="2253" w:type="dxa"/>
            <w:vMerge/>
            <w:vAlign w:val="center"/>
          </w:tcPr>
          <w:p w:rsidR="008F413E" w:rsidRPr="002039C1" w:rsidRDefault="008F413E" w:rsidP="00980F6F">
            <w:pPr>
              <w:rPr>
                <w:b/>
                <w:szCs w:val="24"/>
                <w:lang w:eastAsia="lt-LT"/>
              </w:rPr>
            </w:pPr>
          </w:p>
        </w:tc>
        <w:tc>
          <w:tcPr>
            <w:tcW w:w="699" w:type="dxa"/>
            <w:vMerge/>
            <w:vAlign w:val="center"/>
          </w:tcPr>
          <w:p w:rsidR="008F413E" w:rsidRPr="002039C1" w:rsidRDefault="008F413E" w:rsidP="00980F6F">
            <w:pPr>
              <w:jc w:val="center"/>
              <w:rPr>
                <w:szCs w:val="24"/>
              </w:rPr>
            </w:pPr>
          </w:p>
        </w:tc>
        <w:tc>
          <w:tcPr>
            <w:tcW w:w="5877" w:type="dxa"/>
          </w:tcPr>
          <w:p w:rsidR="008F413E" w:rsidRPr="002039C1" w:rsidRDefault="008F413E" w:rsidP="00980F6F">
            <w:pPr>
              <w:jc w:val="both"/>
              <w:rPr>
                <w:szCs w:val="24"/>
                <w:lang w:eastAsia="lt-LT"/>
              </w:rPr>
            </w:pPr>
            <w:r w:rsidRPr="002039C1">
              <w:rPr>
                <w:szCs w:val="24"/>
                <w:lang w:eastAsia="lt-LT"/>
              </w:rPr>
              <w:t>3.6.4. K</w:t>
            </w:r>
            <w:r w:rsidRPr="002039C1">
              <w:rPr>
                <w:szCs w:val="24"/>
              </w:rPr>
              <w:t>ibernetinis saugumas.</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c>
          <w:tcPr>
            <w:tcW w:w="2253" w:type="dxa"/>
            <w:vMerge/>
            <w:vAlign w:val="center"/>
          </w:tcPr>
          <w:p w:rsidR="008F413E" w:rsidRPr="002039C1" w:rsidRDefault="008F413E" w:rsidP="00980F6F">
            <w:pPr>
              <w:rPr>
                <w:b/>
                <w:szCs w:val="24"/>
                <w:lang w:eastAsia="lt-LT"/>
              </w:rPr>
            </w:pPr>
          </w:p>
        </w:tc>
        <w:tc>
          <w:tcPr>
            <w:tcW w:w="699" w:type="dxa"/>
            <w:vMerge/>
            <w:vAlign w:val="center"/>
          </w:tcPr>
          <w:p w:rsidR="008F413E" w:rsidRPr="002039C1" w:rsidRDefault="008F413E" w:rsidP="00980F6F">
            <w:pPr>
              <w:jc w:val="center"/>
              <w:rPr>
                <w:szCs w:val="24"/>
              </w:rPr>
            </w:pPr>
          </w:p>
        </w:tc>
        <w:tc>
          <w:tcPr>
            <w:tcW w:w="5877" w:type="dxa"/>
          </w:tcPr>
          <w:p w:rsidR="008F413E" w:rsidRPr="002039C1" w:rsidRDefault="008F413E" w:rsidP="00980F6F">
            <w:pPr>
              <w:jc w:val="both"/>
              <w:rPr>
                <w:szCs w:val="24"/>
                <w:lang w:eastAsia="lt-LT"/>
              </w:rPr>
            </w:pPr>
            <w:r w:rsidRPr="002039C1">
              <w:rPr>
                <w:szCs w:val="24"/>
                <w:lang w:eastAsia="lt-LT"/>
              </w:rPr>
              <w:t xml:space="preserve">3.6.5. </w:t>
            </w:r>
            <w:r w:rsidRPr="002039C1">
              <w:rPr>
                <w:szCs w:val="24"/>
              </w:rPr>
              <w:t>Finansinės technologijos ir blokų grandinės.</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c>
          <w:tcPr>
            <w:tcW w:w="2253" w:type="dxa"/>
            <w:vMerge w:val="restart"/>
            <w:vAlign w:val="center"/>
          </w:tcPr>
          <w:p w:rsidR="008F413E" w:rsidRPr="002039C1" w:rsidRDefault="008F413E" w:rsidP="00980F6F">
            <w:pPr>
              <w:rPr>
                <w:rFonts w:eastAsia="Calibri"/>
                <w:b/>
                <w:szCs w:val="24"/>
              </w:rPr>
            </w:pPr>
            <w:r w:rsidRPr="002039C1">
              <w:rPr>
                <w:b/>
                <w:szCs w:val="24"/>
                <w:lang w:eastAsia="lt-LT"/>
              </w:rPr>
              <w:t xml:space="preserve">3.7. </w:t>
            </w:r>
            <w:r w:rsidRPr="002039C1">
              <w:rPr>
                <w:rFonts w:eastAsia="Calibri"/>
                <w:b/>
                <w:szCs w:val="24"/>
              </w:rPr>
              <w:t xml:space="preserve">Įtrauki ir kūrybinga visuomenė </w:t>
            </w:r>
          </w:p>
        </w:tc>
        <w:tc>
          <w:tcPr>
            <w:tcW w:w="699" w:type="dxa"/>
            <w:vMerge w:val="restart"/>
            <w:vAlign w:val="center"/>
          </w:tcPr>
          <w:p w:rsidR="008F413E" w:rsidRPr="002039C1" w:rsidRDefault="008F413E" w:rsidP="00980F6F">
            <w:pPr>
              <w:jc w:val="center"/>
              <w:rPr>
                <w:b/>
                <w:szCs w:val="24"/>
                <w:lang w:eastAsia="lt-LT"/>
              </w:rPr>
            </w:pPr>
            <w:r w:rsidRPr="002039C1">
              <w:rPr>
                <w:szCs w:val="24"/>
              </w:rPr>
              <w:t>□</w:t>
            </w:r>
          </w:p>
        </w:tc>
        <w:tc>
          <w:tcPr>
            <w:tcW w:w="5877" w:type="dxa"/>
          </w:tcPr>
          <w:p w:rsidR="008F413E" w:rsidRPr="002039C1" w:rsidRDefault="008F413E" w:rsidP="00980F6F">
            <w:pPr>
              <w:jc w:val="both"/>
              <w:rPr>
                <w:szCs w:val="24"/>
                <w:lang w:eastAsia="lt-LT"/>
              </w:rPr>
            </w:pPr>
            <w:r w:rsidRPr="002039C1">
              <w:rPr>
                <w:szCs w:val="24"/>
                <w:lang w:eastAsia="lt-LT"/>
              </w:rPr>
              <w:t>3.7.1. M</w:t>
            </w:r>
            <w:r w:rsidRPr="002039C1">
              <w:rPr>
                <w:rFonts w:eastAsia="Calibri"/>
                <w:szCs w:val="24"/>
              </w:rPr>
              <w:t>odernios ugdymosi technologijos ir procesai.</w:t>
            </w:r>
          </w:p>
        </w:tc>
        <w:tc>
          <w:tcPr>
            <w:tcW w:w="799" w:type="dxa"/>
          </w:tcPr>
          <w:p w:rsidR="008F413E" w:rsidRPr="002039C1" w:rsidRDefault="008F413E" w:rsidP="00980F6F">
            <w:pPr>
              <w:jc w:val="both"/>
              <w:rPr>
                <w:b/>
                <w:szCs w:val="24"/>
                <w:lang w:eastAsia="lt-LT"/>
              </w:rPr>
            </w:pPr>
            <w:r w:rsidRPr="002039C1">
              <w:rPr>
                <w:szCs w:val="24"/>
              </w:rPr>
              <w:t>□</w:t>
            </w:r>
          </w:p>
        </w:tc>
      </w:tr>
      <w:tr w:rsidR="008F413E" w:rsidRPr="002039C1" w:rsidTr="00980F6F">
        <w:tc>
          <w:tcPr>
            <w:tcW w:w="2253" w:type="dxa"/>
            <w:vMerge/>
            <w:vAlign w:val="center"/>
          </w:tcPr>
          <w:p w:rsidR="008F413E" w:rsidRPr="002039C1" w:rsidRDefault="008F413E" w:rsidP="00980F6F">
            <w:pPr>
              <w:rPr>
                <w:b/>
                <w:szCs w:val="24"/>
                <w:lang w:eastAsia="lt-LT"/>
              </w:rPr>
            </w:pPr>
          </w:p>
        </w:tc>
        <w:tc>
          <w:tcPr>
            <w:tcW w:w="699" w:type="dxa"/>
            <w:vMerge/>
            <w:vAlign w:val="center"/>
          </w:tcPr>
          <w:p w:rsidR="008F413E" w:rsidRPr="002039C1" w:rsidRDefault="008F413E" w:rsidP="00980F6F">
            <w:pPr>
              <w:jc w:val="center"/>
              <w:rPr>
                <w:szCs w:val="24"/>
              </w:rPr>
            </w:pPr>
          </w:p>
        </w:tc>
        <w:tc>
          <w:tcPr>
            <w:tcW w:w="5877" w:type="dxa"/>
          </w:tcPr>
          <w:p w:rsidR="008F413E" w:rsidRPr="002039C1" w:rsidRDefault="008F413E" w:rsidP="00980F6F">
            <w:pPr>
              <w:jc w:val="both"/>
              <w:rPr>
                <w:szCs w:val="24"/>
                <w:lang w:eastAsia="lt-LT"/>
              </w:rPr>
            </w:pPr>
            <w:r w:rsidRPr="002039C1">
              <w:rPr>
                <w:szCs w:val="24"/>
                <w:lang w:eastAsia="lt-LT"/>
              </w:rPr>
              <w:t xml:space="preserve">3.7.2. </w:t>
            </w:r>
            <w:r w:rsidRPr="002039C1">
              <w:rPr>
                <w:szCs w:val="24"/>
              </w:rPr>
              <w:t>Dizaino ir audiovizualinių medijų technologijos ir produktai.</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c>
          <w:tcPr>
            <w:tcW w:w="2253" w:type="dxa"/>
            <w:vMerge/>
            <w:vAlign w:val="center"/>
          </w:tcPr>
          <w:p w:rsidR="008F413E" w:rsidRPr="002039C1" w:rsidRDefault="008F413E" w:rsidP="00980F6F">
            <w:pPr>
              <w:rPr>
                <w:b/>
                <w:szCs w:val="24"/>
                <w:lang w:eastAsia="lt-LT"/>
              </w:rPr>
            </w:pPr>
          </w:p>
        </w:tc>
        <w:tc>
          <w:tcPr>
            <w:tcW w:w="699" w:type="dxa"/>
            <w:vMerge/>
            <w:vAlign w:val="center"/>
          </w:tcPr>
          <w:p w:rsidR="008F413E" w:rsidRPr="002039C1" w:rsidRDefault="008F413E" w:rsidP="00980F6F">
            <w:pPr>
              <w:jc w:val="center"/>
              <w:rPr>
                <w:szCs w:val="24"/>
              </w:rPr>
            </w:pPr>
          </w:p>
        </w:tc>
        <w:tc>
          <w:tcPr>
            <w:tcW w:w="5877" w:type="dxa"/>
          </w:tcPr>
          <w:p w:rsidR="008F413E" w:rsidRPr="002039C1" w:rsidRDefault="008F413E" w:rsidP="00980F6F">
            <w:pPr>
              <w:jc w:val="both"/>
              <w:rPr>
                <w:szCs w:val="24"/>
                <w:lang w:eastAsia="lt-LT"/>
              </w:rPr>
            </w:pPr>
            <w:r w:rsidRPr="002039C1">
              <w:rPr>
                <w:szCs w:val="24"/>
                <w:lang w:eastAsia="lt-LT"/>
              </w:rPr>
              <w:t>3.7.3. S</w:t>
            </w:r>
            <w:r w:rsidRPr="002039C1">
              <w:rPr>
                <w:szCs w:val="24"/>
              </w:rPr>
              <w:t xml:space="preserve">ocialinės ir kultūrinės inovacijos visuomenės vystymo produktams ir paslaugoms kurti,  novatoriški verslo modeliai. </w:t>
            </w:r>
          </w:p>
        </w:tc>
        <w:tc>
          <w:tcPr>
            <w:tcW w:w="799" w:type="dxa"/>
          </w:tcPr>
          <w:p w:rsidR="008F413E" w:rsidRPr="002039C1" w:rsidRDefault="008F413E" w:rsidP="00980F6F">
            <w:pPr>
              <w:jc w:val="both"/>
              <w:rPr>
                <w:szCs w:val="24"/>
              </w:rPr>
            </w:pPr>
            <w:r w:rsidRPr="002039C1">
              <w:rPr>
                <w:szCs w:val="24"/>
              </w:rPr>
              <w:t>□</w:t>
            </w:r>
          </w:p>
        </w:tc>
      </w:tr>
      <w:tr w:rsidR="008F413E" w:rsidRPr="002039C1" w:rsidTr="00980F6F">
        <w:trPr>
          <w:trHeight w:val="624"/>
        </w:trPr>
        <w:tc>
          <w:tcPr>
            <w:tcW w:w="2253" w:type="dxa"/>
            <w:vMerge/>
          </w:tcPr>
          <w:p w:rsidR="008F413E" w:rsidRPr="002039C1" w:rsidRDefault="008F413E" w:rsidP="00980F6F">
            <w:pPr>
              <w:jc w:val="both"/>
              <w:rPr>
                <w:b/>
                <w:szCs w:val="24"/>
                <w:lang w:eastAsia="lt-LT"/>
              </w:rPr>
            </w:pPr>
          </w:p>
        </w:tc>
        <w:tc>
          <w:tcPr>
            <w:tcW w:w="699" w:type="dxa"/>
            <w:vMerge/>
          </w:tcPr>
          <w:p w:rsidR="008F413E" w:rsidRPr="002039C1" w:rsidRDefault="008F413E" w:rsidP="00980F6F">
            <w:pPr>
              <w:jc w:val="both"/>
              <w:rPr>
                <w:b/>
                <w:szCs w:val="24"/>
                <w:lang w:eastAsia="lt-LT"/>
              </w:rPr>
            </w:pPr>
          </w:p>
        </w:tc>
        <w:tc>
          <w:tcPr>
            <w:tcW w:w="5877" w:type="dxa"/>
          </w:tcPr>
          <w:p w:rsidR="008F413E" w:rsidRPr="002039C1" w:rsidRDefault="008F413E" w:rsidP="00980F6F">
            <w:pPr>
              <w:jc w:val="both"/>
              <w:rPr>
                <w:szCs w:val="24"/>
                <w:lang w:eastAsia="lt-LT"/>
              </w:rPr>
            </w:pPr>
            <w:r w:rsidRPr="002039C1">
              <w:rPr>
                <w:szCs w:val="24"/>
                <w:lang w:eastAsia="lt-LT"/>
              </w:rPr>
              <w:t>3.7.4. L</w:t>
            </w:r>
            <w:r w:rsidRPr="002039C1">
              <w:rPr>
                <w:szCs w:val="24"/>
              </w:rPr>
              <w:t>anksčiosios ir taikomosios procesų valdymo technologijos.</w:t>
            </w:r>
            <w:r w:rsidRPr="002039C1" w:rsidDel="004269BF">
              <w:rPr>
                <w:rFonts w:eastAsia="Calibri"/>
                <w:szCs w:val="24"/>
              </w:rPr>
              <w:t xml:space="preserve"> </w:t>
            </w:r>
          </w:p>
        </w:tc>
        <w:tc>
          <w:tcPr>
            <w:tcW w:w="799" w:type="dxa"/>
          </w:tcPr>
          <w:p w:rsidR="008F413E" w:rsidRPr="002039C1" w:rsidRDefault="008F413E" w:rsidP="00980F6F">
            <w:pPr>
              <w:jc w:val="both"/>
              <w:rPr>
                <w:b/>
                <w:szCs w:val="24"/>
                <w:lang w:eastAsia="lt-LT"/>
              </w:rPr>
            </w:pPr>
            <w:r w:rsidRPr="002039C1">
              <w:rPr>
                <w:szCs w:val="24"/>
              </w:rPr>
              <w:t>□</w:t>
            </w:r>
            <w:r>
              <w:rPr>
                <w:szCs w:val="24"/>
              </w:rPr>
              <w:t>“</w:t>
            </w:r>
          </w:p>
        </w:tc>
      </w:tr>
    </w:tbl>
    <w:p w:rsidR="008F413E" w:rsidRDefault="008F413E" w:rsidP="008F413E">
      <w:pPr>
        <w:ind w:firstLine="851"/>
        <w:jc w:val="both"/>
        <w:rPr>
          <w:szCs w:val="24"/>
        </w:rPr>
      </w:pPr>
      <w:r>
        <w:rPr>
          <w:szCs w:val="24"/>
        </w:rPr>
        <w:t>2</w:t>
      </w:r>
      <w:r w:rsidRPr="002039C1">
        <w:rPr>
          <w:szCs w:val="24"/>
        </w:rPr>
        <w:t>.1</w:t>
      </w:r>
      <w:r>
        <w:rPr>
          <w:szCs w:val="24"/>
        </w:rPr>
        <w:t>3</w:t>
      </w:r>
      <w:r w:rsidRPr="002039C1">
        <w:rPr>
          <w:szCs w:val="24"/>
        </w:rPr>
        <w:t xml:space="preserve">. </w:t>
      </w:r>
      <w:r>
        <w:rPr>
          <w:szCs w:val="24"/>
        </w:rPr>
        <w:t>Pakeičiu 4 priedo 2 punktą ir jį išdėstau taip:</w:t>
      </w:r>
    </w:p>
    <w:p w:rsidR="008F413E" w:rsidRDefault="008F413E" w:rsidP="00E50484">
      <w:pPr>
        <w:tabs>
          <w:tab w:val="left" w:pos="1134"/>
          <w:tab w:val="left" w:pos="1276"/>
        </w:tabs>
        <w:ind w:firstLine="851"/>
        <w:jc w:val="both"/>
        <w:rPr>
          <w:szCs w:val="24"/>
        </w:rPr>
      </w:pPr>
      <w:r>
        <w:rPr>
          <w:szCs w:val="24"/>
        </w:rPr>
        <w:t>„</w:t>
      </w:r>
      <w:r>
        <w:rPr>
          <w:rFonts w:eastAsia="Calibri"/>
          <w:color w:val="000000"/>
          <w:szCs w:val="24"/>
          <w:lang w:eastAsia="lt-LT"/>
        </w:rPr>
        <w:t>2.</w:t>
      </w:r>
      <w:r>
        <w:rPr>
          <w:rFonts w:eastAsia="Calibri"/>
          <w:color w:val="000000"/>
          <w:szCs w:val="24"/>
          <w:lang w:eastAsia="lt-LT"/>
        </w:rPr>
        <w:tab/>
        <w:t xml:space="preserve">Tyrimo ataskaita skelbiama Europos Sąjungos (toliau – ES) struktūrinių fondų </w:t>
      </w:r>
      <w:r>
        <w:rPr>
          <w:szCs w:val="24"/>
          <w:lang w:eastAsia="lt-LT"/>
        </w:rPr>
        <w:t>svetainėje</w:t>
      </w:r>
      <w:r w:rsidR="00836AB7">
        <w:rPr>
          <w:szCs w:val="24"/>
          <w:lang w:eastAsia="lt-LT"/>
        </w:rPr>
        <w:t xml:space="preserve"> </w:t>
      </w:r>
      <w:r w:rsidR="00E50484" w:rsidRPr="009840EC">
        <w:rPr>
          <w:szCs w:val="24"/>
          <w:lang w:eastAsia="lt-LT"/>
        </w:rPr>
        <w:t>https://esinvesticijos.lt/lt/dokumentai/isradimu-patentavimo-ir-dizaino-registravimo-tarptautiniu-mastu-fiksuotuju-ikainiu-nustatymo-tyrimo-ataskaita</w:t>
      </w:r>
      <w:r w:rsidRPr="003574BB">
        <w:rPr>
          <w:szCs w:val="24"/>
          <w:lang w:eastAsia="lt-LT"/>
        </w:rPr>
        <w:t>.</w:t>
      </w:r>
      <w:r>
        <w:rPr>
          <w:szCs w:val="24"/>
          <w:lang w:eastAsia="lt-LT"/>
        </w:rPr>
        <w:t>“</w:t>
      </w:r>
    </w:p>
    <w:p w:rsidR="008F413E" w:rsidRPr="002039C1" w:rsidRDefault="008F413E" w:rsidP="008F413E">
      <w:pPr>
        <w:ind w:firstLine="851"/>
        <w:jc w:val="both"/>
        <w:rPr>
          <w:szCs w:val="24"/>
        </w:rPr>
      </w:pPr>
      <w:r>
        <w:rPr>
          <w:szCs w:val="24"/>
        </w:rPr>
        <w:t xml:space="preserve">2.14. </w:t>
      </w:r>
      <w:r w:rsidRPr="002039C1">
        <w:rPr>
          <w:szCs w:val="24"/>
        </w:rPr>
        <w:t>Pakeičiu 5 priedo 2.1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8F413E" w:rsidRPr="002039C1" w:rsidTr="00980F6F">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8F413E" w:rsidRPr="002039C1" w:rsidRDefault="008F413E" w:rsidP="00980F6F">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rsidR="008F413E" w:rsidRPr="00670B20" w:rsidRDefault="008F413E" w:rsidP="00980F6F">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8F413E" w:rsidRPr="00670B20" w:rsidRDefault="008F413E" w:rsidP="00980F6F">
            <w:pPr>
              <w:jc w:val="both"/>
              <w:rPr>
                <w:szCs w:val="24"/>
                <w:lang w:eastAsia="lt-LT"/>
              </w:rPr>
            </w:pPr>
            <w:r w:rsidRPr="00670B20">
              <w:rPr>
                <w:i/>
                <w:iCs/>
                <w:szCs w:val="24"/>
                <w:lang w:eastAsia="lt-LT"/>
              </w:rPr>
              <w:t> </w:t>
            </w:r>
          </w:p>
          <w:p w:rsidR="008F413E" w:rsidRPr="00670B20" w:rsidRDefault="008F413E" w:rsidP="00980F6F">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rsidR="008F413E" w:rsidRPr="00670B20" w:rsidRDefault="008F413E" w:rsidP="00980F6F">
            <w:pPr>
              <w:jc w:val="both"/>
              <w:rPr>
                <w:szCs w:val="24"/>
                <w:lang w:eastAsia="lt-LT"/>
              </w:rPr>
            </w:pPr>
            <w:r w:rsidRPr="00670B20">
              <w:rPr>
                <w:i/>
                <w:iCs/>
                <w:szCs w:val="24"/>
                <w:lang w:eastAsia="lt-LT"/>
              </w:rPr>
              <w:t> </w:t>
            </w:r>
          </w:p>
          <w:p w:rsidR="008F413E" w:rsidRPr="00670B20" w:rsidRDefault="008F413E" w:rsidP="00980F6F">
            <w:pPr>
              <w:jc w:val="both"/>
              <w:rPr>
                <w:szCs w:val="24"/>
                <w:lang w:eastAsia="lt-LT"/>
              </w:rPr>
            </w:pPr>
            <w:r w:rsidRPr="00670B20">
              <w:rPr>
                <w:i/>
                <w:iCs/>
                <w:szCs w:val="24"/>
                <w:lang w:eastAsia="lt-LT"/>
              </w:rPr>
              <w:t>Galimas simbolių skaičius – 140.</w:t>
            </w:r>
          </w:p>
          <w:p w:rsidR="008F413E" w:rsidRPr="002039C1" w:rsidRDefault="008F413E" w:rsidP="00980F6F">
            <w:pPr>
              <w:jc w:val="both"/>
              <w:rPr>
                <w:szCs w:val="24"/>
              </w:rPr>
            </w:pPr>
            <w:r w:rsidRPr="002039C1">
              <w:rPr>
                <w:i/>
                <w:iCs/>
                <w:szCs w:val="24"/>
                <w:lang w:eastAsia="lt-LT"/>
              </w:rPr>
              <w:t>Nurodyti privaloma.</w:t>
            </w:r>
            <w:r w:rsidRPr="005D3AA5">
              <w:rPr>
                <w:iCs/>
                <w:szCs w:val="24"/>
                <w:lang w:eastAsia="lt-LT"/>
              </w:rPr>
              <w:t>“</w:t>
            </w:r>
          </w:p>
        </w:tc>
      </w:tr>
    </w:tbl>
    <w:p w:rsidR="008F413E" w:rsidRPr="00C9057F" w:rsidRDefault="008F413E" w:rsidP="008F413E">
      <w:pPr>
        <w:ind w:firstLine="851"/>
        <w:jc w:val="both"/>
        <w:rPr>
          <w:bCs/>
          <w:szCs w:val="24"/>
        </w:rPr>
      </w:pPr>
      <w:r>
        <w:rPr>
          <w:bCs/>
          <w:szCs w:val="24"/>
        </w:rPr>
        <w:t>2</w:t>
      </w:r>
      <w:r w:rsidRPr="00D4082C">
        <w:rPr>
          <w:bCs/>
          <w:szCs w:val="24"/>
        </w:rPr>
        <w:t>.1</w:t>
      </w:r>
      <w:r>
        <w:rPr>
          <w:bCs/>
          <w:szCs w:val="24"/>
        </w:rPr>
        <w:t>5</w:t>
      </w:r>
      <w:r w:rsidRPr="00D4082C">
        <w:rPr>
          <w:bCs/>
          <w:szCs w:val="24"/>
        </w:rPr>
        <w:t>. Pakeičiu 5 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8F413E" w:rsidRPr="002039C1" w:rsidTr="00980F6F">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8F413E" w:rsidRPr="002039C1" w:rsidRDefault="008F413E" w:rsidP="00980F6F">
            <w:pPr>
              <w:jc w:val="both"/>
              <w:rPr>
                <w:b/>
                <w:strike/>
                <w:szCs w:val="24"/>
              </w:rPr>
            </w:pPr>
            <w:r w:rsidRPr="005D3AA5">
              <w:rPr>
                <w:szCs w:val="24"/>
              </w:rPr>
              <w:lastRenderedPageBreak/>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rsidR="008F413E" w:rsidRPr="00670B20" w:rsidRDefault="008F413E" w:rsidP="00980F6F">
            <w:pPr>
              <w:jc w:val="both"/>
              <w:rPr>
                <w:szCs w:val="24"/>
                <w:lang w:eastAsia="lt-LT"/>
              </w:rPr>
            </w:pPr>
            <w:r w:rsidRPr="00670B20">
              <w:rPr>
                <w:i/>
                <w:iCs/>
                <w:szCs w:val="24"/>
                <w:lang w:eastAsia="lt-LT"/>
              </w:rPr>
              <w:t xml:space="preserve">Nurodomas juridinio asmens kodas, nurodytas Juridinių asmenų registre. </w:t>
            </w:r>
          </w:p>
          <w:p w:rsidR="008F413E" w:rsidRPr="00670B20" w:rsidRDefault="008F413E" w:rsidP="00980F6F">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rsidR="008F413E" w:rsidRPr="00670B20" w:rsidRDefault="008F413E" w:rsidP="00980F6F">
            <w:pPr>
              <w:rPr>
                <w:szCs w:val="24"/>
                <w:lang w:eastAsia="lt-LT"/>
              </w:rPr>
            </w:pPr>
            <w:r w:rsidRPr="00670B20">
              <w:rPr>
                <w:i/>
                <w:iCs/>
                <w:szCs w:val="24"/>
                <w:lang w:eastAsia="lt-LT"/>
              </w:rPr>
              <w:t>Jeigu pareiškėjas yra fizinis asmuo, nurodoma jo gimimo data be tarpų formatu YYYYMMDD, simbolių skaičius – 8.</w:t>
            </w:r>
          </w:p>
          <w:p w:rsidR="008F413E" w:rsidRPr="00670B20" w:rsidRDefault="008F413E" w:rsidP="00980F6F">
            <w:pPr>
              <w:rPr>
                <w:szCs w:val="24"/>
                <w:lang w:eastAsia="lt-LT"/>
              </w:rPr>
            </w:pPr>
            <w:r w:rsidRPr="00670B20">
              <w:rPr>
                <w:szCs w:val="24"/>
                <w:lang w:eastAsia="lt-LT"/>
              </w:rPr>
              <w:t> </w:t>
            </w:r>
          </w:p>
          <w:p w:rsidR="008F413E" w:rsidRPr="00670B20" w:rsidRDefault="008F413E" w:rsidP="00980F6F">
            <w:pPr>
              <w:jc w:val="both"/>
              <w:rPr>
                <w:szCs w:val="24"/>
                <w:lang w:eastAsia="lt-LT"/>
              </w:rPr>
            </w:pPr>
            <w:r w:rsidRPr="00310FE7">
              <w:rPr>
                <w:b/>
                <w:bCs/>
                <w:szCs w:val="24"/>
                <w:lang w:eastAsia="lt-LT"/>
              </w:rPr>
              <w:t>□</w:t>
            </w:r>
            <w:r w:rsidRPr="00310FE7">
              <w:rPr>
                <w:szCs w:val="24"/>
                <w:lang w:eastAsia="lt-LT"/>
              </w:rPr>
              <w:t xml:space="preserve"> </w:t>
            </w:r>
            <w:r w:rsidRPr="00670B20">
              <w:rPr>
                <w:szCs w:val="24"/>
                <w:lang w:eastAsia="lt-LT"/>
              </w:rPr>
              <w:t xml:space="preserve">Pareiškėjas yra fizinis asmuo </w:t>
            </w:r>
          </w:p>
          <w:p w:rsidR="008F413E" w:rsidRPr="00670B20" w:rsidRDefault="008F413E" w:rsidP="00980F6F">
            <w:pPr>
              <w:rPr>
                <w:szCs w:val="24"/>
                <w:lang w:eastAsia="lt-LT"/>
              </w:rPr>
            </w:pPr>
            <w:r w:rsidRPr="00670B20">
              <w:rPr>
                <w:szCs w:val="24"/>
                <w:lang w:eastAsia="lt-LT"/>
              </w:rPr>
              <w:t> </w:t>
            </w:r>
          </w:p>
          <w:p w:rsidR="008F413E" w:rsidRPr="00670B20" w:rsidRDefault="008F413E" w:rsidP="00980F6F">
            <w:pPr>
              <w:jc w:val="both"/>
              <w:rPr>
                <w:szCs w:val="24"/>
                <w:lang w:eastAsia="lt-LT"/>
              </w:rPr>
            </w:pPr>
            <w:r w:rsidRPr="00310FE7">
              <w:rPr>
                <w:b/>
                <w:bCs/>
                <w:szCs w:val="24"/>
                <w:lang w:eastAsia="lt-LT"/>
              </w:rPr>
              <w:t>□</w:t>
            </w:r>
            <w:r w:rsidRPr="00310FE7">
              <w:rPr>
                <w:szCs w:val="24"/>
                <w:lang w:eastAsia="lt-LT"/>
              </w:rPr>
              <w:t xml:space="preserve"> </w:t>
            </w:r>
            <w:r w:rsidRPr="00670B20">
              <w:rPr>
                <w:szCs w:val="24"/>
                <w:lang w:eastAsia="lt-LT"/>
              </w:rPr>
              <w:t>Pareiškėjas yra užsienyje registruotas juridinis asmuo / užsienyje gyvenantis fizinis asmuo</w:t>
            </w:r>
          </w:p>
          <w:p w:rsidR="008F413E" w:rsidRPr="002039C1" w:rsidRDefault="008F413E" w:rsidP="00980F6F">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rsidR="008F413E" w:rsidRPr="00D4082C" w:rsidRDefault="008F413E" w:rsidP="008F413E">
      <w:pPr>
        <w:ind w:firstLine="851"/>
        <w:jc w:val="both"/>
        <w:rPr>
          <w:bCs/>
          <w:szCs w:val="24"/>
        </w:rPr>
      </w:pPr>
      <w:r>
        <w:rPr>
          <w:bCs/>
          <w:szCs w:val="24"/>
        </w:rPr>
        <w:t>2</w:t>
      </w:r>
      <w:r w:rsidRPr="00D4082C">
        <w:rPr>
          <w:bCs/>
          <w:szCs w:val="24"/>
        </w:rPr>
        <w:t>.</w:t>
      </w:r>
      <w:r>
        <w:rPr>
          <w:bCs/>
          <w:szCs w:val="24"/>
        </w:rPr>
        <w:t>16</w:t>
      </w:r>
      <w:r w:rsidRPr="00D4082C">
        <w:rPr>
          <w:bCs/>
          <w:szCs w:val="24"/>
        </w:rPr>
        <w:t>. Pakeičiu 5 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8F413E" w:rsidRPr="002039C1" w:rsidTr="00980F6F">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8F413E" w:rsidRPr="002039C1" w:rsidRDefault="008F413E" w:rsidP="00980F6F">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rsidR="008F413E" w:rsidRPr="00934D3A" w:rsidRDefault="008F413E" w:rsidP="00980F6F">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rsidR="008F413E" w:rsidRPr="002039C1" w:rsidRDefault="008F413E" w:rsidP="00980F6F">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rsidR="008F413E" w:rsidRDefault="008F413E" w:rsidP="008F413E">
      <w:pPr>
        <w:ind w:firstLine="851"/>
        <w:jc w:val="both"/>
        <w:rPr>
          <w:bCs/>
          <w:szCs w:val="24"/>
        </w:rPr>
      </w:pPr>
      <w:r>
        <w:rPr>
          <w:bCs/>
          <w:szCs w:val="24"/>
        </w:rPr>
        <w:t>2</w:t>
      </w:r>
      <w:r w:rsidRPr="00D4082C">
        <w:rPr>
          <w:bCs/>
          <w:szCs w:val="24"/>
        </w:rPr>
        <w:t>.</w:t>
      </w:r>
      <w:r>
        <w:rPr>
          <w:bCs/>
          <w:szCs w:val="24"/>
        </w:rPr>
        <w:t>17</w:t>
      </w:r>
      <w:r w:rsidRPr="00D4082C">
        <w:rPr>
          <w:bCs/>
          <w:szCs w:val="24"/>
        </w:rPr>
        <w:t xml:space="preserve">. </w:t>
      </w:r>
      <w:r>
        <w:rPr>
          <w:bCs/>
          <w:szCs w:val="24"/>
        </w:rPr>
        <w:t>Pakeičiu 5 priedo 3.2 papunktį ir jį išdėstau taip:</w:t>
      </w:r>
    </w:p>
    <w:p w:rsidR="008F5D98" w:rsidRDefault="008F413E" w:rsidP="008F413E">
      <w:pPr>
        <w:ind w:firstLine="851"/>
        <w:rPr>
          <w:bCs/>
          <w:szCs w:val="24"/>
        </w:rPr>
        <w:sectPr w:rsidR="008F5D98" w:rsidSect="004F7AC8">
          <w:headerReference w:type="default" r:id="rId9"/>
          <w:headerReference w:type="first" r:id="rId10"/>
          <w:pgSz w:w="11906" w:h="16838"/>
          <w:pgMar w:top="1135" w:right="567" w:bottom="1134" w:left="1701" w:header="567" w:footer="567" w:gutter="0"/>
          <w:cols w:space="1296"/>
          <w:titlePg/>
          <w:docGrid w:linePitch="360"/>
        </w:sectPr>
      </w:pPr>
      <w:r>
        <w:rPr>
          <w:bCs/>
          <w:szCs w:val="24"/>
        </w:rPr>
        <w:t>„3.2. Partneriai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1189"/>
        <w:gridCol w:w="1287"/>
        <w:gridCol w:w="1752"/>
        <w:gridCol w:w="1462"/>
        <w:gridCol w:w="1248"/>
        <w:gridCol w:w="1286"/>
        <w:gridCol w:w="1248"/>
        <w:gridCol w:w="1248"/>
        <w:gridCol w:w="1409"/>
        <w:gridCol w:w="1665"/>
      </w:tblGrid>
      <w:tr w:rsidR="004F7AC8" w:rsidRPr="001E433E" w:rsidTr="00980F6F">
        <w:trPr>
          <w:cantSplit/>
          <w:trHeight w:val="284"/>
        </w:trPr>
        <w:tc>
          <w:tcPr>
            <w:tcW w:w="323" w:type="pct"/>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4F7AC8" w:rsidRDefault="004F7AC8" w:rsidP="00980F6F">
            <w:pPr>
              <w:jc w:val="center"/>
              <w:rPr>
                <w:lang w:eastAsia="lt-LT"/>
              </w:rPr>
            </w:pPr>
            <w:r w:rsidRPr="001E433E">
              <w:rPr>
                <w:lang w:eastAsia="lt-LT"/>
              </w:rPr>
              <w:lastRenderedPageBreak/>
              <w:t xml:space="preserve">Eil. </w:t>
            </w:r>
          </w:p>
          <w:p w:rsidR="004F7AC8" w:rsidRPr="001E433E" w:rsidRDefault="004F7AC8" w:rsidP="00980F6F">
            <w:pPr>
              <w:jc w:val="center"/>
              <w:rPr>
                <w:szCs w:val="24"/>
                <w:lang w:eastAsia="lt-LT"/>
              </w:rPr>
            </w:pPr>
            <w:r w:rsidRPr="001E433E">
              <w:rPr>
                <w:lang w:eastAsia="lt-LT"/>
              </w:rPr>
              <w:t>Nr.</w:t>
            </w:r>
          </w:p>
        </w:tc>
        <w:tc>
          <w:tcPr>
            <w:tcW w:w="403"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ind w:left="-113" w:right="-113"/>
              <w:jc w:val="center"/>
              <w:rPr>
                <w:szCs w:val="24"/>
                <w:lang w:eastAsia="lt-LT"/>
              </w:rPr>
            </w:pPr>
            <w:r w:rsidRPr="001E433E">
              <w:rPr>
                <w:lang w:eastAsia="lt-LT"/>
              </w:rPr>
              <w:t>Fizinis asmuo</w:t>
            </w:r>
          </w:p>
        </w:tc>
        <w:tc>
          <w:tcPr>
            <w:tcW w:w="436"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 xml:space="preserve">Užsienyje </w:t>
            </w:r>
            <w:proofErr w:type="spellStart"/>
            <w:r w:rsidRPr="001E433E">
              <w:rPr>
                <w:lang w:eastAsia="lt-LT"/>
              </w:rPr>
              <w:t>registruo</w:t>
            </w:r>
            <w:r>
              <w:rPr>
                <w:lang w:eastAsia="lt-LT"/>
              </w:rPr>
              <w:t>-</w:t>
            </w:r>
            <w:r w:rsidRPr="001E433E">
              <w:rPr>
                <w:lang w:eastAsia="lt-LT"/>
              </w:rPr>
              <w:t>tas</w:t>
            </w:r>
            <w:proofErr w:type="spellEnd"/>
            <w:r w:rsidRPr="001E433E">
              <w:rPr>
                <w:lang w:eastAsia="lt-LT"/>
              </w:rPr>
              <w:t xml:space="preserve"> juridinis asmuo / užsienyje gyvenantis fizinis asmuo</w:t>
            </w:r>
          </w:p>
        </w:tc>
        <w:tc>
          <w:tcPr>
            <w:tcW w:w="594"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Partnerio pavadinimas / vardas, pavardė</w:t>
            </w:r>
          </w:p>
        </w:tc>
        <w:tc>
          <w:tcPr>
            <w:tcW w:w="496"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ind w:left="-57" w:right="-57"/>
              <w:jc w:val="center"/>
              <w:rPr>
                <w:szCs w:val="24"/>
                <w:lang w:eastAsia="lt-LT"/>
              </w:rPr>
            </w:pPr>
            <w:r w:rsidRPr="001E433E">
              <w:rPr>
                <w:lang w:eastAsia="lt-LT"/>
              </w:rPr>
              <w:t>Partnerio kodas</w:t>
            </w:r>
          </w:p>
        </w:tc>
        <w:tc>
          <w:tcPr>
            <w:tcW w:w="423"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Telefono numeris</w:t>
            </w:r>
          </w:p>
        </w:tc>
        <w:tc>
          <w:tcPr>
            <w:tcW w:w="436"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El. pašto adresas</w:t>
            </w:r>
          </w:p>
        </w:tc>
        <w:tc>
          <w:tcPr>
            <w:tcW w:w="1889" w:type="pct"/>
            <w:gridSpan w:val="4"/>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ind w:firstLine="57"/>
              <w:jc w:val="center"/>
              <w:rPr>
                <w:szCs w:val="24"/>
                <w:lang w:eastAsia="lt-LT"/>
              </w:rPr>
            </w:pPr>
            <w:r w:rsidRPr="001E433E">
              <w:rPr>
                <w:lang w:eastAsia="lt-LT"/>
              </w:rPr>
              <w:t xml:space="preserve">Adresas </w:t>
            </w:r>
          </w:p>
        </w:tc>
      </w:tr>
      <w:tr w:rsidR="004F7AC8" w:rsidRPr="001E433E" w:rsidTr="00980F6F">
        <w:trPr>
          <w:cantSplit/>
          <w:trHeight w:val="80"/>
        </w:trPr>
        <w:tc>
          <w:tcPr>
            <w:tcW w:w="323" w:type="pct"/>
            <w:vMerge/>
            <w:tcBorders>
              <w:top w:val="single" w:sz="8" w:space="0" w:color="auto"/>
              <w:left w:val="single" w:sz="8" w:space="0" w:color="auto"/>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403" w:type="pct"/>
            <w:vMerge/>
            <w:tcBorders>
              <w:top w:val="single" w:sz="8" w:space="0" w:color="auto"/>
              <w:left w:val="nil"/>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436" w:type="pct"/>
            <w:vMerge/>
            <w:tcBorders>
              <w:top w:val="single" w:sz="8" w:space="0" w:color="auto"/>
              <w:left w:val="nil"/>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594" w:type="pct"/>
            <w:vMerge/>
            <w:tcBorders>
              <w:top w:val="single" w:sz="8" w:space="0" w:color="auto"/>
              <w:left w:val="nil"/>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496" w:type="pct"/>
            <w:vMerge/>
            <w:tcBorders>
              <w:top w:val="single" w:sz="8" w:space="0" w:color="auto"/>
              <w:left w:val="nil"/>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423" w:type="pct"/>
            <w:vMerge/>
            <w:tcBorders>
              <w:top w:val="single" w:sz="8" w:space="0" w:color="auto"/>
              <w:left w:val="nil"/>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436" w:type="pct"/>
            <w:vMerge/>
            <w:tcBorders>
              <w:top w:val="single" w:sz="8" w:space="0" w:color="auto"/>
              <w:left w:val="nil"/>
              <w:bottom w:val="single" w:sz="8" w:space="0" w:color="auto"/>
              <w:right w:val="single" w:sz="8" w:space="0" w:color="auto"/>
            </w:tcBorders>
            <w:vAlign w:val="center"/>
            <w:hideMark/>
          </w:tcPr>
          <w:p w:rsidR="004F7AC8" w:rsidRPr="001E433E" w:rsidRDefault="004F7AC8" w:rsidP="00980F6F">
            <w:pPr>
              <w:rPr>
                <w:szCs w:val="24"/>
                <w:lang w:eastAsia="lt-LT"/>
              </w:rPr>
            </w:pPr>
          </w:p>
        </w:tc>
        <w:tc>
          <w:tcPr>
            <w:tcW w:w="423"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gatvė</w:t>
            </w:r>
          </w:p>
        </w:tc>
        <w:tc>
          <w:tcPr>
            <w:tcW w:w="423"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namo numeris</w:t>
            </w:r>
          </w:p>
        </w:tc>
        <w:tc>
          <w:tcPr>
            <w:tcW w:w="478"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miestas / rajonas</w:t>
            </w:r>
          </w:p>
        </w:tc>
        <w:tc>
          <w:tcPr>
            <w:tcW w:w="565"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4F7AC8" w:rsidRPr="001E433E" w:rsidRDefault="004F7AC8" w:rsidP="00980F6F">
            <w:pPr>
              <w:jc w:val="center"/>
              <w:rPr>
                <w:szCs w:val="24"/>
                <w:lang w:eastAsia="lt-LT"/>
              </w:rPr>
            </w:pPr>
            <w:r w:rsidRPr="001E433E">
              <w:rPr>
                <w:lang w:eastAsia="lt-LT"/>
              </w:rPr>
              <w:t>šalis</w:t>
            </w:r>
          </w:p>
        </w:tc>
      </w:tr>
      <w:tr w:rsidR="004F7AC8" w:rsidRPr="001E433E" w:rsidTr="00980F6F">
        <w:trPr>
          <w:trHeight w:val="284"/>
        </w:trPr>
        <w:tc>
          <w:tcPr>
            <w:tcW w:w="3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Įveda-</w:t>
            </w:r>
            <w:proofErr w:type="spellStart"/>
            <w:r w:rsidRPr="001E433E">
              <w:rPr>
                <w:i/>
                <w:iCs/>
                <w:szCs w:val="24"/>
                <w:lang w:eastAsia="lt-LT"/>
              </w:rPr>
              <w:t>mas</w:t>
            </w:r>
            <w:proofErr w:type="spellEnd"/>
          </w:p>
          <w:p w:rsidR="004F7AC8" w:rsidRPr="001E433E" w:rsidRDefault="004F7AC8" w:rsidP="00980F6F">
            <w:pPr>
              <w:shd w:val="clear" w:color="auto" w:fill="FFFFFF"/>
              <w:ind w:left="-57" w:right="-57"/>
              <w:rPr>
                <w:szCs w:val="24"/>
                <w:lang w:eastAsia="lt-LT"/>
              </w:rPr>
            </w:pPr>
            <w:r w:rsidRPr="001E433E">
              <w:rPr>
                <w:i/>
                <w:iCs/>
                <w:szCs w:val="24"/>
                <w:lang w:eastAsia="lt-LT"/>
              </w:rPr>
              <w:t>auto-</w:t>
            </w:r>
            <w:proofErr w:type="spellStart"/>
            <w:r w:rsidRPr="001E433E">
              <w:rPr>
                <w:i/>
                <w:iCs/>
                <w:szCs w:val="24"/>
                <w:lang w:eastAsia="lt-LT"/>
              </w:rPr>
              <w:t>matiš-kai</w:t>
            </w:r>
            <w:proofErr w:type="spellEnd"/>
            <w:r w:rsidRPr="001E433E">
              <w:rPr>
                <w:i/>
                <w:iCs/>
                <w:szCs w:val="24"/>
                <w:lang w:eastAsia="lt-LT"/>
              </w:rPr>
              <w:t xml:space="preserve"> </w:t>
            </w:r>
          </w:p>
        </w:tc>
        <w:tc>
          <w:tcPr>
            <w:tcW w:w="4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 xml:space="preserve">Pažymima, kai </w:t>
            </w:r>
            <w:proofErr w:type="spellStart"/>
            <w:r w:rsidRPr="001E433E">
              <w:rPr>
                <w:i/>
                <w:iCs/>
                <w:szCs w:val="24"/>
                <w:lang w:eastAsia="lt-LT"/>
              </w:rPr>
              <w:t>partne-ris</w:t>
            </w:r>
            <w:proofErr w:type="spellEnd"/>
            <w:r w:rsidRPr="001E433E">
              <w:rPr>
                <w:i/>
                <w:iCs/>
                <w:szCs w:val="24"/>
                <w:lang w:eastAsia="lt-LT"/>
              </w:rPr>
              <w:t xml:space="preserve"> yra fizinis asmuo</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Pažymima, kai partneris yra užsienyje registruotas juridinis asmuo arba užsienyje gyvenantis fizinis asmuo.</w:t>
            </w:r>
          </w:p>
          <w:p w:rsidR="004F7AC8" w:rsidRPr="001E433E" w:rsidRDefault="004F7AC8" w:rsidP="00980F6F">
            <w:pPr>
              <w:shd w:val="clear" w:color="auto" w:fill="FFFFFF"/>
              <w:ind w:left="-57" w:right="-57"/>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i/>
                <w:iCs/>
                <w:szCs w:val="24"/>
                <w:lang w:eastAsia="lt-LT"/>
              </w:rPr>
              <w:t>Galimas simbolių skaičius – 1.</w:t>
            </w:r>
          </w:p>
          <w:p w:rsidR="004F7AC8" w:rsidRPr="001E433E" w:rsidRDefault="004F7AC8" w:rsidP="00980F6F">
            <w:pPr>
              <w:shd w:val="clear" w:color="auto" w:fill="FFFFFF"/>
              <w:ind w:left="-57" w:right="-57"/>
              <w:rPr>
                <w:szCs w:val="24"/>
                <w:lang w:eastAsia="lt-LT"/>
              </w:rPr>
            </w:pPr>
            <w:r w:rsidRPr="001E433E">
              <w:rPr>
                <w:i/>
                <w:iCs/>
                <w:szCs w:val="24"/>
                <w:lang w:eastAsia="lt-LT"/>
              </w:rPr>
              <w:t> </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Jeigu partneris yra juridinis asmuo, nurodomas partnerio organizacijos pavadinimas pagal juridinio asmens steigimo dokumentus ir nurodytas Juridinių asmenų registre.</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Jeigu partneris yra užsienyje registruotas juridinis asmuo, šalia pavadinimo nurodomas galiojantis Juridinių asmenų registre nurodytas kodas. </w:t>
            </w:r>
          </w:p>
          <w:p w:rsidR="004F7AC8" w:rsidRPr="001E433E" w:rsidRDefault="004F7AC8" w:rsidP="00980F6F">
            <w:pPr>
              <w:shd w:val="clear" w:color="auto" w:fill="FFFFFF"/>
              <w:ind w:left="-57" w:right="-57"/>
              <w:rPr>
                <w:szCs w:val="24"/>
                <w:lang w:eastAsia="lt-LT"/>
              </w:rPr>
            </w:pPr>
            <w:r w:rsidRPr="001E433E">
              <w:rPr>
                <w:i/>
                <w:iCs/>
                <w:szCs w:val="24"/>
                <w:lang w:eastAsia="lt-LT"/>
              </w:rPr>
              <w:lastRenderedPageBreak/>
              <w:t>Jeigu partneris yra fizinis asmuo, nurodoma partnerio vardas ir pavardė, kaip įrašyta galiojančiame asmens tapatybę patvirtinančiame dokumente.</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Jeigu yra daugiau nei vienas partneris, kiekvienam partneriui pildoma atskira eilutė. Tas pats subjektas negali būti nurodomas daugiau nei vieną kartą. </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Galimas simbolių skaičius – 140. Nurodyti privaloma. </w:t>
            </w:r>
          </w:p>
        </w:tc>
        <w:tc>
          <w:tcPr>
            <w:tcW w:w="4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lastRenderedPageBreak/>
              <w:t>Jeigu partneris yra juridinis asmuo, nurodomas kodas, nurodytas Juridinių asmenų registre.</w:t>
            </w:r>
          </w:p>
          <w:p w:rsidR="004F7AC8" w:rsidRPr="001E433E" w:rsidRDefault="004F7AC8" w:rsidP="00980F6F">
            <w:pPr>
              <w:shd w:val="clear" w:color="auto" w:fill="FFFFFF"/>
              <w:ind w:left="-57" w:right="-57"/>
              <w:rPr>
                <w:szCs w:val="24"/>
                <w:lang w:eastAsia="lt-LT"/>
              </w:rPr>
            </w:pPr>
            <w:r w:rsidRPr="001E433E">
              <w:rPr>
                <w:i/>
                <w:iCs/>
                <w:szCs w:val="24"/>
                <w:lang w:eastAsia="lt-LT"/>
              </w:rPr>
              <w:t>Jeigu partneris yra fizinis asmuo, nurodoma jo gimimo data be tarpų formatu YYYYMMDD, simbolių skaičius – 8</w:t>
            </w:r>
            <w:r>
              <w:rPr>
                <w:i/>
                <w:iCs/>
                <w:szCs w:val="24"/>
                <w:lang w:eastAsia="lt-LT"/>
              </w:rPr>
              <w:t>.</w:t>
            </w:r>
          </w:p>
          <w:p w:rsidR="004F7AC8" w:rsidRPr="001E433E" w:rsidRDefault="004F7AC8" w:rsidP="00980F6F">
            <w:pPr>
              <w:shd w:val="clear" w:color="auto" w:fill="FFFFFF"/>
              <w:ind w:left="-57" w:right="-57"/>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Galimas simbolių skaičius – nuo 5 iki 15. </w:t>
            </w:r>
            <w:r w:rsidRPr="001E433E">
              <w:rPr>
                <w:i/>
                <w:iCs/>
                <w:szCs w:val="24"/>
                <w:lang w:eastAsia="lt-LT"/>
              </w:rPr>
              <w:lastRenderedPageBreak/>
              <w:t>Įvedus mažiau nei 5 simbolius, rodomas klaidos pranešimas. Nurodyti privaloma.</w:t>
            </w:r>
          </w:p>
          <w:p w:rsidR="004F7AC8" w:rsidRPr="001E433E" w:rsidRDefault="004F7AC8" w:rsidP="00980F6F">
            <w:pPr>
              <w:shd w:val="clear" w:color="auto" w:fill="FFFFFF"/>
              <w:ind w:left="-57" w:right="-57" w:firstLine="62"/>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szCs w:val="24"/>
                <w:lang w:eastAsia="lt-LT"/>
              </w:rPr>
              <w:t> </w:t>
            </w:r>
          </w:p>
        </w:tc>
        <w:tc>
          <w:tcPr>
            <w:tcW w:w="4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lastRenderedPageBreak/>
              <w:t>Nurodomas partnerio telefono numeris.</w:t>
            </w:r>
          </w:p>
          <w:p w:rsidR="004F7AC8" w:rsidRPr="001E433E" w:rsidRDefault="004F7AC8" w:rsidP="00980F6F">
            <w:pPr>
              <w:shd w:val="clear" w:color="auto" w:fill="FFFFFF"/>
              <w:ind w:left="-57" w:right="-57"/>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Telefono numeris nurodomas </w:t>
            </w:r>
            <w:r w:rsidRPr="001E433E">
              <w:rPr>
                <w:i/>
                <w:iCs/>
                <w:szCs w:val="24"/>
                <w:shd w:val="clear" w:color="auto" w:fill="FFFFFF"/>
                <w:lang w:eastAsia="lt-LT"/>
              </w:rPr>
              <w:t xml:space="preserve">taip: (8 5) 216 2222, (8 </w:t>
            </w:r>
            <w:r w:rsidRPr="001E433E">
              <w:rPr>
                <w:i/>
                <w:iCs/>
                <w:szCs w:val="24"/>
                <w:lang w:eastAsia="lt-LT"/>
              </w:rPr>
              <w:t>6) 111 0977. Galimas simbolių skaičius – 20.</w:t>
            </w:r>
          </w:p>
          <w:p w:rsidR="004F7AC8" w:rsidRPr="001E433E" w:rsidRDefault="004F7AC8" w:rsidP="00980F6F">
            <w:pPr>
              <w:shd w:val="clear" w:color="auto" w:fill="FFFFFF"/>
              <w:ind w:left="-57" w:right="-57"/>
              <w:rPr>
                <w:szCs w:val="24"/>
                <w:lang w:eastAsia="lt-LT"/>
              </w:rPr>
            </w:pPr>
            <w:r w:rsidRPr="001E433E">
              <w:rPr>
                <w:i/>
                <w:iCs/>
                <w:szCs w:val="24"/>
                <w:lang w:eastAsia="lt-LT"/>
              </w:rPr>
              <w:t>Nurodyti privaloma.</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Nurodomas partnerio vienas elektroninio pašto adresas.</w:t>
            </w:r>
          </w:p>
          <w:p w:rsidR="004F7AC8" w:rsidRPr="001E433E" w:rsidRDefault="004F7AC8" w:rsidP="00980F6F">
            <w:pPr>
              <w:shd w:val="clear" w:color="auto" w:fill="FFFFFF"/>
              <w:ind w:left="-57" w:right="-57"/>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i/>
                <w:iCs/>
                <w:szCs w:val="24"/>
                <w:lang w:eastAsia="lt-LT"/>
              </w:rPr>
              <w:t>Galimas simbolių skaičius – 50.</w:t>
            </w:r>
          </w:p>
          <w:p w:rsidR="004F7AC8" w:rsidRPr="001E433E" w:rsidRDefault="004F7AC8" w:rsidP="00980F6F">
            <w:pPr>
              <w:shd w:val="clear" w:color="auto" w:fill="FFFFFF"/>
              <w:ind w:left="-57" w:right="-57"/>
              <w:rPr>
                <w:szCs w:val="24"/>
                <w:lang w:eastAsia="lt-LT"/>
              </w:rPr>
            </w:pPr>
            <w:r w:rsidRPr="001E433E">
              <w:rPr>
                <w:i/>
                <w:iCs/>
                <w:szCs w:val="24"/>
                <w:lang w:eastAsia="lt-LT"/>
              </w:rPr>
              <w:t>Nurodyti privaloma.</w:t>
            </w:r>
          </w:p>
        </w:tc>
        <w:tc>
          <w:tcPr>
            <w:tcW w:w="4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Nurodomas partnerio susirašinėti skirto adreso gatvės pavadini-</w:t>
            </w:r>
            <w:proofErr w:type="spellStart"/>
            <w:r w:rsidRPr="001E433E">
              <w:rPr>
                <w:i/>
                <w:iCs/>
                <w:szCs w:val="24"/>
                <w:lang w:eastAsia="lt-LT"/>
              </w:rPr>
              <w:t>mas</w:t>
            </w:r>
            <w:proofErr w:type="spellEnd"/>
            <w:r w:rsidRPr="001E433E">
              <w:rPr>
                <w:i/>
                <w:iCs/>
                <w:szCs w:val="24"/>
                <w:lang w:eastAsia="lt-LT"/>
              </w:rPr>
              <w:t>.</w:t>
            </w:r>
          </w:p>
          <w:p w:rsidR="004F7AC8" w:rsidRPr="001E433E" w:rsidRDefault="004F7AC8" w:rsidP="00980F6F">
            <w:pPr>
              <w:shd w:val="clear" w:color="auto" w:fill="FFFFFF"/>
              <w:ind w:left="-57" w:right="-57"/>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Galimas simbolių skaičius –100. </w:t>
            </w:r>
          </w:p>
          <w:p w:rsidR="004F7AC8" w:rsidRPr="001E433E" w:rsidRDefault="004F7AC8" w:rsidP="00980F6F">
            <w:pPr>
              <w:shd w:val="clear" w:color="auto" w:fill="FFFFFF"/>
              <w:ind w:left="-57" w:right="-57"/>
              <w:rPr>
                <w:szCs w:val="24"/>
                <w:lang w:eastAsia="lt-LT"/>
              </w:rPr>
            </w:pPr>
            <w:r w:rsidRPr="001E433E">
              <w:rPr>
                <w:i/>
                <w:iCs/>
                <w:szCs w:val="24"/>
                <w:lang w:eastAsia="lt-LT"/>
              </w:rPr>
              <w:t>Nurodyti privaloma.</w:t>
            </w:r>
          </w:p>
        </w:tc>
        <w:tc>
          <w:tcPr>
            <w:tcW w:w="4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Nurodomas partnerio susirašinėti skirto adreso namo (ir buto, jeigu reikia) numeris.</w:t>
            </w:r>
          </w:p>
          <w:p w:rsidR="004F7AC8" w:rsidRPr="001E433E" w:rsidRDefault="004F7AC8" w:rsidP="00980F6F">
            <w:pPr>
              <w:shd w:val="clear" w:color="auto" w:fill="FFFFFF"/>
              <w:ind w:left="-57" w:right="-57"/>
              <w:rPr>
                <w:szCs w:val="24"/>
                <w:lang w:eastAsia="lt-LT"/>
              </w:rPr>
            </w:pPr>
            <w:r w:rsidRPr="001E433E">
              <w:rPr>
                <w:i/>
                <w:iCs/>
                <w:szCs w:val="24"/>
                <w:lang w:eastAsia="lt-LT"/>
              </w:rPr>
              <w:t> </w:t>
            </w:r>
          </w:p>
          <w:p w:rsidR="004F7AC8" w:rsidRPr="001E433E" w:rsidRDefault="004F7AC8" w:rsidP="00980F6F">
            <w:pPr>
              <w:shd w:val="clear" w:color="auto" w:fill="FFFFFF"/>
              <w:ind w:left="-57" w:right="-57"/>
              <w:rPr>
                <w:szCs w:val="24"/>
                <w:lang w:eastAsia="lt-LT"/>
              </w:rPr>
            </w:pPr>
            <w:r w:rsidRPr="001E433E">
              <w:rPr>
                <w:i/>
                <w:iCs/>
                <w:szCs w:val="24"/>
                <w:lang w:eastAsia="lt-LT"/>
              </w:rPr>
              <w:t xml:space="preserve">Galimas simbolių skaičius – 10. </w:t>
            </w:r>
          </w:p>
          <w:p w:rsidR="004F7AC8" w:rsidRPr="001E433E" w:rsidRDefault="004F7AC8" w:rsidP="00980F6F">
            <w:pPr>
              <w:shd w:val="clear" w:color="auto" w:fill="FFFFFF"/>
              <w:ind w:left="-57" w:right="-57"/>
              <w:rPr>
                <w:szCs w:val="24"/>
                <w:lang w:eastAsia="lt-LT"/>
              </w:rPr>
            </w:pPr>
            <w:r w:rsidRPr="001E433E">
              <w:rPr>
                <w:i/>
                <w:iCs/>
                <w:szCs w:val="24"/>
                <w:lang w:eastAsia="lt-LT"/>
              </w:rPr>
              <w:t>Nurodyti privaloma.</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shd w:val="clear" w:color="auto" w:fill="FFFFFF"/>
              <w:ind w:left="-57" w:right="-57"/>
              <w:rPr>
                <w:szCs w:val="24"/>
                <w:lang w:eastAsia="lt-LT"/>
              </w:rPr>
            </w:pPr>
            <w:r w:rsidRPr="001E433E">
              <w:rPr>
                <w:i/>
                <w:iCs/>
                <w:szCs w:val="24"/>
                <w:lang w:eastAsia="lt-LT"/>
              </w:rPr>
              <w:t>Nurodomas partnerio susirašinėti skirto adreso miesto ar rajono pavadinimas.</w:t>
            </w:r>
          </w:p>
          <w:p w:rsidR="004F7AC8" w:rsidRPr="001E433E" w:rsidRDefault="004F7AC8" w:rsidP="00980F6F">
            <w:pPr>
              <w:shd w:val="clear" w:color="auto" w:fill="FFFFFF"/>
              <w:ind w:left="-57" w:right="-57"/>
              <w:rPr>
                <w:szCs w:val="24"/>
                <w:lang w:eastAsia="lt-LT"/>
              </w:rPr>
            </w:pPr>
            <w:r w:rsidRPr="001E433E">
              <w:rPr>
                <w:i/>
                <w:iCs/>
                <w:szCs w:val="24"/>
                <w:lang w:eastAsia="lt-LT"/>
              </w:rPr>
              <w:t>Galimas simbolių skaičius – 100. Nurodyti privaloma.</w:t>
            </w: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ind w:right="-57"/>
              <w:jc w:val="both"/>
              <w:rPr>
                <w:szCs w:val="24"/>
                <w:lang w:eastAsia="lt-LT"/>
              </w:rPr>
            </w:pPr>
            <w:r w:rsidRPr="001E433E">
              <w:rPr>
                <w:i/>
                <w:iCs/>
                <w:szCs w:val="24"/>
                <w:lang w:eastAsia="lt-LT"/>
              </w:rPr>
              <w:t>Jeigu projekto veiklas įgyvendina partneris – užsienyje registruotas juridinis asmuo ar</w:t>
            </w:r>
            <w:r w:rsidRPr="001E433E">
              <w:rPr>
                <w:b/>
                <w:bCs/>
                <w:i/>
                <w:iCs/>
                <w:szCs w:val="24"/>
                <w:lang w:eastAsia="lt-LT"/>
              </w:rPr>
              <w:t xml:space="preserve"> </w:t>
            </w:r>
            <w:r w:rsidRPr="001E433E">
              <w:rPr>
                <w:i/>
                <w:iCs/>
                <w:szCs w:val="24"/>
                <w:lang w:eastAsia="lt-LT"/>
              </w:rPr>
              <w:t xml:space="preserve">užsienyje gyvenantis fizinis asmuo, nurodomas (pasirenkamas) šalies pavadinimas (pagal susirašinėti skirtą adresą). </w:t>
            </w:r>
          </w:p>
          <w:p w:rsidR="004F7AC8" w:rsidRPr="001E433E" w:rsidRDefault="004F7AC8" w:rsidP="00980F6F">
            <w:pPr>
              <w:ind w:left="-57" w:right="-57"/>
              <w:jc w:val="both"/>
              <w:rPr>
                <w:szCs w:val="24"/>
                <w:lang w:eastAsia="lt-LT"/>
              </w:rPr>
            </w:pPr>
            <w:r w:rsidRPr="001E433E">
              <w:rPr>
                <w:i/>
                <w:iCs/>
                <w:lang w:eastAsia="lt-LT"/>
              </w:rPr>
              <w:t xml:space="preserve">Galimas simbolių skaičius – 100. Partneriai (juridiniai asmenys), kurių juridinio asmens </w:t>
            </w:r>
            <w:r w:rsidRPr="001E433E">
              <w:rPr>
                <w:i/>
                <w:iCs/>
                <w:lang w:eastAsia="lt-LT"/>
              </w:rPr>
              <w:lastRenderedPageBreak/>
              <w:t>buveinės adresas įregistruotas Lietuvos Respublikos teritorijoje, arba Lietuvoje gyvenantys</w:t>
            </w:r>
            <w:r w:rsidRPr="001E433E">
              <w:rPr>
                <w:b/>
                <w:bCs/>
                <w:i/>
                <w:iCs/>
                <w:lang w:eastAsia="lt-LT"/>
              </w:rPr>
              <w:t xml:space="preserve"> </w:t>
            </w:r>
            <w:r w:rsidRPr="001E433E">
              <w:rPr>
                <w:i/>
                <w:iCs/>
                <w:lang w:eastAsia="lt-LT"/>
              </w:rPr>
              <w:t>fiziniai asmenys šios skilties nepildo.</w:t>
            </w:r>
          </w:p>
        </w:tc>
      </w:tr>
      <w:tr w:rsidR="004F7AC8" w:rsidRPr="001E433E" w:rsidTr="00980F6F">
        <w:trPr>
          <w:trHeight w:val="293"/>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jc w:val="both"/>
              <w:rPr>
                <w:szCs w:val="24"/>
                <w:lang w:eastAsia="lt-LT"/>
              </w:rPr>
            </w:pPr>
            <w:r w:rsidRPr="001E433E">
              <w:rPr>
                <w:lang w:eastAsia="lt-LT"/>
              </w:rPr>
              <w:lastRenderedPageBreak/>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jc w:val="both"/>
              <w:rPr>
                <w:szCs w:val="24"/>
                <w:lang w:eastAsia="lt-LT"/>
              </w:rPr>
            </w:pPr>
            <w:r w:rsidRPr="001E433E">
              <w:rPr>
                <w:lang w:eastAsia="lt-LT"/>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jc w:val="both"/>
              <w:rPr>
                <w:szCs w:val="24"/>
                <w:lang w:eastAsia="lt-LT"/>
              </w:rPr>
            </w:pPr>
            <w:r w:rsidRPr="001E433E">
              <w:rPr>
                <w:lang w:val="en-GB" w:eastAsia="lt-LT"/>
              </w:rPr>
              <w:t>(...)</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jc w:val="both"/>
              <w:rPr>
                <w:szCs w:val="24"/>
                <w:lang w:eastAsia="lt-LT"/>
              </w:rPr>
            </w:pPr>
            <w:r w:rsidRPr="001E433E">
              <w:rPr>
                <w:lang w:eastAsia="lt-LT"/>
              </w:rPr>
              <w:t>(...)</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4F7AC8" w:rsidRPr="001E433E" w:rsidRDefault="004F7AC8" w:rsidP="00980F6F">
            <w:pPr>
              <w:rPr>
                <w:szCs w:val="24"/>
                <w:lang w:eastAsia="lt-LT"/>
              </w:rPr>
            </w:pPr>
            <w:r w:rsidRPr="001E433E">
              <w:rPr>
                <w:szCs w:val="24"/>
                <w:lang w:eastAsia="lt-LT"/>
              </w:rPr>
              <w:t>(...)“.</w:t>
            </w:r>
          </w:p>
        </w:tc>
      </w:tr>
    </w:tbl>
    <w:p w:rsidR="004236E1" w:rsidRDefault="004236E1" w:rsidP="008F413E">
      <w:pPr>
        <w:ind w:firstLine="851"/>
      </w:pPr>
    </w:p>
    <w:p w:rsidR="008F5D98" w:rsidRDefault="008F5D98" w:rsidP="008F413E">
      <w:pPr>
        <w:ind w:firstLine="851"/>
      </w:pPr>
    </w:p>
    <w:p w:rsidR="008F5D98" w:rsidRDefault="008F5D98" w:rsidP="008F413E">
      <w:pPr>
        <w:ind w:firstLine="851"/>
      </w:pPr>
    </w:p>
    <w:p w:rsidR="008F5D98" w:rsidRDefault="008F5D98" w:rsidP="008F413E">
      <w:pPr>
        <w:ind w:firstLine="851"/>
      </w:pPr>
    </w:p>
    <w:p w:rsidR="008F5D98" w:rsidRDefault="008F5D98" w:rsidP="008F413E">
      <w:pPr>
        <w:ind w:firstLine="851"/>
      </w:pPr>
    </w:p>
    <w:p w:rsidR="000C4ACB" w:rsidRDefault="000C4ACB" w:rsidP="008F413E">
      <w:pPr>
        <w:ind w:firstLine="851"/>
        <w:sectPr w:rsidR="000C4ACB" w:rsidSect="00C97850">
          <w:pgSz w:w="16838" w:h="11906" w:orient="landscape"/>
          <w:pgMar w:top="1701" w:right="1135" w:bottom="567" w:left="1134" w:header="567" w:footer="567" w:gutter="0"/>
          <w:pgNumType w:start="10"/>
          <w:cols w:space="1296"/>
          <w:docGrid w:linePitch="360"/>
        </w:sectPr>
      </w:pPr>
    </w:p>
    <w:p w:rsidR="008F5D98" w:rsidRDefault="0077258D" w:rsidP="0077258D">
      <w:pPr>
        <w:ind w:firstLine="851"/>
      </w:pPr>
      <w:r>
        <w:lastRenderedPageBreak/>
        <w:t xml:space="preserve">2.18. </w:t>
      </w:r>
      <w:r w:rsidRPr="00D4082C">
        <w:rPr>
          <w:bCs/>
          <w:szCs w:val="24"/>
        </w:rPr>
        <w:t>Pakeičiu 5 priedo 21 punktą ir jį išdėstau taip</w:t>
      </w:r>
      <w:r>
        <w:rPr>
          <w:bCs/>
          <w:szCs w:val="24"/>
        </w:rPr>
        <w:t>:</w:t>
      </w:r>
    </w:p>
    <w:p w:rsidR="0077258D" w:rsidRPr="002039C1" w:rsidRDefault="0077258D" w:rsidP="0077258D">
      <w:pPr>
        <w:ind w:firstLine="851"/>
        <w:jc w:val="both"/>
        <w:rPr>
          <w:b/>
          <w:szCs w:val="24"/>
        </w:rPr>
      </w:pPr>
      <w:r w:rsidRPr="005D3AA5">
        <w:rPr>
          <w:szCs w:val="24"/>
        </w:rPr>
        <w:t>„</w:t>
      </w:r>
      <w:r w:rsidRPr="002039C1">
        <w:rPr>
          <w:b/>
          <w:szCs w:val="24"/>
        </w:rPr>
        <w:t>21. PAREIŠKĖJO DEKLARACIJA</w:t>
      </w:r>
    </w:p>
    <w:p w:rsidR="0077258D" w:rsidRPr="002039C1" w:rsidRDefault="0077258D" w:rsidP="0077258D">
      <w:pPr>
        <w:ind w:firstLine="851"/>
        <w:jc w:val="both"/>
        <w:rPr>
          <w:szCs w:val="24"/>
        </w:rPr>
      </w:pPr>
      <w:r w:rsidRPr="002039C1">
        <w:rPr>
          <w:szCs w:val="24"/>
        </w:rPr>
        <w:t>Patvirtinu, kad:</w:t>
      </w:r>
    </w:p>
    <w:p w:rsidR="0077258D" w:rsidRPr="002039C1" w:rsidRDefault="0077258D" w:rsidP="0077258D">
      <w:pPr>
        <w:tabs>
          <w:tab w:val="left" w:pos="426"/>
          <w:tab w:val="left" w:pos="1134"/>
        </w:tabs>
        <w:ind w:firstLine="851"/>
        <w:jc w:val="both"/>
        <w:rPr>
          <w:szCs w:val="24"/>
        </w:rPr>
      </w:pPr>
      <w:r w:rsidRPr="002039C1">
        <w:rPr>
          <w:szCs w:val="24"/>
        </w:rPr>
        <w:t>1. Šioje paraiškoje ir prie jos pridedamuose dokumentuose pateikta informacija, mano žiniomis ir įsitikinimu, yra teisinga.</w:t>
      </w:r>
    </w:p>
    <w:p w:rsidR="0077258D" w:rsidRPr="002039C1" w:rsidRDefault="0077258D" w:rsidP="0077258D">
      <w:pPr>
        <w:ind w:firstLine="851"/>
        <w:jc w:val="both"/>
        <w:rPr>
          <w:szCs w:val="24"/>
        </w:rPr>
      </w:pPr>
      <w:r w:rsidRPr="002039C1">
        <w:rPr>
          <w:szCs w:val="24"/>
        </w:rPr>
        <w:t xml:space="preserve">2. Prašomas finansavimas yra mažiausia projektui įgyvendinti reikalinga lėšų suma. </w:t>
      </w:r>
    </w:p>
    <w:p w:rsidR="0077258D" w:rsidRPr="002039C1" w:rsidRDefault="0077258D" w:rsidP="0077258D">
      <w:pPr>
        <w:ind w:firstLine="851"/>
        <w:jc w:val="both"/>
        <w:rPr>
          <w:szCs w:val="24"/>
        </w:rPr>
      </w:pPr>
      <w:r w:rsidRPr="002039C1">
        <w:rPr>
          <w:szCs w:val="24"/>
        </w:rPr>
        <w:t>3. Esu susipažinęs (-</w:t>
      </w:r>
      <w:proofErr w:type="spellStart"/>
      <w:r w:rsidRPr="002039C1">
        <w:rPr>
          <w:szCs w:val="24"/>
        </w:rPr>
        <w:t>usi</w:t>
      </w:r>
      <w:proofErr w:type="spellEnd"/>
      <w:r w:rsidRPr="002039C1">
        <w:rPr>
          <w:szCs w:val="24"/>
        </w:rPr>
        <w:t>) su projekto finansavimo sąlygomis, tvarka ir reikalavimais, nustatytais projektų finansavimo sąlygų apraše</w:t>
      </w:r>
      <w:r w:rsidRPr="002039C1">
        <w:rPr>
          <w:rFonts w:eastAsia="BatangChe"/>
          <w:szCs w:val="24"/>
        </w:rPr>
        <w:t xml:space="preserve">. </w:t>
      </w:r>
      <w:r w:rsidRPr="002039C1">
        <w:rPr>
          <w:szCs w:val="24"/>
        </w:rPr>
        <w:t>Jeigu keičiant projektų finansavimo sąlygų aprašą bus nustatyta naujų reikalavimų ir sąlygų, sutinku jų laikytis.</w:t>
      </w:r>
    </w:p>
    <w:p w:rsidR="0077258D" w:rsidRPr="002039C1" w:rsidRDefault="0077258D" w:rsidP="0077258D">
      <w:pPr>
        <w:ind w:firstLine="851"/>
        <w:jc w:val="both"/>
        <w:rPr>
          <w:szCs w:val="24"/>
        </w:rPr>
      </w:pPr>
      <w:r w:rsidRPr="002039C1">
        <w:rPr>
          <w:szCs w:val="24"/>
        </w:rPr>
        <w:t>4. Man žinoma, kad projektas, kuriam finansuoti teikiama ši paraiška, bus vykdomas iš 2014–2020 metų ES struktūrinių fondų ir Lietuvos Respublikos biudžeto lėšų.</w:t>
      </w:r>
    </w:p>
    <w:p w:rsidR="0077258D" w:rsidRPr="002039C1" w:rsidRDefault="0077258D" w:rsidP="0077258D">
      <w:pPr>
        <w:ind w:firstLine="851"/>
        <w:jc w:val="both"/>
        <w:rPr>
          <w:szCs w:val="24"/>
        </w:rPr>
      </w:pPr>
      <w:r w:rsidRPr="002039C1">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77258D" w:rsidRPr="002039C1" w:rsidRDefault="0077258D" w:rsidP="0077258D">
      <w:pPr>
        <w:ind w:firstLine="851"/>
        <w:jc w:val="both"/>
        <w:rPr>
          <w:szCs w:val="24"/>
        </w:rPr>
      </w:pPr>
      <w:r w:rsidRPr="002039C1">
        <w:rPr>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2039C1">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039C1">
        <w:rPr>
          <w:szCs w:val="24"/>
        </w:rPr>
        <w:t>.</w:t>
      </w:r>
    </w:p>
    <w:p w:rsidR="0077258D" w:rsidRPr="002039C1" w:rsidRDefault="0077258D" w:rsidP="0077258D">
      <w:pPr>
        <w:shd w:val="clear" w:color="auto" w:fill="FFFFFF"/>
        <w:ind w:firstLine="851"/>
        <w:jc w:val="both"/>
        <w:rPr>
          <w:szCs w:val="24"/>
        </w:rPr>
      </w:pPr>
      <w:r w:rsidRPr="002039C1">
        <w:rPr>
          <w:szCs w:val="24"/>
        </w:rPr>
        <w:t>7. Aš arba mano atstovaujamo pareiškėjo vadovas, pagrindinis akcininkas (turintis daugiau nei 50 proc. akcijų) ar savininkas, ūkinės bendrijos tikrasis (-</w:t>
      </w:r>
      <w:proofErr w:type="spellStart"/>
      <w:r w:rsidRPr="002039C1">
        <w:rPr>
          <w:szCs w:val="24"/>
        </w:rPr>
        <w:t>ieji</w:t>
      </w:r>
      <w:proofErr w:type="spellEnd"/>
      <w:r w:rsidRPr="002039C1">
        <w:rPr>
          <w:szCs w:val="24"/>
        </w:rPr>
        <w:t>) narys (-</w:t>
      </w:r>
      <w:proofErr w:type="spellStart"/>
      <w:r w:rsidRPr="002039C1">
        <w:rPr>
          <w:szCs w:val="24"/>
        </w:rPr>
        <w:t>iai</w:t>
      </w:r>
      <w:proofErr w:type="spellEnd"/>
      <w:r w:rsidRPr="002039C1">
        <w:rPr>
          <w:szCs w:val="24"/>
        </w:rPr>
        <w:t>) ar mažosios bendrijos atstovas, turintis (-</w:t>
      </w:r>
      <w:proofErr w:type="spellStart"/>
      <w:r w:rsidRPr="002039C1">
        <w:rPr>
          <w:szCs w:val="24"/>
        </w:rPr>
        <w:t>ys</w:t>
      </w:r>
      <w:proofErr w:type="spellEnd"/>
      <w:r w:rsidRPr="002039C1">
        <w:rPr>
          <w:szCs w:val="24"/>
        </w:rPr>
        <w:t>) teisę juridinio asmens vardu sudaryti sandorį, ar buhalteris (-</w:t>
      </w:r>
      <w:proofErr w:type="spellStart"/>
      <w:r w:rsidRPr="002039C1">
        <w:rPr>
          <w:szCs w:val="24"/>
        </w:rPr>
        <w:t>iai</w:t>
      </w:r>
      <w:proofErr w:type="spellEnd"/>
      <w:r w:rsidRPr="002039C1">
        <w:rPr>
          <w:szCs w:val="24"/>
        </w:rPr>
        <w:t>), ar kitas (kiti) asmuo (asmenys), turintis (-</w:t>
      </w:r>
      <w:proofErr w:type="spellStart"/>
      <w:r w:rsidRPr="002039C1">
        <w:rPr>
          <w:szCs w:val="24"/>
        </w:rPr>
        <w:t>ys</w:t>
      </w:r>
      <w:proofErr w:type="spellEnd"/>
      <w:r w:rsidRPr="002039C1">
        <w:rPr>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Pr="002039C1">
        <w:rPr>
          <w:color w:val="000000"/>
          <w:szCs w:val="24"/>
        </w:rPr>
        <w:t>teroristinius ir su teroristine veikla susijusius nusikaltimus</w:t>
      </w:r>
      <w:r w:rsidRPr="002039C1">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2039C1">
        <w:rPr>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Pr="002039C1">
        <w:rPr>
          <w:szCs w:val="24"/>
        </w:rPr>
        <w:t>.</w:t>
      </w:r>
    </w:p>
    <w:p w:rsidR="0077258D" w:rsidRPr="002039C1" w:rsidRDefault="0077258D" w:rsidP="0077258D">
      <w:pPr>
        <w:shd w:val="clear" w:color="auto" w:fill="FFFFFF"/>
        <w:ind w:firstLine="851"/>
        <w:jc w:val="both"/>
        <w:rPr>
          <w:szCs w:val="24"/>
        </w:rPr>
      </w:pPr>
      <w:r w:rsidRPr="002039C1">
        <w:rPr>
          <w:szCs w:val="24"/>
        </w:rPr>
        <w:lastRenderedPageBreak/>
        <w:t>8. Mano atstovaujamam pareiškėjui, kuris yra perkėlęs gamybinę veiklą valstybėje narėje arba į kitą valstybę narę, netaikoma arba nebuvo taikoma išieškojimo procedūra.</w:t>
      </w:r>
    </w:p>
    <w:p w:rsidR="0077258D" w:rsidRPr="002039C1" w:rsidRDefault="0077258D" w:rsidP="0077258D">
      <w:pPr>
        <w:shd w:val="clear" w:color="auto" w:fill="FFFFFF"/>
        <w:ind w:firstLine="851"/>
        <w:jc w:val="both"/>
        <w:rPr>
          <w:szCs w:val="24"/>
        </w:rPr>
      </w:pPr>
      <w:r w:rsidRPr="002039C1">
        <w:rPr>
          <w:szCs w:val="24"/>
        </w:rPr>
        <w:t>9. Man arba mano atstovaujamam pareiškėjui netaikomas apribojimas (iki 5 metų) neskirti ES finansinės paramos dėl trečiųjų šalių piliečių nelegalaus įdarbinimo</w:t>
      </w:r>
      <w:r w:rsidRPr="002039C1">
        <w:rPr>
          <w:iCs/>
          <w:szCs w:val="24"/>
        </w:rPr>
        <w:t>.</w:t>
      </w:r>
    </w:p>
    <w:p w:rsidR="0077258D" w:rsidRPr="002039C1" w:rsidRDefault="0077258D" w:rsidP="0077258D">
      <w:pPr>
        <w:shd w:val="clear" w:color="auto" w:fill="FFFFFF"/>
        <w:ind w:firstLine="851"/>
        <w:jc w:val="both"/>
        <w:rPr>
          <w:szCs w:val="24"/>
        </w:rPr>
      </w:pPr>
      <w:r w:rsidRPr="002039C1">
        <w:rPr>
          <w:szCs w:val="24"/>
        </w:rPr>
        <w:t>10. Mano atstovaujamam pareiškėjui nėra iškelta byla dėl bankroto ar restruktūrizavimo, nėra pradėtas ikiteisminis tyrimas dėl ūkinės ir (arba) ekonominės</w:t>
      </w:r>
      <w:r w:rsidRPr="002039C1">
        <w:rPr>
          <w:i/>
          <w:szCs w:val="24"/>
        </w:rPr>
        <w:t xml:space="preserve"> </w:t>
      </w:r>
      <w:r w:rsidRPr="002039C1">
        <w:rPr>
          <w:szCs w:val="24"/>
        </w:rPr>
        <w:t xml:space="preserve">veiklos arba jis nėra likviduojamas, nėra priimtas kreditorių susirinkimo nutarimas bankroto procedūras vykdyti ne teismo tvarka </w:t>
      </w:r>
      <w:r>
        <w:rPr>
          <w:szCs w:val="24"/>
        </w:rPr>
        <w:t xml:space="preserve">                         </w:t>
      </w:r>
      <w:r w:rsidRPr="002039C1">
        <w:rPr>
          <w:i/>
          <w:szCs w:val="24"/>
        </w:rPr>
        <w:t>(ši nuostata netaikoma biudžetinėms įstaigoms)</w:t>
      </w:r>
      <w:r w:rsidRPr="002039C1">
        <w:rPr>
          <w:szCs w:val="24"/>
        </w:rPr>
        <w:t>; man, kaip fiziniam asmeniui, arba mano atstovaujamam pareiškėjui, kuris yra fizinis asmuo, nėra iškelta byla dėl bankroto, nėra pradėtas ikiteisminis tyrimas dėl ūkinės ir (arba) ekonominės</w:t>
      </w:r>
      <w:r w:rsidRPr="002039C1">
        <w:rPr>
          <w:b/>
          <w:i/>
          <w:szCs w:val="24"/>
        </w:rPr>
        <w:t xml:space="preserve"> </w:t>
      </w:r>
      <w:r w:rsidRPr="002039C1">
        <w:rPr>
          <w:szCs w:val="24"/>
        </w:rPr>
        <w:t>veiklos.</w:t>
      </w:r>
    </w:p>
    <w:p w:rsidR="0077258D" w:rsidRPr="002039C1" w:rsidRDefault="0077258D" w:rsidP="0077258D">
      <w:pPr>
        <w:shd w:val="clear" w:color="auto" w:fill="FFFFFF"/>
        <w:ind w:firstLine="851"/>
        <w:jc w:val="both"/>
        <w:rPr>
          <w:szCs w:val="24"/>
        </w:rPr>
      </w:pPr>
      <w:r w:rsidRPr="002039C1">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039C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039C1">
        <w:rPr>
          <w:szCs w:val="24"/>
        </w:rPr>
        <w:t>.</w:t>
      </w:r>
    </w:p>
    <w:p w:rsidR="0077258D" w:rsidRPr="002039C1" w:rsidRDefault="0077258D" w:rsidP="0077258D">
      <w:pPr>
        <w:shd w:val="clear" w:color="auto" w:fill="FFFFFF"/>
        <w:ind w:firstLine="851"/>
        <w:jc w:val="both"/>
        <w:rPr>
          <w:szCs w:val="24"/>
        </w:rPr>
      </w:pPr>
      <w:r w:rsidRPr="002039C1">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039C1">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039C1">
        <w:rPr>
          <w:szCs w:val="24"/>
        </w:rPr>
        <w:t>.</w:t>
      </w:r>
    </w:p>
    <w:p w:rsidR="0077258D" w:rsidRPr="002039C1" w:rsidRDefault="0077258D" w:rsidP="0077258D">
      <w:pPr>
        <w:ind w:firstLine="851"/>
        <w:jc w:val="both"/>
        <w:rPr>
          <w:szCs w:val="24"/>
        </w:rPr>
      </w:pPr>
      <w:r w:rsidRPr="002039C1">
        <w:rPr>
          <w:szCs w:val="24"/>
        </w:rPr>
        <w:t>13. Jeigu projektas įgyvendinamas kartu su partneriu (-</w:t>
      </w:r>
      <w:proofErr w:type="spellStart"/>
      <w:r w:rsidRPr="002039C1">
        <w:rPr>
          <w:szCs w:val="24"/>
        </w:rPr>
        <w:t>iais</w:t>
      </w:r>
      <w:proofErr w:type="spellEnd"/>
      <w:r w:rsidRPr="002039C1">
        <w:rPr>
          <w:szCs w:val="24"/>
        </w:rPr>
        <w:t xml:space="preserve">)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w:t>
      </w:r>
      <w:r>
        <w:rPr>
          <w:szCs w:val="24"/>
        </w:rPr>
        <w:br/>
      </w:r>
      <w:r w:rsidRPr="002039C1">
        <w:rPr>
          <w:szCs w:val="24"/>
        </w:rPr>
        <w:t>20–26, 29, 33 straipsniuose nustatytoms veiklos rūšims (</w:t>
      </w:r>
      <w:r w:rsidRPr="002039C1">
        <w:rPr>
          <w:i/>
          <w:iCs/>
          <w:szCs w:val="24"/>
        </w:rPr>
        <w:t>ši nuostata nėra taikoma užsienyje registruotiems juridiniams asmenims arba užsienyje gyvenantiems fiziniams asmenims</w:t>
      </w:r>
      <w:r w:rsidRPr="002039C1">
        <w:rPr>
          <w:szCs w:val="24"/>
        </w:rPr>
        <w:t>).</w:t>
      </w:r>
    </w:p>
    <w:p w:rsidR="0077258D" w:rsidRPr="002039C1" w:rsidRDefault="0077258D" w:rsidP="0077258D">
      <w:pPr>
        <w:ind w:firstLine="851"/>
        <w:jc w:val="both"/>
        <w:rPr>
          <w:bCs/>
          <w:szCs w:val="24"/>
        </w:rPr>
      </w:pPr>
      <w:r w:rsidRPr="002039C1">
        <w:rPr>
          <w:szCs w:val="24"/>
        </w:rPr>
        <w:t xml:space="preserve">14. Man arba mano atstovaujamam pareiškėjui yra žinoma, kad </w:t>
      </w:r>
      <w:r w:rsidRPr="002039C1">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77258D" w:rsidRPr="002039C1" w:rsidRDefault="0077258D" w:rsidP="0077258D">
      <w:pPr>
        <w:ind w:firstLine="851"/>
        <w:jc w:val="both"/>
        <w:rPr>
          <w:bCs/>
          <w:szCs w:val="24"/>
        </w:rPr>
      </w:pPr>
      <w:r w:rsidRPr="002039C1">
        <w:rPr>
          <w:bCs/>
          <w:szCs w:val="24"/>
        </w:rPr>
        <w:t xml:space="preserve">15. </w:t>
      </w:r>
      <w:r w:rsidRPr="002039C1">
        <w:rPr>
          <w:szCs w:val="24"/>
        </w:rPr>
        <w:t>Mano arba mano atstovaujamo pareiškėjo (fizinio asmens) ar mano, kaip pareiškėjo vadovo ar įgalioto asmens, privatūs interesai yra suderinti su visuomenės viešaisiais interesais</w:t>
      </w:r>
      <w:r w:rsidRPr="002039C1">
        <w:rPr>
          <w:rFonts w:eastAsia="Calibri"/>
          <w:bCs/>
          <w:szCs w:val="24"/>
        </w:rPr>
        <w:t>.</w:t>
      </w:r>
    </w:p>
    <w:p w:rsidR="0077258D" w:rsidRPr="002039C1" w:rsidRDefault="0077258D" w:rsidP="0077258D">
      <w:pPr>
        <w:ind w:firstLine="851"/>
        <w:jc w:val="both"/>
        <w:rPr>
          <w:szCs w:val="24"/>
        </w:rPr>
      </w:pPr>
      <w:r w:rsidRPr="002039C1">
        <w:rPr>
          <w:bCs/>
          <w:szCs w:val="24"/>
        </w:rPr>
        <w:t>16. Projekto įgyvendinimo metu bus užtikrintas horizontaliųjų principų (darnaus vystymosi, moterų ir vyrų lygybės ir nediskriminavimo) laikymasis.</w:t>
      </w:r>
    </w:p>
    <w:p w:rsidR="0077258D" w:rsidRPr="002039C1" w:rsidRDefault="0077258D" w:rsidP="0077258D">
      <w:pPr>
        <w:ind w:firstLine="851"/>
        <w:jc w:val="both"/>
        <w:rPr>
          <w:szCs w:val="24"/>
        </w:rPr>
      </w:pPr>
      <w:r w:rsidRPr="002039C1">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77258D" w:rsidRPr="002039C1" w:rsidRDefault="0077258D" w:rsidP="0077258D">
      <w:pPr>
        <w:ind w:firstLine="851"/>
        <w:jc w:val="both"/>
        <w:rPr>
          <w:szCs w:val="24"/>
        </w:rPr>
      </w:pPr>
      <w:r w:rsidRPr="002039C1">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77258D" w:rsidRDefault="0077258D" w:rsidP="0077258D">
      <w:pPr>
        <w:ind w:firstLine="851"/>
        <w:jc w:val="both"/>
        <w:rPr>
          <w:szCs w:val="24"/>
        </w:rPr>
      </w:pPr>
      <w:r w:rsidRPr="002039C1">
        <w:rPr>
          <w:szCs w:val="24"/>
        </w:rPr>
        <w:t>19. Esu informuotas (-a), kad įgyvendinančioji institucija tvarkys visus paraiškoje nurodytus asmens duomenis paraiškų administravimo tikslu pagal projektų finansavimo sąlygų aprašą</w:t>
      </w:r>
      <w:r>
        <w:rPr>
          <w:szCs w:val="24"/>
        </w:rPr>
        <w:t>.</w:t>
      </w:r>
    </w:p>
    <w:p w:rsidR="0077258D" w:rsidRPr="002039C1" w:rsidRDefault="0077258D" w:rsidP="0077258D">
      <w:pPr>
        <w:ind w:firstLine="851"/>
        <w:jc w:val="both"/>
        <w:rPr>
          <w:szCs w:val="24"/>
        </w:rPr>
      </w:pPr>
      <w:r w:rsidRPr="002039C1">
        <w:rPr>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2039C1">
        <w:rPr>
          <w:color w:val="000000"/>
          <w:szCs w:val="24"/>
        </w:rPr>
        <w:t xml:space="preserve"> </w:t>
      </w:r>
      <w:r w:rsidRPr="002039C1">
        <w:rPr>
          <w:szCs w:val="24"/>
        </w:rPr>
        <w:t xml:space="preserve">Lietuvos Respublikos specialiųjų tyrimų tarnybos ir Lietuvos Respublikos </w:t>
      </w:r>
      <w:r w:rsidRPr="002039C1">
        <w:rPr>
          <w:szCs w:val="24"/>
        </w:rPr>
        <w:lastRenderedPageBreak/>
        <w:t>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p>
    <w:p w:rsidR="0077258D" w:rsidRPr="002039C1" w:rsidRDefault="0077258D" w:rsidP="0077258D">
      <w:pPr>
        <w:ind w:firstLine="851"/>
        <w:jc w:val="both"/>
        <w:rPr>
          <w:szCs w:val="24"/>
        </w:rPr>
      </w:pPr>
      <w:r w:rsidRPr="002039C1">
        <w:rPr>
          <w:szCs w:val="24"/>
        </w:rPr>
        <w:t>21. Esu informuotas (-a), kad paraiška gali būti atmesta, jeigu Projektų administravimo ir finansavimo taisyklėse nustatyta tvarka ir terminais nebus pateikti prašomi dokumentai ir (ar) informacija.</w:t>
      </w:r>
    </w:p>
    <w:p w:rsidR="0077258D" w:rsidRPr="001A2D78" w:rsidRDefault="0077258D" w:rsidP="0077258D">
      <w:pPr>
        <w:ind w:firstLine="851"/>
        <w:jc w:val="both"/>
        <w:rPr>
          <w:szCs w:val="24"/>
        </w:rPr>
      </w:pPr>
      <w:r w:rsidRPr="002039C1">
        <w:rPr>
          <w:szCs w:val="24"/>
        </w:rPr>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w:t>
      </w:r>
      <w:r w:rsidRPr="001A2D78">
        <w:rPr>
          <w:szCs w:val="24"/>
        </w:rPr>
        <w:t xml:space="preserve">svetainėje </w:t>
      </w:r>
      <w:hyperlink r:id="rId11" w:history="1">
        <w:r w:rsidRPr="0062035C">
          <w:rPr>
            <w:rStyle w:val="Hyperlink"/>
            <w:color w:val="auto"/>
            <w:szCs w:val="24"/>
            <w:u w:val="none"/>
          </w:rPr>
          <w:t>www.esinvesticijos.lt</w:t>
        </w:r>
      </w:hyperlink>
      <w:r w:rsidRPr="001A2D78">
        <w:rPr>
          <w:szCs w:val="24"/>
        </w:rPr>
        <w:t xml:space="preserve">. </w:t>
      </w:r>
    </w:p>
    <w:p w:rsidR="0077258D" w:rsidRPr="002039C1" w:rsidRDefault="0077258D" w:rsidP="0077258D">
      <w:pPr>
        <w:ind w:firstLine="851"/>
        <w:jc w:val="both"/>
        <w:rPr>
          <w:szCs w:val="24"/>
        </w:rPr>
      </w:pPr>
      <w:r w:rsidRPr="002039C1">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sidRPr="002039C1">
        <w:rPr>
          <w:i/>
          <w:iCs/>
          <w:szCs w:val="24"/>
        </w:rPr>
        <w:t xml:space="preserve"> </w:t>
      </w:r>
      <w:r w:rsidRPr="002039C1">
        <w:rPr>
          <w:szCs w:val="24"/>
        </w:rPr>
        <w:t>ir (ar) šio projekto įgyvendinimo</w:t>
      </w:r>
      <w:r>
        <w:rPr>
          <w:szCs w:val="24"/>
        </w:rPr>
        <w:t>.</w:t>
      </w:r>
    </w:p>
    <w:p w:rsidR="0077258D" w:rsidRDefault="0077258D" w:rsidP="0077258D">
      <w:pPr>
        <w:ind w:firstLine="851"/>
        <w:jc w:val="both"/>
        <w:rPr>
          <w:szCs w:val="24"/>
        </w:rPr>
      </w:pPr>
      <w:r w:rsidRPr="002039C1">
        <w:rPr>
          <w:szCs w:val="24"/>
        </w:rPr>
        <w:t>24. Esu informuotas (-a), kad paraiškoje pateikti duomenys bus apdorojami ir saugomi ES struktūrinės paramos kompiuterinėje informacinėje valdymo ir priežiūros sistemoje</w:t>
      </w:r>
      <w:r w:rsidRPr="002039C1">
        <w:rPr>
          <w:color w:val="000000"/>
          <w:szCs w:val="24"/>
        </w:rPr>
        <w:t xml:space="preserve"> </w:t>
      </w:r>
      <w:r w:rsidRPr="002039C1">
        <w:rPr>
          <w:szCs w:val="24"/>
        </w:rPr>
        <w:t>ir Valstybės biudžeto apskaitos ir mokėjimų sistemoje 10 metų nuo paskutinio dokumento datos, bet ne trumpiau nei 2 metus po veiksmų programos užbaigimo.</w:t>
      </w:r>
      <w:r>
        <w:rPr>
          <w:szCs w:val="24"/>
        </w:rPr>
        <w:t>“</w:t>
      </w:r>
    </w:p>
    <w:p w:rsidR="0077258D" w:rsidRDefault="0077258D" w:rsidP="0077258D">
      <w:pPr>
        <w:ind w:firstLine="851"/>
        <w:jc w:val="both"/>
        <w:rPr>
          <w:szCs w:val="24"/>
        </w:rPr>
      </w:pPr>
      <w:r>
        <w:rPr>
          <w:szCs w:val="24"/>
        </w:rPr>
        <w:t>2.19. Pakeičiu 6 priedo 3 punktą ir jį išdėstau taip:</w:t>
      </w:r>
    </w:p>
    <w:p w:rsidR="0077258D" w:rsidRDefault="0077258D" w:rsidP="0077258D">
      <w:pPr>
        <w:ind w:firstLine="851"/>
        <w:jc w:val="both"/>
      </w:pPr>
      <w:r w:rsidRPr="00E76A76">
        <w:rPr>
          <w:rFonts w:cs="Arial"/>
          <w:noProof/>
        </w:rPr>
        <w:t xml:space="preserve">„3. </w:t>
      </w:r>
      <w:r>
        <w:t xml:space="preserve">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arba, jei partneris yra užsienyje įregistruotas juridinis asmuo arba užsienyje gyvenantis fizinis asmuo, pagal atitinkamos užsienio valstybės teisės aktus </w:t>
      </w:r>
      <w:r>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rsidR="0077258D" w:rsidRPr="00E76A76" w:rsidRDefault="0077258D" w:rsidP="0077258D">
      <w:pPr>
        <w:tabs>
          <w:tab w:val="left" w:pos="3544"/>
        </w:tabs>
        <w:ind w:firstLine="851"/>
        <w:jc w:val="both"/>
        <w:rPr>
          <w:caps/>
          <w:szCs w:val="24"/>
        </w:rPr>
      </w:pPr>
      <w:r w:rsidRPr="00E76A76">
        <w:rPr>
          <w:caps/>
          <w:szCs w:val="24"/>
        </w:rPr>
        <w:t>2.</w:t>
      </w:r>
      <w:r>
        <w:rPr>
          <w:caps/>
          <w:szCs w:val="24"/>
        </w:rPr>
        <w:t>20</w:t>
      </w:r>
      <w:r w:rsidRPr="00E76A76">
        <w:rPr>
          <w:caps/>
          <w:szCs w:val="24"/>
        </w:rPr>
        <w:t xml:space="preserve">. </w:t>
      </w:r>
      <w:r>
        <w:rPr>
          <w:szCs w:val="24"/>
        </w:rPr>
        <w:t>P</w:t>
      </w:r>
      <w:r w:rsidRPr="00B655C1">
        <w:rPr>
          <w:szCs w:val="24"/>
        </w:rPr>
        <w:t xml:space="preserve">akeičiu 6 priedo </w:t>
      </w:r>
      <w:r>
        <w:rPr>
          <w:szCs w:val="24"/>
        </w:rPr>
        <w:t>4</w:t>
      </w:r>
      <w:r w:rsidRPr="00B655C1">
        <w:rPr>
          <w:szCs w:val="24"/>
        </w:rPr>
        <w:t xml:space="preserve"> punktą ir jį išdėstau taip:</w:t>
      </w:r>
    </w:p>
    <w:p w:rsidR="0077258D" w:rsidRDefault="0077258D" w:rsidP="0077258D">
      <w:pPr>
        <w:ind w:firstLine="851"/>
        <w:jc w:val="both"/>
      </w:pPr>
      <w:r>
        <w:t>„</w:t>
      </w:r>
      <w:sdt>
        <w:sdtPr>
          <w:alias w:val="Numeris"/>
          <w:tag w:val="nr_9cd57cc5754345b884e0776e061d92ff"/>
          <w:id w:val="-1825804778"/>
        </w:sdtPr>
        <w:sdtEndPr/>
        <w:sdtContent>
          <w:r>
            <w:t>4</w:t>
          </w:r>
        </w:sdtContent>
      </w:sdt>
      <w:r>
        <w:t>. Aš arba mano atstovaujamo partnerio vadovas, pagrindinis akcininkas (turintis daugiau nei 50 proc. akcijų) ar savininkas, ūkinės bendrijos tikrasis (-</w:t>
      </w:r>
      <w:proofErr w:type="spellStart"/>
      <w:r>
        <w:t>ieji</w:t>
      </w:r>
      <w:proofErr w:type="spellEnd"/>
      <w:r>
        <w:t>) narys (-</w:t>
      </w:r>
      <w:proofErr w:type="spellStart"/>
      <w:r>
        <w:t>iai</w:t>
      </w:r>
      <w:proofErr w:type="spellEnd"/>
      <w:r>
        <w:t>) ar mažosios bendrijos atstovas,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xml:space="preserve">) teisę surašyti ir pasirašyti partnerio apskaitos dokumentus, neturiu </w:t>
      </w:r>
      <w:r w:rsidR="00E1742F">
        <w:t xml:space="preserve">                    </w:t>
      </w:r>
      <w:r>
        <w:t xml:space="preserve">(-i)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Pr>
          <w:color w:val="000000"/>
        </w:rPr>
        <w:t>teroristinius ir su teroristine veikla susijusius nusikaltimus</w:t>
      </w:r>
      <w: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w:t>
      </w:r>
      <w:r>
        <w:lastRenderedPageBreak/>
        <w:t xml:space="preserve">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partnerio veikla yra finansuojama iš Lietuvos Respublikos valstybės ir (arba) savivaldybių biudžetų ir (arba) valstybės pinigų fondų, taip pat Europos investicijų fondui ir Europos investicijų bankui).</w:t>
      </w:r>
      <w:r>
        <w:t>“</w:t>
      </w:r>
    </w:p>
    <w:p w:rsidR="0077258D" w:rsidRPr="00B655C1" w:rsidRDefault="0077258D" w:rsidP="0077258D">
      <w:pPr>
        <w:ind w:firstLine="851"/>
        <w:jc w:val="both"/>
      </w:pPr>
      <w:r>
        <w:t xml:space="preserve">2.21. </w:t>
      </w:r>
      <w:r w:rsidRPr="00B655C1">
        <w:t xml:space="preserve">Pakeičiu 6 priedo </w:t>
      </w:r>
      <w:r>
        <w:t>12</w:t>
      </w:r>
      <w:r w:rsidRPr="00B655C1">
        <w:t xml:space="preserve"> punktą ir jį išdėstau taip:</w:t>
      </w:r>
    </w:p>
    <w:p w:rsidR="0077258D" w:rsidRDefault="0077258D" w:rsidP="0077258D">
      <w:pPr>
        <w:pStyle w:val="Style3"/>
        <w:shd w:val="clear" w:color="auto" w:fill="FFFFFF"/>
        <w:tabs>
          <w:tab w:val="clear" w:pos="360"/>
          <w:tab w:val="left" w:pos="851"/>
        </w:tabs>
        <w:spacing w:line="240" w:lineRule="atLeast"/>
        <w:ind w:firstLine="851"/>
        <w:contextualSpacing/>
        <w:jc w:val="both"/>
        <w:rPr>
          <w:szCs w:val="24"/>
          <w:lang w:eastAsia="en-US"/>
        </w:rPr>
      </w:pPr>
      <w:r>
        <w:rPr>
          <w:rFonts w:eastAsia="Calibri"/>
          <w:bCs/>
          <w:szCs w:val="24"/>
        </w:rPr>
        <w:t>„12. Mano</w:t>
      </w:r>
      <w:r>
        <w:rPr>
          <w:rFonts w:eastAsia="Calibri"/>
          <w:szCs w:val="24"/>
        </w:rPr>
        <w:t xml:space="preserve"> </w:t>
      </w:r>
      <w:r>
        <w:rPr>
          <w:rFonts w:eastAsia="Calibri"/>
          <w:bCs/>
          <w:szCs w:val="24"/>
        </w:rPr>
        <w:t xml:space="preserve">arba mano atstovaujamo partnerio (fizinio asmens) ar mano, kaip </w:t>
      </w:r>
      <w:r>
        <w:rPr>
          <w:rFonts w:eastAsia="Calibri"/>
          <w:szCs w:val="24"/>
        </w:rPr>
        <w:t>partnerio vadovo ar įgalioto asmens,</w:t>
      </w:r>
      <w:r>
        <w:rPr>
          <w:rFonts w:eastAsia="Calibri"/>
          <w:bCs/>
          <w:szCs w:val="24"/>
        </w:rPr>
        <w:t xml:space="preserve"> privatūs interesai yra suderinti su visuomenės viešaisiais interesais.“</w:t>
      </w:r>
      <w:r>
        <w:rPr>
          <w:bCs/>
          <w:szCs w:val="24"/>
        </w:rPr>
        <w:t xml:space="preserve"> </w:t>
      </w:r>
    </w:p>
    <w:p w:rsidR="0077258D" w:rsidRPr="0028692B" w:rsidRDefault="0077258D" w:rsidP="0077258D">
      <w:pPr>
        <w:ind w:firstLine="851"/>
        <w:jc w:val="both"/>
      </w:pPr>
      <w:r w:rsidRPr="0028692B">
        <w:t>2.</w:t>
      </w:r>
      <w:r>
        <w:t>22</w:t>
      </w:r>
      <w:r w:rsidRPr="0028692B">
        <w:t xml:space="preserve">. Pakeičiu 6 priedo </w:t>
      </w:r>
      <w:r>
        <w:t>16</w:t>
      </w:r>
      <w:r w:rsidRPr="0028692B">
        <w:t xml:space="preserve"> punktą ir jį išdėstau taip:</w:t>
      </w:r>
    </w:p>
    <w:p w:rsidR="0077258D" w:rsidRDefault="0077258D" w:rsidP="0077258D">
      <w:pPr>
        <w:shd w:val="clear" w:color="auto" w:fill="FFFFFF"/>
        <w:tabs>
          <w:tab w:val="left" w:pos="709"/>
          <w:tab w:val="left" w:pos="851"/>
        </w:tabs>
        <w:spacing w:line="240" w:lineRule="atLeast"/>
        <w:ind w:firstLine="851"/>
        <w:jc w:val="both"/>
      </w:pPr>
      <w:r>
        <w:rPr>
          <w:rFonts w:eastAsia="Calibri"/>
        </w:rPr>
        <w:t xml:space="preserve">„16. </w:t>
      </w:r>
      <w:r w:rsidRPr="00E76A76">
        <w:rPr>
          <w:rFonts w:eastAsia="Calibri"/>
        </w:rPr>
        <w:t>Esu informuotas (-a), kad įgyvendinančioji institucija tvarkys visus paraiškoje nurodytus asmens duomenis paraiškų administravimo tikslu pagal projektų finansavimo sąlygų aprašą</w:t>
      </w:r>
      <w:r>
        <w:t xml:space="preserve">.“ </w:t>
      </w:r>
    </w:p>
    <w:p w:rsidR="0077258D" w:rsidRPr="0028692B" w:rsidRDefault="0077258D" w:rsidP="0077258D">
      <w:pPr>
        <w:ind w:firstLine="851"/>
        <w:jc w:val="both"/>
      </w:pPr>
      <w:r w:rsidRPr="0028692B">
        <w:t>2.</w:t>
      </w:r>
      <w:r>
        <w:t>23</w:t>
      </w:r>
      <w:r w:rsidRPr="0028692B">
        <w:t>. Pakeičiu 6 priedo 1</w:t>
      </w:r>
      <w:r>
        <w:t>7</w:t>
      </w:r>
      <w:r w:rsidRPr="0028692B">
        <w:t xml:space="preserve"> punktą ir jį išdėstau taip:</w:t>
      </w:r>
    </w:p>
    <w:p w:rsidR="0077258D" w:rsidRDefault="0077258D" w:rsidP="0077258D">
      <w:pPr>
        <w:keepNext/>
        <w:tabs>
          <w:tab w:val="left" w:pos="851"/>
        </w:tabs>
        <w:spacing w:line="240" w:lineRule="atLeast"/>
        <w:ind w:firstLine="851"/>
        <w:jc w:val="both"/>
      </w:pPr>
      <w:r>
        <w:rPr>
          <w:rFonts w:eastAsia="Calibri"/>
        </w:rPr>
        <w:t xml:space="preserve">„17. </w:t>
      </w:r>
      <w:r w:rsidRPr="00E76A76">
        <w:rPr>
          <w:rFonts w:eastAsia="Calibri"/>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E76A76">
        <w:rPr>
          <w:rFonts w:eastAsia="Calibri"/>
          <w:color w:val="000000"/>
        </w:rPr>
        <w:t xml:space="preserve"> </w:t>
      </w:r>
      <w:r w:rsidRPr="00E76A76">
        <w:rPr>
          <w:rFonts w:eastAsia="Calibri"/>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t xml:space="preserve">.“ </w:t>
      </w:r>
    </w:p>
    <w:p w:rsidR="0077258D" w:rsidRPr="00EB017B" w:rsidRDefault="0077258D" w:rsidP="0077258D">
      <w:pPr>
        <w:ind w:firstLine="851"/>
        <w:jc w:val="both"/>
      </w:pPr>
      <w:r w:rsidRPr="00EB017B">
        <w:t>2.</w:t>
      </w:r>
      <w:r>
        <w:t>24</w:t>
      </w:r>
      <w:r w:rsidRPr="00EB017B">
        <w:t xml:space="preserve">. Pakeičiu 6 priedo </w:t>
      </w:r>
      <w:r>
        <w:t>18</w:t>
      </w:r>
      <w:r w:rsidRPr="00EB017B">
        <w:t xml:space="preserve"> punktą ir jį išdėstau taip:</w:t>
      </w:r>
    </w:p>
    <w:p w:rsidR="0077258D" w:rsidRDefault="0077258D" w:rsidP="0077258D">
      <w:pPr>
        <w:keepNext/>
        <w:tabs>
          <w:tab w:val="left" w:pos="709"/>
          <w:tab w:val="left" w:pos="851"/>
        </w:tabs>
        <w:spacing w:line="240" w:lineRule="atLeast"/>
        <w:ind w:firstLine="851"/>
        <w:jc w:val="both"/>
      </w:pPr>
      <w:r>
        <w:t xml:space="preserve">„18. Esu informuotas </w:t>
      </w:r>
      <w:r w:rsidRPr="00EB017B">
        <w:rPr>
          <w:rFonts w:eastAsia="Calibri"/>
        </w:rPr>
        <w:t>(-a)</w:t>
      </w:r>
      <w:r>
        <w:t>, kad paraiška gali būti atmesta, jeigu Projektų administravimo ir finansavimo taisyklėse nustatyta tvarka ir terminais nebus pateikti prašomi dokumentai ir (ar) informacija.“</w:t>
      </w:r>
    </w:p>
    <w:p w:rsidR="0077258D" w:rsidRPr="00EB017B" w:rsidRDefault="0077258D" w:rsidP="0077258D">
      <w:pPr>
        <w:ind w:firstLine="851"/>
        <w:jc w:val="both"/>
      </w:pPr>
      <w:r w:rsidRPr="00EB017B">
        <w:t>2.</w:t>
      </w:r>
      <w:r>
        <w:t>25</w:t>
      </w:r>
      <w:r w:rsidRPr="00EB017B">
        <w:t xml:space="preserve">. Pakeičiu 6 priedo </w:t>
      </w:r>
      <w:r>
        <w:t>19</w:t>
      </w:r>
      <w:r w:rsidRPr="00EB017B">
        <w:t xml:space="preserve"> punktą ir jį išdėstau taip:</w:t>
      </w:r>
    </w:p>
    <w:p w:rsidR="0077258D" w:rsidRDefault="0077258D" w:rsidP="0077258D">
      <w:pPr>
        <w:tabs>
          <w:tab w:val="left" w:pos="709"/>
          <w:tab w:val="left" w:pos="851"/>
        </w:tabs>
        <w:spacing w:line="240" w:lineRule="atLeast"/>
        <w:ind w:firstLine="851"/>
        <w:jc w:val="both"/>
        <w:rPr>
          <w:lang w:val="pt-BR"/>
        </w:rPr>
      </w:pPr>
      <w:r>
        <w:rPr>
          <w:rFonts w:eastAsia="Calibri"/>
        </w:rPr>
        <w:t xml:space="preserve">„19. </w:t>
      </w:r>
      <w:r w:rsidRPr="00E76A76">
        <w:rPr>
          <w:rFonts w:eastAsia="Calibri"/>
        </w:rPr>
        <w:t xml:space="preserve">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r w:rsidRPr="00AB55BC">
        <w:rPr>
          <w:rFonts w:eastAsia="BatangChe"/>
        </w:rPr>
        <w:t>www.esinvesticijos.lt.</w:t>
      </w:r>
      <w:r>
        <w:rPr>
          <w:rFonts w:eastAsia="BatangChe"/>
        </w:rPr>
        <w:t>“</w:t>
      </w:r>
      <w:r w:rsidRPr="00EB017B">
        <w:rPr>
          <w:rFonts w:eastAsia="BatangChe"/>
        </w:rPr>
        <w:t xml:space="preserve"> </w:t>
      </w:r>
      <w:r w:rsidRPr="00EB017B">
        <w:rPr>
          <w:lang w:val="pt-BR"/>
        </w:rPr>
        <w:t xml:space="preserve"> </w:t>
      </w:r>
    </w:p>
    <w:p w:rsidR="0077258D" w:rsidRPr="00EB017B" w:rsidRDefault="0077258D" w:rsidP="0077258D">
      <w:pPr>
        <w:tabs>
          <w:tab w:val="left" w:pos="709"/>
          <w:tab w:val="left" w:pos="851"/>
        </w:tabs>
        <w:spacing w:line="240" w:lineRule="atLeast"/>
        <w:ind w:firstLine="851"/>
        <w:jc w:val="both"/>
      </w:pPr>
      <w:r>
        <w:t>2.26</w:t>
      </w:r>
      <w:r w:rsidRPr="00EB017B">
        <w:t xml:space="preserve">. </w:t>
      </w:r>
      <w:r>
        <w:t>Papildau</w:t>
      </w:r>
      <w:r w:rsidRPr="00EB017B">
        <w:t xml:space="preserve"> 6 pried</w:t>
      </w:r>
      <w:r>
        <w:t>ą</w:t>
      </w:r>
      <w:r w:rsidRPr="00EB017B">
        <w:t xml:space="preserve"> </w:t>
      </w:r>
      <w:r>
        <w:t>20 punktu</w:t>
      </w:r>
      <w:r w:rsidRPr="00EB017B">
        <w:t>:</w:t>
      </w:r>
    </w:p>
    <w:p w:rsidR="0077258D" w:rsidRDefault="00237559" w:rsidP="0077258D">
      <w:pPr>
        <w:ind w:firstLine="851"/>
        <w:jc w:val="both"/>
        <w:rPr>
          <w:rFonts w:eastAsia="Calibri"/>
          <w:szCs w:val="24"/>
          <w:lang w:eastAsia="lt-LT"/>
        </w:rPr>
      </w:pPr>
      <w:sdt>
        <w:sdtPr>
          <w:alias w:val="citata"/>
          <w:tag w:val="part_d48446c239cf4b56a06656037721aae5"/>
          <w:id w:val="-1591766883"/>
        </w:sdtPr>
        <w:sdtEndPr/>
        <w:sdtContent>
          <w:sdt>
            <w:sdtPr>
              <w:alias w:val="20 p."/>
              <w:tag w:val="part_048d77336b0e465abc2b7a9b235685f8"/>
              <w:id w:val="843981440"/>
            </w:sdtPr>
            <w:sdtEndPr/>
            <w:sdtContent>
              <w:sdt>
                <w:sdtPr>
                  <w:alias w:val="Numeris"/>
                  <w:tag w:val="nr_048d77336b0e465abc2b7a9b235685f8"/>
                  <w:id w:val="-410161739"/>
                </w:sdtPr>
                <w:sdtEndPr/>
                <w:sdtContent>
                  <w:r w:rsidR="0077258D">
                    <w:t>„</w:t>
                  </w:r>
                  <w:r w:rsidR="0077258D">
                    <w:rPr>
                      <w:rFonts w:eastAsia="Calibri"/>
                      <w:szCs w:val="24"/>
                    </w:rPr>
                    <w:t>20</w:t>
                  </w:r>
                </w:sdtContent>
              </w:sdt>
              <w:r w:rsidR="0077258D">
                <w:rPr>
                  <w:rFonts w:eastAsia="Calibri"/>
                  <w:szCs w:val="24"/>
                </w:rPr>
                <w:t>. Esu informuotas (-a), kad informacija apie projekto veiklas, su projekto išlaidų apmokėjimu susijusi informacija, mano kontaktiniai duomenys bus perduoti trečiosioms šalims ir naudojami priemonės</w:t>
              </w:r>
              <w:r w:rsidR="0077258D">
                <w:rPr>
                  <w:rFonts w:eastAsia="Calibri"/>
                  <w:i/>
                  <w:szCs w:val="24"/>
                </w:rPr>
                <w:t xml:space="preserve"> </w:t>
              </w:r>
              <w:r w:rsidR="0077258D">
                <w:rPr>
                  <w:rFonts w:eastAsia="Calibri"/>
                  <w:szCs w:val="24"/>
                </w:rPr>
                <w:t>(</w:t>
              </w:r>
              <w:r w:rsidR="0077258D">
                <w:rPr>
                  <w:rFonts w:eastAsia="Calibri"/>
                  <w:i/>
                  <w:szCs w:val="24"/>
                </w:rPr>
                <w:t>nurodyti priemonės pavadinimą</w:t>
              </w:r>
              <w:r w:rsidR="0077258D">
                <w:rPr>
                  <w:rFonts w:eastAsia="Calibri"/>
                  <w:szCs w:val="24"/>
                </w:rPr>
                <w:t>) ir (ar) šio projekto įgyvendinimo tyrimo ir (arba) apklausos tikslais.“</w:t>
              </w:r>
            </w:sdtContent>
          </w:sdt>
        </w:sdtContent>
      </w:sdt>
    </w:p>
    <w:p w:rsidR="0077258D" w:rsidRPr="00AB55BC" w:rsidRDefault="0077258D" w:rsidP="0077258D">
      <w:pPr>
        <w:tabs>
          <w:tab w:val="left" w:pos="709"/>
          <w:tab w:val="left" w:pos="851"/>
        </w:tabs>
        <w:spacing w:line="240" w:lineRule="atLeast"/>
        <w:ind w:firstLine="851"/>
        <w:jc w:val="both"/>
      </w:pPr>
      <w:r w:rsidRPr="00AB55BC">
        <w:t>2.</w:t>
      </w:r>
      <w:r>
        <w:t>27</w:t>
      </w:r>
      <w:r w:rsidRPr="00AB55BC">
        <w:t xml:space="preserve">. </w:t>
      </w:r>
      <w:r>
        <w:t>Papildau</w:t>
      </w:r>
      <w:r w:rsidRPr="00AB55BC">
        <w:t xml:space="preserve"> 6 pried</w:t>
      </w:r>
      <w:r>
        <w:t>ą</w:t>
      </w:r>
      <w:r w:rsidRPr="00AB55BC">
        <w:t xml:space="preserve"> </w:t>
      </w:r>
      <w:r>
        <w:t>21</w:t>
      </w:r>
      <w:r w:rsidRPr="00AB55BC">
        <w:t xml:space="preserve"> punkt</w:t>
      </w:r>
      <w:r>
        <w:t>u</w:t>
      </w:r>
      <w:r w:rsidRPr="00AB55BC">
        <w:t>:</w:t>
      </w:r>
    </w:p>
    <w:sdt>
      <w:sdtPr>
        <w:alias w:val="1.68.7.9 pp."/>
        <w:tag w:val="part_86b23d59df144d39a3a5be1136dcc589"/>
        <w:id w:val="-95254046"/>
      </w:sdtPr>
      <w:sdtEndPr/>
      <w:sdtContent>
        <w:sdt>
          <w:sdtPr>
            <w:alias w:val="citata"/>
            <w:tag w:val="part_6d67a2d7ba204e488f6acb60303cdf51"/>
            <w:id w:val="-189069027"/>
          </w:sdtPr>
          <w:sdtEndPr/>
          <w:sdtContent>
            <w:sdt>
              <w:sdtPr>
                <w:alias w:val="21 p."/>
                <w:tag w:val="part_290e7a9ca8b143eaae612c92c6637efb"/>
                <w:id w:val="-236795544"/>
              </w:sdtPr>
              <w:sdtEndPr/>
              <w:sdtContent>
                <w:p w:rsidR="0077258D" w:rsidRPr="00E76A76" w:rsidRDefault="00237559" w:rsidP="0077258D">
                  <w:pPr>
                    <w:ind w:firstLine="851"/>
                    <w:jc w:val="both"/>
                  </w:pPr>
                  <w:sdt>
                    <w:sdtPr>
                      <w:alias w:val="Numeris"/>
                      <w:tag w:val="nr_290e7a9ca8b143eaae612c92c6637efb"/>
                      <w:id w:val="-124384359"/>
                    </w:sdtPr>
                    <w:sdtEndPr/>
                    <w:sdtContent>
                      <w:r w:rsidR="0077258D">
                        <w:t>„</w:t>
                      </w:r>
                      <w:r w:rsidR="0077258D">
                        <w:rPr>
                          <w:rFonts w:eastAsia="Calibri"/>
                          <w:szCs w:val="24"/>
                        </w:rPr>
                        <w:t>21</w:t>
                      </w:r>
                    </w:sdtContent>
                  </w:sdt>
                  <w:r w:rsidR="0077258D">
                    <w:rPr>
                      <w:rFonts w:eastAsia="Calibri"/>
                      <w:szCs w:val="24"/>
                    </w:rPr>
                    <w:t>. Esu informuotas (-a), kad paraiškoje pateikti duomenys bus apdorojami ir saugomi ES struktūrinės paramos kompiuterinėje informacinėje valdymo ir priežiūros sistemoje</w:t>
                  </w:r>
                  <w:r w:rsidR="0077258D">
                    <w:rPr>
                      <w:rFonts w:eastAsia="Calibri"/>
                      <w:color w:val="000000"/>
                      <w:szCs w:val="24"/>
                    </w:rPr>
                    <w:t xml:space="preserve"> </w:t>
                  </w:r>
                  <w:r w:rsidR="0077258D">
                    <w:rPr>
                      <w:rFonts w:eastAsia="Calibri"/>
                      <w:szCs w:val="24"/>
                    </w:rPr>
                    <w:t>ir Valstybės biudžeto apskaitos ir mokėjimų sistemoje 10 metų nuo paskutinio dokumento datos, bet ne trumpiau nei 2 metus po veiksmų programos užbaigimo“.</w:t>
                  </w:r>
                </w:p>
              </w:sdtContent>
            </w:sdt>
          </w:sdtContent>
        </w:sdt>
      </w:sdtContent>
    </w:sdt>
    <w:p w:rsidR="0077258D" w:rsidRDefault="0077258D" w:rsidP="0077258D">
      <w:pPr>
        <w:tabs>
          <w:tab w:val="left" w:pos="3544"/>
        </w:tabs>
        <w:ind w:firstLine="851"/>
        <w:rPr>
          <w:szCs w:val="24"/>
          <w:lang w:eastAsia="lt-LT"/>
        </w:rPr>
      </w:pPr>
      <w:r>
        <w:rPr>
          <w:szCs w:val="24"/>
          <w:lang w:eastAsia="lt-LT"/>
        </w:rPr>
        <w:t>2.28. Pakeičiu 7 priedo 2.1 papunktį ir jį išdėstau taip:</w:t>
      </w:r>
    </w:p>
    <w:p w:rsidR="0077258D" w:rsidRPr="002039C1" w:rsidRDefault="0077258D" w:rsidP="0077258D">
      <w:pPr>
        <w:ind w:firstLine="851"/>
        <w:jc w:val="both"/>
        <w:rPr>
          <w:szCs w:val="24"/>
        </w:rPr>
      </w:pPr>
      <w:r>
        <w:rPr>
          <w:rFonts w:eastAsia="Calibri"/>
          <w:szCs w:val="24"/>
        </w:rPr>
        <w:t xml:space="preserve">„2.1. </w:t>
      </w:r>
      <w:r w:rsidRPr="00861699">
        <w:rPr>
          <w:szCs w:val="24"/>
        </w:rPr>
        <w:t>Projekto vykdytojas, įgyvendindamas projektą, įsipareigoja pasiekti 2014–2020 metų Europos Sąjungos fondų investicijų veiksmų programos 1 prioriteto „Mokslinių tyrimų</w:t>
      </w:r>
      <w:r>
        <w:rPr>
          <w:szCs w:val="24"/>
        </w:rPr>
        <w:t xml:space="preserve"> </w:t>
      </w:r>
      <w:proofErr w:type="spellStart"/>
      <w:r w:rsidRPr="00861699">
        <w:rPr>
          <w:szCs w:val="24"/>
        </w:rPr>
        <w:t>tyrimų</w:t>
      </w:r>
      <w:proofErr w:type="spellEnd"/>
      <w:r w:rsidRPr="00861699">
        <w:rPr>
          <w:szCs w:val="24"/>
        </w:rPr>
        <w:t xml:space="preserve">, </w:t>
      </w:r>
      <w:r w:rsidRPr="00861699">
        <w:rPr>
          <w:szCs w:val="24"/>
        </w:rPr>
        <w:lastRenderedPageBreak/>
        <w:t>eksperimentinės plėtros ir inovacijų skatinimas“ priemonės Nr. 01.2.1-MITA-T-8</w:t>
      </w:r>
      <w:r>
        <w:rPr>
          <w:szCs w:val="24"/>
        </w:rPr>
        <w:t>45</w:t>
      </w:r>
      <w:r w:rsidRPr="00861699">
        <w:rPr>
          <w:szCs w:val="24"/>
        </w:rPr>
        <w:t xml:space="preserve"> „</w:t>
      </w:r>
      <w:proofErr w:type="spellStart"/>
      <w:r w:rsidRPr="00861699">
        <w:rPr>
          <w:szCs w:val="24"/>
        </w:rPr>
        <w:t>Ino</w:t>
      </w:r>
      <w:r>
        <w:rPr>
          <w:szCs w:val="24"/>
        </w:rPr>
        <w:t>patentas</w:t>
      </w:r>
      <w:proofErr w:type="spellEnd"/>
      <w:r w:rsidRPr="00861699">
        <w:rPr>
          <w:szCs w:val="24"/>
        </w:rPr>
        <w:t>“ pro</w:t>
      </w:r>
      <w:r>
        <w:rPr>
          <w:szCs w:val="24"/>
        </w:rPr>
        <w:t>jektų finansavimo sąlygų aprašo, patvirtinto Lietuvos Respublikos ekonomikos ir inovacijų ministro 2017</w:t>
      </w:r>
      <w:r w:rsidRPr="003F6D75">
        <w:rPr>
          <w:szCs w:val="24"/>
        </w:rPr>
        <w:t xml:space="preserve"> m. </w:t>
      </w:r>
      <w:r>
        <w:rPr>
          <w:szCs w:val="24"/>
        </w:rPr>
        <w:t xml:space="preserve">birželio 16 d. įsakymu </w:t>
      </w:r>
      <w:r w:rsidRPr="003F6D75">
        <w:rPr>
          <w:szCs w:val="24"/>
        </w:rPr>
        <w:t>Nr. 4-</w:t>
      </w:r>
      <w:r>
        <w:rPr>
          <w:szCs w:val="24"/>
        </w:rPr>
        <w:t>353</w:t>
      </w:r>
      <w:r w:rsidRPr="003F6D75">
        <w:rPr>
          <w:szCs w:val="24"/>
        </w:rPr>
        <w:t xml:space="preserve"> „</w:t>
      </w:r>
      <w:r w:rsidRPr="003F6D75">
        <w:rPr>
          <w:bCs/>
          <w:szCs w:val="24"/>
        </w:rPr>
        <w:t>Dėl 2014–2020 metų Europos Sąjungos fondų investicijų veiksmų programos 1 prioriteto „Mokslinių tyrimų, eksperimentinės plėtros ir inovacijų skatinimas“ priemonės Nr. 01.2.1-MITA-T-</w:t>
      </w:r>
      <w:r>
        <w:rPr>
          <w:bCs/>
          <w:szCs w:val="24"/>
        </w:rPr>
        <w:t>845</w:t>
      </w:r>
      <w:r w:rsidRPr="003F6D75">
        <w:rPr>
          <w:bCs/>
          <w:szCs w:val="24"/>
        </w:rPr>
        <w:t xml:space="preserve"> „</w:t>
      </w:r>
      <w:proofErr w:type="spellStart"/>
      <w:r w:rsidRPr="003F6D75">
        <w:rPr>
          <w:bCs/>
          <w:szCs w:val="24"/>
        </w:rPr>
        <w:t>Ino</w:t>
      </w:r>
      <w:r>
        <w:rPr>
          <w:bCs/>
          <w:szCs w:val="24"/>
        </w:rPr>
        <w:t>patentas</w:t>
      </w:r>
      <w:proofErr w:type="spellEnd"/>
      <w:r w:rsidRPr="003F6D75">
        <w:rPr>
          <w:bCs/>
          <w:szCs w:val="24"/>
        </w:rPr>
        <w:t xml:space="preserve">“ projektų finansavimo sąlygų aprašo </w:t>
      </w:r>
      <w:r>
        <w:rPr>
          <w:bCs/>
          <w:szCs w:val="24"/>
        </w:rPr>
        <w:br/>
      </w:r>
      <w:r w:rsidRPr="003F6D75">
        <w:rPr>
          <w:bCs/>
          <w:szCs w:val="24"/>
        </w:rPr>
        <w:t>patvirtinimo“</w:t>
      </w:r>
      <w:r w:rsidRPr="00861699">
        <w:rPr>
          <w:szCs w:val="24"/>
        </w:rPr>
        <w:t xml:space="preserve"> (toliau – Aprašas) </w:t>
      </w:r>
      <w:r>
        <w:rPr>
          <w:szCs w:val="24"/>
        </w:rPr>
        <w:t>36</w:t>
      </w:r>
      <w:r w:rsidRPr="00861699">
        <w:rPr>
          <w:szCs w:val="24"/>
        </w:rPr>
        <w:t xml:space="preserve"> papunktyje nurodytus rezultatus ir siekti Aprašo 2</w:t>
      </w:r>
      <w:r>
        <w:rPr>
          <w:szCs w:val="24"/>
        </w:rPr>
        <w:t>9</w:t>
      </w:r>
      <w:r w:rsidRPr="00861699">
        <w:rPr>
          <w:szCs w:val="24"/>
        </w:rPr>
        <w:t xml:space="preserve"> punkte nurodytų rodiklių.</w:t>
      </w:r>
      <w:r>
        <w:rPr>
          <w:szCs w:val="24"/>
        </w:rPr>
        <w:t>“</w:t>
      </w:r>
      <w:r w:rsidRPr="00861699">
        <w:rPr>
          <w:szCs w:val="24"/>
        </w:rPr>
        <w:t xml:space="preserve"> </w:t>
      </w:r>
      <w:r>
        <w:rPr>
          <w:szCs w:val="24"/>
        </w:rPr>
        <w:t xml:space="preserve"> </w:t>
      </w:r>
    </w:p>
    <w:p w:rsidR="0077258D" w:rsidRDefault="0077258D" w:rsidP="0077258D">
      <w:pPr>
        <w:tabs>
          <w:tab w:val="left" w:pos="426"/>
          <w:tab w:val="left" w:pos="851"/>
          <w:tab w:val="left" w:pos="1134"/>
        </w:tabs>
        <w:ind w:firstLine="851"/>
        <w:jc w:val="both"/>
        <w:rPr>
          <w:rFonts w:eastAsia="Calibri"/>
          <w:szCs w:val="24"/>
        </w:rPr>
      </w:pPr>
      <w:r>
        <w:rPr>
          <w:rFonts w:eastAsia="Calibri"/>
          <w:szCs w:val="24"/>
        </w:rPr>
        <w:t>2.29. Pakeičiu 7 priedo 5.2 papunktį ir jį išdėstau taip:</w:t>
      </w:r>
    </w:p>
    <w:p w:rsidR="0077258D" w:rsidRDefault="0077258D" w:rsidP="0077258D">
      <w:pPr>
        <w:ind w:firstLine="851"/>
        <w:jc w:val="both"/>
        <w:rPr>
          <w:rFonts w:eastAsia="Calibri"/>
          <w:szCs w:val="24"/>
        </w:rPr>
      </w:pPr>
      <w:r>
        <w:rPr>
          <w:rFonts w:eastAsia="Calibri"/>
          <w:szCs w:val="24"/>
        </w:rPr>
        <w:t>„5.2. Projekto vykdytojui, vadovaujantis Aprašo 68 punktu, gali būti išmokamas avansas, kurio suma negali viršyti 30 procentų nuo Sutarties 3.2 papunktyje nustatytos projektui skiriamų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rsidR="0077258D" w:rsidRDefault="0077258D" w:rsidP="0077258D">
      <w:pPr>
        <w:tabs>
          <w:tab w:val="left" w:pos="426"/>
          <w:tab w:val="left" w:pos="851"/>
          <w:tab w:val="left" w:pos="1134"/>
        </w:tabs>
        <w:ind w:firstLine="851"/>
        <w:jc w:val="both"/>
        <w:rPr>
          <w:rFonts w:eastAsia="Calibri"/>
          <w:szCs w:val="24"/>
        </w:rPr>
      </w:pPr>
      <w:r>
        <w:rPr>
          <w:rFonts w:eastAsia="Calibri"/>
          <w:szCs w:val="24"/>
        </w:rPr>
        <w:t>2.30. Pakeičiu 7 priedo 5.3 papunktį ir jį išdėstau taip:</w:t>
      </w:r>
    </w:p>
    <w:p w:rsidR="0077258D" w:rsidRDefault="0077258D" w:rsidP="0077258D">
      <w:pPr>
        <w:tabs>
          <w:tab w:val="left" w:pos="426"/>
          <w:tab w:val="left" w:pos="851"/>
          <w:tab w:val="left" w:pos="1134"/>
        </w:tabs>
        <w:ind w:firstLine="851"/>
        <w:jc w:val="both"/>
        <w:rPr>
          <w:rFonts w:eastAsia="Calibri"/>
          <w:szCs w:val="24"/>
        </w:rPr>
      </w:pPr>
      <w:r>
        <w:rPr>
          <w:rFonts w:eastAsia="Calibri"/>
          <w:szCs w:val="24"/>
        </w:rPr>
        <w:t xml:space="preserve">„5.3. Jeigu numatoma išmokėti avansą, </w:t>
      </w:r>
      <w:r>
        <w:t xml:space="preserve">projekto vykdytojas įsipareigoja turėti kredito įstaigoje atskirą sąskaitą projektui skiriamoms finansavimo lėšoms. Projekto vykdytojas patvirtina, kad sudarys sąlygas Projektų taisyklių 491 punkte nurodytoms institucijoms susipažinti su jo kredito įstaigų sąskaitų, </w:t>
      </w:r>
      <w:r w:rsidR="00BC2138">
        <w:t xml:space="preserve">pagal </w:t>
      </w:r>
      <w:r>
        <w:t>kuri</w:t>
      </w:r>
      <w:r w:rsidR="00BC2138">
        <w:t>as</w:t>
      </w:r>
      <w:r>
        <w:t xml:space="preserve"> tvarkoma projektui skiriamų finansavimo lėšų apskaita, išrašais.“</w:t>
      </w:r>
    </w:p>
    <w:p w:rsidR="0077258D" w:rsidRDefault="0077258D" w:rsidP="0077258D">
      <w:pPr>
        <w:tabs>
          <w:tab w:val="left" w:pos="426"/>
          <w:tab w:val="left" w:pos="851"/>
          <w:tab w:val="left" w:pos="1134"/>
        </w:tabs>
        <w:ind w:firstLine="851"/>
        <w:jc w:val="both"/>
        <w:rPr>
          <w:rFonts w:eastAsia="Calibri"/>
          <w:szCs w:val="24"/>
        </w:rPr>
      </w:pPr>
      <w:r>
        <w:rPr>
          <w:rFonts w:eastAsia="Calibri"/>
          <w:szCs w:val="24"/>
        </w:rPr>
        <w:t>2.31. Pakeičiu 7 priedo 5.4 papunktį ir jį išdėstau taip:</w:t>
      </w:r>
    </w:p>
    <w:p w:rsidR="0077258D" w:rsidRDefault="0077258D" w:rsidP="0077258D">
      <w:pPr>
        <w:tabs>
          <w:tab w:val="left" w:pos="0"/>
        </w:tabs>
        <w:ind w:firstLine="851"/>
        <w:jc w:val="both"/>
      </w:pPr>
      <w:r>
        <w:rPr>
          <w:rFonts w:eastAsia="Calibri"/>
          <w:szCs w:val="24"/>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rFonts w:eastAsia="Calibri"/>
          <w:bCs/>
          <w:szCs w:val="24"/>
        </w:rPr>
        <w:t xml:space="preserve"> netinkamai nustatyti. Tokiu atveju patikslintas dydis ar jo taikymo sąlygos taikomi projekto veiksmų, vykdomų nuo dydžio ar jo taikymo sąlygų patikslinimo įsigaliojimo dienos, išlaidoms apmokėti.</w:t>
      </w:r>
      <w:r>
        <w:t>“</w:t>
      </w:r>
    </w:p>
    <w:p w:rsidR="0077258D" w:rsidRDefault="0077258D" w:rsidP="0077258D">
      <w:pPr>
        <w:tabs>
          <w:tab w:val="left" w:pos="0"/>
        </w:tabs>
        <w:ind w:firstLine="851"/>
        <w:jc w:val="both"/>
      </w:pPr>
      <w:r>
        <w:t>2.32. Pakeičiu 7 priedo 6.3 papunktį ir jį išdėstau taip:</w:t>
      </w:r>
    </w:p>
    <w:p w:rsidR="0077258D" w:rsidRDefault="0077258D" w:rsidP="0077258D">
      <w:pPr>
        <w:tabs>
          <w:tab w:val="left" w:pos="0"/>
        </w:tabs>
        <w:ind w:firstLine="851"/>
        <w:jc w:val="both"/>
        <w:rPr>
          <w:rFonts w:eastAsia="Calibri"/>
          <w:szCs w:val="24"/>
        </w:rPr>
      </w:pPr>
      <w:r>
        <w:rPr>
          <w:rFonts w:eastAsia="Calibri"/>
          <w:szCs w:val="24"/>
        </w:rPr>
        <w:t xml:space="preserve">„6.3. </w:t>
      </w:r>
      <w:r w:rsidRPr="00AC51C8">
        <w:rPr>
          <w:rFonts w:eastAsia="Calibri"/>
          <w:szCs w:val="24"/>
        </w:rPr>
        <w:t xml:space="preserve">Projekto vykdytojas įsipareigoja teikti Prioritetinių mokslinių tyrimų ir eksperimentinės plėtros ir inovacijų raidos (sumaniosios specializacijos) prioritetų įgyvendinimo programos, </w:t>
      </w:r>
      <w:r w:rsidRPr="006579FE">
        <w:rPr>
          <w:rFonts w:eastAsia="Calibri"/>
          <w:szCs w:val="24"/>
        </w:rPr>
        <w:t>m</w:t>
      </w:r>
      <w:r w:rsidRPr="00E76A76">
        <w:rPr>
          <w:rFonts w:eastAsia="Calibri"/>
          <w:szCs w:val="24"/>
        </w:rPr>
        <w:t>okslinių tyrimų ir (ar) eksperimentinės plėtros ir inovacijų (toliau – MTEPI)</w:t>
      </w:r>
      <w:r>
        <w:rPr>
          <w:rFonts w:eastAsia="Calibri"/>
          <w:szCs w:val="24"/>
        </w:rPr>
        <w:t xml:space="preserve"> </w:t>
      </w:r>
      <w:r w:rsidRPr="00AC51C8">
        <w:rPr>
          <w:rFonts w:eastAsia="Calibri"/>
          <w:color w:val="000000"/>
          <w:szCs w:val="24"/>
        </w:rPr>
        <w:t>prioritetų ir MTEPI prioritetų veiksmų plan</w:t>
      </w:r>
      <w:r>
        <w:rPr>
          <w:rFonts w:eastAsia="Calibri"/>
          <w:color w:val="000000"/>
          <w:szCs w:val="24"/>
        </w:rPr>
        <w:t>o</w:t>
      </w:r>
      <w:r w:rsidRPr="00AC51C8">
        <w:rPr>
          <w:rFonts w:eastAsia="Calibri"/>
          <w:szCs w:val="24"/>
        </w:rPr>
        <w:t xml:space="preserve"> įgyvendinimo stebėsenai ir vertinimui atlikti reikalingą informaciją stebėseną ir poveikio vertinimą atliekančiai (-</w:t>
      </w:r>
      <w:proofErr w:type="spellStart"/>
      <w:r w:rsidRPr="00AC51C8">
        <w:rPr>
          <w:rFonts w:eastAsia="Calibri"/>
          <w:szCs w:val="24"/>
        </w:rPr>
        <w:t>ioms</w:t>
      </w:r>
      <w:proofErr w:type="spellEnd"/>
      <w:r w:rsidRPr="00AC51C8">
        <w:rPr>
          <w:rFonts w:eastAsia="Calibri"/>
          <w:szCs w:val="24"/>
        </w:rPr>
        <w:t>) institucijai (-</w:t>
      </w:r>
      <w:proofErr w:type="spellStart"/>
      <w:r w:rsidRPr="00AC51C8">
        <w:rPr>
          <w:rFonts w:eastAsia="Calibri"/>
          <w:szCs w:val="24"/>
        </w:rPr>
        <w:t>oms</w:t>
      </w:r>
      <w:proofErr w:type="spellEnd"/>
      <w:r w:rsidRPr="00AC51C8">
        <w:rPr>
          <w:rFonts w:eastAsia="Calibri"/>
          <w:szCs w:val="24"/>
        </w:rPr>
        <w:t>), nurodytai (-</w:t>
      </w:r>
      <w:proofErr w:type="spellStart"/>
      <w:r w:rsidRPr="00AC51C8">
        <w:rPr>
          <w:rFonts w:eastAsia="Calibri"/>
          <w:szCs w:val="24"/>
        </w:rPr>
        <w:t>oms</w:t>
      </w:r>
      <w:proofErr w:type="spellEnd"/>
      <w:r w:rsidRPr="00AC51C8">
        <w:rPr>
          <w:rFonts w:eastAsia="Calibri"/>
          <w:szCs w:val="24"/>
        </w:rPr>
        <w:t>) Mokslinių tyrimų ir eksperimentinės (socialinės, kultūrinės) plėtros ir inovacijų raidos (sumanios</w:t>
      </w:r>
      <w:r w:rsidR="00AF0C37">
        <w:rPr>
          <w:rFonts w:eastAsia="Calibri"/>
          <w:szCs w:val="24"/>
        </w:rPr>
        <w:t>ios</w:t>
      </w:r>
      <w:r w:rsidRPr="00AC51C8">
        <w:rPr>
          <w:rFonts w:eastAsia="Calibri"/>
          <w:szCs w:val="24"/>
        </w:rPr>
        <w:t xml:space="preserve">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Pr>
          <w:rFonts w:eastAsia="Calibri"/>
          <w:szCs w:val="24"/>
        </w:rPr>
        <w:t>“</w:t>
      </w:r>
    </w:p>
    <w:p w:rsidR="0077258D" w:rsidRDefault="0077258D" w:rsidP="0077258D">
      <w:pPr>
        <w:ind w:firstLine="851"/>
        <w:rPr>
          <w:color w:val="000000"/>
          <w:szCs w:val="24"/>
          <w:lang w:eastAsia="lt-LT"/>
        </w:rPr>
      </w:pPr>
      <w:r>
        <w:rPr>
          <w:color w:val="000000"/>
          <w:szCs w:val="24"/>
          <w:lang w:eastAsia="lt-LT"/>
        </w:rPr>
        <w:t>3.</w:t>
      </w:r>
      <w:r w:rsidRPr="00DE1941">
        <w:rPr>
          <w:color w:val="000000"/>
          <w:szCs w:val="24"/>
          <w:lang w:eastAsia="lt-LT"/>
        </w:rPr>
        <w:t xml:space="preserve"> N u s t a t a u, </w:t>
      </w:r>
      <w:r>
        <w:rPr>
          <w:color w:val="000000"/>
          <w:szCs w:val="24"/>
          <w:lang w:eastAsia="lt-LT"/>
        </w:rPr>
        <w:t xml:space="preserve">kad šio įsakymo 2.9 papunktis </w:t>
      </w:r>
      <w:r w:rsidRPr="00DE1941">
        <w:rPr>
          <w:color w:val="000000"/>
          <w:szCs w:val="24"/>
          <w:lang w:eastAsia="lt-LT"/>
        </w:rPr>
        <w:t>įsigalioja 2019 m. spalio 1 d.</w:t>
      </w:r>
    </w:p>
    <w:p w:rsidR="00FF1878" w:rsidRDefault="00FF1878" w:rsidP="0077258D">
      <w:pPr>
        <w:ind w:firstLine="851"/>
        <w:rPr>
          <w:color w:val="000000"/>
          <w:szCs w:val="24"/>
          <w:lang w:eastAsia="lt-LT"/>
        </w:rPr>
      </w:pPr>
    </w:p>
    <w:p w:rsidR="00655C3E" w:rsidRDefault="00655C3E" w:rsidP="0077258D">
      <w:pPr>
        <w:ind w:firstLine="851"/>
        <w:rPr>
          <w:color w:val="000000"/>
          <w:szCs w:val="24"/>
          <w:lang w:eastAsia="lt-LT"/>
        </w:rPr>
      </w:pPr>
    </w:p>
    <w:p w:rsidR="00655C3E" w:rsidRDefault="00655C3E" w:rsidP="0077258D">
      <w:pPr>
        <w:ind w:firstLine="851"/>
        <w:rPr>
          <w:color w:val="000000"/>
          <w:szCs w:val="24"/>
          <w:lang w:eastAsia="lt-LT"/>
        </w:rPr>
      </w:pPr>
    </w:p>
    <w:p w:rsidR="00655C3E" w:rsidRDefault="00655C3E" w:rsidP="00655C3E">
      <w:pPr>
        <w:pStyle w:val="Footer"/>
      </w:pPr>
      <w:r>
        <w:t xml:space="preserve">Energetikos ministras, pavaduojantis </w:t>
      </w:r>
    </w:p>
    <w:p w:rsidR="00655C3E" w:rsidRDefault="00655C3E" w:rsidP="00655C3E">
      <w:pPr>
        <w:tabs>
          <w:tab w:val="center" w:pos="4819"/>
          <w:tab w:val="right" w:pos="9638"/>
        </w:tabs>
        <w:jc w:val="both"/>
        <w:rPr>
          <w:sz w:val="20"/>
        </w:rPr>
      </w:pPr>
      <w:r>
        <w:t xml:space="preserve">ekonomikos ir inovacijų ministrą                                                                       Žygimantas Vaičiūnas </w:t>
      </w:r>
      <w:r w:rsidRPr="000A547B">
        <w:t xml:space="preserve"> </w:t>
      </w:r>
    </w:p>
    <w:p w:rsidR="00655C3E" w:rsidRDefault="00655C3E" w:rsidP="00655C3E">
      <w:pPr>
        <w:tabs>
          <w:tab w:val="center" w:pos="4819"/>
          <w:tab w:val="right" w:pos="9638"/>
        </w:tabs>
        <w:jc w:val="both"/>
        <w:rPr>
          <w:sz w:val="20"/>
        </w:rPr>
      </w:pPr>
    </w:p>
    <w:p w:rsidR="00655C3E" w:rsidRDefault="00655C3E" w:rsidP="00655C3E">
      <w:pPr>
        <w:tabs>
          <w:tab w:val="center" w:pos="4819"/>
          <w:tab w:val="right" w:pos="9638"/>
        </w:tabs>
        <w:jc w:val="both"/>
        <w:rPr>
          <w:sz w:val="20"/>
        </w:rPr>
      </w:pPr>
    </w:p>
    <w:p w:rsidR="00FF1878" w:rsidRDefault="00BA7F7A" w:rsidP="00BA7F7A">
      <w:pPr>
        <w:tabs>
          <w:tab w:val="left" w:pos="7785"/>
        </w:tabs>
      </w:pPr>
      <w:r>
        <w:tab/>
      </w:r>
    </w:p>
    <w:p w:rsidR="00FF1878" w:rsidRPr="009068DA" w:rsidRDefault="00FF1878" w:rsidP="00FF1878">
      <w:pPr>
        <w:tabs>
          <w:tab w:val="center" w:pos="4819"/>
          <w:tab w:val="right" w:pos="9638"/>
        </w:tabs>
        <w:jc w:val="both"/>
        <w:rPr>
          <w:sz w:val="20"/>
        </w:rPr>
      </w:pPr>
      <w:r w:rsidRPr="009068DA">
        <w:rPr>
          <w:sz w:val="20"/>
        </w:rPr>
        <w:t xml:space="preserve">Parengė </w:t>
      </w:r>
    </w:p>
    <w:p w:rsidR="00FF1878" w:rsidRPr="009068DA" w:rsidRDefault="00FF1878" w:rsidP="00FF1878">
      <w:pPr>
        <w:tabs>
          <w:tab w:val="center" w:pos="4819"/>
          <w:tab w:val="right" w:pos="9638"/>
        </w:tabs>
        <w:jc w:val="both"/>
        <w:rPr>
          <w:sz w:val="20"/>
        </w:rPr>
      </w:pPr>
      <w:r w:rsidRPr="009068DA">
        <w:rPr>
          <w:sz w:val="20"/>
        </w:rPr>
        <w:t xml:space="preserve">Ekonomikos ir inovacijų ministerijos Europos Sąjungos investicijų </w:t>
      </w:r>
    </w:p>
    <w:p w:rsidR="00FF1878" w:rsidRPr="009068DA" w:rsidRDefault="00FF1878" w:rsidP="00FF1878">
      <w:pPr>
        <w:tabs>
          <w:tab w:val="center" w:pos="4819"/>
          <w:tab w:val="right" w:pos="9638"/>
        </w:tabs>
        <w:jc w:val="both"/>
        <w:rPr>
          <w:sz w:val="20"/>
        </w:rPr>
      </w:pPr>
      <w:r w:rsidRPr="009068DA">
        <w:rPr>
          <w:sz w:val="20"/>
        </w:rPr>
        <w:t>koordinavimo departamento</w:t>
      </w:r>
    </w:p>
    <w:p w:rsidR="00FF1878" w:rsidRPr="009068DA" w:rsidRDefault="00FF1878" w:rsidP="00FF1878">
      <w:pPr>
        <w:tabs>
          <w:tab w:val="center" w:pos="4819"/>
          <w:tab w:val="right" w:pos="9638"/>
        </w:tabs>
        <w:jc w:val="both"/>
        <w:rPr>
          <w:sz w:val="20"/>
        </w:rPr>
      </w:pPr>
      <w:r w:rsidRPr="009068DA">
        <w:rPr>
          <w:sz w:val="20"/>
        </w:rPr>
        <w:t>Europos Sąjungos investicijų planavimo</w:t>
      </w:r>
    </w:p>
    <w:p w:rsidR="00FF1878" w:rsidRPr="009068DA" w:rsidRDefault="00FF1878" w:rsidP="00FF1878">
      <w:pPr>
        <w:tabs>
          <w:tab w:val="center" w:pos="4819"/>
          <w:tab w:val="right" w:pos="9638"/>
        </w:tabs>
        <w:jc w:val="both"/>
        <w:rPr>
          <w:sz w:val="20"/>
        </w:rPr>
      </w:pPr>
      <w:r w:rsidRPr="009068DA">
        <w:rPr>
          <w:sz w:val="20"/>
        </w:rPr>
        <w:t>skyriaus vyriausioji specialistė</w:t>
      </w:r>
    </w:p>
    <w:p w:rsidR="00FF1878" w:rsidRDefault="00FF1878" w:rsidP="00FF1878">
      <w:pPr>
        <w:tabs>
          <w:tab w:val="center" w:pos="4819"/>
          <w:tab w:val="right" w:pos="9638"/>
        </w:tabs>
        <w:jc w:val="both"/>
      </w:pPr>
      <w:r w:rsidRPr="009068DA">
        <w:rPr>
          <w:sz w:val="20"/>
        </w:rPr>
        <w:t>Edita Rudakaitė-Šaukštel</w:t>
      </w:r>
    </w:p>
    <w:sectPr w:rsidR="00FF1878" w:rsidSect="000C4ACB">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D48" w:rsidRDefault="00DB1D48" w:rsidP="008F5D98">
      <w:r>
        <w:separator/>
      </w:r>
    </w:p>
  </w:endnote>
  <w:endnote w:type="continuationSeparator" w:id="0">
    <w:p w:rsidR="00DB1D48" w:rsidRDefault="00DB1D48" w:rsidP="008F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D48" w:rsidRDefault="00DB1D48" w:rsidP="008F5D98">
      <w:r>
        <w:separator/>
      </w:r>
    </w:p>
  </w:footnote>
  <w:footnote w:type="continuationSeparator" w:id="0">
    <w:p w:rsidR="00DB1D48" w:rsidRDefault="00DB1D48" w:rsidP="008F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1141"/>
      <w:docPartObj>
        <w:docPartGallery w:val="Page Numbers (Top of Page)"/>
        <w:docPartUnique/>
      </w:docPartObj>
    </w:sdtPr>
    <w:sdtEndPr/>
    <w:sdtContent>
      <w:p w:rsidR="008F5D98" w:rsidRDefault="008F5D98">
        <w:pPr>
          <w:pStyle w:val="Header"/>
          <w:jc w:val="center"/>
        </w:pPr>
        <w:r>
          <w:fldChar w:fldCharType="begin"/>
        </w:r>
        <w:r>
          <w:instrText>PAGE   \* MERGEFORMAT</w:instrText>
        </w:r>
        <w:r>
          <w:fldChar w:fldCharType="separate"/>
        </w:r>
        <w:r w:rsidR="00237559">
          <w:rPr>
            <w:noProof/>
          </w:rPr>
          <w:t>16</w:t>
        </w:r>
        <w:r>
          <w:fldChar w:fldCharType="end"/>
        </w:r>
      </w:p>
    </w:sdtContent>
  </w:sdt>
  <w:p w:rsidR="008F5D98" w:rsidRDefault="008F5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D98" w:rsidRDefault="008F5D98">
    <w:pPr>
      <w:pStyle w:val="Header"/>
    </w:pPr>
  </w:p>
  <w:p w:rsidR="00C97850" w:rsidRDefault="00C978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E0"/>
    <w:rsid w:val="000424A6"/>
    <w:rsid w:val="0007541E"/>
    <w:rsid w:val="000B2023"/>
    <w:rsid w:val="000C4ACB"/>
    <w:rsid w:val="00112914"/>
    <w:rsid w:val="001A2D78"/>
    <w:rsid w:val="00237559"/>
    <w:rsid w:val="003574BB"/>
    <w:rsid w:val="0037106E"/>
    <w:rsid w:val="004236E1"/>
    <w:rsid w:val="004F7AC8"/>
    <w:rsid w:val="0062035C"/>
    <w:rsid w:val="00655C3E"/>
    <w:rsid w:val="0077258D"/>
    <w:rsid w:val="00836AB7"/>
    <w:rsid w:val="008F413E"/>
    <w:rsid w:val="008F5D98"/>
    <w:rsid w:val="00980F6F"/>
    <w:rsid w:val="009840EC"/>
    <w:rsid w:val="00987236"/>
    <w:rsid w:val="00AC4D72"/>
    <w:rsid w:val="00AF0C37"/>
    <w:rsid w:val="00B13369"/>
    <w:rsid w:val="00BA7F7A"/>
    <w:rsid w:val="00BC12EE"/>
    <w:rsid w:val="00BC2138"/>
    <w:rsid w:val="00BC4C70"/>
    <w:rsid w:val="00C10121"/>
    <w:rsid w:val="00C20E19"/>
    <w:rsid w:val="00C472A9"/>
    <w:rsid w:val="00C97850"/>
    <w:rsid w:val="00D902DA"/>
    <w:rsid w:val="00D951E6"/>
    <w:rsid w:val="00DB1D48"/>
    <w:rsid w:val="00DC1EC9"/>
    <w:rsid w:val="00DD04E0"/>
    <w:rsid w:val="00E1742F"/>
    <w:rsid w:val="00E50484"/>
    <w:rsid w:val="00F102A1"/>
    <w:rsid w:val="00FF1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83387"/>
  <w15:chartTrackingRefBased/>
  <w15:docId w15:val="{BA2EC4AD-206C-4D61-9772-FF98CD86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3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F413E"/>
    <w:rPr>
      <w:color w:val="0563C1" w:themeColor="hyperlink"/>
      <w:u w:val="single"/>
    </w:rPr>
  </w:style>
  <w:style w:type="paragraph" w:styleId="Header">
    <w:name w:val="header"/>
    <w:basedOn w:val="Normal"/>
    <w:link w:val="HeaderChar"/>
    <w:uiPriority w:val="99"/>
    <w:unhideWhenUsed/>
    <w:rsid w:val="008F5D98"/>
    <w:pPr>
      <w:tabs>
        <w:tab w:val="center" w:pos="4819"/>
        <w:tab w:val="right" w:pos="9638"/>
      </w:tabs>
    </w:pPr>
  </w:style>
  <w:style w:type="character" w:customStyle="1" w:styleId="HeaderChar">
    <w:name w:val="Header Char"/>
    <w:basedOn w:val="DefaultParagraphFont"/>
    <w:link w:val="Header"/>
    <w:uiPriority w:val="99"/>
    <w:rsid w:val="008F5D98"/>
    <w:rPr>
      <w:rFonts w:ascii="Times New Roman" w:eastAsia="Times New Roman" w:hAnsi="Times New Roman" w:cs="Times New Roman"/>
      <w:sz w:val="24"/>
      <w:szCs w:val="20"/>
    </w:rPr>
  </w:style>
  <w:style w:type="paragraph" w:styleId="Footer">
    <w:name w:val="footer"/>
    <w:basedOn w:val="Normal"/>
    <w:link w:val="FooterChar"/>
    <w:unhideWhenUsed/>
    <w:rsid w:val="008F5D98"/>
    <w:pPr>
      <w:tabs>
        <w:tab w:val="center" w:pos="4819"/>
        <w:tab w:val="right" w:pos="9638"/>
      </w:tabs>
    </w:pPr>
  </w:style>
  <w:style w:type="character" w:customStyle="1" w:styleId="FooterChar">
    <w:name w:val="Footer Char"/>
    <w:basedOn w:val="DefaultParagraphFont"/>
    <w:link w:val="Footer"/>
    <w:rsid w:val="008F5D98"/>
    <w:rPr>
      <w:rFonts w:ascii="Times New Roman" w:eastAsia="Times New Roman" w:hAnsi="Times New Roman" w:cs="Times New Roman"/>
      <w:sz w:val="24"/>
      <w:szCs w:val="20"/>
    </w:rPr>
  </w:style>
  <w:style w:type="paragraph" w:customStyle="1" w:styleId="Style3">
    <w:name w:val="Style3"/>
    <w:basedOn w:val="Normal"/>
    <w:rsid w:val="0077258D"/>
    <w:pPr>
      <w:tabs>
        <w:tab w:val="num" w:pos="360"/>
      </w:tabs>
    </w:pPr>
    <w:rPr>
      <w:lang w:eastAsia="lt-LT"/>
    </w:rPr>
  </w:style>
  <w:style w:type="paragraph" w:styleId="BalloonText">
    <w:name w:val="Balloon Text"/>
    <w:basedOn w:val="Normal"/>
    <w:link w:val="BalloonTextChar"/>
    <w:uiPriority w:val="99"/>
    <w:semiHidden/>
    <w:unhideWhenUsed/>
    <w:rsid w:val="003574BB"/>
    <w:rPr>
      <w:rFonts w:ascii="Calibri" w:hAnsi="Calibri"/>
      <w:sz w:val="18"/>
      <w:szCs w:val="18"/>
    </w:rPr>
  </w:style>
  <w:style w:type="character" w:customStyle="1" w:styleId="BalloonTextChar">
    <w:name w:val="Balloon Text Char"/>
    <w:basedOn w:val="DefaultParagraphFont"/>
    <w:link w:val="BalloonText"/>
    <w:uiPriority w:val="99"/>
    <w:semiHidden/>
    <w:rsid w:val="003574BB"/>
    <w:rPr>
      <w:rFonts w:ascii="Calibri" w:eastAsia="Times New Roman"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lt/dokumentai/isradimu-patentavimo-ir-dizaino-registravimo-tarptautiniu-mastu-fiksuotuju-ikainiu-nustatymo-tyrimo-ataskai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96F7-A0A5-40E6-B760-288A8541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31961</Words>
  <Characters>18219</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50080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4</cp:revision>
  <cp:lastPrinted>2019-09-23T11:26:00Z</cp:lastPrinted>
  <dcterms:created xsi:type="dcterms:W3CDTF">2019-09-23T07:44:00Z</dcterms:created>
  <dcterms:modified xsi:type="dcterms:W3CDTF">2019-09-26T07:34:00Z</dcterms:modified>
</cp:coreProperties>
</file>