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958" w:rsidRPr="002F2AA7" w:rsidRDefault="00000958" w:rsidP="00000958">
      <w:pPr>
        <w:spacing w:after="0" w:line="240" w:lineRule="auto"/>
        <w:ind w:left="8931"/>
        <w:rPr>
          <w:rFonts w:ascii="Times New Roman" w:eastAsia="Times New Roman" w:hAnsi="Times New Roman"/>
          <w:sz w:val="24"/>
          <w:szCs w:val="24"/>
          <w:lang w:eastAsia="lt-LT"/>
        </w:rPr>
      </w:pPr>
    </w:p>
    <w:p w:rsidR="00000958" w:rsidRPr="002F2AA7" w:rsidRDefault="00000958" w:rsidP="00000958">
      <w:pPr>
        <w:spacing w:after="0" w:line="240" w:lineRule="auto"/>
        <w:ind w:left="9639"/>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 xml:space="preserve">2014–2020 metų Europos Sąjungos struktūrinės paramos investicijų veiksmų programos 6 prioriteto „Darniojo transporto, pagrindinių tinklų infrastruktūros skatinimas“ </w:t>
      </w:r>
      <w:r w:rsidRPr="002F2AA7">
        <w:rPr>
          <w:rFonts w:ascii="Times New Roman" w:eastAsia="Times New Roman" w:hAnsi="Times New Roman"/>
          <w:bCs/>
          <w:sz w:val="24"/>
          <w:szCs w:val="24"/>
          <w:lang w:eastAsia="lt-LT"/>
        </w:rPr>
        <w:t xml:space="preserve">Nr. </w:t>
      </w:r>
      <w:r w:rsidRPr="002F2AA7">
        <w:rPr>
          <w:rFonts w:ascii="Times New Roman" w:eastAsia="Times New Roman" w:hAnsi="Times New Roman"/>
          <w:sz w:val="24"/>
          <w:szCs w:val="20"/>
          <w:lang w:eastAsia="lt-LT"/>
        </w:rPr>
        <w:t>06.1.1-TID-V-502 priemonės „Miestų aplinkkelių tiesimas“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rsidR="00000958" w:rsidRPr="002F2AA7" w:rsidRDefault="00000958" w:rsidP="00000958">
      <w:pPr>
        <w:spacing w:after="0" w:line="240" w:lineRule="auto"/>
        <w:ind w:left="9639"/>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rsidR="00000958" w:rsidRDefault="00000958" w:rsidP="00000958">
      <w:pPr>
        <w:spacing w:after="0" w:line="240" w:lineRule="auto"/>
        <w:ind w:firstLine="680"/>
        <w:jc w:val="right"/>
        <w:rPr>
          <w:rFonts w:ascii="Times New Roman" w:eastAsia="Times New Roman" w:hAnsi="Times New Roman"/>
          <w:sz w:val="24"/>
          <w:szCs w:val="24"/>
          <w:lang w:eastAsia="lt-LT"/>
        </w:rPr>
      </w:pPr>
    </w:p>
    <w:p w:rsidR="00000958" w:rsidRDefault="00000958" w:rsidP="00000958">
      <w:pPr>
        <w:spacing w:after="0" w:line="240" w:lineRule="auto"/>
        <w:ind w:firstLine="680"/>
        <w:jc w:val="right"/>
        <w:rPr>
          <w:rFonts w:ascii="Times New Roman" w:eastAsia="Times New Roman" w:hAnsi="Times New Roman"/>
          <w:sz w:val="24"/>
          <w:szCs w:val="24"/>
          <w:lang w:eastAsia="lt-LT"/>
        </w:rPr>
      </w:pPr>
    </w:p>
    <w:p w:rsidR="00000958" w:rsidRPr="00865CB6" w:rsidRDefault="00000958" w:rsidP="00000958">
      <w:pPr>
        <w:spacing w:after="0" w:line="240" w:lineRule="auto"/>
        <w:ind w:firstLine="680"/>
        <w:jc w:val="right"/>
        <w:rPr>
          <w:rFonts w:ascii="Times New Roman" w:eastAsia="Times New Roman" w:hAnsi="Times New Roman"/>
          <w:i/>
          <w:sz w:val="24"/>
          <w:szCs w:val="24"/>
          <w:lang w:eastAsia="lt-LT"/>
        </w:rPr>
      </w:pPr>
    </w:p>
    <w:p w:rsidR="00000958" w:rsidRPr="00865CB6" w:rsidRDefault="00000958" w:rsidP="00000958">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PROJEKTŲ TINKAMUMO FINANSUOTI VERTINIMO LENTELĖ</w:t>
      </w:r>
    </w:p>
    <w:p w:rsidR="00000958" w:rsidRPr="00865CB6" w:rsidRDefault="00000958" w:rsidP="00000958">
      <w:pPr>
        <w:rPr>
          <w:rFonts w:ascii="Times New Roman" w:hAnsi="Times New Roman"/>
          <w: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0064"/>
      </w:tblGrid>
      <w:tr w:rsidR="00000958" w:rsidRPr="00665AE7" w:rsidTr="00574043">
        <w:tc>
          <w:tcPr>
            <w:tcW w:w="4536" w:type="dxa"/>
            <w:shd w:val="clear" w:color="auto" w:fill="auto"/>
          </w:tcPr>
          <w:p w:rsidR="00000958" w:rsidRPr="00665AE7" w:rsidRDefault="00000958" w:rsidP="00574043">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Paraiškos kodas</w:t>
            </w:r>
          </w:p>
        </w:tc>
        <w:tc>
          <w:tcPr>
            <w:tcW w:w="10064" w:type="dxa"/>
            <w:shd w:val="clear" w:color="auto" w:fill="auto"/>
          </w:tcPr>
          <w:p w:rsidR="00000958" w:rsidRPr="00665AE7" w:rsidRDefault="00000958" w:rsidP="00574043">
            <w:pPr>
              <w:spacing w:after="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(įrašomas paraiškos kodas) )(</w:t>
            </w:r>
            <w:r w:rsidRPr="00665AE7">
              <w:rPr>
                <w:rFonts w:ascii="Times New Roman" w:hAnsi="Times New Roman"/>
                <w:i/>
              </w:rPr>
              <w:t xml:space="preserve"> Kai įgyvendinami techninės paramos prioritetai, šis laukas nepildomas.)</w:t>
            </w:r>
          </w:p>
        </w:tc>
      </w:tr>
      <w:tr w:rsidR="00000958" w:rsidRPr="00665AE7" w:rsidTr="00574043">
        <w:tc>
          <w:tcPr>
            <w:tcW w:w="4536" w:type="dxa"/>
            <w:shd w:val="clear" w:color="auto" w:fill="auto"/>
          </w:tcPr>
          <w:p w:rsidR="00000958" w:rsidRPr="00665AE7" w:rsidRDefault="00000958" w:rsidP="00574043">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Pareiškėjo pavadinimas</w:t>
            </w:r>
          </w:p>
        </w:tc>
        <w:tc>
          <w:tcPr>
            <w:tcW w:w="10064" w:type="dxa"/>
            <w:shd w:val="clear" w:color="auto" w:fill="auto"/>
          </w:tcPr>
          <w:p w:rsidR="00000958" w:rsidRPr="00665AE7" w:rsidRDefault="00000958" w:rsidP="00574043">
            <w:pPr>
              <w:spacing w:after="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(įrašomas pareiškėjo pavadinimas)</w:t>
            </w:r>
          </w:p>
        </w:tc>
      </w:tr>
      <w:tr w:rsidR="00000958" w:rsidRPr="00665AE7" w:rsidTr="00574043">
        <w:tc>
          <w:tcPr>
            <w:tcW w:w="4536" w:type="dxa"/>
            <w:shd w:val="clear" w:color="auto" w:fill="auto"/>
          </w:tcPr>
          <w:p w:rsidR="00000958" w:rsidRPr="00665AE7" w:rsidRDefault="00000958" w:rsidP="00574043">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Projekto pavadinimas</w:t>
            </w:r>
          </w:p>
        </w:tc>
        <w:tc>
          <w:tcPr>
            <w:tcW w:w="10064" w:type="dxa"/>
            <w:shd w:val="clear" w:color="auto" w:fill="auto"/>
          </w:tcPr>
          <w:p w:rsidR="00000958" w:rsidRPr="00665AE7" w:rsidRDefault="00000958" w:rsidP="00574043">
            <w:pPr>
              <w:spacing w:after="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(įrašomas projekto pavadinimas)</w:t>
            </w:r>
          </w:p>
        </w:tc>
      </w:tr>
      <w:tr w:rsidR="00000958" w:rsidRPr="00665AE7" w:rsidTr="00574043">
        <w:tc>
          <w:tcPr>
            <w:tcW w:w="14600" w:type="dxa"/>
            <w:gridSpan w:val="2"/>
            <w:shd w:val="clear" w:color="auto" w:fill="auto"/>
          </w:tcPr>
          <w:p w:rsidR="00000958" w:rsidRPr="00665AE7" w:rsidRDefault="00000958" w:rsidP="00574043">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Projektą planuojama įgyvendinti:</w:t>
            </w:r>
          </w:p>
          <w:p w:rsidR="00000958" w:rsidRPr="00665AE7" w:rsidRDefault="00000958" w:rsidP="00574043">
            <w:pPr>
              <w:spacing w:before="120" w:after="12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 su partneriu (-</w:t>
            </w:r>
            <w:proofErr w:type="spellStart"/>
            <w:r w:rsidRPr="00665AE7">
              <w:rPr>
                <w:rFonts w:ascii="Times New Roman" w:eastAsia="Times New Roman" w:hAnsi="Times New Roman"/>
                <w:b/>
                <w:bCs/>
                <w:lang w:eastAsia="lt-LT"/>
              </w:rPr>
              <w:t>iais</w:t>
            </w:r>
            <w:proofErr w:type="spellEnd"/>
            <w:r w:rsidRPr="00665AE7">
              <w:rPr>
                <w:rFonts w:ascii="Times New Roman" w:eastAsia="Times New Roman" w:hAnsi="Times New Roman"/>
                <w:b/>
                <w:bCs/>
                <w:lang w:eastAsia="lt-LT"/>
              </w:rPr>
              <w:t xml:space="preserve">)              </w:t>
            </w:r>
            <w:r w:rsidRPr="00665AE7">
              <w:rPr>
                <w:rFonts w:ascii="Times New Roman" w:eastAsia="Times New Roman" w:hAnsi="Times New Roman"/>
                <w:b/>
                <w:bCs/>
                <w:lang w:eastAsia="lt-LT"/>
              </w:rPr>
              <w:t> be partnerio (-</w:t>
            </w:r>
            <w:proofErr w:type="spellStart"/>
            <w:r w:rsidRPr="00665AE7">
              <w:rPr>
                <w:rFonts w:ascii="Times New Roman" w:eastAsia="Times New Roman" w:hAnsi="Times New Roman"/>
                <w:b/>
                <w:bCs/>
                <w:lang w:eastAsia="lt-LT"/>
              </w:rPr>
              <w:t>ių</w:t>
            </w:r>
            <w:proofErr w:type="spellEnd"/>
            <w:r w:rsidRPr="00665AE7">
              <w:rPr>
                <w:rFonts w:ascii="Times New Roman" w:eastAsia="Times New Roman" w:hAnsi="Times New Roman"/>
                <w:b/>
                <w:bCs/>
                <w:lang w:eastAsia="lt-LT"/>
              </w:rPr>
              <w:t>)</w:t>
            </w:r>
          </w:p>
        </w:tc>
      </w:tr>
      <w:tr w:rsidR="00000958" w:rsidRPr="00665AE7" w:rsidTr="00574043">
        <w:tc>
          <w:tcPr>
            <w:tcW w:w="14600" w:type="dxa"/>
            <w:gridSpan w:val="2"/>
            <w:shd w:val="clear" w:color="auto" w:fill="auto"/>
          </w:tcPr>
          <w:p w:rsidR="00000958" w:rsidRPr="00665AE7" w:rsidRDefault="00000958" w:rsidP="00574043">
            <w:pPr>
              <w:spacing w:before="120" w:after="12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 xml:space="preserve"> PIRMINĖ               </w:t>
            </w:r>
            <w:r w:rsidRPr="00665AE7">
              <w:rPr>
                <w:rFonts w:ascii="Times New Roman" w:eastAsia="Times New Roman" w:hAnsi="Times New Roman"/>
                <w:b/>
                <w:bCs/>
                <w:lang w:eastAsia="lt-LT"/>
              </w:rPr>
              <w:t>PATIKSLINTA</w:t>
            </w:r>
          </w:p>
          <w:p w:rsidR="00000958" w:rsidRPr="00665AE7" w:rsidRDefault="00000958" w:rsidP="00574043">
            <w:pPr>
              <w:spacing w:before="120" w:after="12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(Žymima „Patikslinta“ tais atvejais, kai ši lentelė tikslinama po to, kai paraiška grąžinama pakartotiniam vertinimui)</w:t>
            </w:r>
          </w:p>
        </w:tc>
      </w:tr>
    </w:tbl>
    <w:p w:rsidR="00000958" w:rsidRPr="00865CB6" w:rsidRDefault="00000958" w:rsidP="00000958">
      <w:pPr>
        <w:rPr>
          <w:rFonts w:ascii="Times New Roman" w:hAnsi="Times New Roman"/>
          <w:i/>
          <w:sz w:val="24"/>
          <w:szCs w:val="24"/>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30"/>
        <w:gridCol w:w="3799"/>
        <w:gridCol w:w="3261"/>
        <w:gridCol w:w="1275"/>
        <w:gridCol w:w="1560"/>
        <w:gridCol w:w="1842"/>
      </w:tblGrid>
      <w:tr w:rsidR="00000958" w:rsidRPr="00665AE7" w:rsidTr="00574043">
        <w:trPr>
          <w:cantSplit/>
          <w:trHeight w:val="20"/>
        </w:trPr>
        <w:tc>
          <w:tcPr>
            <w:tcW w:w="343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000958" w:rsidRPr="00865CB6" w:rsidRDefault="00000958" w:rsidP="00574043">
            <w:pPr>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
                <w:bCs/>
                <w:lang w:eastAsia="lt-LT"/>
              </w:rPr>
              <w:t>Bendrasis reikalavimas/</w:t>
            </w:r>
          </w:p>
          <w:p w:rsidR="00000958" w:rsidRPr="00865CB6" w:rsidRDefault="00000958" w:rsidP="00574043">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Specialusis projektų atrankos kriterijus (toliau – specialusis kriterijus)</w:t>
            </w:r>
          </w:p>
        </w:tc>
        <w:tc>
          <w:tcPr>
            <w:tcW w:w="37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000958" w:rsidRPr="00865CB6" w:rsidRDefault="00000958" w:rsidP="00574043">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Bendrojo reikalavimo/specialiojo kriterijaus vertinimo aspektai ir paaiškinimai</w:t>
            </w:r>
          </w:p>
        </w:tc>
        <w:tc>
          <w:tcPr>
            <w:tcW w:w="3261" w:type="dxa"/>
            <w:vMerge w:val="restart"/>
            <w:tcBorders>
              <w:top w:val="single" w:sz="4" w:space="0" w:color="000000"/>
              <w:left w:val="single" w:sz="4" w:space="0" w:color="000000"/>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
                <w:bCs/>
                <w:lang w:eastAsia="lt-LT"/>
              </w:rPr>
              <w:t>Bendrojo reikalavimo/ specialiojo kriterijaus detalizavimas</w:t>
            </w:r>
          </w:p>
          <w:p w:rsidR="00000958" w:rsidRPr="00865CB6" w:rsidRDefault="00000958" w:rsidP="00574043">
            <w:pPr>
              <w:spacing w:after="0" w:line="240" w:lineRule="auto"/>
              <w:jc w:val="center"/>
              <w:rPr>
                <w:rFonts w:ascii="Times New Roman" w:eastAsia="Times New Roman" w:hAnsi="Times New Roman"/>
                <w:b/>
                <w:bCs/>
                <w:i/>
                <w:lang w:eastAsia="lt-LT"/>
              </w:rPr>
            </w:pPr>
            <w:r w:rsidRPr="00865CB6">
              <w:rPr>
                <w:rFonts w:ascii="Times New Roman" w:eastAsia="Times New Roman" w:hAnsi="Times New Roman"/>
                <w:b/>
                <w:bCs/>
                <w:i/>
                <w:lang w:eastAsia="lt-LT"/>
              </w:rPr>
              <w:t>(jei taikoma)</w:t>
            </w:r>
          </w:p>
          <w:p w:rsidR="00000958" w:rsidRPr="00865CB6" w:rsidRDefault="00000958" w:rsidP="00574043">
            <w:pPr>
              <w:spacing w:after="0" w:line="240" w:lineRule="auto"/>
              <w:jc w:val="center"/>
              <w:rPr>
                <w:rFonts w:ascii="Times New Roman" w:eastAsia="Times New Roman" w:hAnsi="Times New Roman"/>
                <w:bCs/>
                <w:i/>
                <w:lang w:eastAsia="lt-LT"/>
              </w:rPr>
            </w:pPr>
            <w:r w:rsidRPr="00865CB6">
              <w:rPr>
                <w:rFonts w:ascii="Times New Roman" w:eastAsia="Times New Roman" w:hAnsi="Times New Roman"/>
                <w:bCs/>
                <w:i/>
                <w:lang w:eastAsia="lt-LT"/>
              </w:rPr>
              <w:t>(Ministerija arba įgyvendinančioji institucija, jei Aprašas rengiamas pagal visuotinės dotacijos būdu įgyvendinamą priemonę, gali pildyti ir tikslinti informaciją, esančią šiame stulpelyje)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00958" w:rsidRPr="00865CB6" w:rsidRDefault="00000958" w:rsidP="00574043">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Bendrojo reikalavimo vertinimas</w:t>
            </w:r>
          </w:p>
        </w:tc>
        <w:tc>
          <w:tcPr>
            <w:tcW w:w="1842" w:type="dxa"/>
            <w:vMerge w:val="restart"/>
            <w:tcBorders>
              <w:top w:val="single" w:sz="4" w:space="0" w:color="auto"/>
              <w:left w:val="single" w:sz="4" w:space="0" w:color="000000"/>
              <w:right w:val="single" w:sz="4" w:space="0" w:color="000000"/>
            </w:tcBorders>
            <w:shd w:val="clear" w:color="auto" w:fill="D9D9D9"/>
          </w:tcPr>
          <w:p w:rsidR="00000958" w:rsidRPr="00865CB6" w:rsidRDefault="00000958" w:rsidP="00574043">
            <w:pPr>
              <w:tabs>
                <w:tab w:val="left" w:pos="4495"/>
              </w:tabs>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
                <w:bCs/>
                <w:lang w:eastAsia="lt-LT"/>
              </w:rPr>
              <w:t>Atitiktį įvertino:</w:t>
            </w:r>
          </w:p>
          <w:p w:rsidR="00000958" w:rsidRPr="00865CB6" w:rsidRDefault="00000958" w:rsidP="00574043">
            <w:pPr>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Cs/>
                <w:i/>
                <w:lang w:eastAsia="lt-LT"/>
              </w:rPr>
              <w:t>(šis stulpelis su Aprašu netvirtinamas, jis bus matomas tik SFMIS, jame automatiškai įsirašys informacija apie tai, kokia institucija vertino atitiktį šiam aspektui)</w:t>
            </w:r>
          </w:p>
        </w:tc>
      </w:tr>
      <w:tr w:rsidR="00000958" w:rsidRPr="00665AE7" w:rsidTr="00574043">
        <w:trPr>
          <w:cantSplit/>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lang w:eastAsia="lt-LT"/>
              </w:rPr>
            </w:pPr>
          </w:p>
        </w:tc>
        <w:tc>
          <w:tcPr>
            <w:tcW w:w="3799"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lang w:eastAsia="lt-LT"/>
              </w:rPr>
            </w:pPr>
          </w:p>
        </w:tc>
        <w:tc>
          <w:tcPr>
            <w:tcW w:w="3261" w:type="dxa"/>
            <w:vMerge/>
            <w:tcBorders>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b/>
                <w:bCs/>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rsidR="00000958" w:rsidRPr="00865CB6" w:rsidRDefault="00000958" w:rsidP="00574043">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Taip / Ne/ Netaikoma/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rsidR="00000958" w:rsidRPr="00865CB6" w:rsidRDefault="00000958" w:rsidP="00574043">
            <w:pPr>
              <w:spacing w:after="0" w:line="240" w:lineRule="auto"/>
              <w:jc w:val="center"/>
              <w:rPr>
                <w:rFonts w:ascii="Times New Roman" w:eastAsia="Times New Roman" w:hAnsi="Times New Roman"/>
                <w:lang w:val="en-US" w:eastAsia="lt-LT"/>
              </w:rPr>
            </w:pPr>
            <w:r w:rsidRPr="00665AE7">
              <w:rPr>
                <w:rFonts w:ascii="Times New Roman" w:hAnsi="Times New Roman"/>
                <w:b/>
                <w:bCs/>
              </w:rPr>
              <w:t>Komentarai</w:t>
            </w:r>
          </w:p>
        </w:tc>
        <w:tc>
          <w:tcPr>
            <w:tcW w:w="1842" w:type="dxa"/>
            <w:vMerge/>
            <w:tcBorders>
              <w:left w:val="single" w:sz="4" w:space="0" w:color="000000"/>
              <w:bottom w:val="single" w:sz="4" w:space="0" w:color="000000"/>
              <w:right w:val="single" w:sz="4" w:space="0" w:color="000000"/>
            </w:tcBorders>
            <w:shd w:val="clear" w:color="auto" w:fill="D9D9D9"/>
          </w:tcPr>
          <w:p w:rsidR="00000958" w:rsidRPr="00665AE7" w:rsidRDefault="00000958" w:rsidP="00574043">
            <w:pPr>
              <w:spacing w:after="0" w:line="240" w:lineRule="auto"/>
              <w:jc w:val="center"/>
              <w:rPr>
                <w:rFonts w:ascii="Times New Roman" w:hAnsi="Times New Roman"/>
                <w:b/>
                <w:bCs/>
              </w:rPr>
            </w:pPr>
          </w:p>
        </w:tc>
      </w:tr>
      <w:tr w:rsidR="00000958" w:rsidRPr="00665AE7" w:rsidTr="00574043">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1. I</w:t>
            </w:r>
            <w:r w:rsidRPr="00865CB6">
              <w:rPr>
                <w:rFonts w:ascii="Times New Roman" w:eastAsia="Times New Roman" w:hAnsi="Times New Roman"/>
                <w:b/>
                <w:lang w:eastAsia="lt-LT"/>
              </w:rPr>
              <w:t xml:space="preserve">š Europos Sąjungos fondų lėšų planuojamas bendrai finansuoti </w:t>
            </w:r>
            <w:r w:rsidRPr="00865CB6">
              <w:rPr>
                <w:rFonts w:ascii="Times New Roman" w:eastAsia="Times New Roman" w:hAnsi="Times New Roman"/>
                <w:b/>
                <w:lang w:eastAsia="lt-LT"/>
              </w:rPr>
              <w:lastRenderedPageBreak/>
              <w:t>valstybės projektas (toliau – p</w:t>
            </w:r>
            <w:r w:rsidRPr="00865CB6">
              <w:rPr>
                <w:rFonts w:ascii="Times New Roman" w:eastAsia="Times New Roman" w:hAnsi="Times New Roman"/>
                <w:b/>
                <w:bCs/>
                <w:lang w:eastAsia="lt-LT"/>
              </w:rPr>
              <w:t>rojektas) atitinka bent vieną 2014–2020 m. Europos Sąjungos (toliau – ES) fondų</w:t>
            </w:r>
            <w:r>
              <w:rPr>
                <w:rFonts w:ascii="Times New Roman" w:eastAsia="Times New Roman" w:hAnsi="Times New Roman"/>
                <w:b/>
                <w:bCs/>
                <w:lang w:eastAsia="lt-LT"/>
              </w:rPr>
              <w:t xml:space="preserve"> investicijų</w:t>
            </w:r>
            <w:r w:rsidRPr="00865CB6">
              <w:rPr>
                <w:rFonts w:ascii="Times New Roman" w:eastAsia="Times New Roman" w:hAnsi="Times New Roman"/>
                <w:b/>
                <w:bCs/>
                <w:lang w:eastAsia="lt-LT"/>
              </w:rPr>
              <w:t xml:space="preserve"> veiksmų programos prioriteto konkretų uždavinį ir bent vieną pagal projektų finansavimo sąlygų aprašą numatomą finansuoti veiklą.</w:t>
            </w: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lastRenderedPageBreak/>
              <w:t xml:space="preserve">1.1. Projekto tikslai ir uždaviniai atitinka bent vieną </w:t>
            </w:r>
            <w:r w:rsidRPr="00865CB6">
              <w:rPr>
                <w:rFonts w:ascii="Times New Roman" w:eastAsia="Times New Roman" w:hAnsi="Times New Roman"/>
                <w:bCs/>
                <w:lang w:eastAsia="lt-LT"/>
              </w:rPr>
              <w:t xml:space="preserve">2014–2020 m. ES </w:t>
            </w:r>
            <w:r w:rsidRPr="00865CB6">
              <w:rPr>
                <w:rFonts w:ascii="Times New Roman" w:eastAsia="Times New Roman" w:hAnsi="Times New Roman"/>
                <w:bCs/>
                <w:lang w:eastAsia="lt-LT"/>
              </w:rPr>
              <w:lastRenderedPageBreak/>
              <w:t>fondų</w:t>
            </w:r>
            <w:r>
              <w:rPr>
                <w:rFonts w:ascii="Times New Roman" w:eastAsia="Times New Roman" w:hAnsi="Times New Roman"/>
                <w:bCs/>
                <w:lang w:eastAsia="lt-LT"/>
              </w:rPr>
              <w:t xml:space="preserve"> investicijų </w:t>
            </w:r>
            <w:r w:rsidRPr="00865CB6">
              <w:rPr>
                <w:rFonts w:ascii="Times New Roman" w:eastAsia="Times New Roman" w:hAnsi="Times New Roman"/>
                <w:lang w:eastAsia="lt-LT"/>
              </w:rPr>
              <w:t>veiksmų programos (toliau – Veiksmų programa) prioriteto konkretų uždavinį.</w:t>
            </w:r>
          </w:p>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i/>
              </w:rPr>
              <w:t xml:space="preserve">(Įgyvendinančioji institucija </w:t>
            </w:r>
            <w:r w:rsidRPr="00865CB6">
              <w:rPr>
                <w:rFonts w:ascii="Times New Roman" w:eastAsia="Times New Roman" w:hAnsi="Times New Roman"/>
                <w:i/>
                <w:lang w:eastAsia="lt-LT"/>
              </w:rPr>
              <w:t xml:space="preserve">vertina </w:t>
            </w:r>
            <w:r w:rsidRPr="00665AE7">
              <w:rPr>
                <w:rFonts w:ascii="Times New Roman" w:hAnsi="Times New Roman"/>
                <w:i/>
              </w:rPr>
              <w:t>atitiktį šiam vertinimo aspektui tik tais atvejais, jei projektas atrenkamas</w:t>
            </w:r>
            <w:r w:rsidRPr="00665AE7">
              <w:rPr>
                <w:rFonts w:ascii="Times New Roman" w:hAnsi="Times New Roman"/>
              </w:rPr>
              <w:t xml:space="preserve"> </w:t>
            </w:r>
            <w:r w:rsidRPr="00665AE7">
              <w:rPr>
                <w:rFonts w:ascii="Times New Roman" w:hAnsi="Times New Roman"/>
                <w:i/>
              </w:rPr>
              <w:t>projektų konkurso būdu arba tęstinės projektų atrankos būdu. Kitais atvejais atitiktį šiam vertinimo aspektui vertina ministerijos, vadovaujančioji institucija, kai įgyvendinami veiksmų programos techninės paramos prioritetai,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projektų sąrašą.)</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C646DE">
              <w:rPr>
                <w:rFonts w:ascii="Times New Roman" w:eastAsia="Times New Roman" w:hAnsi="Times New Roman"/>
                <w:lang w:eastAsia="lt-LT"/>
              </w:rPr>
              <w:lastRenderedPageBreak/>
              <w:t xml:space="preserve">Projekto tikslai ir uždaviniai turi atitikti 2014–2020 m. ES fondų </w:t>
            </w:r>
            <w:r w:rsidRPr="00C646DE">
              <w:rPr>
                <w:rFonts w:ascii="Times New Roman" w:eastAsia="Times New Roman" w:hAnsi="Times New Roman"/>
                <w:lang w:eastAsia="lt-LT"/>
              </w:rPr>
              <w:lastRenderedPageBreak/>
              <w:t xml:space="preserve">investicijų veiksmų programos 6  prioriteto ,,Darniojo transporto, pagrindinių tinklų infrastruktūros skatinimas“ 6.1.1 konkretų uždavinį ,,Padidinti šalies daugiarūšės susisiekimo sistemos ir </w:t>
            </w:r>
            <w:proofErr w:type="spellStart"/>
            <w:r w:rsidRPr="00C646DE">
              <w:rPr>
                <w:rFonts w:ascii="Times New Roman" w:eastAsia="Times New Roman" w:hAnsi="Times New Roman"/>
                <w:lang w:eastAsia="lt-LT"/>
              </w:rPr>
              <w:t>transeuropinių</w:t>
            </w:r>
            <w:proofErr w:type="spellEnd"/>
            <w:r w:rsidRPr="00C646DE">
              <w:rPr>
                <w:rFonts w:ascii="Times New Roman" w:eastAsia="Times New Roman" w:hAnsi="Times New Roman"/>
                <w:lang w:eastAsia="lt-LT"/>
              </w:rPr>
              <w:t xml:space="preserve"> transporto tinklų sąveiką“</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1.2. Projekto tikslai, uždaviniai ir veiklos atitinka bent vieną iš projektų finansavimo sąlygų apraše nurodytų veiklų.</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rPr>
              <w:t xml:space="preserve">Projekto tikslai, uždaviniai ir veiklos turi atitikti bent vieną iš veiklų, nurodytų šio Projektų finansavimo sąlygų aprašo (toliau – Aprašas) </w:t>
            </w:r>
            <w:r>
              <w:rPr>
                <w:rFonts w:ascii="Times New Roman" w:hAnsi="Times New Roman"/>
              </w:rPr>
              <w:t xml:space="preserve">8 ir 9 punktuose. </w:t>
            </w: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665AE7" w:rsidRDefault="00000958" w:rsidP="00574043">
            <w:pPr>
              <w:spacing w:after="0" w:line="240" w:lineRule="auto"/>
              <w:rPr>
                <w:rFonts w:ascii="Times New Roman" w:hAnsi="Times New Roman"/>
              </w:rPr>
            </w:pPr>
            <w:r w:rsidRPr="00865CB6">
              <w:rPr>
                <w:rFonts w:ascii="Times New Roman" w:eastAsia="Times New Roman" w:hAnsi="Times New Roman"/>
                <w:lang w:eastAsia="lt-LT"/>
              </w:rPr>
              <w:t>1.3. Projektas atitinka kitus su projekto veiklomis susijusius projektų finansavimo sąlygų apraše nustatytus reikalavimus.</w:t>
            </w:r>
            <w:r w:rsidRPr="00865CB6">
              <w:rPr>
                <w:rFonts w:ascii="Times New Roman" w:eastAsia="Times New Roman" w:hAnsi="Times New Roman"/>
                <w:i/>
                <w:lang w:eastAsia="lt-LT"/>
              </w:rPr>
              <w:tab/>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2. Projektas atitinka  nacionalinius strateginius dokumentus.</w:t>
            </w: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2.1. Projektas atitinka nacionalinio strateginio planavimo dokumentus</w:t>
            </w:r>
            <w:r w:rsidRPr="00665AE7">
              <w:rPr>
                <w:rFonts w:ascii="Times New Roman" w:hAnsi="Times New Roman"/>
              </w:rPr>
              <w:t>.</w:t>
            </w:r>
            <w:r w:rsidRPr="00865CB6">
              <w:rPr>
                <w:rFonts w:ascii="Times New Roman" w:eastAsia="Times New Roman" w:hAnsi="Times New Roman"/>
                <w:lang w:eastAsia="lt-LT"/>
              </w:rPr>
              <w:t xml:space="preserve"> </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i/>
                <w:lang w:eastAsia="lt-LT"/>
              </w:rPr>
              <w:t xml:space="preserve">Ministerija projektų finansavimo sąlygų apraše nurodo, prie kurių </w:t>
            </w:r>
            <w:r w:rsidRPr="00665AE7">
              <w:rPr>
                <w:rFonts w:ascii="Times New Roman" w:hAnsi="Times New Roman"/>
                <w:i/>
              </w:rPr>
              <w:t>strateginių</w:t>
            </w:r>
            <w:r w:rsidRPr="00865CB6">
              <w:rPr>
                <w:rFonts w:ascii="Times New Roman" w:eastAsia="Times New Roman" w:hAnsi="Times New Roman"/>
                <w:i/>
                <w:lang w:eastAsia="lt-LT"/>
              </w:rPr>
              <w:t xml:space="preserve"> dokumentų įgyvendinimo turi prisidėti projektai</w:t>
            </w:r>
            <w:r w:rsidRPr="00665AE7">
              <w:rPr>
                <w:rFonts w:ascii="Times New Roman" w:hAnsi="Times New Roman"/>
                <w:i/>
              </w:rPr>
              <w:t xml:space="preserve">, t.y. nurodo specialųjį atrankos kriterijų, kuris turi būti patvirtintas Stebėsenos komiteto. </w:t>
            </w:r>
            <w:r>
              <w:rPr>
                <w:rFonts w:ascii="Times New Roman" w:hAnsi="Times New Roman"/>
                <w:i/>
              </w:rPr>
              <w:t>A</w:t>
            </w:r>
            <w:r w:rsidRPr="00665AE7">
              <w:rPr>
                <w:rFonts w:ascii="Times New Roman" w:hAnsi="Times New Roman"/>
                <w:i/>
              </w:rPr>
              <w:t>titiktį šiam kriterijui vertina ministerijos, vadovaujančioji institucija, kai įgyvendinami veiksmų programos techninės paramos prioritetai,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projektų sąrašą.</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rPr>
              <w:t>Projektas turi atitikti nacionalinį (-</w:t>
            </w:r>
            <w:proofErr w:type="spellStart"/>
            <w:r w:rsidRPr="00665AE7">
              <w:rPr>
                <w:rFonts w:ascii="Times New Roman" w:hAnsi="Times New Roman"/>
              </w:rPr>
              <w:t>ius</w:t>
            </w:r>
            <w:proofErr w:type="spellEnd"/>
            <w:r w:rsidRPr="00665AE7">
              <w:rPr>
                <w:rFonts w:ascii="Times New Roman" w:hAnsi="Times New Roman"/>
              </w:rPr>
              <w:t>) strateginio planavimo dokumentą (-</w:t>
            </w:r>
            <w:proofErr w:type="spellStart"/>
            <w:r w:rsidRPr="00665AE7">
              <w:rPr>
                <w:rFonts w:ascii="Times New Roman" w:hAnsi="Times New Roman"/>
              </w:rPr>
              <w:t>us</w:t>
            </w:r>
            <w:proofErr w:type="spellEnd"/>
            <w:r w:rsidRPr="00665AE7">
              <w:rPr>
                <w:rFonts w:ascii="Times New Roman" w:hAnsi="Times New Roman"/>
              </w:rPr>
              <w:t>), nurodytą (-</w:t>
            </w:r>
            <w:proofErr w:type="spellStart"/>
            <w:r w:rsidRPr="00665AE7">
              <w:rPr>
                <w:rFonts w:ascii="Times New Roman" w:hAnsi="Times New Roman"/>
              </w:rPr>
              <w:t>us</w:t>
            </w:r>
            <w:proofErr w:type="spellEnd"/>
            <w:r w:rsidRPr="00665AE7">
              <w:rPr>
                <w:rFonts w:ascii="Times New Roman" w:hAnsi="Times New Roman"/>
              </w:rPr>
              <w:t xml:space="preserve">) šio Aprašo </w:t>
            </w:r>
            <w:r>
              <w:rPr>
                <w:rFonts w:ascii="Times New Roman" w:hAnsi="Times New Roman"/>
              </w:rPr>
              <w:t xml:space="preserve">15 </w:t>
            </w:r>
            <w:r w:rsidRPr="00665AE7">
              <w:rPr>
                <w:rFonts w:ascii="Times New Roman" w:hAnsi="Times New Roman"/>
              </w:rPr>
              <w:t>punkte.</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lastRenderedPageBreak/>
              <w:t>3. Projektas siekia aiškių ir realių kiekybinių uždavinių.</w:t>
            </w: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3.1. Projektas prisidės prie </w:t>
            </w:r>
            <w:r w:rsidRPr="00665AE7">
              <w:rPr>
                <w:rFonts w:ascii="Times New Roman" w:hAnsi="Times New Roman"/>
              </w:rPr>
              <w:t xml:space="preserve">bent vieno veiksmų programos ir (arba) ministerijos priemonių įgyvendinimo plane nurodyto papildomo nacionalinio produkto ir </w:t>
            </w:r>
            <w:r>
              <w:rPr>
                <w:rFonts w:ascii="Times New Roman" w:hAnsi="Times New Roman"/>
              </w:rPr>
              <w:t xml:space="preserve">prie bent vieno </w:t>
            </w:r>
            <w:r w:rsidRPr="00665AE7">
              <w:rPr>
                <w:rFonts w:ascii="Times New Roman" w:hAnsi="Times New Roman"/>
              </w:rPr>
              <w:t>rezultato rodiklio</w:t>
            </w:r>
            <w:r w:rsidRPr="00865CB6">
              <w:rPr>
                <w:rFonts w:ascii="Times New Roman" w:eastAsia="Times New Roman" w:hAnsi="Times New Roman"/>
                <w:lang w:eastAsia="lt-LT"/>
              </w:rPr>
              <w:t xml:space="preserve"> pasiekimo.</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rPr>
              <w:t xml:space="preserve">Projektas turi siekti </w:t>
            </w:r>
            <w:r>
              <w:rPr>
                <w:rFonts w:ascii="Times New Roman" w:hAnsi="Times New Roman"/>
              </w:rPr>
              <w:t xml:space="preserve">visų </w:t>
            </w:r>
            <w:r w:rsidRPr="00665AE7">
              <w:rPr>
                <w:rFonts w:ascii="Times New Roman" w:hAnsi="Times New Roman"/>
              </w:rPr>
              <w:t xml:space="preserve">Aprašo </w:t>
            </w:r>
            <w:r>
              <w:rPr>
                <w:rFonts w:ascii="Times New Roman" w:hAnsi="Times New Roman"/>
              </w:rPr>
              <w:t>19</w:t>
            </w:r>
            <w:r w:rsidRPr="00665AE7">
              <w:rPr>
                <w:rFonts w:ascii="Times New Roman" w:hAnsi="Times New Roman"/>
                <w:i/>
              </w:rPr>
              <w:t xml:space="preserve"> </w:t>
            </w:r>
            <w:r w:rsidRPr="00665AE7">
              <w:rPr>
                <w:rFonts w:ascii="Times New Roman" w:hAnsi="Times New Roman"/>
              </w:rPr>
              <w:t>punkte</w:t>
            </w:r>
            <w:r>
              <w:rPr>
                <w:rFonts w:ascii="Times New Roman" w:hAnsi="Times New Roman"/>
              </w:rPr>
              <w:t xml:space="preserve"> </w:t>
            </w:r>
            <w:r w:rsidRPr="00665AE7">
              <w:rPr>
                <w:rFonts w:ascii="Times New Roman" w:hAnsi="Times New Roman"/>
              </w:rPr>
              <w:t>nurodytų</w:t>
            </w:r>
            <w:r>
              <w:rPr>
                <w:rFonts w:ascii="Times New Roman" w:hAnsi="Times New Roman"/>
              </w:rPr>
              <w:t xml:space="preserve"> stebėsenos rodiklių</w:t>
            </w:r>
            <w:r w:rsidRPr="00665AE7">
              <w:rPr>
                <w:rFonts w:ascii="Times New Roman" w:hAnsi="Times New Roman"/>
              </w:rPr>
              <w:t>.</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3.2. Išlaikyta nuosekli vidinė projekto logika, t. y. projekto rezultatai yra projekto veiklų padarinys, projekto veiklos sudaro prielaidas pasiekti projekto uždavinius, o pastarieji įgyvendina nustatytą projekto tikslą.</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665AE7" w:rsidRDefault="00000958" w:rsidP="00574043">
            <w:pPr>
              <w:spacing w:after="0" w:line="240" w:lineRule="auto"/>
              <w:rPr>
                <w:rFonts w:ascii="Times New Roman" w:hAnsi="Times New Roman"/>
              </w:rPr>
            </w:pPr>
            <w:r w:rsidRPr="00865CB6">
              <w:rPr>
                <w:rFonts w:ascii="Times New Roman" w:eastAsia="Times New Roman" w:hAnsi="Times New Roman"/>
                <w:bCs/>
                <w:lang w:eastAsia="lt-LT"/>
              </w:rPr>
              <w:t>3.3.</w:t>
            </w:r>
            <w:r w:rsidRPr="00665AE7">
              <w:rPr>
                <w:rFonts w:ascii="Times New Roman" w:hAnsi="Times New Roman"/>
              </w:rPr>
              <w:t xml:space="preserve"> </w:t>
            </w:r>
            <w:r w:rsidRPr="00865CB6">
              <w:rPr>
                <w:rFonts w:ascii="Times New Roman" w:eastAsia="Times New Roman" w:hAnsi="Times New Roman"/>
                <w:bCs/>
                <w:lang w:eastAsia="lt-LT"/>
              </w:rPr>
              <w:t>Projekto uždaviniai yra specifiniai (parodo projekto esmę ir charakteristikas), išmatuojami (kiekybiškai išreikšti ir matuojami), pasiekiami, susieti (projekto veiklos atitinka uždavinius), aiški veiklų pradžios ir pabaigos data.</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4. Projektas atitinka horizontaliuosius (darnaus vystymosi bei lyčių lygybės ir nediskriminavimo) principus, projekto įgyvendinimas yra suderinamas su ES konkurencijos politikos nuostatomis.</w:t>
            </w: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4.1. Projekte nėra numatyti veiksmai, kurie turėtų neigiamą poveikį darnaus vystymosi principo įgyvendinimui:</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p w:rsidR="00000958" w:rsidRPr="00865CB6" w:rsidRDefault="00000958" w:rsidP="00574043">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xml:space="preserve">(Vertinant, ar įgyvendinant projektą bus atsižvelgiama į aplinkos apsaugos reikalavimus, tikrinama: </w:t>
            </w:r>
          </w:p>
          <w:p w:rsidR="00000958" w:rsidRPr="00865CB6" w:rsidRDefault="00000958" w:rsidP="00574043">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ar, vadovaujantis Lietuvos Respublikos planuojamos ūkinės veiklos poveikio aplinkai vertinimo įstatymu , būtinas poveikio aplinkai vertinimas;</w:t>
            </w:r>
          </w:p>
          <w:p w:rsidR="00000958" w:rsidRPr="00865CB6" w:rsidRDefault="00000958" w:rsidP="00574043">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jei būtinas poveikio aplinkai vertinimas, ar jis yra atliktas;</w:t>
            </w:r>
          </w:p>
          <w:p w:rsidR="00000958" w:rsidRPr="00865CB6" w:rsidRDefault="00000958" w:rsidP="00574043">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ar planuojama ūkinė veikla (arba planų ar programų įgyvendinimas) susijusi (-</w:t>
            </w:r>
            <w:proofErr w:type="spellStart"/>
            <w:r w:rsidRPr="00865CB6">
              <w:rPr>
                <w:rFonts w:ascii="Times New Roman" w:eastAsia="Times New Roman" w:hAnsi="Times New Roman"/>
                <w:bCs/>
                <w:i/>
                <w:lang w:eastAsia="lt-LT"/>
              </w:rPr>
              <w:t>ęs</w:t>
            </w:r>
            <w:proofErr w:type="spellEnd"/>
            <w:r w:rsidRPr="00865CB6">
              <w:rPr>
                <w:rFonts w:ascii="Times New Roman" w:eastAsia="Times New Roman" w:hAnsi="Times New Roman"/>
                <w:bCs/>
                <w:i/>
                <w:lang w:eastAsia="lt-LT"/>
              </w:rPr>
              <w:t>) su įsteigtomis ar potencialiomis „</w:t>
            </w:r>
            <w:proofErr w:type="spellStart"/>
            <w:r w:rsidRPr="00865CB6">
              <w:rPr>
                <w:rFonts w:ascii="Times New Roman" w:eastAsia="Times New Roman" w:hAnsi="Times New Roman"/>
                <w:bCs/>
                <w:i/>
                <w:lang w:eastAsia="lt-LT"/>
              </w:rPr>
              <w:t>Natura</w:t>
            </w:r>
            <w:proofErr w:type="spellEnd"/>
            <w:r w:rsidRPr="00865CB6">
              <w:rPr>
                <w:rFonts w:ascii="Times New Roman" w:eastAsia="Times New Roman" w:hAnsi="Times New Roman"/>
                <w:bCs/>
                <w:i/>
                <w:lang w:eastAsia="lt-LT"/>
              </w:rPr>
              <w:t xml:space="preserve"> 2000“ </w:t>
            </w:r>
            <w:r w:rsidRPr="00865CB6">
              <w:rPr>
                <w:rFonts w:ascii="Times New Roman" w:eastAsia="Times New Roman" w:hAnsi="Times New Roman"/>
                <w:bCs/>
                <w:i/>
                <w:lang w:eastAsia="lt-LT"/>
              </w:rPr>
              <w:lastRenderedPageBreak/>
              <w:t>teritorijomis ar artima tokių teritorijų aplinka;</w:t>
            </w:r>
          </w:p>
          <w:p w:rsidR="00000958" w:rsidRPr="00865CB6" w:rsidRDefault="00000958" w:rsidP="00574043">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jei taip, ar atliktas „</w:t>
            </w:r>
            <w:proofErr w:type="spellStart"/>
            <w:r w:rsidRPr="00865CB6">
              <w:rPr>
                <w:rFonts w:ascii="Times New Roman" w:eastAsia="Times New Roman" w:hAnsi="Times New Roman"/>
                <w:bCs/>
                <w:i/>
                <w:lang w:eastAsia="lt-LT"/>
              </w:rPr>
              <w:t>Natura</w:t>
            </w:r>
            <w:proofErr w:type="spellEnd"/>
            <w:r w:rsidRPr="00865CB6">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865CB6">
              <w:rPr>
                <w:rFonts w:ascii="Times New Roman" w:eastAsia="Times New Roman" w:hAnsi="Times New Roman"/>
                <w:bCs/>
                <w:i/>
                <w:lang w:eastAsia="lt-LT"/>
              </w:rPr>
              <w:t>Natura</w:t>
            </w:r>
            <w:proofErr w:type="spellEnd"/>
            <w:r w:rsidRPr="00865CB6">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 nuostatomis.</w:t>
            </w:r>
          </w:p>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i/>
                <w:lang w:eastAsia="lt-LT"/>
              </w:rPr>
              <w:t>Vertinant</w:t>
            </w:r>
            <w:r w:rsidRPr="00665AE7">
              <w:rPr>
                <w:rFonts w:ascii="Times New Roman" w:hAnsi="Times New Roman"/>
                <w:bCs/>
                <w:i/>
              </w:rPr>
              <w:t xml:space="preserve"> techninės paramos projektus ir</w:t>
            </w:r>
            <w:r w:rsidRPr="00865CB6">
              <w:rPr>
                <w:rFonts w:ascii="Times New Roman" w:eastAsia="Times New Roman" w:hAnsi="Times New Roman"/>
                <w:bCs/>
                <w:i/>
                <w:lang w:eastAsia="lt-LT"/>
              </w:rPr>
              <w:t xml:space="preserve"> iš  Europos socialinio fondo (toliau – ESF) bendrai finansuojamus projektus, šis vertinimo aspektas netaikomas.)</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4.1.3. Ekonomikos srityje (darnus pagrindinių ūkio šakų ir regionų vystymas).</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4.1.4. Teritorijų vystymo srityje (aplinkosauginių, socialinių ir ekonominių skirtumų mažinimas). </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4.1.5. Informacinės ir žinių visuomenės srityje. </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4.2. Pasiūlyti konkretūs veiksmai (pademonstruotas </w:t>
            </w:r>
            <w:proofErr w:type="spellStart"/>
            <w:r w:rsidRPr="00865CB6">
              <w:rPr>
                <w:rFonts w:ascii="Times New Roman" w:eastAsia="Times New Roman" w:hAnsi="Times New Roman"/>
                <w:bCs/>
                <w:lang w:eastAsia="lt-LT"/>
              </w:rPr>
              <w:t>proaktyvus</w:t>
            </w:r>
            <w:proofErr w:type="spellEnd"/>
            <w:r w:rsidRPr="00865CB6">
              <w:rPr>
                <w:rFonts w:ascii="Times New Roman" w:eastAsia="Times New Roman" w:hAnsi="Times New Roman"/>
                <w:bCs/>
                <w:lang w:eastAsia="lt-LT"/>
              </w:rPr>
              <w:t xml:space="preserve"> požiūris), kurie rodo, kad projektas skatina darnaus vystymosi principo įgyvendinimą. </w:t>
            </w:r>
            <w:r w:rsidRPr="00865CB6">
              <w:rPr>
                <w:rFonts w:ascii="Times New Roman" w:eastAsia="Times New Roman" w:hAnsi="Times New Roman"/>
                <w:bCs/>
                <w:i/>
                <w:lang w:eastAsia="lt-LT"/>
              </w:rPr>
              <w:t xml:space="preserve">(Pavyzdžiui, projekte numatytos veiklos, kurios paremtos naujomis mažo anglies dioksido kiekio technologijomis, skatinančiomis racionalų išteklių naudojimą; atsižvelgiama į aplinkos apsaugos reikalavimus, mažinamas teršalų, </w:t>
            </w:r>
            <w:r w:rsidRPr="00865CB6">
              <w:rPr>
                <w:rFonts w:ascii="Times New Roman" w:eastAsia="Times New Roman" w:hAnsi="Times New Roman"/>
                <w:bCs/>
                <w:i/>
                <w:lang w:eastAsia="lt-LT"/>
              </w:rPr>
              <w:lastRenderedPageBreak/>
              <w:t>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000958" w:rsidRPr="00865CB6" w:rsidRDefault="00000958" w:rsidP="00574043">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865CB6">
              <w:rPr>
                <w:rFonts w:ascii="Times New Roman" w:eastAsia="Times New Roman" w:hAnsi="Times New Roman"/>
                <w:i/>
                <w:lang w:eastAsia="lt-LT"/>
              </w:rPr>
              <w:t>rojektų finansavimo sąlygų apraše</w:t>
            </w:r>
            <w:r w:rsidRPr="00865CB6">
              <w:rPr>
                <w:rFonts w:ascii="Times New Roman" w:eastAsia="Times New Roman" w:hAnsi="Times New Roman"/>
                <w:bCs/>
                <w:i/>
                <w:lang w:eastAsia="lt-LT"/>
              </w:rPr>
              <w:t>.)</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Netaikoma</w:t>
            </w:r>
            <w:r w:rsidRPr="00665AE7" w:rsidDel="002C5B40">
              <w:rPr>
                <w:rFonts w:ascii="Times New Roman" w:hAnsi="Times New Roman"/>
                <w:i/>
                <w:szCs w:val="24"/>
              </w:rPr>
              <w:t xml:space="preserve"> </w:t>
            </w: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b/>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val="pt-BR" w:eastAsia="lt-LT"/>
              </w:rPr>
            </w:pPr>
            <w:r w:rsidRPr="00865CB6">
              <w:rPr>
                <w:rFonts w:ascii="Times New Roman" w:eastAsia="Times New Roman" w:hAnsi="Times New Roman"/>
                <w:lang w:eastAsia="lt-LT"/>
              </w:rPr>
              <w:t>4.3. Projekte nėra numatomi apribojimai, kurie turėtų neigiamą poveikį lyčių lygybės ir nediskriminavimo</w:t>
            </w:r>
            <w:r w:rsidRPr="00665AE7">
              <w:rPr>
                <w:rFonts w:ascii="Times New Roman" w:hAnsi="Times New Roman"/>
              </w:rPr>
              <w:t xml:space="preserve"> </w:t>
            </w:r>
            <w:r w:rsidRPr="00865CB6">
              <w:rPr>
                <w:rFonts w:ascii="Times New Roman" w:eastAsia="Times New Roman" w:hAnsi="Times New Roman"/>
                <w:lang w:eastAsia="lt-LT"/>
              </w:rPr>
              <w:t>dėl lyties, rasės arba etninės kilmės, religijos arba tikėjimo, amžiaus, negalios, seksualinės orientacijos principų įgyvendinimui.</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val="pt-BR"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val="pt-BR"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val="pt-BR"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val="pt-BR"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4.4. Pasiūlyti konkretūs veiksmai, kurie rodo, kad projektas prisideda prie lyčių lygybės principo įgyvendinimo  ir (arba) skatina nediskriminavimo dėl lyties, rasės arba etninės kilmės, religijos arba tikėjimo, amžiaus, negalios, seksualinės orientacijos principo įgyvendinimą. </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865CB6">
              <w:rPr>
                <w:rFonts w:ascii="Times New Roman" w:eastAsia="Times New Roman" w:hAnsi="Times New Roman"/>
                <w:i/>
                <w:lang w:eastAsia="lt-LT"/>
              </w:rPr>
              <w:t>rojektų finansavimo sąlygų apraše).</w:t>
            </w:r>
            <w:r w:rsidRPr="00865CB6">
              <w:rPr>
                <w:rFonts w:ascii="Times New Roman" w:eastAsia="Times New Roman" w:hAnsi="Times New Roman"/>
                <w:lang w:eastAsia="lt-LT"/>
              </w:rPr>
              <w:t xml:space="preserve"> </w:t>
            </w:r>
          </w:p>
        </w:tc>
        <w:tc>
          <w:tcPr>
            <w:tcW w:w="3261" w:type="dxa"/>
            <w:tcBorders>
              <w:top w:val="single" w:sz="4" w:space="0" w:color="auto"/>
              <w:left w:val="single" w:sz="4" w:space="0" w:color="000000"/>
              <w:bottom w:val="single" w:sz="4" w:space="0" w:color="000000"/>
              <w:right w:val="single" w:sz="4" w:space="0" w:color="000000"/>
            </w:tcBorders>
          </w:tcPr>
          <w:p w:rsidR="00000958" w:rsidRPr="002C5B40" w:rsidRDefault="00000958" w:rsidP="00574043">
            <w:pPr>
              <w:spacing w:after="0" w:line="240" w:lineRule="auto"/>
              <w:rPr>
                <w:rFonts w:ascii="Times New Roman" w:eastAsia="Times New Roman" w:hAnsi="Times New Roman"/>
                <w:lang w:val="pt-BR" w:eastAsia="lt-LT"/>
              </w:rPr>
            </w:pPr>
            <w:r w:rsidRPr="002C5B40">
              <w:rPr>
                <w:rFonts w:ascii="Times New Roman" w:hAnsi="Times New Roman"/>
                <w:szCs w:val="24"/>
              </w:rPr>
              <w:t>Netaikoma</w:t>
            </w: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val="pt-BR"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val="pt-BR"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val="pt-BR"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4.5. Projektas suderinamas su ES konkurencijos politikos nuostatomis </w:t>
            </w:r>
            <w:r w:rsidRPr="00865CB6">
              <w:rPr>
                <w:rFonts w:ascii="Times New Roman" w:eastAsia="Times New Roman" w:hAnsi="Times New Roman"/>
                <w:i/>
                <w:lang w:eastAsia="lt-LT"/>
              </w:rPr>
              <w:t>(</w:t>
            </w:r>
            <w:r>
              <w:rPr>
                <w:rFonts w:ascii="Times New Roman" w:eastAsia="Times New Roman" w:hAnsi="Times New Roman"/>
                <w:i/>
                <w:lang w:eastAsia="lt-LT"/>
              </w:rPr>
              <w:t>U</w:t>
            </w:r>
            <w:r w:rsidRPr="00865CB6">
              <w:rPr>
                <w:rFonts w:ascii="Times New Roman" w:eastAsia="Times New Roman" w:hAnsi="Times New Roman"/>
                <w:i/>
                <w:lang w:eastAsia="lt-LT"/>
              </w:rPr>
              <w:t xml:space="preserve">žpildomas </w:t>
            </w:r>
            <w:r>
              <w:rPr>
                <w:rFonts w:ascii="Times New Roman" w:eastAsia="Times New Roman" w:hAnsi="Times New Roman"/>
                <w:i/>
                <w:lang w:eastAsia="lt-LT"/>
              </w:rPr>
              <w:t xml:space="preserve">Aprašo 3 priede patvirtintas Projektų atitikties </w:t>
            </w:r>
            <w:r w:rsidRPr="00865CB6">
              <w:rPr>
                <w:rFonts w:ascii="Times New Roman" w:eastAsia="Times New Roman" w:hAnsi="Times New Roman"/>
                <w:i/>
                <w:lang w:eastAsia="lt-LT"/>
              </w:rPr>
              <w:t xml:space="preserve">valstybės </w:t>
            </w:r>
            <w:r w:rsidRPr="00865CB6">
              <w:rPr>
                <w:rFonts w:ascii="Times New Roman" w:eastAsia="Times New Roman" w:hAnsi="Times New Roman"/>
                <w:i/>
                <w:lang w:eastAsia="lt-LT"/>
              </w:rPr>
              <w:lastRenderedPageBreak/>
              <w:t>pagalbos</w:t>
            </w:r>
            <w:r>
              <w:rPr>
                <w:rFonts w:ascii="Times New Roman" w:eastAsia="Times New Roman" w:hAnsi="Times New Roman"/>
                <w:i/>
                <w:lang w:eastAsia="lt-LT"/>
              </w:rPr>
              <w:t xml:space="preserve"> taisyklėms</w:t>
            </w:r>
            <w:r w:rsidRPr="00865CB6">
              <w:rPr>
                <w:rFonts w:ascii="Times New Roman" w:eastAsia="Times New Roman" w:hAnsi="Times New Roman"/>
                <w:i/>
                <w:lang w:eastAsia="lt-LT"/>
              </w:rPr>
              <w:t xml:space="preserve"> patikros lapas</w:t>
            </w:r>
            <w:r>
              <w:rPr>
                <w:rFonts w:ascii="Times New Roman" w:eastAsia="Times New Roman" w:hAnsi="Times New Roman"/>
                <w:i/>
                <w:lang w:eastAsia="lt-LT"/>
              </w:rPr>
              <w:t>)</w:t>
            </w:r>
            <w:r w:rsidRPr="00865CB6">
              <w:rPr>
                <w:rFonts w:ascii="Times New Roman" w:eastAsia="Times New Roman" w:hAnsi="Times New Roman"/>
                <w:lang w:eastAsia="lt-LT"/>
              </w:rPr>
              <w:t xml:space="preserve">: </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4.5.1. teikiama parama neviršija </w:t>
            </w:r>
            <w:proofErr w:type="spellStart"/>
            <w:r w:rsidRPr="00865CB6">
              <w:rPr>
                <w:rFonts w:ascii="Times New Roman" w:eastAsia="Times New Roman" w:hAnsi="Times New Roman"/>
                <w:lang w:eastAsia="lt-LT"/>
              </w:rPr>
              <w:t>de</w:t>
            </w:r>
            <w:proofErr w:type="spellEnd"/>
            <w:r w:rsidRPr="00865CB6">
              <w:rPr>
                <w:rFonts w:ascii="Times New Roman" w:eastAsia="Times New Roman" w:hAnsi="Times New Roman"/>
                <w:lang w:eastAsia="lt-LT"/>
              </w:rPr>
              <w:t xml:space="preserve"> </w:t>
            </w:r>
            <w:proofErr w:type="spellStart"/>
            <w:r w:rsidRPr="00865CB6">
              <w:rPr>
                <w:rFonts w:ascii="Times New Roman" w:eastAsia="Times New Roman" w:hAnsi="Times New Roman"/>
                <w:lang w:eastAsia="lt-LT"/>
              </w:rPr>
              <w:t>minimis</w:t>
            </w:r>
            <w:proofErr w:type="spellEnd"/>
            <w:r w:rsidRPr="00865CB6">
              <w:rPr>
                <w:rFonts w:ascii="Times New Roman" w:eastAsia="Times New Roman" w:hAnsi="Times New Roman"/>
                <w:lang w:eastAsia="lt-LT"/>
              </w:rPr>
              <w:t xml:space="preserve"> pagalbai nustatytų ribų bei atitinka reikalavimus, taikomus </w:t>
            </w:r>
            <w:proofErr w:type="spellStart"/>
            <w:r w:rsidRPr="00865CB6">
              <w:rPr>
                <w:rFonts w:ascii="Times New Roman" w:eastAsia="Times New Roman" w:hAnsi="Times New Roman"/>
                <w:lang w:eastAsia="lt-LT"/>
              </w:rPr>
              <w:t>de</w:t>
            </w:r>
            <w:proofErr w:type="spellEnd"/>
            <w:r w:rsidRPr="00865CB6">
              <w:rPr>
                <w:rFonts w:ascii="Times New Roman" w:eastAsia="Times New Roman" w:hAnsi="Times New Roman"/>
                <w:lang w:eastAsia="lt-LT"/>
              </w:rPr>
              <w:t xml:space="preserve"> </w:t>
            </w:r>
            <w:proofErr w:type="spellStart"/>
            <w:r w:rsidRPr="00865CB6">
              <w:rPr>
                <w:rFonts w:ascii="Times New Roman" w:eastAsia="Times New Roman" w:hAnsi="Times New Roman"/>
                <w:lang w:eastAsia="lt-LT"/>
              </w:rPr>
              <w:t>minimis</w:t>
            </w:r>
            <w:proofErr w:type="spellEnd"/>
            <w:r w:rsidRPr="00865CB6">
              <w:rPr>
                <w:rFonts w:ascii="Times New Roman" w:eastAsia="Times New Roman" w:hAnsi="Times New Roman"/>
                <w:lang w:eastAsia="lt-LT"/>
              </w:rPr>
              <w:t xml:space="preserve"> pagalbai </w:t>
            </w:r>
            <w:r w:rsidRPr="00865CB6">
              <w:rPr>
                <w:rFonts w:ascii="Times New Roman" w:eastAsia="Times New Roman" w:hAnsi="Times New Roman"/>
                <w:i/>
                <w:lang w:eastAsia="lt-LT"/>
              </w:rPr>
              <w:t xml:space="preserve">(taikoma, jei projektui teikiama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i/>
                <w:lang w:eastAsia="lt-LT"/>
              </w:rPr>
              <w:t xml:space="preserve"> pagalba)</w:t>
            </w:r>
            <w:r w:rsidRPr="00865CB6">
              <w:rPr>
                <w:rFonts w:ascii="Times New Roman" w:eastAsia="Times New Roman" w:hAnsi="Times New Roman"/>
                <w:lang w:eastAsia="lt-LT"/>
              </w:rPr>
              <w:t xml:space="preserve">; arba </w:t>
            </w:r>
          </w:p>
          <w:p w:rsidR="00000958" w:rsidRPr="00665AE7" w:rsidRDefault="00000958" w:rsidP="00574043">
            <w:pPr>
              <w:spacing w:after="0" w:line="240" w:lineRule="auto"/>
              <w:rPr>
                <w:rFonts w:ascii="Times New Roman" w:eastAsia="Times New Roman" w:hAnsi="Times New Roman"/>
                <w:lang w:eastAsia="lt-LT"/>
              </w:rPr>
            </w:pPr>
            <w:r w:rsidRPr="00665AE7">
              <w:rPr>
                <w:rFonts w:ascii="Times New Roman" w:eastAsia="Times New Roman" w:hAnsi="Times New Roman"/>
                <w:lang w:eastAsia="lt-LT"/>
              </w:rPr>
              <w:t xml:space="preserve">4.5.2. projektas bus finansuojamas pagal suderintą valstybės pagalbos schemą arba Europos Komisijos sprendimą arba pagal bendrąjį bendrosios išimties reglamentą, laikantis ten nustatytų reikalavimų; </w:t>
            </w:r>
            <w:r w:rsidRPr="00665AE7">
              <w:rPr>
                <w:rFonts w:ascii="Times New Roman" w:eastAsia="Times New Roman" w:hAnsi="Times New Roman"/>
                <w:i/>
                <w:lang w:eastAsia="lt-LT"/>
              </w:rPr>
              <w:t>(taikoma, jei projektas bus finansuojamas pagal suderintą valstybės pagalbos schemą arba Europos Komisijos sprendimą arba pagal bendrąjį bendrosios išimties reglamentą)</w:t>
            </w:r>
            <w:r w:rsidRPr="00665AE7">
              <w:rPr>
                <w:rFonts w:ascii="Times New Roman" w:eastAsia="Times New Roman" w:hAnsi="Times New Roman"/>
                <w:lang w:eastAsia="lt-LT"/>
              </w:rPr>
              <w:t xml:space="preserve"> arba</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4.5.3. projekto finansavimas nereiškia neteisėtos valstybės pagalbos ar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lang w:eastAsia="lt-LT"/>
              </w:rPr>
              <w:t xml:space="preserve"> pagalbos suteikimo, įvertintas projekto tinkamumas finansuoti pagal valstybės pagalbai ir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lang w:eastAsia="lt-LT"/>
              </w:rPr>
              <w:t xml:space="preserve"> pagalbai taikomus apribojimus </w:t>
            </w:r>
            <w:r w:rsidRPr="00865CB6">
              <w:rPr>
                <w:rFonts w:ascii="Times New Roman" w:eastAsia="Times New Roman" w:hAnsi="Times New Roman"/>
                <w:i/>
                <w:lang w:eastAsia="lt-LT"/>
              </w:rPr>
              <w:t xml:space="preserve">(taikoma, jei Projektų finansavimo sąlygų apraše nurodyta, kad pagal jį valstybės pagalba ir (ar)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i/>
                <w:lang w:eastAsia="lt-LT"/>
              </w:rPr>
              <w:t xml:space="preserve"> pagalba nėra teikiama)</w:t>
            </w:r>
            <w:r w:rsidRPr="00865CB6">
              <w:rPr>
                <w:rFonts w:ascii="Times New Roman" w:eastAsia="Times New Roman" w:hAnsi="Times New Roman"/>
                <w:lang w:eastAsia="lt-LT"/>
              </w:rPr>
              <w:t xml:space="preserve">. </w:t>
            </w:r>
          </w:p>
        </w:tc>
        <w:tc>
          <w:tcPr>
            <w:tcW w:w="3261"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val="restart"/>
            <w:tcBorders>
              <w:top w:val="single" w:sz="4" w:space="0" w:color="000000"/>
              <w:left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5. Pareiškėjas (partneris) organizaciniu požiūriu yra pajėgus (-</w:t>
            </w:r>
            <w:proofErr w:type="spellStart"/>
            <w:r w:rsidRPr="00865CB6">
              <w:rPr>
                <w:rFonts w:ascii="Times New Roman" w:eastAsia="Times New Roman" w:hAnsi="Times New Roman"/>
                <w:b/>
                <w:bCs/>
                <w:lang w:eastAsia="lt-LT"/>
              </w:rPr>
              <w:t>ūs</w:t>
            </w:r>
            <w:proofErr w:type="spellEnd"/>
            <w:r w:rsidRPr="00865CB6">
              <w:rPr>
                <w:rFonts w:ascii="Times New Roman" w:eastAsia="Times New Roman" w:hAnsi="Times New Roman"/>
                <w:b/>
                <w:bCs/>
                <w:lang w:eastAsia="lt-LT"/>
              </w:rPr>
              <w:t xml:space="preserve">) tinkamai ir laiku įgyvendinti teikiamą projektą ir atitinka jam (jiems) keliamus reikalavimus. </w:t>
            </w: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bCs/>
                <w:lang w:eastAsia="lt-LT"/>
              </w:rPr>
            </w:pPr>
            <w:r w:rsidRPr="00865CB6">
              <w:rPr>
                <w:rFonts w:ascii="Times New Roman" w:eastAsia="Times New Roman" w:hAnsi="Times New Roman"/>
                <w:lang w:eastAsia="lt-LT"/>
              </w:rPr>
              <w:t xml:space="preserve">5.1. </w:t>
            </w:r>
            <w:r w:rsidRPr="00865CB6">
              <w:rPr>
                <w:rFonts w:ascii="Times New Roman" w:eastAsia="Times New Roman" w:hAnsi="Times New Roman"/>
                <w:bCs/>
                <w:lang w:eastAsia="lt-LT"/>
              </w:rPr>
              <w:t>Pareiškėjas (partneris) yra juridiniai asmenys.</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5.2. Pareiškėjas (partneris) atitinka tinkamų pareiškėjų sąrašą, nustatytą projektų finansavimo sąlygų apraše.</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szCs w:val="24"/>
              </w:rPr>
              <w:t xml:space="preserve">Tinkamų pareiškėjų (partnerių) sąrašas yra nurodytas </w:t>
            </w:r>
            <w:r w:rsidRPr="00665AE7">
              <w:rPr>
                <w:rFonts w:ascii="Times New Roman" w:hAnsi="Times New Roman"/>
              </w:rPr>
              <w:t xml:space="preserve">šio Aprašo </w:t>
            </w:r>
            <w:r>
              <w:rPr>
                <w:rFonts w:ascii="Times New Roman" w:hAnsi="Times New Roman"/>
              </w:rPr>
              <w:t xml:space="preserve">11 </w:t>
            </w:r>
            <w:r w:rsidRPr="00665AE7">
              <w:rPr>
                <w:rFonts w:ascii="Times New Roman" w:hAnsi="Times New Roman"/>
              </w:rPr>
              <w:t>punkt</w:t>
            </w:r>
            <w:r>
              <w:rPr>
                <w:rFonts w:ascii="Times New Roman" w:hAnsi="Times New Roman"/>
              </w:rPr>
              <w:t>e</w:t>
            </w:r>
            <w:r w:rsidRPr="00665AE7">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5.3. Pareiškėjas (partneris) turi teisinį pagrindą užsiimti ta veikla (atlikti funkcijas), kuriai pradėti ir (arba) vykdyti, ir (arba) plėtoti skirtas projektas (jei taikoma).</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5.4. Pareiškėjui (partneriui) nėra apribojimų gauti finansavimą:</w:t>
            </w:r>
          </w:p>
          <w:p w:rsidR="00000958" w:rsidRPr="00DC0EA7" w:rsidRDefault="00000958" w:rsidP="00574043">
            <w:pPr>
              <w:spacing w:after="0" w:line="240" w:lineRule="auto"/>
              <w:rPr>
                <w:rFonts w:ascii="Times New Roman" w:hAnsi="Times New Roman"/>
                <w:i/>
                <w:iCs/>
                <w:sz w:val="18"/>
                <w:szCs w:val="18"/>
              </w:rPr>
            </w:pPr>
            <w:r w:rsidRPr="00865CB6">
              <w:rPr>
                <w:rFonts w:ascii="Times New Roman" w:eastAsia="Times New Roman" w:hAnsi="Times New Roman"/>
                <w:lang w:eastAsia="lt-LT"/>
              </w:rPr>
              <w:t>5.4.1. pareiškėjui</w:t>
            </w:r>
            <w:r w:rsidRPr="00665AE7">
              <w:rPr>
                <w:rFonts w:ascii="Times New Roman" w:hAnsi="Times New Roman"/>
              </w:rPr>
              <w:t xml:space="preserve"> </w:t>
            </w:r>
            <w:r w:rsidRPr="00865CB6">
              <w:rPr>
                <w:rFonts w:ascii="Times New Roman" w:eastAsia="Times New Roman" w:hAnsi="Times New Roman"/>
                <w:lang w:eastAsia="lt-LT"/>
              </w:rPr>
              <w:t xml:space="preserve">(partneriui) nėra </w:t>
            </w:r>
            <w:r w:rsidRPr="00865CB6">
              <w:rPr>
                <w:rFonts w:ascii="Times New Roman" w:eastAsia="Times New Roman" w:hAnsi="Times New Roman"/>
                <w:lang w:eastAsia="lt-LT"/>
              </w:rPr>
              <w:lastRenderedPageBreak/>
              <w:t xml:space="preserve">iškelta byla dėl bankroto arba restruktūrizavimo, nėra pradėtas ikiteisminis tyrimas dėl ūkinės komercinės veiklos arba jis (jie) nėra likviduojamas (-i), nėra priimtas kreditorių susirinkimo nutarimas bankroto procedūras vykdyti ne teismo tvarka </w:t>
            </w:r>
            <w:r w:rsidRPr="00865CB6">
              <w:rPr>
                <w:rFonts w:ascii="Times New Roman" w:eastAsia="Times New Roman" w:hAnsi="Times New Roman"/>
                <w:i/>
                <w:lang w:eastAsia="lt-LT"/>
              </w:rPr>
              <w:t>(ši nuostata netaikoma biudžetinėms įstaigoms</w:t>
            </w:r>
            <w:r w:rsidRPr="0008737D">
              <w:rPr>
                <w:rFonts w:ascii="Times New Roman" w:eastAsia="Times New Roman" w:hAnsi="Times New Roman"/>
                <w:i/>
                <w:sz w:val="18"/>
                <w:szCs w:val="18"/>
                <w:lang w:eastAsia="lt-LT"/>
              </w:rPr>
              <w:t>)</w:t>
            </w:r>
            <w:r w:rsidRPr="0008737D">
              <w:rPr>
                <w:rFonts w:ascii="Times New Roman" w:eastAsia="Times New Roman" w:hAnsi="Times New Roman"/>
                <w:sz w:val="18"/>
                <w:szCs w:val="18"/>
                <w:lang w:eastAsia="lt-LT"/>
              </w:rPr>
              <w:t>;</w:t>
            </w:r>
          </w:p>
          <w:p w:rsidR="00000958" w:rsidRPr="00865CB6" w:rsidRDefault="00000958" w:rsidP="00574043">
            <w:pPr>
              <w:spacing w:after="0" w:line="240" w:lineRule="auto"/>
              <w:rPr>
                <w:rFonts w:ascii="Times New Roman" w:eastAsia="Times New Roman" w:hAnsi="Times New Roman"/>
                <w:i/>
                <w:lang w:eastAsia="lt-LT"/>
              </w:rPr>
            </w:pPr>
            <w:r w:rsidRPr="00865CB6">
              <w:rPr>
                <w:rFonts w:ascii="Times New Roman" w:eastAsia="Times New Roman" w:hAnsi="Times New Roman"/>
                <w:lang w:eastAsia="lt-LT"/>
              </w:rPr>
              <w:t>5.4.2. pareiškėjas (partneriui) yra įvykdęs (-ę) su mokesčių ir socialinio draudimo įmokų mokėjimu susijusius įsipareigojimus pagal Lietuvos Respublikos teisės aktus</w:t>
            </w:r>
            <w:r w:rsidRPr="00865CB6">
              <w:rPr>
                <w:rFonts w:ascii="Times New Roman" w:eastAsia="Times New Roman" w:hAnsi="Times New Roman"/>
                <w:i/>
                <w:lang w:eastAsia="lt-LT"/>
              </w:rPr>
              <w:t xml:space="preserve"> (ši nuostata  netaikoma įstaigoms, kurių veikla finansuojama iš valstybės arba savivaldybių biudžeto, ir juridiniams asmenims, kuriems Lietuvos Respublikos teisės aktų nustatyta tvarka yra atidėti mokesčių arba socialinio draudimo įmokų mokėjimo terminai</w:t>
            </w:r>
            <w:r>
              <w:rPr>
                <w:rFonts w:ascii="Times New Roman" w:eastAsia="Times New Roman" w:hAnsi="Times New Roman"/>
                <w:i/>
                <w:lang w:eastAsia="lt-LT"/>
              </w:rPr>
              <w:t xml:space="preserve">. </w:t>
            </w:r>
          </w:p>
          <w:p w:rsidR="00000958" w:rsidRPr="0008737D" w:rsidRDefault="00000958" w:rsidP="00574043">
            <w:pPr>
              <w:pStyle w:val="Default"/>
              <w:rPr>
                <w:sz w:val="20"/>
                <w:szCs w:val="20"/>
              </w:rPr>
            </w:pPr>
            <w:r w:rsidRPr="0008737D">
              <w:rPr>
                <w:i/>
                <w:iCs/>
                <w:sz w:val="20"/>
                <w:szCs w:val="20"/>
              </w:rPr>
              <w:t xml:space="preserve">Duomenys tikrinami pagal Valstybinio socialinio draudimo fondo valdybos ir Valstybinės mokesčių </w:t>
            </w:r>
            <w:r>
              <w:rPr>
                <w:i/>
                <w:iCs/>
                <w:sz w:val="20"/>
                <w:szCs w:val="20"/>
              </w:rPr>
              <w:t>inspekcijos pateiktą informaciją</w:t>
            </w:r>
            <w:r w:rsidRPr="0008737D">
              <w:rPr>
                <w:i/>
                <w:iCs/>
                <w:sz w:val="20"/>
                <w:szCs w:val="20"/>
              </w:rPr>
              <w:t>.</w:t>
            </w:r>
            <w:r w:rsidRPr="0008737D">
              <w:rPr>
                <w:rFonts w:eastAsia="Times New Roman"/>
                <w:i/>
                <w:sz w:val="20"/>
                <w:szCs w:val="20"/>
              </w:rPr>
              <w:t>);</w:t>
            </w:r>
          </w:p>
          <w:p w:rsidR="00000958" w:rsidRPr="00865CB6" w:rsidRDefault="00000958" w:rsidP="00574043">
            <w:pPr>
              <w:spacing w:after="0" w:line="240" w:lineRule="auto"/>
              <w:rPr>
                <w:rFonts w:ascii="Times New Roman" w:eastAsia="Times New Roman" w:hAnsi="Times New Roman"/>
                <w:i/>
                <w:color w:val="000000"/>
                <w:lang w:eastAsia="lt-LT"/>
              </w:rPr>
            </w:pPr>
            <w:r w:rsidRPr="00865CB6">
              <w:rPr>
                <w:rFonts w:ascii="Times New Roman" w:eastAsia="Times New Roman" w:hAnsi="Times New Roman"/>
                <w:lang w:eastAsia="lt-LT"/>
              </w:rPr>
              <w:t>5.4.3.</w:t>
            </w:r>
            <w:r w:rsidRPr="00665AE7">
              <w:rPr>
                <w:rFonts w:ascii="Times New Roman" w:hAnsi="Times New Roman"/>
              </w:rPr>
              <w:t xml:space="preserve"> </w:t>
            </w:r>
            <w:r w:rsidRPr="00865CB6">
              <w:rPr>
                <w:rFonts w:ascii="Times New Roman" w:eastAsia="Times New Roman" w:hAnsi="Times New Roman"/>
                <w:color w:val="000000"/>
                <w:lang w:eastAsia="lt-LT"/>
              </w:rPr>
              <w:t>pareiškėjo (partnerio) vadovas, ūkinės bendrijos tikrasis narys (-</w:t>
            </w:r>
            <w:proofErr w:type="spellStart"/>
            <w:r w:rsidRPr="00865CB6">
              <w:rPr>
                <w:rFonts w:ascii="Times New Roman" w:eastAsia="Times New Roman" w:hAnsi="Times New Roman"/>
                <w:color w:val="000000"/>
                <w:lang w:eastAsia="lt-LT"/>
              </w:rPr>
              <w:t>iai</w:t>
            </w:r>
            <w:proofErr w:type="spellEnd"/>
            <w:r w:rsidRPr="00865CB6">
              <w:rPr>
                <w:rFonts w:ascii="Times New Roman" w:eastAsia="Times New Roman" w:hAnsi="Times New Roman"/>
                <w:color w:val="000000"/>
                <w:lang w:eastAsia="lt-LT"/>
              </w:rPr>
              <w:t>) ar mažosios bendrijos atstovas, turintis (-</w:t>
            </w:r>
            <w:proofErr w:type="spellStart"/>
            <w:r w:rsidRPr="00865CB6">
              <w:rPr>
                <w:rFonts w:ascii="Times New Roman" w:eastAsia="Times New Roman" w:hAnsi="Times New Roman"/>
                <w:color w:val="000000"/>
                <w:lang w:eastAsia="lt-LT"/>
              </w:rPr>
              <w:t>ys</w:t>
            </w:r>
            <w:proofErr w:type="spellEnd"/>
            <w:r w:rsidRPr="00865CB6">
              <w:rPr>
                <w:rFonts w:ascii="Times New Roman" w:eastAsia="Times New Roman" w:hAnsi="Times New Roman"/>
                <w:color w:val="000000"/>
                <w:lang w:eastAsia="lt-LT"/>
              </w:rPr>
              <w:t>) teisę juridinio asmens vardu sudaryti sandorį, ar buhalteris (-</w:t>
            </w:r>
            <w:proofErr w:type="spellStart"/>
            <w:r w:rsidRPr="00865CB6">
              <w:rPr>
                <w:rFonts w:ascii="Times New Roman" w:eastAsia="Times New Roman" w:hAnsi="Times New Roman"/>
                <w:color w:val="000000"/>
                <w:lang w:eastAsia="lt-LT"/>
              </w:rPr>
              <w:t>iai</w:t>
            </w:r>
            <w:proofErr w:type="spellEnd"/>
            <w:r w:rsidRPr="00865CB6">
              <w:rPr>
                <w:rFonts w:ascii="Times New Roman" w:eastAsia="Times New Roman" w:hAnsi="Times New Roman"/>
                <w:color w:val="000000"/>
                <w:lang w:eastAsia="lt-LT"/>
              </w:rPr>
              <w:t>), ar kitas (-i) asmuo (-</w:t>
            </w:r>
            <w:proofErr w:type="spellStart"/>
            <w:r w:rsidRPr="00865CB6">
              <w:rPr>
                <w:rFonts w:ascii="Times New Roman" w:eastAsia="Times New Roman" w:hAnsi="Times New Roman"/>
                <w:color w:val="000000"/>
                <w:lang w:eastAsia="lt-LT"/>
              </w:rPr>
              <w:t>enys</w:t>
            </w:r>
            <w:proofErr w:type="spellEnd"/>
            <w:r w:rsidRPr="00865CB6">
              <w:rPr>
                <w:rFonts w:ascii="Times New Roman" w:eastAsia="Times New Roman" w:hAnsi="Times New Roman"/>
                <w:color w:val="000000"/>
                <w:lang w:eastAsia="lt-LT"/>
              </w:rPr>
              <w:t>), turintis (-</w:t>
            </w:r>
            <w:proofErr w:type="spellStart"/>
            <w:r w:rsidRPr="00865CB6">
              <w:rPr>
                <w:rFonts w:ascii="Times New Roman" w:eastAsia="Times New Roman" w:hAnsi="Times New Roman"/>
                <w:color w:val="000000"/>
                <w:lang w:eastAsia="lt-LT"/>
              </w:rPr>
              <w:t>ys</w:t>
            </w:r>
            <w:proofErr w:type="spellEnd"/>
            <w:r w:rsidRPr="00865CB6">
              <w:rPr>
                <w:rFonts w:ascii="Times New Roman" w:eastAsia="Times New Roman" w:hAnsi="Times New Roman"/>
                <w:color w:val="000000"/>
                <w:lang w:eastAsia="lt-LT"/>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išmokėtos ir (arba) panaudotos pažeidžiant teisės aktus, grąžinimo į Lietuvos Respublikos valstybės </w:t>
            </w:r>
            <w:r w:rsidRPr="00865CB6">
              <w:rPr>
                <w:rFonts w:ascii="Times New Roman" w:eastAsia="Times New Roman" w:hAnsi="Times New Roman"/>
                <w:color w:val="000000"/>
                <w:lang w:eastAsia="lt-LT"/>
              </w:rPr>
              <w:lastRenderedPageBreak/>
              <w:t xml:space="preserve">biudžetą taisyklių, patvirtintų Lietuvos Respublikos Vyriausybės 2005 m. 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 punkte </w:t>
            </w:r>
            <w:r w:rsidRPr="00865CB6">
              <w:rPr>
                <w:rFonts w:ascii="Times New Roman" w:eastAsia="Times New Roman" w:hAnsi="Times New Roman"/>
                <w:i/>
                <w:color w:val="000000"/>
                <w:lang w:eastAsia="lt-LT"/>
              </w:rPr>
              <w:t>(jei pareiškėjo veikla yra finansuojama iš Lietuvos Respublikos valstybės biudžeto ir (arba) savivaldybių biudžetų, ir (arba) valstybės pinigų fondų, ši nuostata jam nėra taikoma</w:t>
            </w:r>
            <w:r>
              <w:rPr>
                <w:rFonts w:ascii="Times New Roman" w:eastAsia="Times New Roman" w:hAnsi="Times New Roman"/>
                <w:i/>
                <w:color w:val="000000"/>
                <w:lang w:eastAsia="lt-LT"/>
              </w:rPr>
              <w:t xml:space="preserve">. </w:t>
            </w:r>
          </w:p>
          <w:p w:rsidR="00000958" w:rsidRPr="0008737D" w:rsidRDefault="00000958" w:rsidP="00574043">
            <w:pPr>
              <w:pStyle w:val="Default"/>
              <w:rPr>
                <w:sz w:val="20"/>
                <w:szCs w:val="20"/>
              </w:rPr>
            </w:pPr>
            <w:r w:rsidRPr="0008737D">
              <w:rPr>
                <w:i/>
                <w:iCs/>
                <w:sz w:val="20"/>
                <w:szCs w:val="20"/>
              </w:rPr>
              <w:t>Duomenys tikrinami pagal paraiškoje pateiktą informaciją</w:t>
            </w:r>
            <w:r>
              <w:rPr>
                <w:i/>
                <w:iCs/>
                <w:sz w:val="20"/>
                <w:szCs w:val="20"/>
              </w:rPr>
              <w:t>.</w:t>
            </w:r>
            <w:r w:rsidRPr="0008737D">
              <w:rPr>
                <w:rFonts w:eastAsia="Times New Roman"/>
                <w:i/>
                <w:sz w:val="20"/>
                <w:szCs w:val="20"/>
              </w:rPr>
              <w:t xml:space="preserve">); </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5.4.4. įmonėms, perkėlusioms gamybinę veiklą valstybėje narėje arba į kitą valstybę narę, nėra taikoma arba nebuvo taikoma išieškojimo procedūra </w:t>
            </w:r>
            <w:r w:rsidRPr="00865CB6">
              <w:rPr>
                <w:rFonts w:ascii="Times New Roman" w:eastAsia="Times New Roman" w:hAnsi="Times New Roman"/>
                <w:i/>
                <w:lang w:eastAsia="lt-LT"/>
              </w:rPr>
              <w:t>(ši nuostata nėra taikoma viešiesiems juridiniams asmenims</w:t>
            </w:r>
            <w:r>
              <w:rPr>
                <w:rFonts w:ascii="Times New Roman" w:eastAsia="Times New Roman" w:hAnsi="Times New Roman"/>
                <w:i/>
                <w:lang w:eastAsia="lt-LT"/>
              </w:rPr>
              <w:t xml:space="preserve">. </w:t>
            </w:r>
            <w:r w:rsidRPr="00AB658A">
              <w:rPr>
                <w:rFonts w:ascii="Times New Roman" w:eastAsia="Times New Roman" w:hAnsi="Times New Roman"/>
                <w:i/>
                <w:lang w:eastAsia="lt-LT"/>
              </w:rPr>
              <w:t>Duomenys tikrinami pagal paraiškoje pateiktą informaciją</w:t>
            </w:r>
            <w:r>
              <w:rPr>
                <w:rFonts w:ascii="Times New Roman" w:eastAsia="Times New Roman" w:hAnsi="Times New Roman"/>
                <w:i/>
                <w:lang w:eastAsia="lt-LT"/>
              </w:rPr>
              <w:t>.</w:t>
            </w:r>
            <w:r w:rsidRPr="00865CB6">
              <w:rPr>
                <w:rFonts w:ascii="Times New Roman" w:eastAsia="Times New Roman" w:hAnsi="Times New Roman"/>
                <w:i/>
                <w:lang w:eastAsia="lt-LT"/>
              </w:rPr>
              <w:t>);</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5.4.5. pareiškėjui (partneriams) nėra taikomas apribojimas (iki 5 metų) neskirti ES finansinės paramos dėl trečiųjų šalių piliečių nelegalaus įdarbinimo </w:t>
            </w:r>
            <w:r w:rsidRPr="00865CB6">
              <w:rPr>
                <w:rFonts w:ascii="Times New Roman" w:eastAsia="Times New Roman" w:hAnsi="Times New Roman"/>
                <w:i/>
                <w:lang w:eastAsia="lt-LT"/>
              </w:rPr>
              <w:t>(ši nuostata nėra taikoma viešiesiems juridiniams asmenims</w:t>
            </w:r>
            <w:r>
              <w:rPr>
                <w:rFonts w:ascii="Times New Roman" w:eastAsia="Times New Roman" w:hAnsi="Times New Roman"/>
                <w:i/>
                <w:lang w:eastAsia="lt-LT"/>
              </w:rPr>
              <w:t xml:space="preserve">. </w:t>
            </w:r>
            <w:r w:rsidRPr="00AB658A">
              <w:rPr>
                <w:rFonts w:ascii="Times New Roman" w:eastAsia="Times New Roman" w:hAnsi="Times New Roman"/>
                <w:i/>
                <w:lang w:eastAsia="lt-LT"/>
              </w:rPr>
              <w:t>Duomenys tikrinami pagal paraiškoje pateiktą informaciją</w:t>
            </w:r>
            <w:r>
              <w:rPr>
                <w:rFonts w:ascii="Times New Roman" w:eastAsia="Times New Roman" w:hAnsi="Times New Roman"/>
                <w:i/>
                <w:lang w:eastAsia="lt-LT"/>
              </w:rPr>
              <w:t>.</w:t>
            </w:r>
            <w:r w:rsidRPr="00865CB6">
              <w:rPr>
                <w:rFonts w:ascii="Times New Roman" w:eastAsia="Times New Roman" w:hAnsi="Times New Roman"/>
                <w:i/>
                <w:lang w:eastAsia="lt-LT"/>
              </w:rPr>
              <w:t>)</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195C8F" w:rsidRDefault="00000958" w:rsidP="00574043">
            <w:pPr>
              <w:spacing w:after="0" w:line="240" w:lineRule="auto"/>
              <w:rPr>
                <w:rFonts w:ascii="Times New Roman" w:eastAsia="Times New Roman" w:hAnsi="Times New Roman"/>
                <w:lang w:eastAsia="lt-LT"/>
              </w:rPr>
            </w:pPr>
            <w:r w:rsidRPr="00195C8F">
              <w:rPr>
                <w:rFonts w:ascii="Times New Roman" w:eastAsia="Times New Roman" w:hAnsi="Times New Roman"/>
                <w:lang w:eastAsia="lt-LT"/>
              </w:rPr>
              <w:t>5.5. Pareiškėjas (partneriai) turi (gali užtikrinti) pakankamus administravimo gebėjimus vykdyti projektą</w:t>
            </w:r>
          </w:p>
          <w:p w:rsidR="00000958" w:rsidRPr="00195C8F" w:rsidRDefault="00000958" w:rsidP="00574043">
            <w:pPr>
              <w:spacing w:after="0" w:line="240" w:lineRule="auto"/>
              <w:rPr>
                <w:rFonts w:ascii="Times New Roman" w:eastAsia="Times New Roman" w:hAnsi="Times New Roman"/>
                <w:i/>
                <w:lang w:eastAsia="lt-LT"/>
              </w:rPr>
            </w:pPr>
            <w:r w:rsidRPr="00195C8F">
              <w:rPr>
                <w:rFonts w:ascii="Times New Roman" w:eastAsia="Times New Roman" w:hAnsi="Times New Roman"/>
                <w:i/>
                <w:lang w:eastAsia="lt-LT"/>
              </w:rPr>
              <w:t xml:space="preserve">(Būtina įsitikinti, kad pareiškėjas </w:t>
            </w:r>
            <w:r w:rsidRPr="00195C8F">
              <w:rPr>
                <w:rFonts w:ascii="Times New Roman" w:eastAsia="Times New Roman" w:hAnsi="Times New Roman"/>
                <w:i/>
                <w:lang w:eastAsia="lt-LT"/>
              </w:rPr>
              <w:lastRenderedPageBreak/>
              <w:t>užtikrina būtinus gebėjimus administruoti projektą – suformuoja komandą, užtikrina reikiamos kompetencijos darbuotojų įtraukimą, numato paslaugų įsigijimą ir pan. Duomenys tikrinami pagal kartu su paraiška pateiktus gyvenimo aprašymus.).</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81"/>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vMerge w:val="restart"/>
            <w:tcBorders>
              <w:top w:val="single" w:sz="4" w:space="0" w:color="000000"/>
              <w:left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spacing w:val="-4"/>
                <w:lang w:eastAsia="lt-LT"/>
              </w:rPr>
            </w:pPr>
            <w:r w:rsidRPr="00865CB6">
              <w:rPr>
                <w:rFonts w:ascii="Times New Roman" w:eastAsia="Times New Roman" w:hAnsi="Times New Roman"/>
                <w:spacing w:val="-4"/>
                <w:lang w:eastAsia="lt-LT"/>
              </w:rPr>
              <w:t xml:space="preserve">5.6. Projekto </w:t>
            </w:r>
            <w:proofErr w:type="spellStart"/>
            <w:r w:rsidRPr="00865CB6">
              <w:rPr>
                <w:rFonts w:ascii="Times New Roman" w:eastAsia="Times New Roman" w:hAnsi="Times New Roman"/>
                <w:spacing w:val="-4"/>
                <w:lang w:eastAsia="lt-LT"/>
              </w:rPr>
              <w:t>parengtumas</w:t>
            </w:r>
            <w:proofErr w:type="spellEnd"/>
            <w:r w:rsidRPr="00865CB6">
              <w:rPr>
                <w:rFonts w:ascii="Times New Roman" w:eastAsia="Times New Roman" w:hAnsi="Times New Roman"/>
                <w:spacing w:val="-4"/>
                <w:lang w:eastAsia="lt-LT"/>
              </w:rPr>
              <w:t xml:space="preserve"> atitinka projektų finansavimo sąlygų apraše nustatytus reikalavimus. </w:t>
            </w:r>
          </w:p>
          <w:p w:rsidR="00000958" w:rsidRPr="00865CB6" w:rsidRDefault="00000958" w:rsidP="00574043">
            <w:pPr>
              <w:spacing w:after="0" w:line="240" w:lineRule="auto"/>
              <w:rPr>
                <w:rFonts w:ascii="Times New Roman" w:eastAsia="Times New Roman" w:hAnsi="Times New Roman"/>
                <w:i/>
                <w:spacing w:val="-4"/>
                <w:lang w:eastAsia="lt-LT"/>
              </w:rPr>
            </w:pPr>
            <w:r w:rsidRPr="00865CB6">
              <w:rPr>
                <w:rFonts w:ascii="Times New Roman" w:eastAsia="Times New Roman" w:hAnsi="Times New Roman"/>
                <w:i/>
                <w:spacing w:val="-4"/>
                <w:lang w:eastAsia="lt-LT"/>
              </w:rPr>
              <w:t>(</w:t>
            </w:r>
            <w:r w:rsidRPr="00665AE7">
              <w:rPr>
                <w:rFonts w:ascii="Times New Roman" w:hAnsi="Times New Roman"/>
                <w:i/>
                <w:spacing w:val="-4"/>
              </w:rPr>
              <w:t>Kai projektai atrenkami valstybės arba regionų planavimo būdu, šį</w:t>
            </w:r>
            <w:r w:rsidRPr="00865CB6">
              <w:rPr>
                <w:rFonts w:ascii="Times New Roman" w:eastAsia="Times New Roman" w:hAnsi="Times New Roman"/>
                <w:i/>
                <w:spacing w:val="-4"/>
                <w:lang w:eastAsia="lt-LT"/>
              </w:rPr>
              <w:t xml:space="preserve"> vertinimo aspektą vertina </w:t>
            </w:r>
            <w:r w:rsidRPr="00665AE7">
              <w:rPr>
                <w:rFonts w:ascii="Times New Roman" w:hAnsi="Times New Roman"/>
                <w:i/>
                <w:spacing w:val="-4"/>
              </w:rPr>
              <w:t>ministerijos arba regionų plėtros tarybos</w:t>
            </w:r>
            <w:r w:rsidRPr="00865CB6">
              <w:rPr>
                <w:rFonts w:ascii="Times New Roman" w:eastAsia="Times New Roman" w:hAnsi="Times New Roman"/>
                <w:i/>
                <w:spacing w:val="-4"/>
                <w:lang w:eastAsia="lt-LT"/>
              </w:rPr>
              <w:t xml:space="preserve"> prieš</w:t>
            </w:r>
            <w:r w:rsidRPr="00665AE7">
              <w:rPr>
                <w:rFonts w:ascii="Times New Roman" w:hAnsi="Times New Roman"/>
                <w:i/>
                <w:spacing w:val="-4"/>
              </w:rPr>
              <w:t xml:space="preserve"> įtraukdamos</w:t>
            </w:r>
            <w:r w:rsidRPr="00865CB6">
              <w:rPr>
                <w:rFonts w:ascii="Times New Roman" w:eastAsia="Times New Roman" w:hAnsi="Times New Roman"/>
                <w:i/>
                <w:spacing w:val="-4"/>
                <w:lang w:eastAsia="lt-LT"/>
              </w:rPr>
              <w:t xml:space="preserve"> projektą į valstybės </w:t>
            </w:r>
            <w:r w:rsidRPr="00665AE7">
              <w:rPr>
                <w:rFonts w:ascii="Times New Roman" w:hAnsi="Times New Roman"/>
                <w:i/>
                <w:spacing w:val="-4"/>
              </w:rPr>
              <w:t xml:space="preserve">arba regionų </w:t>
            </w:r>
            <w:r w:rsidRPr="00865CB6">
              <w:rPr>
                <w:rFonts w:ascii="Times New Roman" w:eastAsia="Times New Roman" w:hAnsi="Times New Roman"/>
                <w:i/>
                <w:spacing w:val="-4"/>
                <w:lang w:eastAsia="lt-LT"/>
              </w:rPr>
              <w:t xml:space="preserve">projektų sąrašą, taip pat </w:t>
            </w:r>
            <w:r w:rsidRPr="00665AE7">
              <w:rPr>
                <w:rFonts w:ascii="Times New Roman" w:hAnsi="Times New Roman"/>
                <w:i/>
                <w:spacing w:val="-4"/>
              </w:rPr>
              <w:t>įgyvendinančiosios institucijos paraiškų</w:t>
            </w:r>
            <w:r w:rsidRPr="00865CB6">
              <w:rPr>
                <w:rFonts w:ascii="Times New Roman" w:eastAsia="Times New Roman" w:hAnsi="Times New Roman"/>
                <w:i/>
                <w:spacing w:val="-4"/>
                <w:lang w:eastAsia="lt-LT"/>
              </w:rPr>
              <w:t xml:space="preserve"> vertinimo metu vertina,</w:t>
            </w:r>
            <w:r w:rsidRPr="00665AE7">
              <w:rPr>
                <w:rFonts w:ascii="Times New Roman" w:hAnsi="Times New Roman"/>
                <w:i/>
              </w:rPr>
              <w:t xml:space="preserve"> ar įgyvendintas</w:t>
            </w:r>
            <w:r>
              <w:rPr>
                <w:rFonts w:ascii="Times New Roman" w:hAnsi="Times New Roman"/>
                <w:i/>
              </w:rPr>
              <w:t xml:space="preserve"> </w:t>
            </w:r>
            <w:r w:rsidRPr="00013C7D">
              <w:rPr>
                <w:rFonts w:ascii="Times New Roman" w:hAnsi="Times New Roman"/>
                <w:i/>
              </w:rPr>
              <w:t xml:space="preserve">projektų finansavimo sąlygų apraše </w:t>
            </w:r>
            <w:r w:rsidRPr="00665AE7">
              <w:rPr>
                <w:rFonts w:ascii="Times New Roman" w:hAnsi="Times New Roman"/>
                <w:i/>
              </w:rPr>
              <w:t xml:space="preserve">numatytas reikalavimas </w:t>
            </w:r>
            <w:proofErr w:type="spellStart"/>
            <w:r w:rsidRPr="00665AE7">
              <w:rPr>
                <w:rFonts w:ascii="Times New Roman" w:hAnsi="Times New Roman"/>
                <w:i/>
              </w:rPr>
              <w:t>parengtumui</w:t>
            </w:r>
            <w:proofErr w:type="spellEnd"/>
            <w:r w:rsidRPr="00665AE7">
              <w:rPr>
                <w:rFonts w:ascii="Times New Roman" w:hAnsi="Times New Roman"/>
                <w:i/>
              </w:rPr>
              <w:t xml:space="preserve"> (jei jis nustatytas)</w:t>
            </w:r>
            <w:r w:rsidRPr="00665AE7">
              <w:rPr>
                <w:rFonts w:ascii="Times New Roman" w:hAnsi="Times New Roman"/>
                <w:i/>
                <w:spacing w:val="-4"/>
              </w:rPr>
              <w:t>. Kai projektai atrenkami projektų konkurso arba tęstinės projektų atrankos būdu, šį vertinimo aspektą vertina įgyvendinančiosios institucijos. Vertinant techninės paramos projektus šis vertinimo aspektas  netaikomas).</w:t>
            </w:r>
          </w:p>
        </w:tc>
        <w:tc>
          <w:tcPr>
            <w:tcW w:w="3261" w:type="dxa"/>
            <w:vMerge w:val="restart"/>
            <w:tcBorders>
              <w:top w:val="single" w:sz="4" w:space="0" w:color="000000"/>
              <w:left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szCs w:val="24"/>
              </w:rPr>
              <w:t xml:space="preserve">Projekto </w:t>
            </w:r>
            <w:proofErr w:type="spellStart"/>
            <w:r w:rsidRPr="00665AE7">
              <w:rPr>
                <w:rFonts w:ascii="Times New Roman" w:hAnsi="Times New Roman"/>
                <w:szCs w:val="24"/>
              </w:rPr>
              <w:t>parengtumas</w:t>
            </w:r>
            <w:proofErr w:type="spellEnd"/>
            <w:r w:rsidRPr="00665AE7">
              <w:rPr>
                <w:rFonts w:ascii="Times New Roman" w:hAnsi="Times New Roman"/>
                <w:szCs w:val="24"/>
              </w:rPr>
              <w:t xml:space="preserve"> turi atitikti reikalavimus, nustatytus šio Aprašo </w:t>
            </w:r>
            <w:r>
              <w:rPr>
                <w:rFonts w:ascii="Times New Roman" w:hAnsi="Times New Roman"/>
                <w:szCs w:val="24"/>
              </w:rPr>
              <w:t>20</w:t>
            </w:r>
            <w:r w:rsidRPr="00665AE7">
              <w:rPr>
                <w:rFonts w:ascii="Times New Roman" w:hAnsi="Times New Roman"/>
                <w:szCs w:val="24"/>
              </w:rPr>
              <w:t xml:space="preserve"> punkte.</w:t>
            </w:r>
          </w:p>
        </w:tc>
        <w:tc>
          <w:tcPr>
            <w:tcW w:w="1275" w:type="dxa"/>
            <w:tcBorders>
              <w:top w:val="single" w:sz="4" w:space="0" w:color="000000"/>
              <w:left w:val="single" w:sz="4" w:space="0" w:color="000000"/>
              <w:bottom w:val="single" w:sz="4" w:space="0" w:color="000000"/>
              <w:right w:val="single" w:sz="4" w:space="0" w:color="000000"/>
            </w:tcBorders>
          </w:tcPr>
          <w:p w:rsidR="00000958" w:rsidRPr="002C5B40" w:rsidRDefault="00000958" w:rsidP="00574043">
            <w:pPr>
              <w:spacing w:after="0" w:line="240" w:lineRule="auto"/>
              <w:jc w:val="center"/>
              <w:rPr>
                <w:rFonts w:ascii="Times New Roman" w:eastAsia="Times New Roman" w:hAnsi="Times New Roman"/>
                <w:lang w:eastAsia="lt-LT"/>
              </w:rPr>
            </w:pPr>
            <w:r w:rsidRPr="002C5B40">
              <w:rPr>
                <w:rFonts w:ascii="Times New Roman" w:hAnsi="Times New Roman"/>
                <w:i/>
              </w:rPr>
              <w:t xml:space="preserve">Ministerija įvertina, ar planuojamas įtraukti į sąrašą projektas atitinka </w:t>
            </w:r>
            <w:proofErr w:type="spellStart"/>
            <w:r w:rsidRPr="002C5B40">
              <w:rPr>
                <w:rFonts w:ascii="Times New Roman" w:hAnsi="Times New Roman"/>
                <w:i/>
              </w:rPr>
              <w:t>parengtumo</w:t>
            </w:r>
            <w:proofErr w:type="spellEnd"/>
            <w:r w:rsidRPr="002C5B40">
              <w:rPr>
                <w:rFonts w:ascii="Times New Roman" w:hAnsi="Times New Roman"/>
                <w:i/>
              </w:rPr>
              <w:t xml:space="preserve"> reikalavimus </w:t>
            </w:r>
          </w:p>
        </w:tc>
        <w:tc>
          <w:tcPr>
            <w:tcW w:w="1560" w:type="dxa"/>
            <w:tcBorders>
              <w:top w:val="single" w:sz="4" w:space="0" w:color="000000"/>
              <w:left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1685"/>
        </w:trPr>
        <w:tc>
          <w:tcPr>
            <w:tcW w:w="3430" w:type="dxa"/>
            <w:vMerge/>
            <w:tcBorders>
              <w:left w:val="single" w:sz="4" w:space="0" w:color="000000"/>
              <w:right w:val="single" w:sz="4" w:space="0" w:color="000000"/>
            </w:tcBorders>
            <w:vAlign w:val="center"/>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vMerge/>
            <w:tcBorders>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spacing w:val="-4"/>
                <w:lang w:eastAsia="lt-LT"/>
              </w:rPr>
            </w:pPr>
          </w:p>
        </w:tc>
        <w:tc>
          <w:tcPr>
            <w:tcW w:w="3261" w:type="dxa"/>
            <w:vMerge/>
            <w:tcBorders>
              <w:left w:val="single" w:sz="4" w:space="0" w:color="000000"/>
              <w:bottom w:val="single" w:sz="4" w:space="0" w:color="000000"/>
              <w:right w:val="single" w:sz="4" w:space="0" w:color="000000"/>
            </w:tcBorders>
          </w:tcPr>
          <w:p w:rsidR="00000958" w:rsidRPr="00665AE7" w:rsidRDefault="00000958" w:rsidP="00574043">
            <w:pPr>
              <w:spacing w:after="0" w:line="240" w:lineRule="auto"/>
              <w:rPr>
                <w:rFonts w:ascii="Times New Roman" w:hAnsi="Times New Roman"/>
                <w:i/>
                <w:szCs w:val="24"/>
              </w:rPr>
            </w:pPr>
          </w:p>
        </w:tc>
        <w:tc>
          <w:tcPr>
            <w:tcW w:w="1275" w:type="dxa"/>
            <w:tcBorders>
              <w:top w:val="single" w:sz="4" w:space="0" w:color="000000"/>
              <w:left w:val="single" w:sz="4" w:space="0" w:color="000000"/>
              <w:bottom w:val="single" w:sz="4" w:space="0" w:color="000000"/>
              <w:right w:val="single" w:sz="4" w:space="0" w:color="000000"/>
            </w:tcBorders>
          </w:tcPr>
          <w:p w:rsidR="00000958" w:rsidRPr="002C5B40" w:rsidRDefault="00000958" w:rsidP="00574043">
            <w:pPr>
              <w:spacing w:after="0" w:line="240" w:lineRule="auto"/>
              <w:jc w:val="center"/>
              <w:rPr>
                <w:rFonts w:ascii="Times New Roman" w:eastAsia="Times New Roman" w:hAnsi="Times New Roman"/>
                <w:lang w:eastAsia="lt-LT"/>
              </w:rPr>
            </w:pPr>
            <w:r w:rsidRPr="002C5B40">
              <w:rPr>
                <w:rFonts w:ascii="Times New Roman" w:hAnsi="Times New Roman"/>
                <w:i/>
              </w:rPr>
              <w:t xml:space="preserve">Įgyvendinančioji institucija įvertina, ar įgyvendintas </w:t>
            </w:r>
            <w:r w:rsidRPr="00013C7D">
              <w:rPr>
                <w:rFonts w:ascii="Times New Roman" w:hAnsi="Times New Roman"/>
                <w:i/>
              </w:rPr>
              <w:t>projektų finansavimo sąlygų apraše nustatyt</w:t>
            </w:r>
            <w:r>
              <w:rPr>
                <w:rFonts w:ascii="Times New Roman" w:hAnsi="Times New Roman"/>
                <w:i/>
              </w:rPr>
              <w:t>a</w:t>
            </w:r>
            <w:r w:rsidRPr="00013C7D">
              <w:rPr>
                <w:rFonts w:ascii="Times New Roman" w:hAnsi="Times New Roman"/>
                <w:i/>
              </w:rPr>
              <w:t>s reikalavim</w:t>
            </w:r>
            <w:r>
              <w:rPr>
                <w:rFonts w:ascii="Times New Roman" w:hAnsi="Times New Roman"/>
                <w:i/>
              </w:rPr>
              <w:t>a</w:t>
            </w:r>
            <w:r w:rsidRPr="00013C7D">
              <w:rPr>
                <w:rFonts w:ascii="Times New Roman" w:hAnsi="Times New Roman"/>
                <w:i/>
              </w:rPr>
              <w:t xml:space="preserve">s </w:t>
            </w:r>
            <w:proofErr w:type="spellStart"/>
            <w:r w:rsidRPr="00013C7D">
              <w:rPr>
                <w:rFonts w:ascii="Times New Roman" w:hAnsi="Times New Roman"/>
                <w:i/>
              </w:rPr>
              <w:t>parengtumui</w:t>
            </w:r>
            <w:proofErr w:type="spellEnd"/>
            <w:r w:rsidRPr="002C5B40">
              <w:rPr>
                <w:rFonts w:ascii="Times New Roman" w:hAnsi="Times New Roman"/>
                <w:i/>
              </w:rPr>
              <w:t xml:space="preserve"> </w:t>
            </w:r>
          </w:p>
        </w:tc>
        <w:tc>
          <w:tcPr>
            <w:tcW w:w="1560" w:type="dxa"/>
            <w:tcBorders>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bottom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autoSpaceDE w:val="0"/>
              <w:autoSpaceDN w:val="0"/>
              <w:adjustRightInd w:val="0"/>
              <w:spacing w:after="0" w:line="240" w:lineRule="auto"/>
              <w:rPr>
                <w:rFonts w:ascii="Times New Roman" w:eastAsia="Times New Roman" w:hAnsi="Times New Roman"/>
              </w:rPr>
            </w:pPr>
            <w:r w:rsidRPr="00665AE7">
              <w:rPr>
                <w:rFonts w:ascii="Times New Roman" w:hAnsi="Times New Roman"/>
              </w:rPr>
              <w:t>5.7. Partnerystė projekte yra pagrįsta ir turi pridėtinę vertę</w:t>
            </w:r>
            <w:r w:rsidRPr="00865CB6">
              <w:rPr>
                <w:rFonts w:ascii="Times New Roman" w:eastAsia="Times New Roman" w:hAnsi="Times New Roman"/>
              </w:rPr>
              <w:t xml:space="preserve">. </w:t>
            </w:r>
          </w:p>
          <w:p w:rsidR="00000958" w:rsidRPr="00665AE7" w:rsidRDefault="00000958" w:rsidP="00574043">
            <w:pPr>
              <w:autoSpaceDE w:val="0"/>
              <w:autoSpaceDN w:val="0"/>
              <w:adjustRightInd w:val="0"/>
              <w:spacing w:after="0" w:line="240" w:lineRule="auto"/>
              <w:rPr>
                <w:rFonts w:ascii="Times New Roman" w:hAnsi="Times New Roman"/>
              </w:rPr>
            </w:pPr>
            <w:r w:rsidRPr="00865CB6">
              <w:rPr>
                <w:rFonts w:ascii="Times New Roman" w:eastAsia="Times New Roman" w:hAnsi="Times New Roman"/>
              </w:rPr>
              <w:t>(</w:t>
            </w:r>
            <w:r w:rsidRPr="00865CB6">
              <w:rPr>
                <w:rFonts w:ascii="Times New Roman" w:eastAsia="Times New Roman" w:hAnsi="Times New Roman"/>
                <w:i/>
              </w:rPr>
              <w:t>Šis</w:t>
            </w:r>
            <w:r w:rsidRPr="00665AE7">
              <w:rPr>
                <w:rFonts w:ascii="Times New Roman" w:hAnsi="Times New Roman"/>
                <w:i/>
              </w:rPr>
              <w:t xml:space="preserve"> vertinimo aspektas vertinamas tik tais atvejais, jei pareiškėjas numato įgyvendinti projektą kartu su partneriu (-</w:t>
            </w:r>
            <w:proofErr w:type="spellStart"/>
            <w:r w:rsidRPr="00665AE7">
              <w:rPr>
                <w:rFonts w:ascii="Times New Roman" w:hAnsi="Times New Roman"/>
                <w:i/>
              </w:rPr>
              <w:t>iais</w:t>
            </w:r>
            <w:proofErr w:type="spellEnd"/>
            <w:r w:rsidRPr="00865CB6">
              <w:rPr>
                <w:rFonts w:ascii="Times New Roman" w:eastAsia="Times New Roman" w:hAnsi="Times New Roman"/>
                <w:i/>
              </w:rPr>
              <w:t>)</w:t>
            </w:r>
            <w:r w:rsidRPr="00865CB6">
              <w:rPr>
                <w:rFonts w:ascii="Times New Roman" w:eastAsia="Times New Roman" w:hAnsi="Times New Roman"/>
              </w:rPr>
              <w:t>)</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r w:rsidRPr="00865CB6">
              <w:rPr>
                <w:rFonts w:ascii="Times New Roman" w:eastAsia="Times New Roman" w:hAnsi="Times New Roman"/>
                <w:lang w:eastAsia="lt-LT"/>
              </w:rPr>
              <w:br w:type="page"/>
            </w: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val="restart"/>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 xml:space="preserve">6. Projektas turi apibrėžtus, </w:t>
            </w:r>
            <w:r w:rsidRPr="00865CB6">
              <w:rPr>
                <w:rFonts w:ascii="Times New Roman" w:eastAsia="Times New Roman" w:hAnsi="Times New Roman"/>
                <w:b/>
                <w:bCs/>
                <w:lang w:eastAsia="lt-LT"/>
              </w:rPr>
              <w:lastRenderedPageBreak/>
              <w:t>aiškius ir užtikrintus projekto išlaidų finansavimo šaltinius.</w:t>
            </w: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lastRenderedPageBreak/>
              <w:t xml:space="preserve">6.1. Pareiškėjo (partnerių) įnašas </w:t>
            </w:r>
            <w:r w:rsidRPr="00865CB6">
              <w:rPr>
                <w:rFonts w:ascii="Times New Roman" w:eastAsia="Times New Roman" w:hAnsi="Times New Roman"/>
                <w:lang w:eastAsia="lt-LT"/>
              </w:rPr>
              <w:lastRenderedPageBreak/>
              <w:t>atitinka projektų finansavimo sąlygų apraše nustatytus reikalavimus ir yra užtikrintas jo finansavimas. (</w:t>
            </w:r>
            <w:r w:rsidRPr="00865CB6">
              <w:rPr>
                <w:rFonts w:ascii="Times New Roman" w:eastAsia="Times New Roman" w:hAnsi="Times New Roman"/>
                <w:i/>
                <w:lang w:eastAsia="lt-LT"/>
              </w:rPr>
              <w:t>Šis vertinimo aspektas taikomas tik tais atvejais, jei numatytas nuosavas įnašas.</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000958" w:rsidRPr="002C5B40"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auto"/>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6.2. Užtikrintas netinkamų finansuoti su projektu susijusių išlaidų padengimas.</w:t>
            </w:r>
          </w:p>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rPr>
              <w:t>(</w:t>
            </w:r>
            <w:r w:rsidRPr="00665AE7">
              <w:rPr>
                <w:rFonts w:ascii="Times New Roman" w:hAnsi="Times New Roman"/>
                <w:i/>
              </w:rPr>
              <w:t>Vertinant techninės paramos projektus bei iš ESF bendrai finansuojamus projektus,  šis vertinimo aspektas netaikomas.</w:t>
            </w:r>
            <w:r w:rsidRPr="00665AE7">
              <w:rPr>
                <w:rFonts w:ascii="Times New Roman" w:hAnsi="Times New Roman"/>
              </w:rPr>
              <w:t>)</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top w:val="single" w:sz="4" w:space="0" w:color="000000"/>
              <w:left w:val="single" w:sz="4" w:space="0" w:color="000000"/>
              <w:bottom w:val="single" w:sz="4" w:space="0" w:color="auto"/>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6.3. Užtikrintas finansinis projekto (veiklų) ir rezultatų tęstinumas.</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i/>
                <w:lang w:eastAsia="lt-LT"/>
              </w:rPr>
              <w:t>Šis vertinimo aspektas netaikomas iš ESF bendrai finansuojamiems projektams</w:t>
            </w:r>
            <w:r w:rsidRPr="00665AE7">
              <w:rPr>
                <w:rFonts w:ascii="Times New Roman" w:hAnsi="Times New Roman"/>
                <w:i/>
              </w:rPr>
              <w:t xml:space="preserve"> ir techninės paramos projektams</w:t>
            </w:r>
            <w:r w:rsidRPr="00665AE7">
              <w:rPr>
                <w:rFonts w:ascii="Times New Roman" w:hAnsi="Times New Roman"/>
              </w:rPr>
              <w:t>).</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val="restart"/>
            <w:tcBorders>
              <w:top w:val="single" w:sz="4" w:space="0" w:color="000000"/>
              <w:left w:val="single" w:sz="4" w:space="0" w:color="000000"/>
              <w:right w:val="single" w:sz="4" w:space="0" w:color="000000"/>
            </w:tcBorders>
            <w:hideMark/>
          </w:tcPr>
          <w:p w:rsidR="00000958" w:rsidRPr="00665AE7" w:rsidRDefault="00000958" w:rsidP="00574043">
            <w:pPr>
              <w:spacing w:after="0" w:line="240" w:lineRule="auto"/>
              <w:rPr>
                <w:rFonts w:ascii="Times New Roman" w:hAnsi="Times New Roman"/>
              </w:rPr>
            </w:pPr>
            <w:r w:rsidRPr="00865CB6">
              <w:rPr>
                <w:rFonts w:ascii="Times New Roman" w:eastAsia="Times New Roman" w:hAnsi="Times New Roman"/>
                <w:b/>
                <w:bCs/>
                <w:lang w:eastAsia="lt-LT"/>
              </w:rPr>
              <w:t>7. Užtikrintas efektyvus projektui įgyvendinti reikalingų lėšų panaudojimas.</w:t>
            </w: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 </w:t>
            </w:r>
            <w:r w:rsidRPr="00865CB6">
              <w:rPr>
                <w:rFonts w:ascii="Times New Roman" w:eastAsia="Times New Roman" w:hAnsi="Times New Roman"/>
                <w:color w:val="000000"/>
                <w:lang w:eastAsia="lt-LT"/>
              </w:rPr>
              <w:t>Projekto įgyvendinimo alternatyvos pasirinkimas pagrįstas sąnaudų ir naudos analizės rezultatais</w:t>
            </w:r>
            <w:r w:rsidRPr="00865CB6">
              <w:rPr>
                <w:rFonts w:ascii="Times New Roman" w:eastAsia="Times New Roman" w:hAnsi="Times New Roman"/>
                <w:lang w:eastAsia="lt-LT"/>
              </w:rPr>
              <w:t xml:space="preserve">: </w:t>
            </w:r>
          </w:p>
          <w:p w:rsidR="00000958" w:rsidRPr="00865CB6" w:rsidRDefault="00000958" w:rsidP="00574043">
            <w:pPr>
              <w:spacing w:after="0" w:line="240" w:lineRule="auto"/>
              <w:rPr>
                <w:rFonts w:ascii="Times New Roman" w:eastAsia="Times New Roman" w:hAnsi="Times New Roman"/>
                <w:i/>
                <w:lang w:eastAsia="lt-LT"/>
              </w:rPr>
            </w:pPr>
            <w:r w:rsidRPr="00665AE7">
              <w:rPr>
                <w:rFonts w:ascii="Times New Roman" w:hAnsi="Times New Roman"/>
              </w:rPr>
              <w:t>(</w:t>
            </w:r>
            <w:r w:rsidRPr="00665AE7">
              <w:rPr>
                <w:rFonts w:ascii="Times New Roman" w:hAnsi="Times New Roman"/>
                <w:i/>
              </w:rPr>
              <w:t>Kai projektas atrenkamas valstybės arba regionų planavimo būdu, atitiktį šiam kriterijui vertina ministerijos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 xml:space="preserve">projektų sąrašą, vadovaudamasi Optimalios alternatyvos pasirinkimo investicijų projekte kokybės vertinimo metodika, kuri skelbiama ES struktūrinių fondų svetainėje www. </w:t>
            </w:r>
            <w:proofErr w:type="spellStart"/>
            <w:r w:rsidRPr="00865CB6">
              <w:rPr>
                <w:rFonts w:ascii="Times New Roman" w:eastAsia="Times New Roman" w:hAnsi="Times New Roman"/>
                <w:i/>
                <w:lang w:eastAsia="lt-LT"/>
              </w:rPr>
              <w:t>esparama.lt</w:t>
            </w:r>
            <w:proofErr w:type="spellEnd"/>
            <w:r w:rsidRPr="00865CB6">
              <w:rPr>
                <w:rFonts w:ascii="Times New Roman" w:eastAsia="Times New Roman" w:hAnsi="Times New Roman"/>
                <w:i/>
                <w:lang w:eastAsia="lt-LT"/>
              </w:rPr>
              <w:t>.</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i/>
                <w:lang w:eastAsia="lt-LT"/>
              </w:rPr>
              <w:t>Šis vertinimo aspektas netaikomas</w:t>
            </w:r>
            <w:r w:rsidRPr="00665AE7">
              <w:rPr>
                <w:rFonts w:ascii="Times New Roman" w:hAnsi="Times New Roman"/>
                <w:i/>
              </w:rPr>
              <w:t xml:space="preserve"> techninės paramos projektams,</w:t>
            </w:r>
            <w:r w:rsidRPr="00865CB6">
              <w:rPr>
                <w:rFonts w:ascii="Times New Roman" w:eastAsia="Times New Roman" w:hAnsi="Times New Roman"/>
                <w:i/>
                <w:lang w:eastAsia="lt-LT"/>
              </w:rPr>
              <w:t xml:space="preserve"> iš ESF bendrai finansuojamiems projektams, taip pat iš Europos regioninės plėtros fondo (toliau – ERPF) ir Sanglaudos fondo (toliau – SF) bendrai finansuojamiems projektams, kai tokios išimtys nustatytos Optimalios </w:t>
            </w:r>
            <w:r w:rsidRPr="00865CB6">
              <w:rPr>
                <w:rFonts w:ascii="Times New Roman" w:eastAsia="Times New Roman" w:hAnsi="Times New Roman"/>
                <w:i/>
                <w:lang w:eastAsia="lt-LT"/>
              </w:rPr>
              <w:lastRenderedPageBreak/>
              <w:t>alternatyvos pasirinkimo investicijų projekte kokybės vertinimo metodikoje.</w:t>
            </w:r>
            <w:r w:rsidRPr="00865CB6">
              <w:rPr>
                <w:rFonts w:ascii="Times New Roman" w:eastAsia="Times New Roman" w:hAnsi="Times New Roman"/>
                <w:lang w:eastAsia="lt-LT"/>
              </w:rPr>
              <w:t>)</w:t>
            </w:r>
            <w:r w:rsidRPr="00865CB6">
              <w:rPr>
                <w:rFonts w:ascii="Times New Roman" w:eastAsia="Times New Roman" w:hAnsi="Times New Roman"/>
                <w:i/>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7.1.2. Projekto įgyvendinimo alternatyvoms įvertinti naudojamas vienodas pagrįstos trukmės analizės laikotarpis.</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7.1.3. Projekto įgyvendinimo alternatyvoms įvertinti naudojama vienoda pagrįsto dydžio diskonto norma.</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7.1.5. Pasirinktai projekto įgyvendinimo alternatyvai realizuoti nėra teisinių, techninių ir socialinių apribojimų.</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7.2. Projekto įgyvendinimo alternatyvos pasirinkimas pagrįstas sąnaudų efektyvumo rodikliu. </w:t>
            </w:r>
          </w:p>
          <w:p w:rsidR="00000958" w:rsidRPr="00665AE7" w:rsidRDefault="00000958" w:rsidP="00574043">
            <w:pPr>
              <w:spacing w:after="0" w:line="240" w:lineRule="auto"/>
              <w:rPr>
                <w:rFonts w:ascii="Times New Roman" w:hAnsi="Times New Roman"/>
                <w:i/>
              </w:rPr>
            </w:pPr>
            <w:r w:rsidRPr="00865CB6">
              <w:rPr>
                <w:rFonts w:ascii="Times New Roman" w:eastAsia="Times New Roman" w:hAnsi="Times New Roman"/>
                <w:lang w:eastAsia="lt-LT"/>
              </w:rPr>
              <w:t>(</w:t>
            </w:r>
            <w:r w:rsidRPr="00865CB6">
              <w:rPr>
                <w:rFonts w:ascii="Times New Roman" w:eastAsia="Times New Roman" w:hAnsi="Times New Roman"/>
                <w:i/>
                <w:lang w:eastAsia="lt-LT"/>
              </w:rPr>
              <w:t xml:space="preserve">Šis vertinimo aspektas taikomas projektams, kuriems netaikomas 7.1 vertinimo kriterijus. </w:t>
            </w:r>
            <w:r w:rsidRPr="00665AE7">
              <w:rPr>
                <w:rFonts w:ascii="Times New Roman" w:hAnsi="Times New Roman"/>
                <w:i/>
              </w:rPr>
              <w:t xml:space="preserve">Šis vertinimo aspektas netaikomas techninės paramos projektams. </w:t>
            </w:r>
          </w:p>
          <w:p w:rsidR="00000958" w:rsidRPr="00865CB6" w:rsidRDefault="00000958" w:rsidP="00574043">
            <w:pPr>
              <w:spacing w:after="0" w:line="240" w:lineRule="auto"/>
              <w:rPr>
                <w:rFonts w:ascii="Times New Roman" w:eastAsia="Times New Roman" w:hAnsi="Times New Roman"/>
                <w:i/>
                <w:lang w:eastAsia="lt-LT"/>
              </w:rPr>
            </w:pPr>
            <w:r w:rsidRPr="00665AE7">
              <w:rPr>
                <w:rFonts w:ascii="Times New Roman" w:hAnsi="Times New Roman"/>
                <w:i/>
              </w:rPr>
              <w:t>Kai</w:t>
            </w:r>
            <w:r w:rsidRPr="00665AE7">
              <w:rPr>
                <w:rFonts w:ascii="Times New Roman" w:hAnsi="Times New Roman"/>
              </w:rPr>
              <w:t xml:space="preserve"> </w:t>
            </w:r>
            <w:r w:rsidRPr="00665AE7">
              <w:rPr>
                <w:rFonts w:ascii="Times New Roman" w:hAnsi="Times New Roman"/>
                <w:i/>
              </w:rPr>
              <w:t>projektas atrenkamas projektų konkurso būdu arba tęstinės projektų atrankos būdu, atitiktį</w:t>
            </w:r>
            <w:r w:rsidRPr="00865CB6">
              <w:rPr>
                <w:rFonts w:ascii="Times New Roman" w:eastAsia="Times New Roman" w:hAnsi="Times New Roman"/>
                <w:i/>
                <w:lang w:eastAsia="lt-LT"/>
              </w:rPr>
              <w:t xml:space="preserve"> šiam kriterijui vertina </w:t>
            </w:r>
            <w:r w:rsidRPr="00665AE7">
              <w:rPr>
                <w:rFonts w:ascii="Times New Roman" w:hAnsi="Times New Roman"/>
                <w:i/>
              </w:rPr>
              <w:t>įgyvendinančioji institucija. Kai projektas atrenkamas valstybės arba regionų planavimo būdu, atitiktį šiam kriterijui vertina ministerijos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lastRenderedPageBreak/>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 xml:space="preserve">projektų sąrašą, vadovaudamasi Optimalios alternatyvos pasirinkimo investicijų projekte kokybės vertinimo metodika, kuri skelbiama ES struktūrinių fondų svetainėje www. </w:t>
            </w:r>
            <w:proofErr w:type="spellStart"/>
            <w:r w:rsidRPr="00865CB6">
              <w:rPr>
                <w:rFonts w:ascii="Times New Roman" w:eastAsia="Times New Roman" w:hAnsi="Times New Roman"/>
                <w:i/>
                <w:lang w:eastAsia="lt-LT"/>
              </w:rPr>
              <w:t>esparama.lt</w:t>
            </w:r>
            <w:proofErr w:type="spellEnd"/>
            <w:r w:rsidRPr="00865CB6">
              <w:rPr>
                <w:rFonts w:ascii="Times New Roman" w:eastAsia="Times New Roman" w:hAnsi="Times New Roman"/>
                <w:i/>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Netaikoma</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665AE7" w:rsidRDefault="00000958" w:rsidP="00574043">
            <w:pPr>
              <w:spacing w:after="0" w:line="240" w:lineRule="auto"/>
              <w:rPr>
                <w:rFonts w:ascii="Times New Roman" w:hAnsi="Times New Roman"/>
              </w:rPr>
            </w:pPr>
            <w:r w:rsidRPr="00865CB6">
              <w:rPr>
                <w:rFonts w:ascii="Times New Roman" w:eastAsia="Times New Roman" w:hAnsi="Times New Roman"/>
                <w:lang w:eastAsia="lt-LT"/>
              </w:rPr>
              <w:t>7.3. Įvertintos pagrindinės projekto rizikos ir suplanuotos rizikų valdymo priemonės  bei joms įgyvendinti reikalingi ištekliai.</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665AE7" w:rsidRDefault="00000958" w:rsidP="00574043">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7.4. Projekte numatytos veiklos atitinka tinkamoms finansuoti veikloms ir jų apimtims nustatytus reikalavimus. Išlaidos yra būtinos projektams įgyvendinti. Veiklos ir išlaidos suplanuotos efektyviai ir pagrįstai, įvertinus ir pradėtas ar įvykdytas iki paraiškos pateikimo viešųjų pirkimų procedūras. Vertinant pareiškėjo ir partnerių įgyvendintus ir (arba) įgyvendinamus projektus toms pačioms veikloms ir išlaidoms finansavimas nėra skiriamas pakartotinai.</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1104"/>
        </w:trPr>
        <w:tc>
          <w:tcPr>
            <w:tcW w:w="3430" w:type="dxa"/>
            <w:vMerge/>
            <w:tcBorders>
              <w:left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7.5. </w:t>
            </w:r>
            <w:r w:rsidRPr="00865CB6">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3261"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rPr>
              <w:t xml:space="preserve">Projekto įgyvendinimo trukmė/ terminas ir vieta turi atitikti </w:t>
            </w:r>
            <w:r w:rsidRPr="00665AE7">
              <w:rPr>
                <w:rFonts w:ascii="Times New Roman" w:hAnsi="Times New Roman"/>
                <w:szCs w:val="24"/>
              </w:rPr>
              <w:t xml:space="preserve">šio Aprašo </w:t>
            </w:r>
            <w:r>
              <w:rPr>
                <w:rFonts w:ascii="Times New Roman" w:hAnsi="Times New Roman"/>
                <w:szCs w:val="24"/>
              </w:rPr>
              <w:t>17 ir 18</w:t>
            </w:r>
            <w:r w:rsidRPr="00665AE7">
              <w:rPr>
                <w:rFonts w:ascii="Times New Roman" w:hAnsi="Times New Roman"/>
                <w:szCs w:val="24"/>
              </w:rPr>
              <w:t xml:space="preserve"> punktuose</w:t>
            </w:r>
            <w:r w:rsidRPr="00665AE7">
              <w:rPr>
                <w:rFonts w:ascii="Times New Roman" w:hAnsi="Times New Roman"/>
              </w:rPr>
              <w:t xml:space="preserve"> nustatytus reikalavimus.</w:t>
            </w:r>
          </w:p>
        </w:tc>
        <w:tc>
          <w:tcPr>
            <w:tcW w:w="1275"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7.6. Projektas atitinka kryžminio finansavimo reikalavimus.</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i/>
                <w:lang w:eastAsia="lt-LT"/>
              </w:rPr>
              <w:t>Taikoma tik tais atvejais, jei paraiškoje numatytas kryžminis finansavimas.</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B11C5F">
              <w:rPr>
                <w:rFonts w:ascii="Times New Roman" w:hAnsi="Times New Roman"/>
              </w:rPr>
              <w:t>Netaikoma</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7.7. Teisingai </w:t>
            </w:r>
            <w:r w:rsidRPr="00665AE7">
              <w:rPr>
                <w:rFonts w:ascii="Times New Roman" w:hAnsi="Times New Roman"/>
              </w:rPr>
              <w:t>pritaikyti fiksuotoji projekto išlaidų norma, fiksuotieji</w:t>
            </w:r>
            <w:r w:rsidRPr="00865CB6">
              <w:rPr>
                <w:rFonts w:ascii="Times New Roman" w:eastAsia="Times New Roman" w:hAnsi="Times New Roman"/>
                <w:lang w:eastAsia="lt-LT"/>
              </w:rPr>
              <w:t xml:space="preserve"> projekto išlaidų </w:t>
            </w:r>
            <w:r w:rsidRPr="00665AE7">
              <w:rPr>
                <w:rFonts w:ascii="Times New Roman" w:hAnsi="Times New Roman"/>
              </w:rPr>
              <w:t>vieneto įkainiai ir (ar) fiksuotosios projekto išlaidų sumos (</w:t>
            </w:r>
            <w:r w:rsidRPr="00665AE7">
              <w:rPr>
                <w:rFonts w:ascii="Times New Roman" w:hAnsi="Times New Roman"/>
                <w:i/>
              </w:rPr>
              <w:t>taikoma</w:t>
            </w:r>
            <w:r w:rsidRPr="00865CB6">
              <w:rPr>
                <w:rFonts w:ascii="Times New Roman" w:eastAsia="Times New Roman" w:hAnsi="Times New Roman"/>
                <w:i/>
                <w:lang w:eastAsia="lt-LT"/>
              </w:rPr>
              <w:t xml:space="preserve"> tik tais atvejais, jei paraiškoje yra numatyta taikyti </w:t>
            </w:r>
            <w:r w:rsidRPr="00665AE7">
              <w:rPr>
                <w:rFonts w:ascii="Times New Roman" w:hAnsi="Times New Roman"/>
                <w:i/>
              </w:rPr>
              <w:t xml:space="preserve">šiuos supaprastintus išlaidų apmokėjimo </w:t>
            </w:r>
            <w:r w:rsidRPr="00665AE7">
              <w:rPr>
                <w:rFonts w:ascii="Times New Roman" w:hAnsi="Times New Roman"/>
                <w:i/>
              </w:rPr>
              <w:lastRenderedPageBreak/>
              <w:t>būdus</w:t>
            </w:r>
            <w:r w:rsidRPr="00665AE7">
              <w:rPr>
                <w:rFonts w:ascii="Times New Roman" w:hAnsi="Times New Roman"/>
              </w:rPr>
              <w:t>).</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000958" w:rsidRPr="00B11C5F" w:rsidRDefault="00000958" w:rsidP="00574043">
            <w:pPr>
              <w:spacing w:after="0" w:line="240" w:lineRule="auto"/>
              <w:rPr>
                <w:rFonts w:ascii="Times New Roman" w:eastAsia="Times New Roman" w:hAnsi="Times New Roman"/>
                <w:lang w:eastAsia="lt-LT"/>
              </w:rPr>
            </w:pPr>
            <w:r w:rsidRPr="00B11C5F">
              <w:rPr>
                <w:rFonts w:ascii="Times New Roman" w:hAnsi="Times New Roman"/>
              </w:rPr>
              <w:lastRenderedPageBreak/>
              <w:t>Netaikoma</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vMerge/>
            <w:tcBorders>
              <w:left w:val="single" w:sz="4" w:space="0" w:color="000000"/>
              <w:bottom w:val="single" w:sz="4" w:space="0" w:color="auto"/>
              <w:right w:val="single" w:sz="4" w:space="0" w:color="000000"/>
            </w:tcBorders>
            <w:vAlign w:val="center"/>
            <w:hideMark/>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7.8. Paraiškoje teisingai nurodyta, kokiai toliau nurodytai kategorijai priskiriamas projektas, iš projekto planuojamos gauti pajamos (taip pat ir grynosios pajamos) teisingai apskaičiuotos ir teisingai nustatytas projektui reikiamo finansavimo dydis (jei taikoma), atsižvelgiant į tai, ar įgyvendinant projektą:</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negaunama pajamų;</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gaunama pajamų ir jos yra įvertintos iš anksto;</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 gaunama pajamų,  bet jų iš anksto neįmanoma apskaičiuoti. </w:t>
            </w:r>
          </w:p>
          <w:p w:rsidR="00000958" w:rsidRPr="00865CB6" w:rsidRDefault="00000958" w:rsidP="00574043">
            <w:pPr>
              <w:spacing w:after="0" w:line="240" w:lineRule="auto"/>
              <w:rPr>
                <w:rFonts w:ascii="Times New Roman" w:eastAsia="Times New Roman" w:hAnsi="Times New Roman"/>
                <w:lang w:eastAsia="lt-LT"/>
              </w:rPr>
            </w:pP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i/>
                <w:lang w:eastAsia="lt-LT"/>
              </w:rPr>
              <w:t>(Šis vertinimo aspektas netaikomas, kai iš ERPF ar SF bendrai finansuojamo projekto tinkamų finansuoti išlaidų suma neviršija 1 mln. eurų, kai iš ESF bendrai finansuojamo projekto tinkamų finansuoti išlaidų suma neviršija 50 tūkst. eurų, kai projektams taikoma valstybės pagalba, apdovanojimams ir grąžinamosioms subsidijoms (kai grąžinama visa paramos suma), taip pat fiksuotosioms sumoms, fiksuotiesiems įkainiams ir bendro veiksmų plano projektams,  jeigu juos nustatant buvo atsižvelgta į numatomas gauti grynąsias pajamas</w:t>
            </w:r>
            <w:r w:rsidRPr="00665AE7">
              <w:rPr>
                <w:rFonts w:ascii="Times New Roman" w:hAnsi="Times New Roman"/>
                <w:i/>
              </w:rPr>
              <w:t>, taip pat techninės paramos  projektams.</w:t>
            </w:r>
            <w:r w:rsidRPr="00665AE7">
              <w:rPr>
                <w:rFonts w:ascii="Times New Roman" w:hAnsi="Times New Roman"/>
              </w:rPr>
              <w:t>)</w:t>
            </w: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000958" w:rsidRPr="00865CB6" w:rsidRDefault="00000958" w:rsidP="00574043">
            <w:pPr>
              <w:spacing w:after="0" w:line="240" w:lineRule="auto"/>
              <w:rPr>
                <w:rFonts w:ascii="Times New Roman" w:eastAsia="Times New Roman" w:hAnsi="Times New Roman"/>
                <w:lang w:eastAsia="lt-LT"/>
              </w:rPr>
            </w:pPr>
          </w:p>
        </w:tc>
      </w:tr>
      <w:tr w:rsidR="00000958" w:rsidRPr="00665AE7" w:rsidTr="00574043">
        <w:trPr>
          <w:trHeight w:val="20"/>
        </w:trPr>
        <w:tc>
          <w:tcPr>
            <w:tcW w:w="3430"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8. Projekto veiklos vykdomos tinkamoje 2014–2020 m. Europos Sąjungos fondų</w:t>
            </w:r>
            <w:r w:rsidRPr="00865CB6">
              <w:rPr>
                <w:rFonts w:ascii="Times New Roman" w:eastAsia="Times New Roman" w:hAnsi="Times New Roman"/>
                <w:bCs/>
                <w:lang w:eastAsia="lt-LT"/>
              </w:rPr>
              <w:t xml:space="preserve"> </w:t>
            </w:r>
            <w:r w:rsidRPr="009A0123">
              <w:rPr>
                <w:rFonts w:ascii="Times New Roman" w:eastAsia="Times New Roman" w:hAnsi="Times New Roman"/>
                <w:b/>
                <w:bCs/>
                <w:lang w:eastAsia="lt-LT"/>
              </w:rPr>
              <w:t>investicijų</w:t>
            </w:r>
            <w:r>
              <w:rPr>
                <w:rFonts w:ascii="Times New Roman" w:eastAsia="Times New Roman" w:hAnsi="Times New Roman"/>
                <w:bCs/>
                <w:lang w:eastAsia="lt-LT"/>
              </w:rPr>
              <w:t xml:space="preserve"> </w:t>
            </w:r>
            <w:r w:rsidRPr="00865CB6">
              <w:rPr>
                <w:rFonts w:ascii="Times New Roman" w:eastAsia="Times New Roman" w:hAnsi="Times New Roman"/>
                <w:b/>
                <w:bCs/>
                <w:lang w:eastAsia="lt-LT"/>
              </w:rPr>
              <w:t xml:space="preserve">veiksmų programos įgyvendinimo teritorijoje. </w:t>
            </w:r>
          </w:p>
        </w:tc>
        <w:tc>
          <w:tcPr>
            <w:tcW w:w="3799" w:type="dxa"/>
            <w:tcBorders>
              <w:top w:val="single" w:sz="4" w:space="0" w:color="000000"/>
              <w:left w:val="single" w:sz="4" w:space="0" w:color="000000"/>
              <w:bottom w:val="single" w:sz="4" w:space="0" w:color="auto"/>
              <w:right w:val="single" w:sz="4" w:space="0" w:color="000000"/>
            </w:tcBorders>
            <w:hideMark/>
          </w:tcPr>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8.1. Projekto veiklos vykdomos Lietuvos Respublikoje arba ne Lietuvos Respublikoje, bet jas vykdant sukurti produktai, rezultatai ir nauda (ar jų dalis, proporcinga Lietuvos Respublikos finansiniam įnašui) atitenka Lietuvos Respublikai ir projektas atitinka bent vieną iš šių sąlygų:</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lastRenderedPageBreak/>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000958" w:rsidRPr="00865CB6" w:rsidRDefault="00000958" w:rsidP="00574043">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b) iš ESF bendrai finansuojamo projekto veiklos vykdomos: </w:t>
            </w:r>
          </w:p>
          <w:p w:rsidR="00000958" w:rsidRPr="00865CB6" w:rsidRDefault="00000958" w:rsidP="00574043">
            <w:pPr>
              <w:numPr>
                <w:ilvl w:val="0"/>
                <w:numId w:val="1"/>
              </w:numPr>
              <w:tabs>
                <w:tab w:val="left" w:pos="402"/>
              </w:tabs>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ES teritorijoje;</w:t>
            </w:r>
          </w:p>
          <w:p w:rsidR="00000958" w:rsidRPr="00865CB6" w:rsidRDefault="00000958" w:rsidP="00574043">
            <w:pPr>
              <w:numPr>
                <w:ilvl w:val="0"/>
                <w:numId w:val="1"/>
              </w:numPr>
              <w:tabs>
                <w:tab w:val="left" w:pos="402"/>
              </w:tabs>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ne ES teritorijoje, bet tokių veiklų išlaidos neviršija procento, nustatyto projektų finansavimo sąlygų apraše;</w:t>
            </w:r>
          </w:p>
          <w:p w:rsidR="00000958" w:rsidRPr="00865CB6" w:rsidRDefault="00000958" w:rsidP="00574043">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r w:rsidRPr="00665AE7">
              <w:rPr>
                <w:rFonts w:ascii="Times New Roman" w:hAnsi="Times New Roman"/>
                <w:szCs w:val="24"/>
              </w:rPr>
              <w:lastRenderedPageBreak/>
              <w:t xml:space="preserve">Projekto veiklų vykdymo teritorija turi atitikti šio Aprašo </w:t>
            </w:r>
            <w:r>
              <w:rPr>
                <w:rFonts w:ascii="Times New Roman" w:hAnsi="Times New Roman"/>
                <w:szCs w:val="24"/>
              </w:rPr>
              <w:t xml:space="preserve">18 </w:t>
            </w:r>
            <w:r w:rsidRPr="00665AE7">
              <w:rPr>
                <w:rFonts w:ascii="Times New Roman" w:hAnsi="Times New Roman"/>
                <w:szCs w:val="24"/>
              </w:rPr>
              <w:t xml:space="preserve">punkte </w:t>
            </w:r>
            <w:r w:rsidRPr="00665AE7">
              <w:rPr>
                <w:rFonts w:ascii="Times New Roman" w:hAnsi="Times New Roman"/>
              </w:rPr>
              <w:t>reikalavimus.</w:t>
            </w:r>
          </w:p>
        </w:tc>
        <w:tc>
          <w:tcPr>
            <w:tcW w:w="1275"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000958" w:rsidRPr="00865CB6" w:rsidRDefault="00000958" w:rsidP="00574043">
            <w:pPr>
              <w:spacing w:after="0" w:line="240" w:lineRule="auto"/>
              <w:rPr>
                <w:rFonts w:ascii="Times New Roman" w:eastAsia="Times New Roman" w:hAnsi="Times New Roman"/>
                <w:lang w:eastAsia="lt-LT"/>
              </w:rPr>
            </w:pPr>
          </w:p>
        </w:tc>
      </w:tr>
    </w:tbl>
    <w:p w:rsidR="00000958" w:rsidRPr="00865CB6" w:rsidRDefault="00000958" w:rsidP="00000958"/>
    <w:p w:rsidR="00000958" w:rsidRPr="00865CB6" w:rsidRDefault="00000958" w:rsidP="00000958">
      <w:pPr>
        <w:keepNext/>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Galutinė projekto atitikties bendriesiems reikalavimams vertinimo išvada:</w:t>
      </w:r>
    </w:p>
    <w:p w:rsidR="00000958" w:rsidRPr="00865CB6" w:rsidRDefault="00000958" w:rsidP="00000958">
      <w:pPr>
        <w:numPr>
          <w:ilvl w:val="0"/>
          <w:numId w:val="2"/>
        </w:numPr>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Ar paraiška atitinka projektinį pasiūlymą</w:t>
      </w:r>
      <w:r>
        <w:rPr>
          <w:rFonts w:ascii="Times New Roman" w:eastAsia="Times New Roman" w:hAnsi="Times New Roman"/>
          <w:sz w:val="24"/>
          <w:szCs w:val="24"/>
          <w:lang w:eastAsia="lt-LT"/>
        </w:rPr>
        <w:t xml:space="preserve"> ir valstybės arba regionų projektų sąrašą</w:t>
      </w:r>
      <w:r w:rsidRPr="00865CB6">
        <w:rPr>
          <w:rFonts w:ascii="Times New Roman" w:eastAsia="Times New Roman" w:hAnsi="Times New Roman"/>
          <w:sz w:val="24"/>
          <w:szCs w:val="24"/>
          <w:lang w:eastAsia="lt-LT"/>
        </w:rPr>
        <w:t>?</w:t>
      </w:r>
    </w:p>
    <w:p w:rsidR="00000958" w:rsidRPr="00865CB6"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Ne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su išlyga </w:t>
      </w:r>
    </w:p>
    <w:p w:rsidR="00000958" w:rsidRPr="00865CB6"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Komentarai: ____________________________________________________________________</w:t>
      </w:r>
    </w:p>
    <w:p w:rsidR="00000958" w:rsidRPr="00865CB6" w:rsidRDefault="00000958" w:rsidP="00000958">
      <w:pPr>
        <w:spacing w:after="0" w:line="240" w:lineRule="auto"/>
        <w:rPr>
          <w:rFonts w:ascii="Times New Roman" w:eastAsia="Times New Roman" w:hAnsi="Times New Roman"/>
          <w:sz w:val="24"/>
          <w:szCs w:val="24"/>
          <w:lang w:eastAsia="lt-LT"/>
        </w:rPr>
      </w:pPr>
    </w:p>
    <w:p w:rsidR="00000958" w:rsidRPr="00865CB6" w:rsidRDefault="00000958" w:rsidP="00000958">
      <w:pPr>
        <w:tabs>
          <w:tab w:val="left" w:pos="212"/>
          <w:tab w:val="left" w:pos="629"/>
          <w:tab w:val="left" w:pos="884"/>
        </w:tabs>
        <w:spacing w:after="0" w:line="240" w:lineRule="auto"/>
        <w:ind w:left="629"/>
        <w:jc w:val="both"/>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w:t>
      </w:r>
      <w:r w:rsidRPr="00865CB6">
        <w:rPr>
          <w:rFonts w:ascii="Times New Roman" w:eastAsia="Times New Roman" w:hAnsi="Times New Roman"/>
          <w:i/>
          <w:sz w:val="24"/>
          <w:szCs w:val="24"/>
          <w:lang w:eastAsia="lt-LT"/>
        </w:rPr>
        <w:t>Jei paraiškoje atlikti esminiai pakeitimai, žymima „Ne“, komentaro laukelyje nurodomi, kokie konkrečiai pakeitimai buvo atlikti ir paraiška atmetama. Jei palyginus su projektiniu pasiūlymu paraiškoje yra atlikti neesminiai pakeitimai, žymima „Taip su išlyga“ ir komentaro laukelyje nurodomi, kokie konkrečiai pakeitimai buvo atlikti, paraiška neatmetama. Šis punktas taikomas tik valstybės ir regionų projektų planavimo būdu atrenkamiems projektams. Vertinant techninės paramos projektus šis reikalavimas netaikomas.</w:t>
      </w:r>
      <w:r w:rsidRPr="00865CB6">
        <w:rPr>
          <w:rFonts w:ascii="Times New Roman" w:eastAsia="Times New Roman" w:hAnsi="Times New Roman"/>
          <w:sz w:val="24"/>
          <w:szCs w:val="24"/>
          <w:lang w:eastAsia="lt-LT"/>
        </w:rPr>
        <w:t>)</w:t>
      </w:r>
    </w:p>
    <w:p w:rsidR="00000958" w:rsidRPr="00865CB6" w:rsidRDefault="00000958" w:rsidP="00000958">
      <w:pPr>
        <w:tabs>
          <w:tab w:val="left" w:pos="212"/>
          <w:tab w:val="left" w:pos="629"/>
          <w:tab w:val="left" w:pos="884"/>
        </w:tabs>
        <w:spacing w:after="0" w:line="240" w:lineRule="auto"/>
        <w:ind w:left="629"/>
        <w:jc w:val="both"/>
        <w:rPr>
          <w:rFonts w:ascii="Times New Roman" w:eastAsia="Times New Roman" w:hAnsi="Times New Roman"/>
          <w:sz w:val="24"/>
          <w:szCs w:val="24"/>
          <w:lang w:eastAsia="lt-LT"/>
        </w:rPr>
      </w:pPr>
    </w:p>
    <w:p w:rsidR="00000958" w:rsidRPr="00865CB6" w:rsidRDefault="00000958" w:rsidP="00000958">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000958" w:rsidRPr="00865CB6" w:rsidRDefault="00000958" w:rsidP="00000958">
      <w:pPr>
        <w:numPr>
          <w:ilvl w:val="0"/>
          <w:numId w:val="2"/>
        </w:numPr>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Paraiška įvertinta teigiamai pagal visus bendruosius reikalavimus:</w:t>
      </w:r>
    </w:p>
    <w:p w:rsidR="00000958" w:rsidRPr="00865CB6"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Ne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su išlyga </w:t>
      </w:r>
    </w:p>
    <w:p w:rsidR="00000958" w:rsidRPr="00865CB6"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Komentarai: ____________________________________________________________________</w:t>
      </w:r>
    </w:p>
    <w:p w:rsidR="00000958" w:rsidRPr="00865CB6" w:rsidRDefault="00000958" w:rsidP="00000958">
      <w:pPr>
        <w:spacing w:after="0" w:line="240" w:lineRule="auto"/>
        <w:ind w:left="720"/>
        <w:rPr>
          <w:rFonts w:ascii="Times New Roman" w:eastAsia="Times New Roman" w:hAnsi="Times New Roman"/>
          <w:sz w:val="24"/>
          <w:szCs w:val="24"/>
          <w:lang w:eastAsia="lt-LT"/>
        </w:rPr>
      </w:pPr>
    </w:p>
    <w:p w:rsidR="00000958" w:rsidRPr="00865CB6" w:rsidRDefault="00000958" w:rsidP="00000958">
      <w:pPr>
        <w:spacing w:after="0" w:line="240" w:lineRule="auto"/>
        <w:ind w:left="720"/>
        <w:rPr>
          <w:rFonts w:ascii="Times New Roman" w:eastAsia="Times New Roman" w:hAnsi="Times New Roman"/>
          <w:sz w:val="24"/>
          <w:szCs w:val="24"/>
          <w:lang w:eastAsia="lt-LT"/>
        </w:rPr>
      </w:pPr>
    </w:p>
    <w:p w:rsidR="00000958" w:rsidRPr="00865CB6" w:rsidRDefault="00000958" w:rsidP="00000958">
      <w:pPr>
        <w:numPr>
          <w:ilvl w:val="0"/>
          <w:numId w:val="2"/>
        </w:numPr>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Pareiškėjas nebandė gauti konfidencialios informacijos arba daryti poveikio vertinimą atliekančiai institucijai dabartinio paraiškų vertinimo arba atrankos proceso metu:</w:t>
      </w:r>
    </w:p>
    <w:p w:rsidR="00000958" w:rsidRPr="00865CB6"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nebandė</w:t>
      </w:r>
    </w:p>
    <w:p w:rsidR="00000958" w:rsidRPr="00865CB6"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Ne, bandė</w:t>
      </w:r>
    </w:p>
    <w:p w:rsidR="00000958" w:rsidRDefault="00000958" w:rsidP="0000095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Komentarai: ____________________________________________________________________</w:t>
      </w:r>
    </w:p>
    <w:p w:rsidR="00000958" w:rsidRDefault="00000958" w:rsidP="00000958">
      <w:pPr>
        <w:spacing w:after="0" w:line="240" w:lineRule="auto"/>
        <w:ind w:left="720"/>
        <w:rPr>
          <w:rFonts w:ascii="Times New Roman" w:eastAsia="Times New Roman" w:hAnsi="Times New Roman"/>
          <w:sz w:val="24"/>
          <w:szCs w:val="24"/>
          <w:lang w:eastAsia="lt-LT"/>
        </w:rPr>
      </w:pPr>
    </w:p>
    <w:tbl>
      <w:tblPr>
        <w:tblW w:w="4983" w:type="pct"/>
        <w:tblInd w:w="40" w:type="dxa"/>
        <w:tblLayout w:type="fixed"/>
        <w:tblCellMar>
          <w:left w:w="40" w:type="dxa"/>
          <w:right w:w="40" w:type="dxa"/>
        </w:tblCellMar>
        <w:tblLook w:val="0000"/>
      </w:tblPr>
      <w:tblGrid>
        <w:gridCol w:w="2538"/>
        <w:gridCol w:w="2115"/>
        <w:gridCol w:w="2817"/>
        <w:gridCol w:w="2866"/>
        <w:gridCol w:w="2385"/>
        <w:gridCol w:w="2704"/>
      </w:tblGrid>
      <w:tr w:rsidR="00000958" w:rsidRPr="00665AE7" w:rsidTr="00574043">
        <w:trPr>
          <w:trHeight w:val="23"/>
        </w:trPr>
        <w:tc>
          <w:tcPr>
            <w:tcW w:w="2538" w:type="dxa"/>
            <w:vMerge w:val="restart"/>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ind w:left="-57" w:right="-57"/>
              <w:jc w:val="center"/>
              <w:rPr>
                <w:rFonts w:ascii="Times New Roman" w:hAnsi="Times New Roman"/>
              </w:rPr>
            </w:pPr>
            <w:r w:rsidRPr="00665AE7">
              <w:rPr>
                <w:rFonts w:ascii="Times New Roman" w:hAnsi="Times New Roman"/>
              </w:rPr>
              <w:t xml:space="preserve">Bendra projekto vertė, </w:t>
            </w:r>
            <w:proofErr w:type="spellStart"/>
            <w:r>
              <w:rPr>
                <w:rFonts w:ascii="Times New Roman" w:hAnsi="Times New Roman"/>
              </w:rPr>
              <w:t>Eur</w:t>
            </w:r>
            <w:proofErr w:type="spellEnd"/>
          </w:p>
        </w:tc>
        <w:tc>
          <w:tcPr>
            <w:tcW w:w="12887" w:type="dxa"/>
            <w:gridSpan w:val="5"/>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spacing w:line="240" w:lineRule="auto"/>
              <w:jc w:val="center"/>
              <w:rPr>
                <w:rFonts w:ascii="Times New Roman" w:hAnsi="Times New Roman"/>
              </w:rPr>
            </w:pPr>
            <w:r w:rsidRPr="00665AE7">
              <w:rPr>
                <w:rFonts w:ascii="Times New Roman" w:hAnsi="Times New Roman"/>
              </w:rPr>
              <w:t>Iš jų projekto tinkamumo finansuoti vertinimo metu nustatytos tinkamos finansuoti išlaidos:</w:t>
            </w:r>
          </w:p>
        </w:tc>
      </w:tr>
      <w:tr w:rsidR="00000958" w:rsidRPr="00665AE7" w:rsidTr="00574043">
        <w:trPr>
          <w:cantSplit/>
          <w:trHeight w:val="23"/>
        </w:trPr>
        <w:tc>
          <w:tcPr>
            <w:tcW w:w="2538" w:type="dxa"/>
            <w:vMerge/>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rPr>
                <w:rFonts w:ascii="Times New Roman" w:hAnsi="Times New Roman"/>
              </w:rPr>
            </w:pPr>
          </w:p>
        </w:tc>
        <w:tc>
          <w:tcPr>
            <w:tcW w:w="2115" w:type="dxa"/>
            <w:vMerge w:val="restart"/>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jc w:val="center"/>
              <w:rPr>
                <w:rFonts w:ascii="Times New Roman" w:hAnsi="Times New Roman"/>
              </w:rPr>
            </w:pPr>
            <w:r w:rsidRPr="00665AE7">
              <w:rPr>
                <w:rFonts w:ascii="Times New Roman" w:hAnsi="Times New Roman"/>
              </w:rPr>
              <w:t>Iš viso,</w:t>
            </w:r>
            <w:r>
              <w:rPr>
                <w:rFonts w:ascii="Times New Roman" w:hAnsi="Times New Roman"/>
              </w:rPr>
              <w:t xml:space="preserve"> </w:t>
            </w:r>
            <w:proofErr w:type="spellStart"/>
            <w:r>
              <w:rPr>
                <w:rFonts w:ascii="Times New Roman" w:hAnsi="Times New Roman"/>
              </w:rPr>
              <w:t>Eur</w:t>
            </w:r>
            <w:proofErr w:type="spellEnd"/>
          </w:p>
        </w:tc>
        <w:tc>
          <w:tcPr>
            <w:tcW w:w="10772" w:type="dxa"/>
            <w:gridSpan w:val="4"/>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spacing w:line="240" w:lineRule="auto"/>
              <w:jc w:val="center"/>
              <w:rPr>
                <w:rFonts w:ascii="Times New Roman" w:hAnsi="Times New Roman"/>
              </w:rPr>
            </w:pPr>
            <w:r w:rsidRPr="00665AE7">
              <w:rPr>
                <w:rFonts w:ascii="Times New Roman" w:hAnsi="Times New Roman"/>
              </w:rPr>
              <w:t>Iš jų:</w:t>
            </w:r>
          </w:p>
        </w:tc>
      </w:tr>
      <w:tr w:rsidR="00000958" w:rsidRPr="00665AE7" w:rsidTr="00574043">
        <w:trPr>
          <w:cantSplit/>
          <w:trHeight w:val="23"/>
        </w:trPr>
        <w:tc>
          <w:tcPr>
            <w:tcW w:w="2538" w:type="dxa"/>
            <w:vMerge/>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rPr>
                <w:rFonts w:ascii="Times New Roman" w:hAnsi="Times New Roman"/>
              </w:rPr>
            </w:pPr>
          </w:p>
        </w:tc>
        <w:tc>
          <w:tcPr>
            <w:tcW w:w="2115" w:type="dxa"/>
            <w:vMerge/>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rPr>
                <w:rFonts w:ascii="Times New Roman" w:hAnsi="Times New Roman"/>
              </w:rPr>
            </w:pPr>
          </w:p>
        </w:tc>
        <w:tc>
          <w:tcPr>
            <w:tcW w:w="2817" w:type="dxa"/>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spacing w:line="240" w:lineRule="auto"/>
              <w:ind w:left="-57" w:right="-57"/>
              <w:jc w:val="center"/>
              <w:rPr>
                <w:rFonts w:ascii="Times New Roman" w:hAnsi="Times New Roman"/>
              </w:rPr>
            </w:pPr>
          </w:p>
          <w:p w:rsidR="00000958" w:rsidRPr="00665AE7" w:rsidRDefault="00000958" w:rsidP="00574043">
            <w:pPr>
              <w:spacing w:line="240" w:lineRule="auto"/>
              <w:ind w:right="-57"/>
              <w:rPr>
                <w:rFonts w:ascii="Times New Roman" w:hAnsi="Times New Roman"/>
              </w:rPr>
            </w:pPr>
            <w:r w:rsidRPr="00665AE7">
              <w:rPr>
                <w:rFonts w:ascii="Times New Roman" w:hAnsi="Times New Roman"/>
              </w:rPr>
              <w:t xml:space="preserve">Projekto finansavimo lėšos, </w:t>
            </w:r>
            <w:proofErr w:type="spellStart"/>
            <w:r>
              <w:rPr>
                <w:rFonts w:ascii="Times New Roman" w:hAnsi="Times New Roman"/>
              </w:rPr>
              <w:t>Eur</w:t>
            </w:r>
            <w:proofErr w:type="spellEnd"/>
          </w:p>
          <w:p w:rsidR="00000958" w:rsidRPr="00665AE7" w:rsidRDefault="00000958" w:rsidP="00574043">
            <w:pPr>
              <w:spacing w:line="240" w:lineRule="auto"/>
              <w:ind w:right="-57"/>
              <w:rPr>
                <w:rFonts w:ascii="Times New Roman" w:hAnsi="Times New Roman"/>
              </w:rPr>
            </w:pPr>
          </w:p>
        </w:tc>
        <w:tc>
          <w:tcPr>
            <w:tcW w:w="2866" w:type="dxa"/>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spacing w:line="240" w:lineRule="auto"/>
              <w:ind w:left="-57" w:right="-57"/>
              <w:jc w:val="center"/>
              <w:rPr>
                <w:rFonts w:ascii="Times New Roman" w:hAnsi="Times New Roman"/>
              </w:rPr>
            </w:pPr>
            <w:r w:rsidRPr="00665AE7">
              <w:rPr>
                <w:rFonts w:ascii="Times New Roman" w:hAnsi="Times New Roman"/>
              </w:rPr>
              <w:t>Dalis nuo tinkamų finansuoti išlaidų, proc.</w:t>
            </w:r>
          </w:p>
        </w:tc>
        <w:tc>
          <w:tcPr>
            <w:tcW w:w="2385" w:type="dxa"/>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spacing w:line="240" w:lineRule="auto"/>
              <w:ind w:left="-57" w:right="-57"/>
              <w:jc w:val="center"/>
              <w:rPr>
                <w:rFonts w:ascii="Times New Roman" w:hAnsi="Times New Roman"/>
              </w:rPr>
            </w:pPr>
            <w:r w:rsidRPr="00665AE7">
              <w:rPr>
                <w:rFonts w:ascii="Times New Roman" w:hAnsi="Times New Roman"/>
              </w:rPr>
              <w:t>Pareiškėjo ir partnerio (-</w:t>
            </w:r>
            <w:proofErr w:type="spellStart"/>
            <w:r w:rsidRPr="00665AE7">
              <w:rPr>
                <w:rFonts w:ascii="Times New Roman" w:hAnsi="Times New Roman"/>
              </w:rPr>
              <w:t>ių</w:t>
            </w:r>
            <w:proofErr w:type="spellEnd"/>
            <w:r w:rsidRPr="00665AE7">
              <w:rPr>
                <w:rFonts w:ascii="Times New Roman" w:hAnsi="Times New Roman"/>
              </w:rPr>
              <w:t xml:space="preserve">) lėšos, </w:t>
            </w:r>
            <w:proofErr w:type="spellStart"/>
            <w:r>
              <w:rPr>
                <w:rFonts w:ascii="Times New Roman" w:hAnsi="Times New Roman"/>
              </w:rPr>
              <w:t>Eur</w:t>
            </w:r>
            <w:proofErr w:type="spellEnd"/>
            <w:r w:rsidRPr="00665AE7">
              <w:rPr>
                <w:rFonts w:ascii="Times New Roman" w:hAnsi="Times New Roman"/>
              </w:rPr>
              <w:t xml:space="preserve"> </w:t>
            </w:r>
          </w:p>
        </w:tc>
        <w:tc>
          <w:tcPr>
            <w:tcW w:w="2704" w:type="dxa"/>
            <w:tcBorders>
              <w:top w:val="single" w:sz="6" w:space="0" w:color="auto"/>
              <w:left w:val="single" w:sz="6" w:space="0" w:color="auto"/>
              <w:bottom w:val="single" w:sz="6" w:space="0" w:color="auto"/>
              <w:right w:val="single" w:sz="6" w:space="0" w:color="auto"/>
            </w:tcBorders>
            <w:vAlign w:val="center"/>
          </w:tcPr>
          <w:p w:rsidR="00000958" w:rsidRPr="00665AE7" w:rsidRDefault="00000958" w:rsidP="00574043">
            <w:pPr>
              <w:spacing w:line="240" w:lineRule="auto"/>
              <w:ind w:left="-57" w:right="-57"/>
              <w:jc w:val="center"/>
              <w:rPr>
                <w:rFonts w:ascii="Times New Roman" w:hAnsi="Times New Roman"/>
              </w:rPr>
            </w:pPr>
            <w:r w:rsidRPr="00665AE7">
              <w:rPr>
                <w:rFonts w:ascii="Times New Roman" w:hAnsi="Times New Roman"/>
              </w:rPr>
              <w:t>Dalis nuo tinkamų finansuoti išlaidų, proc.</w:t>
            </w:r>
          </w:p>
        </w:tc>
      </w:tr>
      <w:tr w:rsidR="00000958" w:rsidRPr="00665AE7" w:rsidTr="00574043">
        <w:trPr>
          <w:cantSplit/>
          <w:trHeight w:val="23"/>
        </w:trPr>
        <w:tc>
          <w:tcPr>
            <w:tcW w:w="2538" w:type="dxa"/>
            <w:tcBorders>
              <w:top w:val="single" w:sz="6" w:space="0" w:color="auto"/>
              <w:left w:val="single" w:sz="6" w:space="0" w:color="auto"/>
              <w:bottom w:val="single" w:sz="4" w:space="0" w:color="auto"/>
              <w:right w:val="single" w:sz="6" w:space="0" w:color="auto"/>
            </w:tcBorders>
            <w:vAlign w:val="center"/>
          </w:tcPr>
          <w:p w:rsidR="00000958" w:rsidRPr="00665AE7" w:rsidRDefault="00000958" w:rsidP="00574043">
            <w:pPr>
              <w:jc w:val="center"/>
              <w:rPr>
                <w:rFonts w:ascii="Times New Roman" w:hAnsi="Times New Roman"/>
              </w:rPr>
            </w:pPr>
          </w:p>
        </w:tc>
        <w:tc>
          <w:tcPr>
            <w:tcW w:w="2115" w:type="dxa"/>
            <w:tcBorders>
              <w:top w:val="single" w:sz="6" w:space="0" w:color="auto"/>
              <w:left w:val="single" w:sz="6" w:space="0" w:color="auto"/>
              <w:bottom w:val="single" w:sz="4" w:space="0" w:color="auto"/>
              <w:right w:val="single" w:sz="6" w:space="0" w:color="auto"/>
            </w:tcBorders>
            <w:vAlign w:val="center"/>
          </w:tcPr>
          <w:p w:rsidR="00000958" w:rsidRPr="00665AE7" w:rsidRDefault="00000958" w:rsidP="00574043">
            <w:pPr>
              <w:jc w:val="center"/>
              <w:rPr>
                <w:rFonts w:ascii="Times New Roman" w:hAnsi="Times New Roman"/>
              </w:rPr>
            </w:pPr>
          </w:p>
        </w:tc>
        <w:tc>
          <w:tcPr>
            <w:tcW w:w="2817" w:type="dxa"/>
            <w:tcBorders>
              <w:top w:val="single" w:sz="6" w:space="0" w:color="auto"/>
              <w:left w:val="single" w:sz="6" w:space="0" w:color="auto"/>
              <w:bottom w:val="single" w:sz="4" w:space="0" w:color="auto"/>
              <w:right w:val="single" w:sz="6" w:space="0" w:color="auto"/>
            </w:tcBorders>
            <w:vAlign w:val="center"/>
          </w:tcPr>
          <w:p w:rsidR="00000958" w:rsidRPr="00665AE7" w:rsidRDefault="00000958" w:rsidP="00574043">
            <w:pPr>
              <w:jc w:val="center"/>
              <w:rPr>
                <w:rFonts w:ascii="Times New Roman" w:hAnsi="Times New Roman"/>
              </w:rPr>
            </w:pPr>
          </w:p>
        </w:tc>
        <w:tc>
          <w:tcPr>
            <w:tcW w:w="2866" w:type="dxa"/>
            <w:tcBorders>
              <w:top w:val="single" w:sz="6" w:space="0" w:color="auto"/>
              <w:left w:val="single" w:sz="6" w:space="0" w:color="auto"/>
              <w:bottom w:val="single" w:sz="4" w:space="0" w:color="auto"/>
              <w:right w:val="single" w:sz="6" w:space="0" w:color="auto"/>
            </w:tcBorders>
            <w:vAlign w:val="center"/>
          </w:tcPr>
          <w:p w:rsidR="00000958" w:rsidRPr="00665AE7" w:rsidRDefault="00000958" w:rsidP="00574043">
            <w:pPr>
              <w:jc w:val="center"/>
              <w:rPr>
                <w:rFonts w:ascii="Times New Roman" w:hAnsi="Times New Roman"/>
              </w:rPr>
            </w:pPr>
          </w:p>
        </w:tc>
        <w:tc>
          <w:tcPr>
            <w:tcW w:w="2385" w:type="dxa"/>
            <w:tcBorders>
              <w:top w:val="single" w:sz="6" w:space="0" w:color="auto"/>
              <w:left w:val="single" w:sz="6" w:space="0" w:color="auto"/>
              <w:bottom w:val="single" w:sz="4" w:space="0" w:color="auto"/>
              <w:right w:val="single" w:sz="6" w:space="0" w:color="auto"/>
            </w:tcBorders>
            <w:vAlign w:val="center"/>
          </w:tcPr>
          <w:p w:rsidR="00000958" w:rsidRPr="00665AE7" w:rsidRDefault="00000958" w:rsidP="00574043">
            <w:pPr>
              <w:jc w:val="center"/>
              <w:rPr>
                <w:rFonts w:ascii="Times New Roman" w:hAnsi="Times New Roman"/>
              </w:rPr>
            </w:pPr>
          </w:p>
        </w:tc>
        <w:tc>
          <w:tcPr>
            <w:tcW w:w="2704" w:type="dxa"/>
            <w:tcBorders>
              <w:top w:val="single" w:sz="6" w:space="0" w:color="auto"/>
              <w:left w:val="single" w:sz="6" w:space="0" w:color="auto"/>
              <w:bottom w:val="single" w:sz="4" w:space="0" w:color="auto"/>
              <w:right w:val="single" w:sz="6" w:space="0" w:color="auto"/>
            </w:tcBorders>
            <w:vAlign w:val="center"/>
          </w:tcPr>
          <w:p w:rsidR="00000958" w:rsidRPr="00665AE7" w:rsidRDefault="00000958" w:rsidP="00574043">
            <w:pPr>
              <w:jc w:val="center"/>
              <w:rPr>
                <w:rFonts w:ascii="Times New Roman" w:hAnsi="Times New Roman"/>
              </w:rPr>
            </w:pPr>
          </w:p>
        </w:tc>
      </w:tr>
    </w:tbl>
    <w:p w:rsidR="00000958" w:rsidRPr="00865CB6" w:rsidRDefault="00000958" w:rsidP="00000958">
      <w:pPr>
        <w:rPr>
          <w:rFonts w:ascii="Times New Roman" w:hAnsi="Times New Roman"/>
        </w:rPr>
      </w:pPr>
      <w:r w:rsidRPr="00865CB6">
        <w:rPr>
          <w:rFonts w:ascii="Times New Roman" w:hAnsi="Times New Roman"/>
          <w:i/>
        </w:rPr>
        <w:t>Kai įgyvendinami techninės paramos prioritetai, ši lentelė nepildoma.</w:t>
      </w:r>
    </w:p>
    <w:p w:rsidR="00000958" w:rsidRDefault="00000958" w:rsidP="00000958">
      <w:pPr>
        <w:rPr>
          <w:rFonts w:ascii="Times New Roman" w:hAnsi="Times New Roman"/>
        </w:rPr>
      </w:pPr>
    </w:p>
    <w:p w:rsidR="00000958" w:rsidRPr="00865CB6" w:rsidRDefault="00000958" w:rsidP="00000958">
      <w:pPr>
        <w:rPr>
          <w:rFonts w:ascii="Times New Roman" w:hAnsi="Times New Roman"/>
        </w:rPr>
      </w:pPr>
      <w:r w:rsidRPr="00865CB6">
        <w:rPr>
          <w:rFonts w:ascii="Times New Roman" w:hAnsi="Times New Roman"/>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4"/>
      </w:tblGrid>
      <w:tr w:rsidR="00000958" w:rsidRPr="00665AE7" w:rsidTr="00574043">
        <w:tc>
          <w:tcPr>
            <w:tcW w:w="15614" w:type="dxa"/>
            <w:shd w:val="clear" w:color="auto" w:fill="auto"/>
          </w:tcPr>
          <w:p w:rsidR="00000958" w:rsidRPr="00665AE7" w:rsidRDefault="00000958" w:rsidP="00574043">
            <w:pPr>
              <w:spacing w:after="0" w:line="240" w:lineRule="auto"/>
              <w:rPr>
                <w:rFonts w:ascii="Times New Roman" w:hAnsi="Times New Roman"/>
                <w:i/>
              </w:rPr>
            </w:pPr>
            <w:r w:rsidRPr="00665AE7">
              <w:rPr>
                <w:rFonts w:ascii="Times New Roman" w:hAnsi="Times New Roman"/>
                <w:i/>
              </w:rPr>
              <w:t>(į šį laukelį SFMIS automatiškai perkels informaciją iš pastabų laukelių. Įgyvendinančioji institucija galės šį laukelį redaguoti, tikslinti, įtraukti kitą informaciją, į kurią turi būti atsižvelgta rengiant projekto sutartį ir pan.)</w:t>
            </w:r>
          </w:p>
          <w:p w:rsidR="00000958" w:rsidRPr="00665AE7" w:rsidRDefault="00000958" w:rsidP="00574043">
            <w:pPr>
              <w:spacing w:after="0" w:line="240" w:lineRule="auto"/>
              <w:rPr>
                <w:rFonts w:ascii="Times New Roman" w:hAnsi="Times New Roman"/>
              </w:rPr>
            </w:pPr>
          </w:p>
        </w:tc>
      </w:tr>
    </w:tbl>
    <w:p w:rsidR="00000958" w:rsidRPr="00865CB6" w:rsidRDefault="00000958" w:rsidP="00000958">
      <w:pPr>
        <w:rPr>
          <w:rFonts w:ascii="Times New Roman" w:hAnsi="Times New Roman"/>
        </w:rPr>
      </w:pPr>
    </w:p>
    <w:p w:rsidR="00000958" w:rsidRPr="00865CB6" w:rsidRDefault="00000958" w:rsidP="00000958">
      <w:pPr>
        <w:tabs>
          <w:tab w:val="left" w:pos="9639"/>
        </w:tabs>
        <w:jc w:val="both"/>
        <w:rPr>
          <w:rFonts w:ascii="Times New Roman" w:hAnsi="Times New Roman"/>
        </w:rPr>
      </w:pPr>
    </w:p>
    <w:p w:rsidR="00000958" w:rsidRPr="00865CB6" w:rsidRDefault="00000958" w:rsidP="00000958">
      <w:pPr>
        <w:tabs>
          <w:tab w:val="left" w:pos="9639"/>
        </w:tabs>
        <w:spacing w:line="240" w:lineRule="auto"/>
        <w:jc w:val="both"/>
        <w:rPr>
          <w:rFonts w:ascii="Times New Roman" w:hAnsi="Times New Roman"/>
        </w:rPr>
      </w:pPr>
      <w:r w:rsidRPr="00865CB6">
        <w:rPr>
          <w:rFonts w:ascii="Times New Roman" w:hAnsi="Times New Roman"/>
        </w:rPr>
        <w:t>____________________________________                                     ______________________</w:t>
      </w:r>
      <w:r w:rsidRPr="00865CB6">
        <w:rPr>
          <w:rFonts w:ascii="Times New Roman" w:hAnsi="Times New Roman"/>
        </w:rPr>
        <w:tab/>
        <w:t xml:space="preserve">  ___________________________</w:t>
      </w:r>
    </w:p>
    <w:p w:rsidR="00000958" w:rsidRPr="00865CB6" w:rsidRDefault="00000958" w:rsidP="00000958">
      <w:pPr>
        <w:tabs>
          <w:tab w:val="center" w:pos="10800"/>
        </w:tabs>
        <w:spacing w:after="0" w:line="240" w:lineRule="auto"/>
        <w:jc w:val="both"/>
        <w:rPr>
          <w:rFonts w:ascii="Times New Roman" w:hAnsi="Times New Roman"/>
        </w:rPr>
      </w:pPr>
      <w:r w:rsidRPr="00865CB6">
        <w:rPr>
          <w:rFonts w:ascii="Times New Roman" w:hAnsi="Times New Roman"/>
        </w:rPr>
        <w:t xml:space="preserve">(paraiškos vertinimą atlikusios institucijos atsakingo </w:t>
      </w:r>
    </w:p>
    <w:p w:rsidR="00000958" w:rsidRPr="00865CB6" w:rsidRDefault="00000958" w:rsidP="00000958">
      <w:pPr>
        <w:tabs>
          <w:tab w:val="center" w:pos="10800"/>
        </w:tabs>
        <w:spacing w:after="0" w:line="240" w:lineRule="auto"/>
        <w:jc w:val="both"/>
        <w:rPr>
          <w:rFonts w:ascii="Times New Roman" w:hAnsi="Times New Roman"/>
        </w:rPr>
      </w:pPr>
      <w:r w:rsidRPr="00865CB6">
        <w:rPr>
          <w:rFonts w:ascii="Times New Roman" w:hAnsi="Times New Roman"/>
        </w:rPr>
        <w:t xml:space="preserve">asmens pareigų pavadinimas)                                                                              (data) </w:t>
      </w:r>
      <w:r w:rsidRPr="00865CB6">
        <w:rPr>
          <w:rFonts w:ascii="Times New Roman" w:hAnsi="Times New Roman"/>
        </w:rPr>
        <w:tab/>
        <w:t xml:space="preserve">        (vardas ir pavardė, parašas</w:t>
      </w:r>
      <w:r w:rsidRPr="00865CB6">
        <w:rPr>
          <w:rFonts w:ascii="Times New Roman" w:hAnsi="Times New Roman"/>
          <w:lang w:val="en-US"/>
        </w:rPr>
        <w:t>*</w:t>
      </w:r>
      <w:r w:rsidRPr="00865CB6">
        <w:rPr>
          <w:rFonts w:ascii="Times New Roman" w:hAnsi="Times New Roman"/>
        </w:rPr>
        <w:t>)</w:t>
      </w:r>
    </w:p>
    <w:p w:rsidR="00000958" w:rsidRPr="00865CB6" w:rsidRDefault="00000958" w:rsidP="00000958">
      <w:pPr>
        <w:spacing w:line="240" w:lineRule="auto"/>
        <w:rPr>
          <w:rFonts w:ascii="Times New Roman" w:hAnsi="Times New Roman"/>
        </w:rPr>
      </w:pPr>
    </w:p>
    <w:p w:rsidR="00000958" w:rsidRPr="003168E0" w:rsidRDefault="00000958" w:rsidP="00000958">
      <w:pPr>
        <w:spacing w:line="240" w:lineRule="auto"/>
        <w:rPr>
          <w:rFonts w:ascii="Times New Roman" w:hAnsi="Times New Roman"/>
          <w:sz w:val="20"/>
          <w:szCs w:val="20"/>
        </w:rPr>
      </w:pPr>
      <w:r w:rsidRPr="00865CB6">
        <w:rPr>
          <w:rFonts w:ascii="Times New Roman" w:hAnsi="Times New Roman"/>
          <w:sz w:val="20"/>
          <w:szCs w:val="20"/>
        </w:rPr>
        <w:t>* Jei pildoma popierinė versija</w:t>
      </w:r>
    </w:p>
    <w:p w:rsidR="00B64F74" w:rsidRDefault="00000958"/>
    <w:sectPr w:rsidR="00B64F74" w:rsidSect="00EB4717">
      <w:pgSz w:w="16838" w:h="11906" w:orient="landscape"/>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000958"/>
    <w:rsid w:val="00000958"/>
    <w:rsid w:val="002E52B7"/>
    <w:rsid w:val="00444F03"/>
    <w:rsid w:val="00DE6D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095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00958"/>
    <w:rPr>
      <w:sz w:val="16"/>
      <w:szCs w:val="16"/>
    </w:rPr>
  </w:style>
  <w:style w:type="paragraph" w:styleId="Komentarotekstas">
    <w:name w:val="annotation text"/>
    <w:basedOn w:val="prastasis"/>
    <w:link w:val="KomentarotekstasDiagrama"/>
    <w:uiPriority w:val="99"/>
    <w:unhideWhenUsed/>
    <w:rsid w:val="00000958"/>
    <w:rPr>
      <w:sz w:val="20"/>
      <w:szCs w:val="20"/>
      <w:lang/>
    </w:rPr>
  </w:style>
  <w:style w:type="character" w:customStyle="1" w:styleId="KomentarotekstasDiagrama">
    <w:name w:val="Komentaro tekstas Diagrama"/>
    <w:basedOn w:val="Numatytasispastraiposriftas"/>
    <w:link w:val="Komentarotekstas"/>
    <w:uiPriority w:val="99"/>
    <w:rsid w:val="00000958"/>
    <w:rPr>
      <w:rFonts w:ascii="Calibri" w:eastAsia="Calibri" w:hAnsi="Calibri" w:cs="Times New Roman"/>
      <w:sz w:val="20"/>
      <w:szCs w:val="20"/>
      <w:lang/>
    </w:rPr>
  </w:style>
  <w:style w:type="paragraph" w:customStyle="1" w:styleId="Default">
    <w:name w:val="Default"/>
    <w:rsid w:val="0000095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0009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095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14958</Words>
  <Characters>8527</Characters>
  <Application>Microsoft Office Word</Application>
  <DocSecurity>0</DocSecurity>
  <Lines>71</Lines>
  <Paragraphs>46</Paragraphs>
  <ScaleCrop>false</ScaleCrop>
  <Company/>
  <LinksUpToDate>false</LinksUpToDate>
  <CharactersWithSpaces>23439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sevol</cp:lastModifiedBy>
  <cp:revision>1</cp:revision>
  <dcterms:created xsi:type="dcterms:W3CDTF">2015-06-30T15:05:00Z</dcterms:created>
  <dcterms:modified xsi:type="dcterms:W3CDTF">2015-06-30T15:05:00Z</dcterms:modified>
</cp:coreProperties>
</file>