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D7322" w14:textId="77777777" w:rsidR="00895B79" w:rsidRPr="0014489F" w:rsidRDefault="00895B79" w:rsidP="00044027">
      <w:pPr>
        <w:jc w:val="right"/>
        <w:rPr>
          <w:highlight w:val="yellow"/>
        </w:rPr>
      </w:pPr>
    </w:p>
    <w:p w14:paraId="03B6BCCB"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14755845" w14:textId="77777777" w:rsidR="00E319A0" w:rsidRPr="00F61E65" w:rsidRDefault="00E319A0">
      <w:pPr>
        <w:spacing w:line="240" w:lineRule="exact"/>
        <w:jc w:val="center"/>
        <w:rPr>
          <w:lang w:val="lt-LT"/>
        </w:rPr>
      </w:pPr>
    </w:p>
    <w:p w14:paraId="74C7FC18" w14:textId="36E81506" w:rsidR="00E319A0" w:rsidRPr="00F61E65" w:rsidRDefault="00804349">
      <w:pPr>
        <w:spacing w:line="240" w:lineRule="exact"/>
        <w:jc w:val="center"/>
        <w:rPr>
          <w:lang w:val="lt-LT"/>
        </w:rPr>
      </w:pPr>
      <w:r w:rsidRPr="00F61E65">
        <w:rPr>
          <w:lang w:val="lt-LT"/>
        </w:rPr>
        <w:t>20</w:t>
      </w:r>
      <w:r w:rsidR="007B4C84">
        <w:rPr>
          <w:lang w:val="lt-LT"/>
        </w:rPr>
        <w:t>19-10-</w:t>
      </w:r>
      <w:r w:rsidR="00EB5592">
        <w:rPr>
          <w:lang w:val="lt-LT"/>
        </w:rPr>
        <w:t>02</w:t>
      </w:r>
    </w:p>
    <w:p w14:paraId="371F2B4A" w14:textId="77777777" w:rsidR="00804349" w:rsidRPr="00F61E65" w:rsidRDefault="00804349">
      <w:pPr>
        <w:spacing w:line="240" w:lineRule="exact"/>
        <w:jc w:val="center"/>
        <w:rPr>
          <w:lang w:val="lt-LT"/>
        </w:rPr>
      </w:pPr>
    </w:p>
    <w:p w14:paraId="41CC986A"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963D4E" w14:paraId="0F83E9BD" w14:textId="77777777" w:rsidTr="001232ED">
        <w:tc>
          <w:tcPr>
            <w:tcW w:w="6345" w:type="dxa"/>
            <w:shd w:val="clear" w:color="auto" w:fill="auto"/>
          </w:tcPr>
          <w:p w14:paraId="60FFEEE0" w14:textId="77777777"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9008" w:type="dxa"/>
            <w:shd w:val="clear" w:color="auto" w:fill="auto"/>
          </w:tcPr>
          <w:p w14:paraId="557BF572" w14:textId="77777777" w:rsidR="00167B07" w:rsidRPr="00F61E65" w:rsidRDefault="00504182" w:rsidP="00504182">
            <w:pPr>
              <w:jc w:val="left"/>
              <w:rPr>
                <w:lang w:val="lt-LT"/>
              </w:rPr>
            </w:pPr>
            <w:r w:rsidRPr="0035165A">
              <w:rPr>
                <w:lang w:val="lt-LT"/>
              </w:rPr>
              <w:t xml:space="preserve">Lietuvos Respublikos </w:t>
            </w:r>
            <w:r w:rsidR="00633389">
              <w:rPr>
                <w:lang w:val="lt-LT"/>
              </w:rPr>
              <w:t>švietimo,</w:t>
            </w:r>
            <w:r>
              <w:rPr>
                <w:lang w:val="lt-LT"/>
              </w:rPr>
              <w:t xml:space="preserve"> mokslo</w:t>
            </w:r>
            <w:r w:rsidR="00633389">
              <w:rPr>
                <w:lang w:val="lt-LT"/>
              </w:rPr>
              <w:t xml:space="preserve"> ir sporto</w:t>
            </w:r>
            <w:r>
              <w:rPr>
                <w:lang w:val="lt-LT"/>
              </w:rPr>
              <w:t xml:space="preserve"> </w:t>
            </w:r>
            <w:r w:rsidRPr="0035165A">
              <w:rPr>
                <w:lang w:val="lt-LT"/>
              </w:rPr>
              <w:t>ministerija</w:t>
            </w:r>
          </w:p>
        </w:tc>
      </w:tr>
      <w:tr w:rsidR="00804349" w:rsidRPr="00B55D86" w14:paraId="2A17733B" w14:textId="77777777" w:rsidTr="001232ED">
        <w:tc>
          <w:tcPr>
            <w:tcW w:w="6345" w:type="dxa"/>
            <w:shd w:val="clear" w:color="auto" w:fill="auto"/>
          </w:tcPr>
          <w:p w14:paraId="52AAAA89" w14:textId="77777777"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9008" w:type="dxa"/>
            <w:shd w:val="clear" w:color="auto" w:fill="auto"/>
          </w:tcPr>
          <w:p w14:paraId="785D306B" w14:textId="77777777" w:rsidR="00804349" w:rsidRPr="00F61E65" w:rsidRDefault="00504182" w:rsidP="00504182">
            <w:pPr>
              <w:jc w:val="left"/>
              <w:rPr>
                <w:lang w:val="lt-LT"/>
              </w:rPr>
            </w:pPr>
            <w:r>
              <w:rPr>
                <w:lang w:val="lt-LT"/>
              </w:rPr>
              <w:t>9</w:t>
            </w:r>
            <w:r w:rsidRPr="00725109">
              <w:rPr>
                <w:lang w:val="lt-LT"/>
              </w:rPr>
              <w:t xml:space="preserve"> prioritetas ,,Visuomenės švietimas ir žmogiškųj</w:t>
            </w:r>
            <w:r>
              <w:rPr>
                <w:lang w:val="lt-LT"/>
              </w:rPr>
              <w:t>ų išteklių potencialo didinimas</w:t>
            </w:r>
            <w:r w:rsidRPr="00725109">
              <w:rPr>
                <w:lang w:val="lt-LT"/>
              </w:rPr>
              <w:t>”</w:t>
            </w:r>
          </w:p>
        </w:tc>
      </w:tr>
      <w:tr w:rsidR="00804349" w:rsidRPr="00B55D86" w14:paraId="1AE86B0C" w14:textId="77777777" w:rsidTr="001232ED">
        <w:tc>
          <w:tcPr>
            <w:tcW w:w="6345" w:type="dxa"/>
            <w:shd w:val="clear" w:color="auto" w:fill="auto"/>
          </w:tcPr>
          <w:p w14:paraId="60AC69BC" w14:textId="77777777"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9008" w:type="dxa"/>
            <w:shd w:val="clear" w:color="auto" w:fill="auto"/>
          </w:tcPr>
          <w:p w14:paraId="51614031" w14:textId="77777777" w:rsidR="00804349" w:rsidRPr="00F61E65" w:rsidRDefault="00504182" w:rsidP="00141261">
            <w:pPr>
              <w:jc w:val="left"/>
              <w:rPr>
                <w:lang w:val="lt-LT"/>
              </w:rPr>
            </w:pPr>
            <w:r>
              <w:rPr>
                <w:lang w:val="lt-LT"/>
              </w:rPr>
              <w:t>9.4.1</w:t>
            </w:r>
            <w:r w:rsidRPr="00725109">
              <w:rPr>
                <w:lang w:val="lt-LT"/>
              </w:rPr>
              <w:t xml:space="preserve"> konkretus uždavinys „</w:t>
            </w:r>
            <w:r>
              <w:rPr>
                <w:lang w:val="lt-LT"/>
              </w:rPr>
              <w:t>Padidinti profesinio ir suaugusiųjų mokymo atitiktį darbo rinkos poreikiams ir patrauklumą</w:t>
            </w:r>
            <w:r w:rsidRPr="00725109">
              <w:rPr>
                <w:lang w:val="lt-LT"/>
              </w:rPr>
              <w:t>“</w:t>
            </w:r>
          </w:p>
        </w:tc>
      </w:tr>
      <w:tr w:rsidR="00804349" w:rsidRPr="00B55D86" w14:paraId="2D7001F6" w14:textId="77777777" w:rsidTr="001232ED">
        <w:tc>
          <w:tcPr>
            <w:tcW w:w="6345" w:type="dxa"/>
            <w:shd w:val="clear" w:color="auto" w:fill="auto"/>
          </w:tcPr>
          <w:p w14:paraId="615F7DA1" w14:textId="77777777"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9008" w:type="dxa"/>
            <w:shd w:val="clear" w:color="auto" w:fill="auto"/>
          </w:tcPr>
          <w:p w14:paraId="27637443" w14:textId="77777777" w:rsidR="00804349" w:rsidRPr="00F61E65" w:rsidRDefault="00504182" w:rsidP="00141261">
            <w:pPr>
              <w:jc w:val="left"/>
              <w:rPr>
                <w:lang w:val="lt-LT"/>
              </w:rPr>
            </w:pPr>
            <w:bookmarkStart w:id="0" w:name="OLE_LINK2"/>
            <w:bookmarkStart w:id="1" w:name="OLE_LINK3"/>
            <w:r>
              <w:rPr>
                <w:lang w:val="lt-LT"/>
              </w:rPr>
              <w:t xml:space="preserve">09.4.1-ESFA-T-736 </w:t>
            </w:r>
            <w:r w:rsidRPr="00725109">
              <w:rPr>
                <w:lang w:val="lt-LT"/>
              </w:rPr>
              <w:t>,,</w:t>
            </w:r>
            <w:r>
              <w:rPr>
                <w:lang w:val="lt-LT"/>
              </w:rPr>
              <w:t>Praktinių įgūdžių įgijimo rėmimas ir skatinimas</w:t>
            </w:r>
            <w:r w:rsidRPr="00725109">
              <w:rPr>
                <w:lang w:val="lt-LT"/>
              </w:rPr>
              <w:t>”</w:t>
            </w:r>
            <w:bookmarkEnd w:id="0"/>
            <w:bookmarkEnd w:id="1"/>
          </w:p>
        </w:tc>
      </w:tr>
      <w:tr w:rsidR="00804349" w:rsidRPr="00B55D86" w14:paraId="13ED53AC" w14:textId="77777777" w:rsidTr="001232ED">
        <w:tc>
          <w:tcPr>
            <w:tcW w:w="6345" w:type="dxa"/>
            <w:shd w:val="clear" w:color="auto" w:fill="auto"/>
          </w:tcPr>
          <w:p w14:paraId="3D08091E" w14:textId="77777777"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r w:rsidR="009F193D">
              <w:rPr>
                <w:b/>
                <w:lang w:val="lt-LT"/>
              </w:rPr>
              <w:t>Eur</w:t>
            </w:r>
            <w:r w:rsidRPr="00F61E65">
              <w:rPr>
                <w:b/>
                <w:lang w:val="lt-LT"/>
              </w:rPr>
              <w:t>:</w:t>
            </w:r>
          </w:p>
        </w:tc>
        <w:tc>
          <w:tcPr>
            <w:tcW w:w="9008" w:type="dxa"/>
            <w:shd w:val="clear" w:color="auto" w:fill="auto"/>
          </w:tcPr>
          <w:p w14:paraId="78529A10" w14:textId="77777777" w:rsidR="00804349" w:rsidRPr="00504182" w:rsidRDefault="00633389" w:rsidP="00B55D86">
            <w:pPr>
              <w:jc w:val="left"/>
              <w:rPr>
                <w:lang w:val="lt-LT"/>
              </w:rPr>
            </w:pPr>
            <w:r>
              <w:rPr>
                <w:lang w:val="lt-LT"/>
              </w:rPr>
              <w:t xml:space="preserve">3,16 mln. </w:t>
            </w:r>
          </w:p>
        </w:tc>
      </w:tr>
      <w:tr w:rsidR="002C2B77" w:rsidRPr="00504182" w14:paraId="48DE4AD7" w14:textId="77777777" w:rsidTr="00EF6A0B">
        <w:tc>
          <w:tcPr>
            <w:tcW w:w="6345" w:type="dxa"/>
            <w:shd w:val="clear" w:color="auto" w:fill="auto"/>
          </w:tcPr>
          <w:p w14:paraId="12AFAAB4" w14:textId="77777777" w:rsidR="002C2B77" w:rsidRPr="00F61E65" w:rsidRDefault="002C2B77" w:rsidP="001232ED">
            <w:pPr>
              <w:spacing w:line="240" w:lineRule="auto"/>
              <w:rPr>
                <w:b/>
                <w:lang w:val="lt-LT"/>
              </w:rPr>
            </w:pPr>
            <w:r w:rsidRPr="00F61E65">
              <w:rPr>
                <w:b/>
                <w:lang w:val="lt-LT"/>
              </w:rPr>
              <w:t>Pagal priemonę remiamos veiklos:</w:t>
            </w:r>
          </w:p>
        </w:tc>
        <w:tc>
          <w:tcPr>
            <w:tcW w:w="9008" w:type="dxa"/>
            <w:shd w:val="clear" w:color="auto" w:fill="auto"/>
          </w:tcPr>
          <w:p w14:paraId="78347E39" w14:textId="77777777" w:rsidR="00504182" w:rsidRPr="00504182" w:rsidRDefault="00504182" w:rsidP="00504182">
            <w:pPr>
              <w:pStyle w:val="Sraopastraipa"/>
              <w:numPr>
                <w:ilvl w:val="0"/>
                <w:numId w:val="3"/>
              </w:numPr>
              <w:overflowPunct w:val="0"/>
            </w:pPr>
            <w:r w:rsidRPr="00504182">
              <w:t>profesinio mokymo įstaigų mokinių praktinis mokymas darbo vietoje;</w:t>
            </w:r>
          </w:p>
          <w:p w14:paraId="10DB51D0" w14:textId="77777777" w:rsidR="002C2B77" w:rsidRPr="00504182" w:rsidRDefault="00504182" w:rsidP="00504182">
            <w:pPr>
              <w:pStyle w:val="Sraopastraipa"/>
              <w:numPr>
                <w:ilvl w:val="0"/>
                <w:numId w:val="3"/>
              </w:numPr>
              <w:rPr>
                <w:i/>
              </w:rPr>
            </w:pPr>
            <w:r w:rsidRPr="00504182">
              <w:t>asmenų, besimokančių formaliojo švietimo programose, praktinis mokymas sektoriniame praktinio mokymo centre.</w:t>
            </w:r>
          </w:p>
        </w:tc>
      </w:tr>
      <w:tr w:rsidR="00895B79" w:rsidRPr="00963D4E" w14:paraId="2F3692C1" w14:textId="77777777" w:rsidTr="00EF6A0B">
        <w:tc>
          <w:tcPr>
            <w:tcW w:w="6345" w:type="dxa"/>
            <w:shd w:val="clear" w:color="auto" w:fill="auto"/>
          </w:tcPr>
          <w:p w14:paraId="12E9EF60" w14:textId="77777777"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14:paraId="3391047A" w14:textId="77777777" w:rsidR="00EC06D9" w:rsidRPr="00F61E65" w:rsidRDefault="00EC06D9" w:rsidP="001232ED">
            <w:pPr>
              <w:spacing w:line="240" w:lineRule="auto"/>
              <w:rPr>
                <w:b/>
                <w:lang w:val="lt-LT"/>
              </w:rPr>
            </w:pPr>
          </w:p>
        </w:tc>
        <w:tc>
          <w:tcPr>
            <w:tcW w:w="9008" w:type="dxa"/>
            <w:shd w:val="clear" w:color="auto" w:fill="auto"/>
          </w:tcPr>
          <w:p w14:paraId="5D65848D" w14:textId="77777777" w:rsidR="00955749" w:rsidRPr="00122FED" w:rsidRDefault="00955749" w:rsidP="00895B79">
            <w:pPr>
              <w:spacing w:line="240" w:lineRule="auto"/>
              <w:jc w:val="left"/>
              <w:rPr>
                <w:b/>
                <w:bCs/>
                <w:lang w:val="lt-LT" w:eastAsia="lt-LT"/>
              </w:rPr>
            </w:pPr>
            <w:r w:rsidRPr="00122FED">
              <w:rPr>
                <w:b/>
                <w:lang w:val="lt-LT"/>
              </w:rPr>
              <w:t>Stebėsenos komiteto pritarimas nereikalingas</w:t>
            </w:r>
            <w:r w:rsidR="004B7163">
              <w:rPr>
                <w:b/>
                <w:lang w:val="lt-LT"/>
              </w:rPr>
              <w:t>, nes</w:t>
            </w:r>
            <w:r w:rsidR="00122FED" w:rsidRPr="00122FED">
              <w:rPr>
                <w:b/>
                <w:lang w:val="lt-LT"/>
              </w:rPr>
              <w:t>:</w:t>
            </w:r>
          </w:p>
          <w:p w14:paraId="1A9AF2F6" w14:textId="77777777" w:rsidR="00955749" w:rsidRDefault="00504182" w:rsidP="00895B79">
            <w:pPr>
              <w:spacing w:line="240" w:lineRule="auto"/>
              <w:jc w:val="left"/>
              <w:rPr>
                <w:lang w:val="lt-LT"/>
              </w:rPr>
            </w:pPr>
            <w:r>
              <w:rPr>
                <w:b/>
                <w:bCs/>
                <w:lang w:val="lt-LT" w:eastAsia="lt-LT"/>
              </w:rPr>
              <w:t>X</w:t>
            </w:r>
            <w:r w:rsidR="00EC06D9">
              <w:rPr>
                <w:b/>
                <w:bCs/>
                <w:lang w:val="lt-LT" w:eastAsia="lt-LT"/>
              </w:rPr>
              <w:t xml:space="preserve"> </w:t>
            </w:r>
            <w:r w:rsidR="004B7163" w:rsidRPr="004B7163">
              <w:rPr>
                <w:bCs/>
                <w:lang w:val="lt-LT" w:eastAsia="lt-LT"/>
              </w:rPr>
              <w:t xml:space="preserve">veiklos </w:t>
            </w:r>
            <w:r w:rsidR="004B7163">
              <w:rPr>
                <w:bCs/>
                <w:lang w:val="lt-LT" w:eastAsia="lt-LT"/>
              </w:rPr>
              <w:t xml:space="preserve">bus </w:t>
            </w:r>
            <w:r w:rsidR="00E777D4">
              <w:rPr>
                <w:lang w:val="lt-LT"/>
              </w:rPr>
              <w:t>vykdom</w:t>
            </w:r>
            <w:r w:rsidR="004B7163">
              <w:rPr>
                <w:lang w:val="lt-LT"/>
              </w:rPr>
              <w:t>os</w:t>
            </w:r>
            <w:r w:rsidR="00E777D4">
              <w:rPr>
                <w:lang w:val="lt-LT"/>
              </w:rPr>
              <w:t xml:space="preserve"> Lietuvoje </w:t>
            </w:r>
            <w:r w:rsidR="00955749">
              <w:rPr>
                <w:lang w:val="lt-LT"/>
              </w:rPr>
              <w:t>(arba ES šalyse, kai projektai finansuojami iš Europos socialinio fondo);</w:t>
            </w:r>
          </w:p>
          <w:p w14:paraId="456783C2" w14:textId="77777777" w:rsidR="00EC06D9" w:rsidRPr="00310EC5" w:rsidRDefault="00955749" w:rsidP="00504182">
            <w:pPr>
              <w:spacing w:line="240" w:lineRule="auto"/>
              <w:jc w:val="left"/>
              <w:rPr>
                <w:bCs/>
                <w:i/>
                <w:lang w:val="lt-LT" w:eastAsia="lt-LT"/>
              </w:rPr>
            </w:pPr>
            <w:r w:rsidRPr="00F61E65">
              <w:rPr>
                <w:b/>
                <w:bCs/>
                <w:lang w:val="lt-LT" w:eastAsia="lt-LT"/>
              </w:rPr>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tc>
      </w:tr>
      <w:tr w:rsidR="002C2B77" w:rsidRPr="00B55D86" w14:paraId="3C4B4B75" w14:textId="77777777" w:rsidTr="00EF6A0B">
        <w:tc>
          <w:tcPr>
            <w:tcW w:w="6345" w:type="dxa"/>
            <w:shd w:val="clear" w:color="auto" w:fill="auto"/>
          </w:tcPr>
          <w:p w14:paraId="5BA8B175" w14:textId="77777777"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9008" w:type="dxa"/>
            <w:shd w:val="clear" w:color="auto" w:fill="auto"/>
          </w:tcPr>
          <w:p w14:paraId="71ACA9F2"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08009DF5"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1AB868FE"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14:paraId="2FA09976" w14:textId="77777777" w:rsidR="002C2B77" w:rsidRDefault="00504182" w:rsidP="00044027">
            <w:pPr>
              <w:spacing w:line="240" w:lineRule="auto"/>
              <w:jc w:val="left"/>
              <w:rPr>
                <w:lang w:val="lt-LT"/>
              </w:rPr>
            </w:pPr>
            <w:r>
              <w:rPr>
                <w:b/>
                <w:bCs/>
                <w:lang w:val="lt-LT" w:eastAsia="lt-LT"/>
              </w:rPr>
              <w:t>X</w:t>
            </w:r>
            <w:r w:rsidR="002C2B77" w:rsidRPr="00F61E65">
              <w:rPr>
                <w:lang w:val="lt-LT"/>
              </w:rPr>
              <w:t xml:space="preserve"> Tęstinė projektų atranka</w:t>
            </w:r>
          </w:p>
          <w:p w14:paraId="3F2C1EC1" w14:textId="77777777" w:rsidR="003B48F0" w:rsidRPr="00F61E65"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14:paraId="1AA4B89E" w14:textId="77777777" w:rsidR="001F59A3" w:rsidRPr="00F61E65" w:rsidRDefault="001F59A3" w:rsidP="00044027">
            <w:pPr>
              <w:spacing w:line="240" w:lineRule="auto"/>
              <w:jc w:val="left"/>
              <w:rPr>
                <w:i/>
                <w:lang w:val="lt-LT"/>
              </w:rPr>
            </w:pPr>
          </w:p>
        </w:tc>
      </w:tr>
      <w:tr w:rsidR="00A40869" w:rsidRPr="00F61E65" w14:paraId="09D87CB7" w14:textId="77777777" w:rsidTr="00EF6A0B">
        <w:tc>
          <w:tcPr>
            <w:tcW w:w="6345" w:type="dxa"/>
            <w:shd w:val="clear" w:color="auto" w:fill="auto"/>
          </w:tcPr>
          <w:p w14:paraId="2F9A9AFA" w14:textId="77777777" w:rsidR="00A40869" w:rsidRPr="001232ED" w:rsidRDefault="001232ED" w:rsidP="001F59A3">
            <w:pPr>
              <w:rPr>
                <w:b/>
                <w:bCs/>
                <w:sz w:val="22"/>
                <w:szCs w:val="22"/>
                <w:lang w:val="lt-LT" w:eastAsia="lt-LT"/>
              </w:rPr>
            </w:pPr>
            <w:r w:rsidRPr="008F4DFA">
              <w:rPr>
                <w:lang w:val="lt-LT"/>
              </w:rPr>
              <w:br w:type="page"/>
            </w:r>
            <w:r w:rsidR="00AB20F9">
              <w:rPr>
                <w:b/>
                <w:bCs/>
                <w:sz w:val="22"/>
                <w:szCs w:val="22"/>
                <w:lang w:val="lt-LT" w:eastAsia="lt-LT"/>
              </w:rPr>
              <w:t>X</w:t>
            </w:r>
            <w:r w:rsidR="00A40869" w:rsidRPr="001232ED">
              <w:rPr>
                <w:b/>
                <w:bCs/>
                <w:sz w:val="22"/>
                <w:szCs w:val="22"/>
                <w:lang w:val="lt-LT" w:eastAsia="lt-LT"/>
              </w:rPr>
              <w:t xml:space="preserve"> SPECIALUSIS PROJEKTŲ ATRANKOS KRITERIJUS           </w:t>
            </w:r>
          </w:p>
          <w:p w14:paraId="593829A2" w14:textId="77777777" w:rsidR="00A40869" w:rsidRPr="001232ED" w:rsidRDefault="00A40869" w:rsidP="001F59A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5AA20A43" w14:textId="77777777" w:rsidR="00A40869" w:rsidRPr="00F61E65" w:rsidRDefault="00A40869" w:rsidP="001232ED">
            <w:pPr>
              <w:rPr>
                <w:b/>
                <w:bCs/>
                <w:lang w:val="lt-LT" w:eastAsia="lt-LT"/>
              </w:rPr>
            </w:pPr>
          </w:p>
        </w:tc>
        <w:tc>
          <w:tcPr>
            <w:tcW w:w="9008" w:type="dxa"/>
            <w:shd w:val="clear" w:color="auto" w:fill="auto"/>
          </w:tcPr>
          <w:p w14:paraId="15708116" w14:textId="3CC6090F" w:rsidR="00633389" w:rsidRPr="00633389" w:rsidRDefault="00476B9D" w:rsidP="00633389">
            <w:pPr>
              <w:rPr>
                <w:b/>
                <w:bCs/>
                <w:lang w:val="lt-LT"/>
              </w:rPr>
            </w:pPr>
            <w:r>
              <w:rPr>
                <w:b/>
                <w:bCs/>
                <w:lang w:val="lt-LT"/>
              </w:rPr>
              <w:t>Patvirtinta 2018-06-12</w:t>
            </w:r>
            <w:r w:rsidR="00633389" w:rsidRPr="00633389">
              <w:rPr>
                <w:b/>
                <w:bCs/>
                <w:lang w:val="lt-LT"/>
              </w:rPr>
              <w:t xml:space="preserve"> nutarimu Nr. </w:t>
            </w:r>
            <w:r w:rsidR="00633389" w:rsidRPr="00633389">
              <w:rPr>
                <w:b/>
              </w:rPr>
              <w:t>44P-3 (33)</w:t>
            </w:r>
          </w:p>
          <w:p w14:paraId="1814ED2E" w14:textId="77777777" w:rsidR="00A40869" w:rsidRPr="00F61E65" w:rsidRDefault="00633389" w:rsidP="00A40869">
            <w:pPr>
              <w:rPr>
                <w:b/>
                <w:bCs/>
                <w:lang w:val="lt-LT" w:eastAsia="lt-LT"/>
              </w:rPr>
            </w:pPr>
            <w:r w:rsidRPr="00F61E65">
              <w:rPr>
                <w:b/>
                <w:bCs/>
                <w:lang w:val="lt-LT" w:eastAsia="lt-LT"/>
              </w:rPr>
              <w:sym w:font="Times New Roman" w:char="F07F"/>
            </w:r>
            <w:r w:rsidR="00A40869" w:rsidRPr="00F61E65">
              <w:rPr>
                <w:b/>
                <w:bCs/>
                <w:lang w:val="lt-LT" w:eastAsia="lt-LT"/>
              </w:rPr>
              <w:t>Nustatymas</w:t>
            </w:r>
          </w:p>
          <w:p w14:paraId="75DBBC6C" w14:textId="77777777" w:rsidR="00A40869" w:rsidRPr="00F61E65" w:rsidRDefault="00633389" w:rsidP="001E1A85">
            <w:pPr>
              <w:rPr>
                <w:lang w:val="lt-LT"/>
              </w:rPr>
            </w:pPr>
            <w:r>
              <w:rPr>
                <w:b/>
                <w:bCs/>
                <w:lang w:val="lt-LT" w:eastAsia="lt-LT"/>
              </w:rPr>
              <w:t>X</w:t>
            </w:r>
            <w:r w:rsidRPr="00F61E65">
              <w:rPr>
                <w:b/>
                <w:bCs/>
                <w:lang w:val="lt-LT" w:eastAsia="lt-LT"/>
              </w:rPr>
              <w:t xml:space="preserve"> </w:t>
            </w:r>
            <w:r w:rsidR="00A40869" w:rsidRPr="00F61E65">
              <w:rPr>
                <w:b/>
                <w:bCs/>
                <w:lang w:val="lt-LT" w:eastAsia="lt-LT"/>
              </w:rPr>
              <w:t>Keitimas</w:t>
            </w:r>
            <w:r w:rsidR="001E1A85" w:rsidRPr="00F61E65">
              <w:rPr>
                <w:b/>
                <w:bCs/>
                <w:lang w:val="lt-LT" w:eastAsia="lt-LT"/>
              </w:rPr>
              <w:t xml:space="preserve"> </w:t>
            </w:r>
          </w:p>
        </w:tc>
      </w:tr>
      <w:tr w:rsidR="00044027" w:rsidRPr="00B55D86" w14:paraId="5D38783C" w14:textId="77777777" w:rsidTr="00EF6A0B">
        <w:tc>
          <w:tcPr>
            <w:tcW w:w="6345" w:type="dxa"/>
            <w:shd w:val="clear" w:color="auto" w:fill="auto"/>
          </w:tcPr>
          <w:p w14:paraId="51352729" w14:textId="77777777" w:rsidR="00044027" w:rsidRPr="00F61E65" w:rsidRDefault="00044027" w:rsidP="00044027">
            <w:pPr>
              <w:jc w:val="left"/>
              <w:rPr>
                <w:b/>
                <w:bCs/>
                <w:lang w:val="lt-LT" w:eastAsia="lt-LT"/>
              </w:rPr>
            </w:pPr>
            <w:r w:rsidRPr="00F61E65">
              <w:rPr>
                <w:b/>
                <w:bCs/>
                <w:lang w:val="lt-LT" w:eastAsia="lt-LT"/>
              </w:rPr>
              <w:t xml:space="preserve">Projektų atrankos kriterijaus </w:t>
            </w:r>
            <w:r w:rsidR="00F826F0">
              <w:rPr>
                <w:b/>
                <w:bCs/>
                <w:lang w:val="lt-LT" w:eastAsia="lt-LT"/>
              </w:rPr>
              <w:t xml:space="preserve">numeris ir </w:t>
            </w:r>
            <w:r w:rsidRPr="00F61E65">
              <w:rPr>
                <w:b/>
                <w:bCs/>
                <w:lang w:val="lt-LT" w:eastAsia="lt-LT"/>
              </w:rPr>
              <w:t>pavadinimas:</w:t>
            </w:r>
          </w:p>
        </w:tc>
        <w:tc>
          <w:tcPr>
            <w:tcW w:w="9008" w:type="dxa"/>
            <w:shd w:val="clear" w:color="auto" w:fill="auto"/>
          </w:tcPr>
          <w:p w14:paraId="7F2C2FF3" w14:textId="77777777" w:rsidR="00044027" w:rsidRPr="00AB20F9" w:rsidRDefault="00AB20F9" w:rsidP="00AB20F9">
            <w:pPr>
              <w:spacing w:line="240" w:lineRule="auto"/>
              <w:rPr>
                <w:b/>
                <w:bCs/>
                <w:i/>
                <w:lang w:val="lt-LT" w:eastAsia="lt-LT"/>
              </w:rPr>
            </w:pPr>
            <w:r w:rsidRPr="00AB20F9">
              <w:rPr>
                <w:lang w:val="lt-LT"/>
              </w:rPr>
              <w:t xml:space="preserve">1. Projektai turi atitikti </w:t>
            </w:r>
            <w:hyperlink r:id="rId11" w:history="1">
              <w:r w:rsidRPr="00AB20F9">
                <w:rPr>
                  <w:lang w:val="lt-LT"/>
                </w:rPr>
                <w:t>Mokymosi visą gyvenimą plėtros 2017–2020 metų veiksmų plano</w:t>
              </w:r>
            </w:hyperlink>
            <w:r w:rsidRPr="00AB20F9">
              <w:rPr>
                <w:lang w:val="lt-LT"/>
              </w:rPr>
              <w:t xml:space="preserve">, </w:t>
            </w:r>
            <w:r w:rsidRPr="00AB20F9">
              <w:rPr>
                <w:lang w:val="lt-LT"/>
              </w:rPr>
              <w:lastRenderedPageBreak/>
              <w:t>patvirtinto Lietuvos Respublikos švietimo ir mokslo ministro 2017 m. birželio 28 d. įsakymu Nr. V-536 „</w:t>
            </w:r>
            <w:hyperlink r:id="rId12" w:history="1">
              <w:r w:rsidRPr="00633389">
                <w:rPr>
                  <w:rStyle w:val="Hipersaitas"/>
                  <w:lang w:val="lt-LT"/>
                </w:rPr>
                <w:t>Dėl Mokymosi visą gyvenimą plėtros 2017–2020 metų veiksmų plano patvirtinimo</w:t>
              </w:r>
            </w:hyperlink>
            <w:r w:rsidRPr="00633389">
              <w:rPr>
                <w:rStyle w:val="Hipersaitas"/>
                <w:lang w:val="lt-LT"/>
              </w:rPr>
              <w:t>“,</w:t>
            </w:r>
            <w:r w:rsidRPr="00AB20F9">
              <w:rPr>
                <w:lang w:val="lt-LT"/>
              </w:rPr>
              <w:t xml:space="preserve"> nuostatas.</w:t>
            </w:r>
          </w:p>
        </w:tc>
      </w:tr>
      <w:tr w:rsidR="00044027" w:rsidRPr="00B55D86" w14:paraId="6612FFCB" w14:textId="77777777" w:rsidTr="00EF6A0B">
        <w:tc>
          <w:tcPr>
            <w:tcW w:w="6345" w:type="dxa"/>
            <w:shd w:val="clear" w:color="auto" w:fill="auto"/>
          </w:tcPr>
          <w:p w14:paraId="5A69727B" w14:textId="77777777" w:rsidR="00044027" w:rsidRPr="00F61E65" w:rsidRDefault="00044027" w:rsidP="00044027">
            <w:pPr>
              <w:jc w:val="left"/>
              <w:rPr>
                <w:b/>
                <w:bCs/>
                <w:lang w:val="lt-LT" w:eastAsia="lt-LT"/>
              </w:rPr>
            </w:pPr>
            <w:r w:rsidRPr="00F61E65">
              <w:rPr>
                <w:b/>
                <w:bCs/>
                <w:lang w:val="lt-LT" w:eastAsia="lt-LT"/>
              </w:rPr>
              <w:lastRenderedPageBreak/>
              <w:t>Projektų atrankos kriterijaus vertinimo aspektai ir paaiškinima</w:t>
            </w:r>
            <w:r w:rsidR="00561982">
              <w:rPr>
                <w:b/>
                <w:bCs/>
                <w:lang w:val="lt-LT" w:eastAsia="lt-LT"/>
              </w:rPr>
              <w:t>i</w:t>
            </w:r>
            <w:r w:rsidRPr="00F61E65">
              <w:rPr>
                <w:b/>
                <w:bCs/>
                <w:lang w:val="lt-LT" w:eastAsia="lt-LT"/>
              </w:rPr>
              <w:t>:</w:t>
            </w:r>
          </w:p>
        </w:tc>
        <w:tc>
          <w:tcPr>
            <w:tcW w:w="9008" w:type="dxa"/>
            <w:shd w:val="clear" w:color="auto" w:fill="auto"/>
          </w:tcPr>
          <w:p w14:paraId="1A59CCFA" w14:textId="77777777" w:rsidR="00044027" w:rsidRDefault="00AB20F9" w:rsidP="007D5B39">
            <w:pPr>
              <w:spacing w:line="240" w:lineRule="auto"/>
              <w:rPr>
                <w:lang w:val="lt-LT"/>
              </w:rPr>
            </w:pPr>
            <w:r w:rsidRPr="00AB20F9">
              <w:rPr>
                <w:lang w:val="lt-LT"/>
              </w:rPr>
              <w:t>Būtina įsitikinti, kad projekto veikl</w:t>
            </w:r>
            <w:r w:rsidRPr="00854484">
              <w:rPr>
                <w:lang w:val="lt-LT"/>
              </w:rPr>
              <w:t xml:space="preserve">os </w:t>
            </w:r>
            <w:r w:rsidRPr="00AB20F9">
              <w:rPr>
                <w:lang w:val="lt-LT"/>
              </w:rPr>
              <w:t xml:space="preserve">atitinka Mokymosi visą gyvenimą plėtros 2017–2020 metų veiksmų plano, patvirtinto Lietuvos Respublikos švietimo ir mokslo ministro 2017 m. birželio 28 įsakymu Nr. V-536 „Dėl Mokymosi visą gyvenimą plėtros 2017–2020 metų veiksmų plano patvirtinimo“, </w:t>
            </w:r>
            <w:r w:rsidR="00B55D86">
              <w:rPr>
                <w:lang w:val="lt-LT"/>
              </w:rPr>
              <w:t xml:space="preserve">2.1.1.1 </w:t>
            </w:r>
            <w:r w:rsidR="007D5B39" w:rsidRPr="00633389">
              <w:rPr>
                <w:strike/>
                <w:lang w:val="lt-LT"/>
              </w:rPr>
              <w:t>p</w:t>
            </w:r>
            <w:r w:rsidRPr="00633389">
              <w:rPr>
                <w:strike/>
                <w:lang w:val="lt-LT"/>
              </w:rPr>
              <w:t>apunk</w:t>
            </w:r>
            <w:r w:rsidR="00B55D86" w:rsidRPr="00633389">
              <w:rPr>
                <w:strike/>
                <w:lang w:val="lt-LT"/>
              </w:rPr>
              <w:t>tyje</w:t>
            </w:r>
            <w:r w:rsidR="00633389">
              <w:rPr>
                <w:lang w:val="lt-LT"/>
              </w:rPr>
              <w:t xml:space="preserve"> </w:t>
            </w:r>
            <w:r w:rsidR="00633389" w:rsidRPr="00980DD8">
              <w:rPr>
                <w:b/>
                <w:lang w:val="lt-LT"/>
              </w:rPr>
              <w:t>arba</w:t>
            </w:r>
            <w:r w:rsidR="00633389">
              <w:rPr>
                <w:lang w:val="lt-LT"/>
              </w:rPr>
              <w:t xml:space="preserve"> </w:t>
            </w:r>
            <w:r w:rsidR="00633389">
              <w:rPr>
                <w:b/>
                <w:lang w:val="lt-LT"/>
              </w:rPr>
              <w:t>2.1.1.2 papunkčiuose</w:t>
            </w:r>
            <w:r w:rsidR="002A1A74">
              <w:rPr>
                <w:lang w:val="lt-LT"/>
              </w:rPr>
              <w:t xml:space="preserve"> </w:t>
            </w:r>
            <w:r w:rsidRPr="00AB20F9">
              <w:rPr>
                <w:lang w:val="lt-LT"/>
              </w:rPr>
              <w:t>nurodyt</w:t>
            </w:r>
            <w:r w:rsidR="00B55D86">
              <w:rPr>
                <w:lang w:val="lt-LT"/>
              </w:rPr>
              <w:t>ą veiksmą</w:t>
            </w:r>
            <w:r w:rsidR="003559C4">
              <w:rPr>
                <w:lang w:val="lt-LT"/>
              </w:rPr>
              <w:t>.</w:t>
            </w:r>
          </w:p>
          <w:p w14:paraId="021942B4" w14:textId="77777777" w:rsidR="00EF1BD1" w:rsidRDefault="00EF1BD1" w:rsidP="00B55D86">
            <w:pPr>
              <w:spacing w:line="240" w:lineRule="auto"/>
              <w:rPr>
                <w:lang w:val="lt-LT"/>
              </w:rPr>
            </w:pPr>
            <w:r>
              <w:rPr>
                <w:lang w:val="lt-LT"/>
              </w:rPr>
              <w:t>2.1.1.1. papunktis taikomas veiklai „</w:t>
            </w:r>
            <w:r w:rsidRPr="00EF1BD1">
              <w:rPr>
                <w:lang w:val="lt-LT"/>
              </w:rPr>
              <w:t>asmenų, besimokančių formaliojo švietimo programose, praktinis mokymas sektoriniame praktinio mokymo centre</w:t>
            </w:r>
            <w:r>
              <w:rPr>
                <w:lang w:val="lt-LT"/>
              </w:rPr>
              <w:t>“</w:t>
            </w:r>
            <w:r w:rsidR="00B55D86">
              <w:rPr>
                <w:lang w:val="lt-LT"/>
              </w:rPr>
              <w:t>.</w:t>
            </w:r>
          </w:p>
          <w:p w14:paraId="1E20A97E" w14:textId="77777777" w:rsidR="00633389" w:rsidRPr="00633389" w:rsidRDefault="00633389" w:rsidP="00B55D86">
            <w:pPr>
              <w:spacing w:line="240" w:lineRule="auto"/>
              <w:rPr>
                <w:b/>
                <w:bCs/>
                <w:lang w:val="lt-LT" w:eastAsia="lt-LT"/>
              </w:rPr>
            </w:pPr>
            <w:r w:rsidRPr="00633389">
              <w:rPr>
                <w:b/>
                <w:lang w:val="lt-LT"/>
              </w:rPr>
              <w:t>2.1.1.2. papunktis taikomas veiklai</w:t>
            </w:r>
            <w:r>
              <w:rPr>
                <w:b/>
                <w:lang w:val="lt-LT"/>
              </w:rPr>
              <w:t xml:space="preserve"> „</w:t>
            </w:r>
            <w:r w:rsidRPr="00633389">
              <w:rPr>
                <w:b/>
                <w:lang w:val="lt-LT"/>
              </w:rPr>
              <w:t>profesinio mokymo įstaigų mokinių praktinis mokymas darbo vietoje</w:t>
            </w:r>
            <w:r>
              <w:rPr>
                <w:b/>
                <w:lang w:val="lt-LT"/>
              </w:rPr>
              <w:t xml:space="preserve">“. </w:t>
            </w:r>
          </w:p>
        </w:tc>
      </w:tr>
      <w:tr w:rsidR="006B7150" w:rsidRPr="00B55D86" w14:paraId="0818B7EA" w14:textId="77777777" w:rsidTr="00EF6A0B">
        <w:tc>
          <w:tcPr>
            <w:tcW w:w="6345" w:type="dxa"/>
            <w:shd w:val="clear" w:color="auto" w:fill="auto"/>
          </w:tcPr>
          <w:p w14:paraId="01EC085C" w14:textId="77777777" w:rsidR="006B7150" w:rsidRPr="00F61E65" w:rsidRDefault="006B7150" w:rsidP="00044027">
            <w:pPr>
              <w:jc w:val="left"/>
              <w:rPr>
                <w:b/>
                <w:bCs/>
                <w:lang w:val="lt-LT" w:eastAsia="lt-LT"/>
              </w:rPr>
            </w:pPr>
            <w:r>
              <w:rPr>
                <w:b/>
                <w:bCs/>
                <w:lang w:val="lt-LT" w:eastAsia="lt-LT"/>
              </w:rPr>
              <w:t>Projektų atrankos kriterijaus pasirinkimo pagrindimas:</w:t>
            </w:r>
          </w:p>
        </w:tc>
        <w:tc>
          <w:tcPr>
            <w:tcW w:w="9008" w:type="dxa"/>
            <w:shd w:val="clear" w:color="auto" w:fill="auto"/>
          </w:tcPr>
          <w:p w14:paraId="57095D54" w14:textId="77777777" w:rsidR="00141261" w:rsidRPr="00141261" w:rsidRDefault="00141261" w:rsidP="00141261">
            <w:pPr>
              <w:spacing w:line="240" w:lineRule="auto"/>
              <w:rPr>
                <w:lang w:val="lt-LT"/>
              </w:rPr>
            </w:pPr>
            <w:r w:rsidRPr="00141261">
              <w:rPr>
                <w:lang w:val="lt-LT"/>
              </w:rPr>
              <w:t>Mokymosi visą gyvenimą plėtros 2017–2020</w:t>
            </w:r>
            <w:r w:rsidRPr="00141261">
              <w:rPr>
                <w:b/>
                <w:lang w:val="lt-LT"/>
              </w:rPr>
              <w:t xml:space="preserve"> </w:t>
            </w:r>
            <w:r w:rsidRPr="00141261">
              <w:rPr>
                <w:lang w:val="lt-LT"/>
              </w:rPr>
              <w:t>metų veiksmų planas yra vienintelis strateginis dokumentas, nustatantis valstybės strategines veiklos kryptis mokymosi visą gyvenimą plėtros srityje. Atsižvelgiant į tai, kad 2014–2020 metų Europos Sąjungos fondų investicij</w:t>
            </w:r>
            <w:r w:rsidR="007D5B39">
              <w:rPr>
                <w:lang w:val="lt-LT"/>
              </w:rPr>
              <w:t>ų veiksmų programoje (toliau – V</w:t>
            </w:r>
            <w:r w:rsidRPr="00141261">
              <w:rPr>
                <w:lang w:val="lt-LT"/>
              </w:rPr>
              <w:t xml:space="preserve">eiksmų programa) numatyta, kad 2014–2020 m. programavimo laikotarpiu </w:t>
            </w:r>
            <w:r w:rsidR="006341F9" w:rsidRPr="006341F9">
              <w:rPr>
                <w:rFonts w:eastAsia="AngsanaUPC"/>
                <w:bCs/>
                <w:lang w:val="lt-LT" w:eastAsia="lt-LT"/>
              </w:rPr>
              <w:t xml:space="preserve">bus finansuojami mokinio praktinio mokymo modulio darbo vietoje kaštai, skatinant darbdavius aktyviau dalyvauti organizuojant pameistrystę arba praktinį mokymą realiose darbo vietose, kas prisidės prie glaudesnio švietimo ir verslo bendradarbiavimo, geresnės darbo </w:t>
            </w:r>
            <w:r w:rsidR="006341F9">
              <w:rPr>
                <w:rFonts w:eastAsia="AngsanaUPC"/>
                <w:bCs/>
                <w:lang w:val="lt-LT" w:eastAsia="lt-LT"/>
              </w:rPr>
              <w:t>įgūdžių atitikties darbo rinkai</w:t>
            </w:r>
            <w:r w:rsidRPr="00141261">
              <w:rPr>
                <w:lang w:val="lt-LT"/>
              </w:rPr>
              <w:t xml:space="preserve">, </w:t>
            </w:r>
            <w:r w:rsidR="007D5B39">
              <w:rPr>
                <w:lang w:val="lt-LT"/>
              </w:rPr>
              <w:t xml:space="preserve">o </w:t>
            </w:r>
            <w:r w:rsidRPr="00141261">
              <w:rPr>
                <w:lang w:val="lt-LT"/>
              </w:rPr>
              <w:t>mi</w:t>
            </w:r>
            <w:r w:rsidR="00B55D86">
              <w:rPr>
                <w:lang w:val="lt-LT"/>
              </w:rPr>
              <w:t>nėtame plane įtvirtintas veiksmas</w:t>
            </w:r>
            <w:r w:rsidR="007D5B39">
              <w:rPr>
                <w:lang w:val="lt-LT"/>
              </w:rPr>
              <w:t xml:space="preserve"> „</w:t>
            </w:r>
            <w:r w:rsidR="007D5B39" w:rsidRPr="007D5B39">
              <w:rPr>
                <w:lang w:val="lt-LT"/>
              </w:rPr>
              <w:t>Asmenų, besimokančių formaliojo švietimo programose, praktinis mokymas sektoriniame praktinio mokymo centre</w:t>
            </w:r>
            <w:r w:rsidR="007D5B39">
              <w:rPr>
                <w:lang w:val="lt-LT"/>
              </w:rPr>
              <w:t xml:space="preserve">“ </w:t>
            </w:r>
            <w:r w:rsidRPr="00141261">
              <w:rPr>
                <w:lang w:val="lt-LT"/>
              </w:rPr>
              <w:t xml:space="preserve">galima teigti, kad projektų atrankos kriterijus prisidės prie to, kad būtų atrenkami projektai, labiausiai prisidedantys prie veiksmų programos </w:t>
            </w:r>
            <w:r w:rsidR="007D5B39">
              <w:rPr>
                <w:lang w:val="lt-LT"/>
              </w:rPr>
              <w:t>9.4.1</w:t>
            </w:r>
            <w:r w:rsidR="007D5B39" w:rsidRPr="00725109">
              <w:rPr>
                <w:lang w:val="lt-LT"/>
              </w:rPr>
              <w:t xml:space="preserve"> </w:t>
            </w:r>
            <w:r w:rsidR="007D5B39">
              <w:rPr>
                <w:lang w:val="lt-LT"/>
              </w:rPr>
              <w:t>konkretaus uždavinio</w:t>
            </w:r>
            <w:r w:rsidR="007D5B39" w:rsidRPr="00725109">
              <w:rPr>
                <w:lang w:val="lt-LT"/>
              </w:rPr>
              <w:t xml:space="preserve"> „</w:t>
            </w:r>
            <w:r w:rsidR="007D5B39">
              <w:rPr>
                <w:lang w:val="lt-LT"/>
              </w:rPr>
              <w:t>Padidinti profesinio ir suaugusiųjų mokymo atitiktį darbo rinkos poreikiams ir patrauklumą</w:t>
            </w:r>
            <w:r w:rsidR="007D5B39" w:rsidRPr="00725109">
              <w:rPr>
                <w:lang w:val="lt-LT"/>
              </w:rPr>
              <w:t>“</w:t>
            </w:r>
            <w:r w:rsidR="007D5B39">
              <w:rPr>
                <w:lang w:val="lt-LT"/>
              </w:rPr>
              <w:t xml:space="preserve"> </w:t>
            </w:r>
            <w:r w:rsidRPr="00141261">
              <w:rPr>
                <w:lang w:val="lt-LT"/>
              </w:rPr>
              <w:t xml:space="preserve">įgyvendinimo. </w:t>
            </w:r>
          </w:p>
          <w:p w14:paraId="1D4E4A4B" w14:textId="77777777" w:rsidR="00B96756" w:rsidRDefault="00141261" w:rsidP="007D5B39">
            <w:pPr>
              <w:spacing w:line="240" w:lineRule="auto"/>
              <w:rPr>
                <w:lang w:val="lt-LT"/>
              </w:rPr>
            </w:pPr>
            <w:r w:rsidRPr="00141261">
              <w:rPr>
                <w:lang w:val="lt-LT"/>
              </w:rPr>
              <w:t xml:space="preserve">Projektų atrankos kriterijus tiesiogiai prisideda prie priemonei taikomo strateginio planavimo dokumento, t. y. Mokymosi visą gyvenimą plėtros 2017–2020 metų veiksmų plano tikslų įgyvendinimo. </w:t>
            </w:r>
          </w:p>
          <w:p w14:paraId="5F84E381" w14:textId="77777777" w:rsidR="002B4EC9" w:rsidRPr="002B4EC9" w:rsidRDefault="002B4EC9" w:rsidP="0092532B">
            <w:pPr>
              <w:spacing w:line="240" w:lineRule="auto"/>
              <w:rPr>
                <w:b/>
                <w:bCs/>
                <w:i/>
                <w:lang w:val="lt-LT" w:eastAsia="lt-LT"/>
              </w:rPr>
            </w:pPr>
            <w:r w:rsidRPr="002B4EC9">
              <w:rPr>
                <w:b/>
                <w:lang w:val="lt-LT"/>
              </w:rPr>
              <w:t xml:space="preserve">Keitimas atliekamas </w:t>
            </w:r>
            <w:r w:rsidR="0092532B">
              <w:rPr>
                <w:b/>
                <w:lang w:val="lt-LT"/>
              </w:rPr>
              <w:t>papildant specialiojo kriterijaus vertinimo aspektus strateginio dokumento</w:t>
            </w:r>
            <w:r w:rsidRPr="002B4EC9">
              <w:rPr>
                <w:b/>
                <w:lang w:val="lt-LT"/>
              </w:rPr>
              <w:t xml:space="preserve"> </w:t>
            </w:r>
            <w:r w:rsidR="0092532B">
              <w:rPr>
                <w:b/>
                <w:lang w:val="lt-LT"/>
              </w:rPr>
              <w:t>papunkčiu, kuris taikomas priemonės veiklai „</w:t>
            </w:r>
            <w:r w:rsidR="0092532B" w:rsidRPr="0092532B">
              <w:rPr>
                <w:b/>
                <w:lang w:val="lt-LT"/>
              </w:rPr>
              <w:t>profesinio mokymo įstaigų mokinių praktinis mokymas darbo vietoje</w:t>
            </w:r>
            <w:r w:rsidR="0092532B">
              <w:rPr>
                <w:b/>
                <w:lang w:val="lt-LT"/>
              </w:rPr>
              <w:t xml:space="preserve">“. </w:t>
            </w:r>
          </w:p>
        </w:tc>
      </w:tr>
      <w:tr w:rsidR="00270920" w:rsidRPr="00B55D86" w14:paraId="0117C228" w14:textId="77777777" w:rsidTr="00EF6A0B">
        <w:tc>
          <w:tcPr>
            <w:tcW w:w="6345" w:type="dxa"/>
            <w:shd w:val="clear" w:color="auto" w:fill="auto"/>
          </w:tcPr>
          <w:p w14:paraId="767C3996" w14:textId="77777777" w:rsidR="00270920" w:rsidRDefault="00270920" w:rsidP="00044027">
            <w:pPr>
              <w:jc w:val="left"/>
              <w:rPr>
                <w:b/>
                <w:bCs/>
                <w:lang w:val="lt-LT" w:eastAsia="lt-LT"/>
              </w:rPr>
            </w:pPr>
          </w:p>
        </w:tc>
        <w:tc>
          <w:tcPr>
            <w:tcW w:w="9008" w:type="dxa"/>
            <w:shd w:val="clear" w:color="auto" w:fill="auto"/>
          </w:tcPr>
          <w:p w14:paraId="16BA388A" w14:textId="77777777" w:rsidR="00270920" w:rsidRPr="00141261" w:rsidRDefault="00270920" w:rsidP="00141261">
            <w:pPr>
              <w:spacing w:line="240" w:lineRule="auto"/>
              <w:rPr>
                <w:lang w:val="lt-LT"/>
              </w:rPr>
            </w:pPr>
          </w:p>
        </w:tc>
      </w:tr>
      <w:tr w:rsidR="00270920" w:rsidRPr="00B55D86" w14:paraId="28D7AE1A" w14:textId="77777777" w:rsidTr="00EF6A0B">
        <w:tc>
          <w:tcPr>
            <w:tcW w:w="6345" w:type="dxa"/>
            <w:shd w:val="clear" w:color="auto" w:fill="auto"/>
          </w:tcPr>
          <w:p w14:paraId="0FDDE4D9" w14:textId="77777777" w:rsidR="00270920" w:rsidRPr="001232ED" w:rsidRDefault="00270920" w:rsidP="00270920">
            <w:pPr>
              <w:rPr>
                <w:b/>
                <w:bCs/>
                <w:sz w:val="22"/>
                <w:szCs w:val="22"/>
                <w:lang w:val="lt-LT" w:eastAsia="lt-LT"/>
              </w:rPr>
            </w:pPr>
            <w:r w:rsidRPr="008F4DFA">
              <w:rPr>
                <w:lang w:val="lt-LT"/>
              </w:rPr>
              <w:br w:type="page"/>
            </w:r>
            <w:r>
              <w:rPr>
                <w:b/>
                <w:bCs/>
                <w:sz w:val="22"/>
                <w:szCs w:val="22"/>
                <w:lang w:val="lt-LT" w:eastAsia="lt-LT"/>
              </w:rPr>
              <w:t>X</w:t>
            </w:r>
            <w:r w:rsidRPr="001232ED">
              <w:rPr>
                <w:b/>
                <w:bCs/>
                <w:sz w:val="22"/>
                <w:szCs w:val="22"/>
                <w:lang w:val="lt-LT" w:eastAsia="lt-LT"/>
              </w:rPr>
              <w:t xml:space="preserve"> SPECIALUSIS PROJEKTŲ ATRANKOS KRITERIJUS           </w:t>
            </w:r>
          </w:p>
          <w:p w14:paraId="209CD5B3" w14:textId="2FC8EEF6" w:rsidR="00270920" w:rsidRPr="005667F8" w:rsidRDefault="00270920" w:rsidP="005667F8">
            <w:pPr>
              <w:rPr>
                <w:b/>
                <w:bCs/>
                <w:sz w:val="22"/>
                <w:szCs w:val="22"/>
                <w:lang w:val="lt-LT" w:eastAsia="lt-LT"/>
              </w:rPr>
            </w:pPr>
            <w:r w:rsidRPr="001232ED">
              <w:rPr>
                <w:b/>
                <w:bCs/>
                <w:sz w:val="22"/>
                <w:szCs w:val="22"/>
                <w:lang w:val="lt-LT" w:eastAsia="lt-LT"/>
              </w:rPr>
              <w:lastRenderedPageBreak/>
              <w:sym w:font="Times New Roman" w:char="F07F"/>
            </w:r>
            <w:r w:rsidRPr="001232ED">
              <w:rPr>
                <w:b/>
                <w:bCs/>
                <w:sz w:val="22"/>
                <w:szCs w:val="22"/>
                <w:lang w:val="lt-LT" w:eastAsia="lt-LT"/>
              </w:rPr>
              <w:t xml:space="preserve"> PRIORITETINIS PROJEKTŲ ATRANKOS KRITERIJUS</w:t>
            </w:r>
          </w:p>
        </w:tc>
        <w:tc>
          <w:tcPr>
            <w:tcW w:w="9008" w:type="dxa"/>
            <w:shd w:val="clear" w:color="auto" w:fill="auto"/>
          </w:tcPr>
          <w:p w14:paraId="185DD201" w14:textId="313EC799" w:rsidR="00270920" w:rsidRPr="00F61E65" w:rsidRDefault="00270920" w:rsidP="00270920">
            <w:pPr>
              <w:rPr>
                <w:b/>
                <w:bCs/>
                <w:lang w:val="lt-LT" w:eastAsia="lt-LT"/>
              </w:rPr>
            </w:pPr>
            <w:r>
              <w:rPr>
                <w:b/>
                <w:bCs/>
                <w:lang w:val="lt-LT" w:eastAsia="lt-LT"/>
              </w:rPr>
              <w:lastRenderedPageBreak/>
              <w:t xml:space="preserve">X </w:t>
            </w:r>
            <w:r w:rsidRPr="00F61E65">
              <w:rPr>
                <w:b/>
                <w:bCs/>
                <w:lang w:val="lt-LT" w:eastAsia="lt-LT"/>
              </w:rPr>
              <w:t>Nustatymas</w:t>
            </w:r>
          </w:p>
          <w:p w14:paraId="3BBEFC09" w14:textId="19B847BE" w:rsidR="00270920" w:rsidRPr="00141261" w:rsidRDefault="00270920" w:rsidP="00270920">
            <w:pPr>
              <w:spacing w:line="240" w:lineRule="auto"/>
              <w:rPr>
                <w:lang w:val="lt-LT"/>
              </w:rPr>
            </w:pPr>
            <w:r w:rsidRPr="00F61E65">
              <w:rPr>
                <w:b/>
                <w:bCs/>
                <w:lang w:val="lt-LT" w:eastAsia="lt-LT"/>
              </w:rPr>
              <w:sym w:font="Times New Roman" w:char="F07F"/>
            </w:r>
            <w:r>
              <w:rPr>
                <w:b/>
                <w:bCs/>
                <w:lang w:val="lt-LT" w:eastAsia="lt-LT"/>
              </w:rPr>
              <w:t xml:space="preserve"> </w:t>
            </w:r>
            <w:r w:rsidRPr="00F61E65">
              <w:rPr>
                <w:b/>
                <w:bCs/>
                <w:lang w:val="lt-LT" w:eastAsia="lt-LT"/>
              </w:rPr>
              <w:t xml:space="preserve">Keitimas </w:t>
            </w:r>
          </w:p>
        </w:tc>
      </w:tr>
      <w:tr w:rsidR="00270920" w:rsidRPr="00B55D86" w14:paraId="311C4EEF" w14:textId="77777777" w:rsidTr="00EF6A0B">
        <w:tc>
          <w:tcPr>
            <w:tcW w:w="6345" w:type="dxa"/>
            <w:shd w:val="clear" w:color="auto" w:fill="auto"/>
          </w:tcPr>
          <w:p w14:paraId="2EBABECA" w14:textId="0EB2818D" w:rsidR="00270920" w:rsidRDefault="00270920" w:rsidP="00270920">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shd w:val="clear" w:color="auto" w:fill="auto"/>
          </w:tcPr>
          <w:p w14:paraId="4D362452" w14:textId="1CB549CC" w:rsidR="00270920" w:rsidRPr="00EB5C84" w:rsidRDefault="00535D13" w:rsidP="00535D13">
            <w:pPr>
              <w:spacing w:line="240" w:lineRule="auto"/>
              <w:rPr>
                <w:lang w:val="lt-LT"/>
              </w:rPr>
            </w:pPr>
            <w:r w:rsidRPr="00EB5C84">
              <w:rPr>
                <w:lang w:val="lt-LT"/>
              </w:rPr>
              <w:t>2. Profesinio mokymo teikėjas, projekte įgyvendindamas profesinį mokymą, organizuojamą pameistrystės forma, bendradarbiauja su įmone ar įmonėmis.</w:t>
            </w:r>
          </w:p>
        </w:tc>
      </w:tr>
      <w:tr w:rsidR="00270920" w:rsidRPr="00B55D86" w14:paraId="2AFBAA26" w14:textId="77777777" w:rsidTr="00EF6A0B">
        <w:tc>
          <w:tcPr>
            <w:tcW w:w="6345" w:type="dxa"/>
            <w:shd w:val="clear" w:color="auto" w:fill="auto"/>
          </w:tcPr>
          <w:p w14:paraId="41C0D3C5" w14:textId="2B484989" w:rsidR="00270920" w:rsidRDefault="00270920" w:rsidP="00270920">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shd w:val="clear" w:color="auto" w:fill="auto"/>
          </w:tcPr>
          <w:p w14:paraId="31AA1883" w14:textId="77777777" w:rsidR="003A18A6" w:rsidRDefault="00E91B4F" w:rsidP="000A6F39">
            <w:pPr>
              <w:spacing w:line="240" w:lineRule="auto"/>
              <w:rPr>
                <w:lang w:val="lt-LT"/>
              </w:rPr>
            </w:pPr>
            <w:r w:rsidRPr="00EB5C84">
              <w:rPr>
                <w:lang w:val="lt-LT"/>
              </w:rPr>
              <w:t xml:space="preserve">Būtina </w:t>
            </w:r>
            <w:r w:rsidR="000A6F39" w:rsidRPr="00EB5C84">
              <w:rPr>
                <w:lang w:val="lt-LT"/>
              </w:rPr>
              <w:t xml:space="preserve">įsitikinti, ar </w:t>
            </w:r>
            <w:r w:rsidR="00535D13" w:rsidRPr="00EB5C84">
              <w:rPr>
                <w:lang w:val="lt-LT"/>
              </w:rPr>
              <w:t>profesinio mokymo teikėjas, projekte įgyvendindamas profesinį mokymą, organizuojamą pameistrystės forma, bendradarbiauja su įmone ar įmonėmis</w:t>
            </w:r>
            <w:r w:rsidRPr="00EB5C84">
              <w:rPr>
                <w:lang w:val="lt-LT"/>
              </w:rPr>
              <w:t xml:space="preserve">, t. y., ar kartu su projekto paraiška pateikta partnerystės sutartis. </w:t>
            </w:r>
          </w:p>
          <w:p w14:paraId="1D88FA6B" w14:textId="5316EDB5" w:rsidR="008A5462" w:rsidRPr="00EB5C84" w:rsidRDefault="008A5462" w:rsidP="000A6F39">
            <w:pPr>
              <w:spacing w:line="240" w:lineRule="auto"/>
              <w:rPr>
                <w:lang w:val="lt-LT"/>
              </w:rPr>
            </w:pPr>
            <w:bookmarkStart w:id="2" w:name="_GoBack"/>
            <w:bookmarkEnd w:id="2"/>
            <w:r>
              <w:rPr>
                <w:lang w:val="lt-LT"/>
              </w:rPr>
              <w:t xml:space="preserve">Šis kriterijus taikomas tik šiai priemonės veiklai: </w:t>
            </w:r>
            <w:r w:rsidRPr="00EB5C84">
              <w:rPr>
                <w:lang w:val="lt-LT"/>
              </w:rPr>
              <w:t>profesinio mokymo įstaigų mokinių praktinis mokymas darbo vietoje.</w:t>
            </w:r>
          </w:p>
        </w:tc>
      </w:tr>
      <w:tr w:rsidR="00270920" w:rsidRPr="00B55D86" w14:paraId="66FF20A9" w14:textId="77777777" w:rsidTr="00EF6A0B">
        <w:tc>
          <w:tcPr>
            <w:tcW w:w="6345" w:type="dxa"/>
            <w:shd w:val="clear" w:color="auto" w:fill="auto"/>
          </w:tcPr>
          <w:p w14:paraId="38FF5928" w14:textId="0050E838" w:rsidR="00270920" w:rsidRDefault="00270920" w:rsidP="00270920">
            <w:pPr>
              <w:jc w:val="left"/>
              <w:rPr>
                <w:b/>
                <w:bCs/>
                <w:lang w:val="lt-LT" w:eastAsia="lt-LT"/>
              </w:rPr>
            </w:pPr>
            <w:r>
              <w:rPr>
                <w:b/>
                <w:bCs/>
                <w:lang w:val="lt-LT" w:eastAsia="lt-LT"/>
              </w:rPr>
              <w:t>Projektų atrankos kriterijaus pasirinkimo pagrindimas:</w:t>
            </w:r>
          </w:p>
        </w:tc>
        <w:tc>
          <w:tcPr>
            <w:tcW w:w="9008" w:type="dxa"/>
            <w:shd w:val="clear" w:color="auto" w:fill="auto"/>
          </w:tcPr>
          <w:p w14:paraId="01EC8752" w14:textId="6DC0890A" w:rsidR="00E91B4F" w:rsidRPr="00EB5C84" w:rsidRDefault="00C63B9D" w:rsidP="00E91B4F">
            <w:pPr>
              <w:spacing w:line="240" w:lineRule="auto"/>
              <w:rPr>
                <w:lang w:val="lt-LT"/>
              </w:rPr>
            </w:pPr>
            <w:r w:rsidRPr="00EB5C84">
              <w:rPr>
                <w:lang w:val="lt-LT"/>
              </w:rPr>
              <w:t>Atsižvelgiant į tai, kad V</w:t>
            </w:r>
            <w:r w:rsidR="009644CB" w:rsidRPr="00EB5C84">
              <w:rPr>
                <w:lang w:val="lt-LT"/>
              </w:rPr>
              <w:t xml:space="preserve">eiksmų programos 9.4.1 uždavinio aprašyme numatyta skatinti darbdavius aktyviau dalyvauti organizuojant pameistrystę arba praktinį mokymą realiose darbo vietose, kas prisidės prie glaudesnio švietimo ir verslo bendradarbiavimo, geresnės darbo įgūdžių atitikties darbo rinkai, </w:t>
            </w:r>
            <w:r w:rsidR="00E91B4F" w:rsidRPr="00EB5C84">
              <w:rPr>
                <w:lang w:val="lt-LT"/>
              </w:rPr>
              <w:t xml:space="preserve">nustatytas specialusis projektų atrankos kriterijus, kuris reikalauja, kad </w:t>
            </w:r>
            <w:r w:rsidR="00535D13" w:rsidRPr="00EB5C84">
              <w:rPr>
                <w:lang w:val="lt-LT"/>
              </w:rPr>
              <w:t>profesinio mokymo teikėjas, projekte įgyvendindamas profesinį mokymą, organizuojamą pameistrystės forma, bendradarbiautų su įmone ar įmonėmis</w:t>
            </w:r>
            <w:r w:rsidR="009644CB" w:rsidRPr="00EB5C84">
              <w:rPr>
                <w:lang w:val="lt-LT"/>
              </w:rPr>
              <w:t>,</w:t>
            </w:r>
            <w:r w:rsidR="00BD70D5" w:rsidRPr="00EB5C84">
              <w:rPr>
                <w:lang w:val="lt-LT"/>
              </w:rPr>
              <w:t xml:space="preserve"> nes partnerystė su įmonėmis </w:t>
            </w:r>
            <w:r w:rsidR="00E91B4F" w:rsidRPr="00EB5C84">
              <w:rPr>
                <w:lang w:val="lt-LT"/>
              </w:rPr>
              <w:t xml:space="preserve">gali užtikrinti profesinio mokymo programų, orientuotų į </w:t>
            </w:r>
            <w:r w:rsidR="00BD70D5" w:rsidRPr="00EB5C84">
              <w:rPr>
                <w:lang w:val="lt-LT"/>
              </w:rPr>
              <w:t xml:space="preserve">darbo </w:t>
            </w:r>
            <w:r w:rsidR="00E91B4F" w:rsidRPr="00EB5C84">
              <w:rPr>
                <w:lang w:val="lt-LT"/>
              </w:rPr>
              <w:t xml:space="preserve">rinkos poreikius įgyvendinimą.  </w:t>
            </w:r>
          </w:p>
          <w:p w14:paraId="69580F23" w14:textId="77777777" w:rsidR="00E91B4F" w:rsidRPr="00EB5C84" w:rsidRDefault="00C95321" w:rsidP="00E91B4F">
            <w:pPr>
              <w:spacing w:line="240" w:lineRule="auto"/>
              <w:rPr>
                <w:lang w:val="lt-LT"/>
              </w:rPr>
            </w:pPr>
            <w:r w:rsidRPr="00EB5C84">
              <w:rPr>
                <w:lang w:val="lt-LT"/>
              </w:rPr>
              <w:t>Projektų atrankos kriterijus tiesiogiai prisideda prie priemonei taikomo strateginio planavimo dokumento, t. y.,  Mokymosi visą gyvenimą plėtros 2017–2020 metų veiksmų plano 2.1 uždavinio „Profesinio mokymo turinio ir metodų atnaujinimas, orientuojantis į konkurencingų XXI a. kompetencijų suteikimą“ įgyvend</w:t>
            </w:r>
            <w:r w:rsidR="00826B85" w:rsidRPr="00EB5C84">
              <w:rPr>
                <w:lang w:val="lt-LT"/>
              </w:rPr>
              <w:t>inimo, nes sudaro galimybes asmenims</w:t>
            </w:r>
            <w:r w:rsidRPr="00EB5C84">
              <w:rPr>
                <w:lang w:val="lt-LT"/>
              </w:rPr>
              <w:t xml:space="preserve"> mokytis įmonėse, t. y., realioje gamybinėje bazėje, kas </w:t>
            </w:r>
            <w:r w:rsidR="00826B85" w:rsidRPr="00EB5C84">
              <w:rPr>
                <w:lang w:val="lt-LT"/>
              </w:rPr>
              <w:t xml:space="preserve">leis besimokantiesiems įgyti darbo rinkos </w:t>
            </w:r>
            <w:r w:rsidR="00875E0A" w:rsidRPr="00EB5C84">
              <w:rPr>
                <w:lang w:val="lt-LT"/>
              </w:rPr>
              <w:t>poreikius atitinkančią kvalifikaciją ar</w:t>
            </w:r>
            <w:r w:rsidR="00826B85" w:rsidRPr="00EB5C84">
              <w:rPr>
                <w:lang w:val="lt-LT"/>
              </w:rPr>
              <w:t xml:space="preserve"> kompetencijų.</w:t>
            </w:r>
          </w:p>
          <w:p w14:paraId="370C1E9C" w14:textId="03149A84" w:rsidR="00535D13" w:rsidRPr="00EB5C84" w:rsidRDefault="00E33061" w:rsidP="005C02A4">
            <w:pPr>
              <w:spacing w:line="240" w:lineRule="auto"/>
              <w:rPr>
                <w:lang w:val="lt-LT"/>
              </w:rPr>
            </w:pPr>
            <w:r w:rsidRPr="00EB5C84">
              <w:rPr>
                <w:lang w:val="lt-LT"/>
              </w:rPr>
              <w:t xml:space="preserve">Projektų atrankos kriterijus prisidės prie to, kad  būtų atrenkami prie nustatytų stebėsenos rodiklių pasiekimo prisidedantys projektai. </w:t>
            </w:r>
            <w:r w:rsidR="00C125BE" w:rsidRPr="00EB5C84">
              <w:rPr>
                <w:lang w:val="lt-LT"/>
              </w:rPr>
              <w:t>Reikala</w:t>
            </w:r>
            <w:r w:rsidRPr="00EB5C84">
              <w:rPr>
                <w:lang w:val="lt-LT"/>
              </w:rPr>
              <w:t>vimą</w:t>
            </w:r>
            <w:r w:rsidR="005C02A4" w:rsidRPr="00EB5C84">
              <w:rPr>
                <w:lang w:val="lt-LT"/>
              </w:rPr>
              <w:t xml:space="preserve"> </w:t>
            </w:r>
            <w:r w:rsidR="00C125BE" w:rsidRPr="00EB5C84">
              <w:rPr>
                <w:lang w:val="lt-LT"/>
              </w:rPr>
              <w:t>bendradarbiauti su įmone ar įmonėmis</w:t>
            </w:r>
            <w:r w:rsidR="005C02A4" w:rsidRPr="00EB5C84">
              <w:rPr>
                <w:lang w:val="lt-LT"/>
              </w:rPr>
              <w:t>, įgyvendinant profesinį mokymą, organizuojamą pameistrystės forma,</w:t>
            </w:r>
            <w:r w:rsidR="00C125BE" w:rsidRPr="00EB5C84">
              <w:rPr>
                <w:lang w:val="lt-LT"/>
              </w:rPr>
              <w:t xml:space="preserve"> </w:t>
            </w:r>
            <w:r w:rsidRPr="00EB5C84">
              <w:rPr>
                <w:lang w:val="lt-LT"/>
              </w:rPr>
              <w:t xml:space="preserve">atitinkantys projektai tiesiogiai prisidės prie </w:t>
            </w:r>
            <w:r w:rsidR="00C125BE" w:rsidRPr="00EB5C84">
              <w:rPr>
                <w:lang w:val="lt-LT"/>
              </w:rPr>
              <w:t xml:space="preserve">stebėsenos rodiklio P.S.400 </w:t>
            </w:r>
            <w:r w:rsidRPr="00EB5C84">
              <w:rPr>
                <w:lang w:val="lt-LT"/>
              </w:rPr>
              <w:t>„Mokiniai, kurie pagal veiksmų programą ESF lėšomis profesinio mokymo programos dalį mokėsi darbo vietoje“ pasiekimo, nes profesinio mokymo teikėjas privalės užtikrinti, kad mokinių profesiniai įgūdžiai</w:t>
            </w:r>
            <w:r w:rsidR="00C125BE" w:rsidRPr="00EB5C84">
              <w:rPr>
                <w:lang w:val="lt-LT"/>
              </w:rPr>
              <w:t xml:space="preserve"> būtų</w:t>
            </w:r>
            <w:r w:rsidRPr="00EB5C84">
              <w:rPr>
                <w:lang w:val="lt-LT"/>
              </w:rPr>
              <w:t xml:space="preserve"> formuojami ir įtvirtinami realioje darbo vietoje.</w:t>
            </w:r>
          </w:p>
        </w:tc>
      </w:tr>
      <w:tr w:rsidR="00270920" w:rsidRPr="00B55D86" w14:paraId="18B6DD98" w14:textId="77777777" w:rsidTr="00EF6A0B">
        <w:tc>
          <w:tcPr>
            <w:tcW w:w="6345" w:type="dxa"/>
            <w:shd w:val="clear" w:color="auto" w:fill="auto"/>
          </w:tcPr>
          <w:p w14:paraId="5B9FFCD0" w14:textId="77777777" w:rsidR="00270920" w:rsidRDefault="00270920" w:rsidP="00270920">
            <w:pPr>
              <w:jc w:val="left"/>
              <w:rPr>
                <w:b/>
                <w:bCs/>
                <w:lang w:val="lt-LT" w:eastAsia="lt-LT"/>
              </w:rPr>
            </w:pPr>
          </w:p>
        </w:tc>
        <w:tc>
          <w:tcPr>
            <w:tcW w:w="9008" w:type="dxa"/>
            <w:shd w:val="clear" w:color="auto" w:fill="auto"/>
          </w:tcPr>
          <w:p w14:paraId="23B2AD80" w14:textId="77777777" w:rsidR="00270920" w:rsidRPr="00141261" w:rsidRDefault="00270920" w:rsidP="00270920">
            <w:pPr>
              <w:spacing w:line="240" w:lineRule="auto"/>
              <w:rPr>
                <w:lang w:val="lt-LT"/>
              </w:rPr>
            </w:pPr>
          </w:p>
        </w:tc>
      </w:tr>
      <w:tr w:rsidR="005667F8" w:rsidRPr="00B55D86" w14:paraId="63DAE714" w14:textId="77777777" w:rsidTr="00EF6A0B">
        <w:tc>
          <w:tcPr>
            <w:tcW w:w="6345" w:type="dxa"/>
            <w:shd w:val="clear" w:color="auto" w:fill="auto"/>
          </w:tcPr>
          <w:p w14:paraId="2A120DE0" w14:textId="77777777" w:rsidR="005667F8" w:rsidRPr="001232ED" w:rsidRDefault="005667F8" w:rsidP="005667F8">
            <w:pPr>
              <w:rPr>
                <w:b/>
                <w:bCs/>
                <w:sz w:val="22"/>
                <w:szCs w:val="22"/>
                <w:lang w:val="lt-LT" w:eastAsia="lt-LT"/>
              </w:rPr>
            </w:pPr>
            <w:r w:rsidRPr="008F4DFA">
              <w:rPr>
                <w:lang w:val="lt-LT"/>
              </w:rPr>
              <w:br w:type="page"/>
            </w:r>
            <w:r>
              <w:rPr>
                <w:b/>
                <w:bCs/>
                <w:sz w:val="22"/>
                <w:szCs w:val="22"/>
                <w:lang w:val="lt-LT" w:eastAsia="lt-LT"/>
              </w:rPr>
              <w:t>X</w:t>
            </w:r>
            <w:r w:rsidRPr="001232ED">
              <w:rPr>
                <w:b/>
                <w:bCs/>
                <w:sz w:val="22"/>
                <w:szCs w:val="22"/>
                <w:lang w:val="lt-LT" w:eastAsia="lt-LT"/>
              </w:rPr>
              <w:t xml:space="preserve"> SPECIALUSIS PROJEKTŲ ATRANKOS KRITERIJUS           </w:t>
            </w:r>
          </w:p>
          <w:p w14:paraId="5DEF50F1" w14:textId="19C9BFC5" w:rsidR="005667F8" w:rsidRPr="005667F8" w:rsidRDefault="005667F8" w:rsidP="005667F8">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9008" w:type="dxa"/>
            <w:shd w:val="clear" w:color="auto" w:fill="auto"/>
          </w:tcPr>
          <w:p w14:paraId="6DD580EF" w14:textId="77777777" w:rsidR="005667F8" w:rsidRPr="00F61E65" w:rsidRDefault="005667F8" w:rsidP="005667F8">
            <w:pPr>
              <w:rPr>
                <w:b/>
                <w:bCs/>
                <w:lang w:val="lt-LT" w:eastAsia="lt-LT"/>
              </w:rPr>
            </w:pPr>
            <w:r>
              <w:rPr>
                <w:b/>
                <w:bCs/>
                <w:lang w:val="lt-LT" w:eastAsia="lt-LT"/>
              </w:rPr>
              <w:t xml:space="preserve">X </w:t>
            </w:r>
            <w:r w:rsidRPr="00F61E65">
              <w:rPr>
                <w:b/>
                <w:bCs/>
                <w:lang w:val="lt-LT" w:eastAsia="lt-LT"/>
              </w:rPr>
              <w:t>Nustatymas</w:t>
            </w:r>
          </w:p>
          <w:p w14:paraId="41012450" w14:textId="32C046C3" w:rsidR="005667F8" w:rsidRPr="00141261" w:rsidRDefault="005667F8" w:rsidP="005667F8">
            <w:pPr>
              <w:spacing w:line="240" w:lineRule="auto"/>
              <w:rPr>
                <w:lang w:val="lt-LT"/>
              </w:rPr>
            </w:pPr>
            <w:r w:rsidRPr="00F61E65">
              <w:rPr>
                <w:b/>
                <w:bCs/>
                <w:lang w:val="lt-LT" w:eastAsia="lt-LT"/>
              </w:rPr>
              <w:sym w:font="Times New Roman" w:char="F07F"/>
            </w:r>
            <w:r>
              <w:rPr>
                <w:b/>
                <w:bCs/>
                <w:lang w:val="lt-LT" w:eastAsia="lt-LT"/>
              </w:rPr>
              <w:t xml:space="preserve"> </w:t>
            </w:r>
            <w:r w:rsidRPr="00F61E65">
              <w:rPr>
                <w:b/>
                <w:bCs/>
                <w:lang w:val="lt-LT" w:eastAsia="lt-LT"/>
              </w:rPr>
              <w:t xml:space="preserve">Keitimas </w:t>
            </w:r>
          </w:p>
        </w:tc>
      </w:tr>
      <w:tr w:rsidR="005667F8" w:rsidRPr="00B55D86" w14:paraId="219F12FF" w14:textId="77777777" w:rsidTr="00EF6A0B">
        <w:tc>
          <w:tcPr>
            <w:tcW w:w="6345" w:type="dxa"/>
            <w:shd w:val="clear" w:color="auto" w:fill="auto"/>
          </w:tcPr>
          <w:p w14:paraId="12CB7A3A" w14:textId="1B1A12AC" w:rsidR="005667F8" w:rsidRDefault="005667F8" w:rsidP="005667F8">
            <w:pPr>
              <w:jc w:val="left"/>
              <w:rPr>
                <w:b/>
                <w:bCs/>
                <w:lang w:val="lt-LT" w:eastAsia="lt-LT"/>
              </w:rPr>
            </w:pPr>
            <w:r w:rsidRPr="005667F8">
              <w:rPr>
                <w:b/>
                <w:bCs/>
                <w:lang w:val="lt-LT" w:eastAsia="lt-LT"/>
              </w:rPr>
              <w:t>Projektų atrankos kriterijaus numeris ir pavadinimas:</w:t>
            </w:r>
          </w:p>
        </w:tc>
        <w:tc>
          <w:tcPr>
            <w:tcW w:w="9008" w:type="dxa"/>
            <w:shd w:val="clear" w:color="auto" w:fill="auto"/>
          </w:tcPr>
          <w:p w14:paraId="231CC42F" w14:textId="619D4FB1" w:rsidR="005667F8" w:rsidRPr="00EB5C84" w:rsidRDefault="009E2F11" w:rsidP="005667F8">
            <w:pPr>
              <w:spacing w:line="240" w:lineRule="auto"/>
              <w:rPr>
                <w:lang w:val="lt-LT"/>
              </w:rPr>
            </w:pPr>
            <w:r w:rsidRPr="00EB5C84">
              <w:rPr>
                <w:lang w:val="lt-LT"/>
              </w:rPr>
              <w:t xml:space="preserve">3. </w:t>
            </w:r>
            <w:r w:rsidR="008A5B94" w:rsidRPr="00EB5C84">
              <w:rPr>
                <w:lang w:val="lt-LT"/>
              </w:rPr>
              <w:t xml:space="preserve">Projekte numatyta, kad mokymas pameistrystės forma bus organizuojamas pagal </w:t>
            </w:r>
            <w:r w:rsidR="008A5B94" w:rsidRPr="00EB5C84">
              <w:rPr>
                <w:lang w:val="lt-LT"/>
              </w:rPr>
              <w:lastRenderedPageBreak/>
              <w:t>formaliojo profesinio mokymo programas</w:t>
            </w:r>
            <w:r w:rsidR="00FB08D8" w:rsidRPr="00EB5C84">
              <w:rPr>
                <w:lang w:val="lt-LT"/>
              </w:rPr>
              <w:t xml:space="preserve"> ar jų modulius</w:t>
            </w:r>
            <w:r w:rsidR="008A5B94" w:rsidRPr="00EB5C84">
              <w:rPr>
                <w:lang w:val="lt-LT"/>
              </w:rPr>
              <w:t>.</w:t>
            </w:r>
          </w:p>
        </w:tc>
      </w:tr>
      <w:tr w:rsidR="005667F8" w:rsidRPr="00B55D86" w14:paraId="066853A1" w14:textId="77777777" w:rsidTr="00EF6A0B">
        <w:tc>
          <w:tcPr>
            <w:tcW w:w="6345" w:type="dxa"/>
            <w:shd w:val="clear" w:color="auto" w:fill="auto"/>
          </w:tcPr>
          <w:p w14:paraId="5D4AEA5B" w14:textId="0677D185" w:rsidR="005667F8" w:rsidRDefault="005667F8" w:rsidP="005667F8">
            <w:pPr>
              <w:jc w:val="left"/>
              <w:rPr>
                <w:b/>
                <w:bCs/>
                <w:lang w:val="lt-LT" w:eastAsia="lt-LT"/>
              </w:rPr>
            </w:pPr>
            <w:r w:rsidRPr="005667F8">
              <w:rPr>
                <w:b/>
                <w:bCs/>
                <w:lang w:val="lt-LT" w:eastAsia="lt-LT"/>
              </w:rPr>
              <w:lastRenderedPageBreak/>
              <w:t>Projektų atrankos kriterijaus vertinimo aspektai ir paaiškinimai:</w:t>
            </w:r>
          </w:p>
        </w:tc>
        <w:tc>
          <w:tcPr>
            <w:tcW w:w="9008" w:type="dxa"/>
            <w:shd w:val="clear" w:color="auto" w:fill="auto"/>
          </w:tcPr>
          <w:p w14:paraId="6D4BF091" w14:textId="1174938C" w:rsidR="008A5462" w:rsidRDefault="008A5B94" w:rsidP="008A5B94">
            <w:pPr>
              <w:spacing w:line="240" w:lineRule="auto"/>
              <w:rPr>
                <w:lang w:val="lt-LT"/>
              </w:rPr>
            </w:pPr>
            <w:r w:rsidRPr="00EB5C84">
              <w:rPr>
                <w:lang w:val="lt-LT"/>
              </w:rPr>
              <w:t xml:space="preserve">Būtina įsitikinti, ar projektuose numatyti mokymai pameistrystės forma bus </w:t>
            </w:r>
            <w:r w:rsidR="00D3125F" w:rsidRPr="00EB5C84">
              <w:rPr>
                <w:lang w:val="lt-LT"/>
              </w:rPr>
              <w:t>organizuojam</w:t>
            </w:r>
            <w:r w:rsidR="00C9245A" w:rsidRPr="00EB5C84">
              <w:rPr>
                <w:lang w:val="lt-LT"/>
              </w:rPr>
              <w:t>i pagal formaliojo profesinio mokymo programas</w:t>
            </w:r>
            <w:r w:rsidR="003C0ECB" w:rsidRPr="00EB5C84">
              <w:rPr>
                <w:lang w:val="lt-LT"/>
              </w:rPr>
              <w:t xml:space="preserve"> ar jų modulius</w:t>
            </w:r>
            <w:r w:rsidR="006D64C0" w:rsidRPr="00EB5C84">
              <w:rPr>
                <w:lang w:val="lt-LT"/>
              </w:rPr>
              <w:t xml:space="preserve">, t. y., formaliojo profesinio mokymo programos turi būti pasirinktos iš registruotų programų sąrašo, kuris vadovaujantis Lietuvos Respublikos švietimo ir mokslo ministro 2015 m. gruodžio 23 d. įsakymo Nr. V-1335 „Dėl studijų, mokymo programų ir kvalifikacijų registro objektų registravimo tvarkos aprašo patvirtinimo“ nuostatomis, yra skelbiamas Atviros informavimo, konsultavimo, orientavimo sistemos (AIKOS) interneto svetainėje adresu </w:t>
            </w:r>
            <w:hyperlink r:id="rId13" w:history="1">
              <w:r w:rsidR="006D64C0" w:rsidRPr="00EB5C84">
                <w:rPr>
                  <w:rStyle w:val="Hipersaitas"/>
                  <w:lang w:val="lt-LT"/>
                </w:rPr>
                <w:t>www.aikos.smm.lt</w:t>
              </w:r>
            </w:hyperlink>
            <w:r w:rsidR="006D64C0" w:rsidRPr="00EB5C84">
              <w:rPr>
                <w:lang w:val="lt-LT"/>
              </w:rPr>
              <w:t>.</w:t>
            </w:r>
            <w:r w:rsidR="005F1978">
              <w:rPr>
                <w:lang w:val="lt-LT"/>
              </w:rPr>
              <w:t xml:space="preserve"> Mokymas pagal formaliojo profesinio mokymo programų modulius</w:t>
            </w:r>
            <w:r w:rsidR="00B25761">
              <w:rPr>
                <w:lang w:val="lt-LT"/>
              </w:rPr>
              <w:t xml:space="preserve"> tinkamas finansuoti</w:t>
            </w:r>
            <w:r w:rsidR="005F1978">
              <w:rPr>
                <w:lang w:val="lt-LT"/>
              </w:rPr>
              <w:t xml:space="preserve"> tik tiems mokiniams, kurie buvo priimti mokytis pagal </w:t>
            </w:r>
            <w:r w:rsidR="00C3381C">
              <w:rPr>
                <w:lang w:val="lt-LT"/>
              </w:rPr>
              <w:t>visą</w:t>
            </w:r>
            <w:r w:rsidR="005F1978">
              <w:rPr>
                <w:lang w:val="lt-LT"/>
              </w:rPr>
              <w:t xml:space="preserve"> formaliojo profesinio mokymo programą.</w:t>
            </w:r>
          </w:p>
          <w:p w14:paraId="1E0D7C5A" w14:textId="65EA6C5C" w:rsidR="008A5462" w:rsidRPr="00EB5C84" w:rsidRDefault="008A5462" w:rsidP="008A5B94">
            <w:pPr>
              <w:spacing w:line="240" w:lineRule="auto"/>
              <w:rPr>
                <w:lang w:val="lt-LT"/>
              </w:rPr>
            </w:pPr>
            <w:r>
              <w:rPr>
                <w:lang w:val="lt-LT"/>
              </w:rPr>
              <w:t xml:space="preserve">Šis kriterijus taikomas tik šiai priemonės veiklai: </w:t>
            </w:r>
            <w:r w:rsidRPr="00EB5C84">
              <w:rPr>
                <w:lang w:val="lt-LT"/>
              </w:rPr>
              <w:t>profesinio mokymo įstaigų mokinių praktinis mokymas darbo vietoje.</w:t>
            </w:r>
          </w:p>
        </w:tc>
      </w:tr>
      <w:tr w:rsidR="005667F8" w:rsidRPr="00B55D86" w14:paraId="4BEDE5AA" w14:textId="77777777" w:rsidTr="00EF6A0B">
        <w:tc>
          <w:tcPr>
            <w:tcW w:w="6345" w:type="dxa"/>
            <w:shd w:val="clear" w:color="auto" w:fill="auto"/>
          </w:tcPr>
          <w:p w14:paraId="6F768135" w14:textId="653DAC1A" w:rsidR="005667F8" w:rsidRDefault="005667F8" w:rsidP="005667F8">
            <w:pPr>
              <w:jc w:val="left"/>
              <w:rPr>
                <w:b/>
                <w:bCs/>
                <w:lang w:val="lt-LT" w:eastAsia="lt-LT"/>
              </w:rPr>
            </w:pPr>
            <w:r w:rsidRPr="005667F8">
              <w:rPr>
                <w:b/>
                <w:bCs/>
                <w:lang w:val="lt-LT" w:eastAsia="lt-LT"/>
              </w:rPr>
              <w:t>Projektų atrankos kriterijaus pasirinkimo pagrindimas:</w:t>
            </w:r>
          </w:p>
        </w:tc>
        <w:tc>
          <w:tcPr>
            <w:tcW w:w="9008" w:type="dxa"/>
            <w:shd w:val="clear" w:color="auto" w:fill="auto"/>
          </w:tcPr>
          <w:p w14:paraId="356E01FC" w14:textId="77777777" w:rsidR="00875E0A" w:rsidRPr="00EB5C84" w:rsidRDefault="0097624B" w:rsidP="005667F8">
            <w:pPr>
              <w:spacing w:line="240" w:lineRule="auto"/>
              <w:rPr>
                <w:lang w:val="lt-LT"/>
              </w:rPr>
            </w:pPr>
            <w:r w:rsidRPr="00EB5C84">
              <w:rPr>
                <w:lang w:val="lt-LT"/>
              </w:rPr>
              <w:t>Atsižvelgiant į tai, kad V</w:t>
            </w:r>
            <w:r w:rsidR="00C21AC9" w:rsidRPr="00EB5C84">
              <w:rPr>
                <w:lang w:val="lt-LT"/>
              </w:rPr>
              <w:t xml:space="preserve">eiksmų programos </w:t>
            </w:r>
            <w:r w:rsidR="00FB08D8" w:rsidRPr="00EB5C84">
              <w:rPr>
                <w:lang w:val="lt-LT"/>
              </w:rPr>
              <w:t xml:space="preserve">9.4.1 uždavinio aprašyme pažymima, kad profesinio ir suaugusiųjų mokymo paslaugos vis dar yra nepakankamai kokybiškos, taip pat Veiksmų programos </w:t>
            </w:r>
            <w:r w:rsidR="00C21AC9" w:rsidRPr="00EB5C84">
              <w:rPr>
                <w:lang w:val="lt-LT"/>
              </w:rPr>
              <w:t>9 prioriteto aprašyme numatyta spręsti profesinio ir suaugusiųjų mokymo</w:t>
            </w:r>
            <w:r w:rsidR="004A7D96" w:rsidRPr="00EB5C84">
              <w:rPr>
                <w:lang w:val="lt-LT"/>
              </w:rPr>
              <w:t>si pasiūlos kokybės</w:t>
            </w:r>
            <w:r w:rsidR="00C21AC9" w:rsidRPr="00EB5C84">
              <w:rPr>
                <w:lang w:val="lt-LT"/>
              </w:rPr>
              <w:t xml:space="preserve"> problemas, nustatytas specialusis projektų atrankos kriterijus, kuris reikalauja, kad projektuose mokymas pameistrystės forma būtų organizuojamas pagal formali</w:t>
            </w:r>
            <w:r w:rsidR="00DF005F" w:rsidRPr="00EB5C84">
              <w:rPr>
                <w:lang w:val="lt-LT"/>
              </w:rPr>
              <w:t>ojo profesinio mokymo programas</w:t>
            </w:r>
            <w:r w:rsidR="003C0ECB" w:rsidRPr="00EB5C84">
              <w:rPr>
                <w:lang w:val="lt-LT"/>
              </w:rPr>
              <w:t xml:space="preserve"> ar jų modulius</w:t>
            </w:r>
            <w:r w:rsidR="00DF005F" w:rsidRPr="00EB5C84">
              <w:rPr>
                <w:lang w:val="lt-LT"/>
              </w:rPr>
              <w:t>, kurias pabaigus suteikiama kvalifikacija ar jos dalis.</w:t>
            </w:r>
            <w:r w:rsidR="004A7D96" w:rsidRPr="00EB5C84">
              <w:rPr>
                <w:lang w:val="lt-LT"/>
              </w:rPr>
              <w:t xml:space="preserve"> </w:t>
            </w:r>
            <w:r w:rsidR="00DF005F" w:rsidRPr="00EB5C84">
              <w:rPr>
                <w:lang w:val="lt-LT"/>
              </w:rPr>
              <w:t>Kadangi formaliojo profesinio mokymo programos turi atitikti profesinius standartus,</w:t>
            </w:r>
            <w:r w:rsidR="00DF005F" w:rsidRPr="00EB5C84">
              <w:t xml:space="preserve"> </w:t>
            </w:r>
            <w:r w:rsidR="00DF005F" w:rsidRPr="00EB5C84">
              <w:rPr>
                <w:lang w:val="lt-LT"/>
              </w:rPr>
              <w:t>kurie atnaujinami ne rečiau kaip kartą per penkerius metus, gavus sektorinių profesinių komitetų, į kurių sudėtį yra įtraukiami atitinkamų ministerijų atstovai pagal ūkio sektorius, socialiniai partneriai, profesinio mokymo įstaigų bei mokslo ir studijų institucijų atstovai, išvadas, galima teigti, kad mokymas pagal formaliojo profesinio mokymo programas ne tik padės spręsti profesinio mokymo</w:t>
            </w:r>
            <w:r w:rsidR="006D2B86" w:rsidRPr="00EB5C84">
              <w:rPr>
                <w:lang w:val="lt-LT"/>
              </w:rPr>
              <w:t xml:space="preserve"> pameistrystės forma</w:t>
            </w:r>
            <w:r w:rsidR="00DF005F" w:rsidRPr="00EB5C84">
              <w:rPr>
                <w:lang w:val="lt-LT"/>
              </w:rPr>
              <w:t xml:space="preserve"> kokybės problemas, bet ir padės besimokančių įsitvirtinimui darbo rinkoje.</w:t>
            </w:r>
          </w:p>
          <w:p w14:paraId="3047C218" w14:textId="48786B1B" w:rsidR="00014E19" w:rsidRPr="00EB5C84" w:rsidRDefault="00014E19" w:rsidP="00C91D5D">
            <w:pPr>
              <w:spacing w:line="240" w:lineRule="auto"/>
              <w:rPr>
                <w:lang w:val="lt-LT" w:eastAsia="lt-LT"/>
              </w:rPr>
            </w:pPr>
            <w:r w:rsidRPr="00EB5C84">
              <w:rPr>
                <w:lang w:val="lt-LT"/>
              </w:rPr>
              <w:t xml:space="preserve">Projektų atrankos kriterijus prisidės prie to, kad  būtų atrenkami prie nustatytų stebėsenos rodiklių pasiekimo prisidedantys projektai. Reikalavimas mokymą pameistrystės forma organizuoti pagal formaliojo profesinio mokymo programas ar jų modulius, tiesiogiai prisidės prie </w:t>
            </w:r>
            <w:r w:rsidR="00C91D5D" w:rsidRPr="00EB5C84">
              <w:rPr>
                <w:lang w:val="lt-LT"/>
              </w:rPr>
              <w:t xml:space="preserve">stebėsenos rodiklio </w:t>
            </w:r>
            <w:r w:rsidR="00C91D5D" w:rsidRPr="00EB5C84">
              <w:rPr>
                <w:lang w:val="lt-LT" w:eastAsia="lt-LT"/>
              </w:rPr>
              <w:t>R.S.390 „Mokinių, kurie pagal veiksmų programą ESF lėšomis baigę profesinio mokymo programos dalį darbo vietoje įgijo kvalifikaciją, dalis“ pasiekimo, nes pabaigus formaliojo profesinio mokymo programas, suteikiama kvalifikacija ar jos dalis.</w:t>
            </w:r>
          </w:p>
        </w:tc>
      </w:tr>
    </w:tbl>
    <w:p w14:paraId="051AB285" w14:textId="6AE1914A" w:rsidR="009644CB" w:rsidRDefault="009644CB" w:rsidP="009644CB">
      <w:pPr>
        <w:pStyle w:val="Default"/>
        <w:rPr>
          <w:sz w:val="23"/>
          <w:szCs w:val="23"/>
        </w:rPr>
      </w:pPr>
    </w:p>
    <w:p w14:paraId="415E28B0" w14:textId="77777777" w:rsidR="009644CB" w:rsidRDefault="009644CB" w:rsidP="005667F8">
      <w:pPr>
        <w:spacing w:line="240" w:lineRule="exact"/>
        <w:jc w:val="left"/>
        <w:rPr>
          <w:sz w:val="22"/>
          <w:szCs w:val="22"/>
          <w:lang w:val="lt-LT"/>
        </w:rPr>
      </w:pPr>
    </w:p>
    <w:sectPr w:rsidR="009644CB">
      <w:footerReference w:type="default" r:id="rId14"/>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16D9D" w14:textId="77777777" w:rsidR="009021E9" w:rsidRDefault="009021E9" w:rsidP="00E271CB">
      <w:pPr>
        <w:spacing w:line="240" w:lineRule="auto"/>
      </w:pPr>
      <w:r>
        <w:separator/>
      </w:r>
    </w:p>
  </w:endnote>
  <w:endnote w:type="continuationSeparator" w:id="0">
    <w:p w14:paraId="28EC3490" w14:textId="77777777" w:rsidR="009021E9" w:rsidRDefault="009021E9" w:rsidP="00E271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ngsanaUPC">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598254"/>
      <w:docPartObj>
        <w:docPartGallery w:val="Page Numbers (Bottom of Page)"/>
        <w:docPartUnique/>
      </w:docPartObj>
    </w:sdtPr>
    <w:sdtEndPr/>
    <w:sdtContent>
      <w:p w14:paraId="27555B4D" w14:textId="4F7210EF" w:rsidR="00E271CB" w:rsidRDefault="00E271CB">
        <w:pPr>
          <w:pStyle w:val="Porat"/>
          <w:jc w:val="center"/>
        </w:pPr>
        <w:r>
          <w:fldChar w:fldCharType="begin"/>
        </w:r>
        <w:r>
          <w:instrText>PAGE   \* MERGEFORMAT</w:instrText>
        </w:r>
        <w:r>
          <w:fldChar w:fldCharType="separate"/>
        </w:r>
        <w:r w:rsidR="003A18A6" w:rsidRPr="003A18A6">
          <w:rPr>
            <w:noProof/>
            <w:lang w:val="lt-LT"/>
          </w:rPr>
          <w:t>4</w:t>
        </w:r>
        <w:r>
          <w:fldChar w:fldCharType="end"/>
        </w:r>
      </w:p>
    </w:sdtContent>
  </w:sdt>
  <w:p w14:paraId="109C6481" w14:textId="77777777" w:rsidR="00E271CB" w:rsidRDefault="00E271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F8B10" w14:textId="77777777" w:rsidR="009021E9" w:rsidRDefault="009021E9" w:rsidP="00E271CB">
      <w:pPr>
        <w:spacing w:line="240" w:lineRule="auto"/>
      </w:pPr>
      <w:r>
        <w:separator/>
      </w:r>
    </w:p>
  </w:footnote>
  <w:footnote w:type="continuationSeparator" w:id="0">
    <w:p w14:paraId="0F0F1C7A" w14:textId="77777777" w:rsidR="009021E9" w:rsidRDefault="009021E9" w:rsidP="00E271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F7C57"/>
    <w:multiLevelType w:val="hybridMultilevel"/>
    <w:tmpl w:val="BBEA9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1D1621"/>
    <w:multiLevelType w:val="hybridMultilevel"/>
    <w:tmpl w:val="493CF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68EB"/>
    <w:rsid w:val="00014E19"/>
    <w:rsid w:val="00044027"/>
    <w:rsid w:val="0005117C"/>
    <w:rsid w:val="00084E8B"/>
    <w:rsid w:val="000A6F39"/>
    <w:rsid w:val="000C0CD8"/>
    <w:rsid w:val="000D7274"/>
    <w:rsid w:val="00110967"/>
    <w:rsid w:val="0011201E"/>
    <w:rsid w:val="00112884"/>
    <w:rsid w:val="00115D30"/>
    <w:rsid w:val="0011770B"/>
    <w:rsid w:val="00122FED"/>
    <w:rsid w:val="001232ED"/>
    <w:rsid w:val="0013409C"/>
    <w:rsid w:val="00134622"/>
    <w:rsid w:val="00134F92"/>
    <w:rsid w:val="00141261"/>
    <w:rsid w:val="0014489F"/>
    <w:rsid w:val="00167B07"/>
    <w:rsid w:val="00174DD8"/>
    <w:rsid w:val="001C0D49"/>
    <w:rsid w:val="001C7EFA"/>
    <w:rsid w:val="001D1A34"/>
    <w:rsid w:val="001E1A85"/>
    <w:rsid w:val="001F59A3"/>
    <w:rsid w:val="001F5DA0"/>
    <w:rsid w:val="00221024"/>
    <w:rsid w:val="00232554"/>
    <w:rsid w:val="00236F0A"/>
    <w:rsid w:val="00237A21"/>
    <w:rsid w:val="00262DAB"/>
    <w:rsid w:val="00270920"/>
    <w:rsid w:val="002A1A74"/>
    <w:rsid w:val="002B4EC9"/>
    <w:rsid w:val="002C2B77"/>
    <w:rsid w:val="002E31B4"/>
    <w:rsid w:val="00310EC5"/>
    <w:rsid w:val="003359DC"/>
    <w:rsid w:val="003559C4"/>
    <w:rsid w:val="00390029"/>
    <w:rsid w:val="003A18A6"/>
    <w:rsid w:val="003B48F0"/>
    <w:rsid w:val="003C0ECB"/>
    <w:rsid w:val="003C3C93"/>
    <w:rsid w:val="003E6576"/>
    <w:rsid w:val="004226AB"/>
    <w:rsid w:val="00426102"/>
    <w:rsid w:val="00476B9D"/>
    <w:rsid w:val="0048787A"/>
    <w:rsid w:val="004A7D96"/>
    <w:rsid w:val="004B7163"/>
    <w:rsid w:val="004D02FC"/>
    <w:rsid w:val="004F5B10"/>
    <w:rsid w:val="004F7F82"/>
    <w:rsid w:val="00504182"/>
    <w:rsid w:val="00507894"/>
    <w:rsid w:val="00511C3B"/>
    <w:rsid w:val="00535D13"/>
    <w:rsid w:val="00535DC9"/>
    <w:rsid w:val="00540A2C"/>
    <w:rsid w:val="00561982"/>
    <w:rsid w:val="0056258C"/>
    <w:rsid w:val="005667F8"/>
    <w:rsid w:val="0057377F"/>
    <w:rsid w:val="005C02A4"/>
    <w:rsid w:val="005D176F"/>
    <w:rsid w:val="005D291B"/>
    <w:rsid w:val="005E2A5E"/>
    <w:rsid w:val="005F1978"/>
    <w:rsid w:val="00605A9A"/>
    <w:rsid w:val="00633389"/>
    <w:rsid w:val="006341F9"/>
    <w:rsid w:val="006672A0"/>
    <w:rsid w:val="00672557"/>
    <w:rsid w:val="00677A7A"/>
    <w:rsid w:val="006A087C"/>
    <w:rsid w:val="006A71BC"/>
    <w:rsid w:val="006B7150"/>
    <w:rsid w:val="006D2B86"/>
    <w:rsid w:val="006D64C0"/>
    <w:rsid w:val="006E20DC"/>
    <w:rsid w:val="006F0D2C"/>
    <w:rsid w:val="00706316"/>
    <w:rsid w:val="00713005"/>
    <w:rsid w:val="0074677F"/>
    <w:rsid w:val="0075383C"/>
    <w:rsid w:val="00766129"/>
    <w:rsid w:val="00781AD3"/>
    <w:rsid w:val="007905A3"/>
    <w:rsid w:val="007B4C84"/>
    <w:rsid w:val="007C7EB3"/>
    <w:rsid w:val="007D42FC"/>
    <w:rsid w:val="007D5B39"/>
    <w:rsid w:val="00804349"/>
    <w:rsid w:val="00812186"/>
    <w:rsid w:val="0081656F"/>
    <w:rsid w:val="00826B85"/>
    <w:rsid w:val="00854484"/>
    <w:rsid w:val="008670DF"/>
    <w:rsid w:val="00874931"/>
    <w:rsid w:val="00875E0A"/>
    <w:rsid w:val="00880898"/>
    <w:rsid w:val="00895B79"/>
    <w:rsid w:val="008A5462"/>
    <w:rsid w:val="008A5B94"/>
    <w:rsid w:val="008B46BE"/>
    <w:rsid w:val="008F4DFA"/>
    <w:rsid w:val="00900F97"/>
    <w:rsid w:val="009021E9"/>
    <w:rsid w:val="0092532B"/>
    <w:rsid w:val="00955749"/>
    <w:rsid w:val="00963D4E"/>
    <w:rsid w:val="009644CB"/>
    <w:rsid w:val="009679F6"/>
    <w:rsid w:val="00974635"/>
    <w:rsid w:val="0097624B"/>
    <w:rsid w:val="00980DD8"/>
    <w:rsid w:val="009944CC"/>
    <w:rsid w:val="009B2586"/>
    <w:rsid w:val="009D24F0"/>
    <w:rsid w:val="009D5E39"/>
    <w:rsid w:val="009E2B02"/>
    <w:rsid w:val="009E2F11"/>
    <w:rsid w:val="009F193D"/>
    <w:rsid w:val="00A01933"/>
    <w:rsid w:val="00A213E3"/>
    <w:rsid w:val="00A35064"/>
    <w:rsid w:val="00A40869"/>
    <w:rsid w:val="00A4178D"/>
    <w:rsid w:val="00A542F0"/>
    <w:rsid w:val="00A712B8"/>
    <w:rsid w:val="00A71C1A"/>
    <w:rsid w:val="00AA42F5"/>
    <w:rsid w:val="00AB20F9"/>
    <w:rsid w:val="00AF28B0"/>
    <w:rsid w:val="00B11891"/>
    <w:rsid w:val="00B12DF6"/>
    <w:rsid w:val="00B24C84"/>
    <w:rsid w:val="00B25761"/>
    <w:rsid w:val="00B43800"/>
    <w:rsid w:val="00B53AC1"/>
    <w:rsid w:val="00B55D86"/>
    <w:rsid w:val="00B57A4B"/>
    <w:rsid w:val="00B8299E"/>
    <w:rsid w:val="00B96756"/>
    <w:rsid w:val="00BC295B"/>
    <w:rsid w:val="00BC413A"/>
    <w:rsid w:val="00BD70D5"/>
    <w:rsid w:val="00BF0FD1"/>
    <w:rsid w:val="00C125BE"/>
    <w:rsid w:val="00C21AC9"/>
    <w:rsid w:val="00C3381C"/>
    <w:rsid w:val="00C3532C"/>
    <w:rsid w:val="00C36AD1"/>
    <w:rsid w:val="00C63B9D"/>
    <w:rsid w:val="00C66C35"/>
    <w:rsid w:val="00C72F8E"/>
    <w:rsid w:val="00C76238"/>
    <w:rsid w:val="00C91D5D"/>
    <w:rsid w:val="00C9245A"/>
    <w:rsid w:val="00C95321"/>
    <w:rsid w:val="00CB26D0"/>
    <w:rsid w:val="00CC5DA2"/>
    <w:rsid w:val="00CC6A27"/>
    <w:rsid w:val="00CD6DD0"/>
    <w:rsid w:val="00CE6507"/>
    <w:rsid w:val="00D11981"/>
    <w:rsid w:val="00D12267"/>
    <w:rsid w:val="00D15B25"/>
    <w:rsid w:val="00D20CDE"/>
    <w:rsid w:val="00D27EF5"/>
    <w:rsid w:val="00D3125F"/>
    <w:rsid w:val="00D41219"/>
    <w:rsid w:val="00D47014"/>
    <w:rsid w:val="00D52CDD"/>
    <w:rsid w:val="00D80124"/>
    <w:rsid w:val="00D8361D"/>
    <w:rsid w:val="00D87C13"/>
    <w:rsid w:val="00DD6F20"/>
    <w:rsid w:val="00DF005F"/>
    <w:rsid w:val="00E17ECA"/>
    <w:rsid w:val="00E224FB"/>
    <w:rsid w:val="00E271CB"/>
    <w:rsid w:val="00E2776E"/>
    <w:rsid w:val="00E319A0"/>
    <w:rsid w:val="00E33061"/>
    <w:rsid w:val="00E5136E"/>
    <w:rsid w:val="00E6448D"/>
    <w:rsid w:val="00E65AD0"/>
    <w:rsid w:val="00E66335"/>
    <w:rsid w:val="00E7112B"/>
    <w:rsid w:val="00E777D4"/>
    <w:rsid w:val="00E91B4F"/>
    <w:rsid w:val="00EB1113"/>
    <w:rsid w:val="00EB5592"/>
    <w:rsid w:val="00EB5C84"/>
    <w:rsid w:val="00EC06D9"/>
    <w:rsid w:val="00EC4554"/>
    <w:rsid w:val="00EC74EA"/>
    <w:rsid w:val="00EF1BD1"/>
    <w:rsid w:val="00EF26E7"/>
    <w:rsid w:val="00EF2FB6"/>
    <w:rsid w:val="00EF5549"/>
    <w:rsid w:val="00EF6A0B"/>
    <w:rsid w:val="00F02B1E"/>
    <w:rsid w:val="00F23B12"/>
    <w:rsid w:val="00F302D1"/>
    <w:rsid w:val="00F4526D"/>
    <w:rsid w:val="00F50181"/>
    <w:rsid w:val="00F51AE8"/>
    <w:rsid w:val="00F53C64"/>
    <w:rsid w:val="00F572F8"/>
    <w:rsid w:val="00F61E65"/>
    <w:rsid w:val="00F826F0"/>
    <w:rsid w:val="00F93B78"/>
    <w:rsid w:val="00FB08D8"/>
    <w:rsid w:val="00FC21CE"/>
    <w:rsid w:val="00FE6B3D"/>
    <w:rsid w:val="00FF0A28"/>
    <w:rsid w:val="00FF26AA"/>
    <w:rsid w:val="00FF2C4C"/>
    <w:rsid w:val="00FF7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219DC"/>
  <w15:docId w15:val="{04846512-F4AE-4165-8E61-0135A919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semiHidden/>
    <w:unhideWhenUsed/>
    <w:rsid w:val="001E1A85"/>
    <w:rPr>
      <w:sz w:val="20"/>
      <w:szCs w:val="20"/>
    </w:rPr>
  </w:style>
  <w:style w:type="character" w:customStyle="1" w:styleId="KomentarotekstasDiagrama">
    <w:name w:val="Komentaro tekstas Diagrama"/>
    <w:link w:val="Komentarotekstas"/>
    <w:uiPriority w:val="99"/>
    <w:semiHidden/>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AB20F9"/>
    <w:rPr>
      <w:color w:val="0000FF" w:themeColor="hyperlink"/>
      <w:u w:val="single"/>
    </w:rPr>
  </w:style>
  <w:style w:type="character" w:styleId="Perirtashipersaitas">
    <w:name w:val="FollowedHyperlink"/>
    <w:basedOn w:val="Numatytasispastraiposriftas"/>
    <w:uiPriority w:val="99"/>
    <w:semiHidden/>
    <w:unhideWhenUsed/>
    <w:rsid w:val="00141261"/>
    <w:rPr>
      <w:color w:val="800080" w:themeColor="followedHyperlink"/>
      <w:u w:val="single"/>
    </w:rPr>
  </w:style>
  <w:style w:type="paragraph" w:styleId="Antrats">
    <w:name w:val="header"/>
    <w:basedOn w:val="prastasis"/>
    <w:link w:val="AntratsDiagrama"/>
    <w:uiPriority w:val="99"/>
    <w:unhideWhenUsed/>
    <w:rsid w:val="00E271CB"/>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271CB"/>
    <w:rPr>
      <w:sz w:val="24"/>
      <w:szCs w:val="24"/>
      <w:lang w:val="en-US" w:eastAsia="en-US"/>
    </w:rPr>
  </w:style>
  <w:style w:type="paragraph" w:styleId="Porat">
    <w:name w:val="footer"/>
    <w:basedOn w:val="prastasis"/>
    <w:link w:val="PoratDiagrama"/>
    <w:uiPriority w:val="99"/>
    <w:unhideWhenUsed/>
    <w:rsid w:val="00E271CB"/>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E271CB"/>
    <w:rPr>
      <w:sz w:val="24"/>
      <w:szCs w:val="24"/>
      <w:lang w:val="en-US" w:eastAsia="en-US"/>
    </w:rPr>
  </w:style>
  <w:style w:type="paragraph" w:customStyle="1" w:styleId="Default">
    <w:name w:val="Default"/>
    <w:rsid w:val="009644C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13742">
      <w:bodyDiv w:val="1"/>
      <w:marLeft w:val="0"/>
      <w:marRight w:val="0"/>
      <w:marTop w:val="0"/>
      <w:marBottom w:val="0"/>
      <w:divBdr>
        <w:top w:val="none" w:sz="0" w:space="0" w:color="auto"/>
        <w:left w:val="none" w:sz="0" w:space="0" w:color="auto"/>
        <w:bottom w:val="none" w:sz="0" w:space="0" w:color="auto"/>
        <w:right w:val="none" w:sz="0" w:space="0" w:color="auto"/>
      </w:divBdr>
    </w:div>
    <w:div w:id="572549688">
      <w:bodyDiv w:val="1"/>
      <w:marLeft w:val="0"/>
      <w:marRight w:val="0"/>
      <w:marTop w:val="0"/>
      <w:marBottom w:val="0"/>
      <w:divBdr>
        <w:top w:val="none" w:sz="0" w:space="0" w:color="auto"/>
        <w:left w:val="none" w:sz="0" w:space="0" w:color="auto"/>
        <w:bottom w:val="none" w:sz="0" w:space="0" w:color="auto"/>
        <w:right w:val="none" w:sz="0" w:space="0" w:color="auto"/>
      </w:divBdr>
    </w:div>
    <w:div w:id="1101225219">
      <w:bodyDiv w:val="1"/>
      <w:marLeft w:val="0"/>
      <w:marRight w:val="0"/>
      <w:marTop w:val="0"/>
      <w:marBottom w:val="0"/>
      <w:divBdr>
        <w:top w:val="none" w:sz="0" w:space="0" w:color="auto"/>
        <w:left w:val="none" w:sz="0" w:space="0" w:color="auto"/>
        <w:bottom w:val="none" w:sz="0" w:space="0" w:color="auto"/>
        <w:right w:val="none" w:sz="0" w:space="0" w:color="auto"/>
      </w:divBdr>
    </w:div>
    <w:div w:id="134751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kos.sm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8d34ecd05c0411e79198ffdb108a3753/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d34ecd05c0411e79198ffdb108a375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4C69F-018F-4648-87EF-32FA8E96A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2D1C82-4D88-4513-8ED1-C95A85FEEFCF}">
  <ds:schemaRefs>
    <ds:schemaRef ds:uri="http://schemas.microsoft.com/sharepoint/v3/contenttype/forms"/>
  </ds:schemaRefs>
</ds:datastoreItem>
</file>

<file path=customXml/itemProps3.xml><?xml version="1.0" encoding="utf-8"?>
<ds:datastoreItem xmlns:ds="http://schemas.openxmlformats.org/officeDocument/2006/customXml" ds:itemID="{232BAB32-E5D6-48E3-ACBE-F35D298C19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3F5570-9EF5-43C6-BC95-33D4B955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6350</Words>
  <Characters>3621</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28d40b1e-1b9d-4585-bed1-c1e248726117</vt:lpstr>
      <vt:lpstr>Veiksmų programų administravimo</vt:lpstr>
    </vt:vector>
  </TitlesOfParts>
  <Company>LR finansų ministerija</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28d40b1e-1b9d-4585-bed1-c1e248726117</dc:title>
  <dc:creator>FM</dc:creator>
  <cp:lastModifiedBy>Gervienė Giedrė</cp:lastModifiedBy>
  <cp:revision>10</cp:revision>
  <cp:lastPrinted>2017-02-13T08:49:00Z</cp:lastPrinted>
  <dcterms:created xsi:type="dcterms:W3CDTF">2019-10-17T05:56:00Z</dcterms:created>
  <dcterms:modified xsi:type="dcterms:W3CDTF">2019-10-24T11:19:00Z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