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2A3C4B3" w14:textId="77777777" w:rsidR="003C2366" w:rsidRPr="00647504" w:rsidRDefault="000D2D55" w:rsidP="004C0A17">
      <w:pPr>
        <w:spacing w:after="0" w:line="240" w:lineRule="auto"/>
        <w:ind w:left="-992"/>
        <w:jc w:val="both"/>
        <w:rPr>
          <w:rFonts w:ascii="Times New Roman" w:hAnsi="Times New Roman" w:cs="Times New Roman"/>
          <w:b/>
          <w:i/>
          <w:sz w:val="24"/>
          <w:szCs w:val="24"/>
        </w:rPr>
      </w:pPr>
      <w:r w:rsidRPr="00647504">
        <w:rPr>
          <w:rFonts w:ascii="Times New Roman" w:eastAsia="Times New Roman" w:hAnsi="Times New Roman"/>
          <w:b/>
          <w:i/>
          <w:sz w:val="24"/>
          <w:szCs w:val="24"/>
        </w:rPr>
        <w:t>Socialinio verslumo skatinimas ir socialinę atsakomybę didinančių iniciatyvų atsiradimas</w:t>
      </w:r>
      <w:r w:rsidR="00647504" w:rsidRPr="00647504">
        <w:rPr>
          <w:rFonts w:ascii="Times New Roman" w:eastAsia="Times New Roman" w:hAnsi="Times New Roman"/>
          <w:b/>
          <w:i/>
          <w:sz w:val="24"/>
          <w:szCs w:val="24"/>
        </w:rPr>
        <w:t>.</w:t>
      </w:r>
      <w:r w:rsidR="00023313" w:rsidRPr="00647504">
        <w:rPr>
          <w:rFonts w:ascii="Times New Roman" w:hAnsi="Times New Roman" w:cs="Times New Roman"/>
          <w:b/>
          <w:i/>
          <w:sz w:val="24"/>
          <w:szCs w:val="24"/>
        </w:rPr>
        <w:tab/>
      </w:r>
      <w:r w:rsidR="00023313" w:rsidRPr="00647504">
        <w:rPr>
          <w:rFonts w:ascii="Times New Roman" w:hAnsi="Times New Roman" w:cs="Times New Roman"/>
          <w:b/>
          <w:i/>
          <w:sz w:val="24"/>
          <w:szCs w:val="24"/>
        </w:rPr>
        <w:tab/>
      </w:r>
      <w:r w:rsidR="00023313" w:rsidRPr="00647504">
        <w:rPr>
          <w:rFonts w:ascii="Times New Roman" w:hAnsi="Times New Roman" w:cs="Times New Roman"/>
          <w:b/>
          <w:i/>
          <w:sz w:val="24"/>
          <w:szCs w:val="24"/>
        </w:rPr>
        <w:tab/>
      </w:r>
      <w:r w:rsidR="00023313" w:rsidRPr="00647504">
        <w:rPr>
          <w:rFonts w:ascii="Times New Roman" w:hAnsi="Times New Roman" w:cs="Times New Roman"/>
          <w:b/>
          <w:i/>
          <w:sz w:val="24"/>
          <w:szCs w:val="24"/>
        </w:rPr>
        <w:tab/>
      </w:r>
    </w:p>
    <w:p w14:paraId="41B07E99" w14:textId="77777777" w:rsidR="003C2366" w:rsidRDefault="00DD2C94" w:rsidP="004C0A17">
      <w:pPr>
        <w:spacing w:after="0" w:line="240" w:lineRule="auto"/>
        <w:ind w:left="-992"/>
        <w:jc w:val="both"/>
        <w:rPr>
          <w:rFonts w:ascii="Times New Roman" w:hAnsi="Times New Roman" w:cs="Times New Roman"/>
          <w:b/>
          <w:sz w:val="24"/>
          <w:szCs w:val="24"/>
        </w:rPr>
      </w:pPr>
      <w:r w:rsidRPr="00DD2C94">
        <w:rPr>
          <w:rFonts w:ascii="Times New Roman" w:hAnsi="Times New Roman" w:cs="Times New Roman"/>
          <w:b/>
          <w:sz w:val="24"/>
          <w:szCs w:val="24"/>
        </w:rPr>
        <w:t>NR. 08.</w:t>
      </w:r>
      <w:r w:rsidR="000B6397">
        <w:rPr>
          <w:rFonts w:ascii="Times New Roman" w:hAnsi="Times New Roman" w:cs="Times New Roman"/>
          <w:b/>
          <w:sz w:val="24"/>
          <w:szCs w:val="24"/>
        </w:rPr>
        <w:t>5</w:t>
      </w:r>
      <w:r w:rsidRPr="00DD2C94">
        <w:rPr>
          <w:rFonts w:ascii="Times New Roman" w:hAnsi="Times New Roman" w:cs="Times New Roman"/>
          <w:b/>
          <w:sz w:val="24"/>
          <w:szCs w:val="24"/>
        </w:rPr>
        <w:t>.1-ESFA-T-853 „PARAMA SOCIALINIAM VERSLUI“</w:t>
      </w:r>
    </w:p>
    <w:p w14:paraId="2AF5882D" w14:textId="77777777" w:rsidR="003C2366" w:rsidRDefault="003C2366" w:rsidP="004C0A17">
      <w:pPr>
        <w:spacing w:after="0" w:line="240" w:lineRule="auto"/>
        <w:ind w:left="-992"/>
        <w:jc w:val="both"/>
        <w:rPr>
          <w:rFonts w:ascii="Times New Roman" w:hAnsi="Times New Roman" w:cs="Times New Roman"/>
          <w:b/>
          <w:sz w:val="24"/>
          <w:szCs w:val="24"/>
        </w:rPr>
      </w:pPr>
    </w:p>
    <w:p w14:paraId="287602F6" w14:textId="77777777" w:rsidR="00BA7E7D" w:rsidRDefault="003C2366" w:rsidP="004C0A17">
      <w:pPr>
        <w:spacing w:after="0" w:line="240" w:lineRule="auto"/>
        <w:ind w:left="-992"/>
        <w:jc w:val="both"/>
        <w:rPr>
          <w:rFonts w:ascii="Times New Roman" w:hAnsi="Times New Roman" w:cs="Times New Roman"/>
          <w:b/>
          <w:sz w:val="24"/>
          <w:szCs w:val="24"/>
        </w:rPr>
      </w:pPr>
      <w:r>
        <w:rPr>
          <w:rFonts w:ascii="Times New Roman" w:hAnsi="Times New Roman" w:cs="Times New Roman"/>
          <w:b/>
          <w:sz w:val="24"/>
          <w:szCs w:val="24"/>
        </w:rPr>
        <w:t>Priemonės biudžetas</w:t>
      </w:r>
      <w:r w:rsidR="000A1447" w:rsidRPr="003C2366">
        <w:rPr>
          <w:rFonts w:ascii="Times New Roman" w:hAnsi="Times New Roman" w:cs="Times New Roman"/>
          <w:b/>
          <w:sz w:val="24"/>
          <w:szCs w:val="24"/>
        </w:rPr>
        <w:t xml:space="preserve"> </w:t>
      </w:r>
      <w:r w:rsidR="00DD2C94">
        <w:rPr>
          <w:rFonts w:ascii="Times New Roman" w:hAnsi="Times New Roman" w:cs="Times New Roman"/>
          <w:b/>
          <w:sz w:val="24"/>
          <w:szCs w:val="24"/>
        </w:rPr>
        <w:t xml:space="preserve">– </w:t>
      </w:r>
      <w:r w:rsidR="00127C11">
        <w:rPr>
          <w:rFonts w:ascii="Times New Roman" w:hAnsi="Times New Roman" w:cs="Times New Roman"/>
          <w:b/>
          <w:sz w:val="24"/>
          <w:szCs w:val="24"/>
        </w:rPr>
        <w:t>2,9</w:t>
      </w:r>
      <w:r w:rsidR="0004721F">
        <w:rPr>
          <w:rFonts w:ascii="Times New Roman" w:hAnsi="Times New Roman" w:cs="Times New Roman"/>
          <w:b/>
          <w:sz w:val="24"/>
          <w:szCs w:val="24"/>
        </w:rPr>
        <w:t xml:space="preserve"> mln. </w:t>
      </w:r>
      <w:proofErr w:type="spellStart"/>
      <w:r w:rsidR="0004721F">
        <w:rPr>
          <w:rFonts w:ascii="Times New Roman" w:hAnsi="Times New Roman" w:cs="Times New Roman"/>
          <w:b/>
          <w:sz w:val="24"/>
          <w:szCs w:val="24"/>
        </w:rPr>
        <w:t>Eur</w:t>
      </w:r>
      <w:proofErr w:type="spellEnd"/>
    </w:p>
    <w:p w14:paraId="525C5E53" w14:textId="77777777" w:rsidR="004C0A17" w:rsidRPr="00C629F8" w:rsidRDefault="004C0A17" w:rsidP="004C0A17">
      <w:pPr>
        <w:spacing w:after="0" w:line="240" w:lineRule="auto"/>
        <w:ind w:left="-992"/>
        <w:jc w:val="both"/>
        <w:rPr>
          <w:rFonts w:ascii="Times New Roman" w:hAnsi="Times New Roman" w:cs="Times New Roman"/>
          <w:b/>
          <w:sz w:val="24"/>
          <w:szCs w:val="24"/>
        </w:rPr>
      </w:pPr>
    </w:p>
    <w:tbl>
      <w:tblPr>
        <w:tblStyle w:val="TableGrid"/>
        <w:tblW w:w="0" w:type="auto"/>
        <w:tblInd w:w="-885" w:type="dxa"/>
        <w:tblLook w:val="04A0" w:firstRow="1" w:lastRow="0" w:firstColumn="1" w:lastColumn="0" w:noHBand="0" w:noVBand="1"/>
      </w:tblPr>
      <w:tblGrid>
        <w:gridCol w:w="5999"/>
        <w:gridCol w:w="4514"/>
      </w:tblGrid>
      <w:tr w:rsidR="00457171" w:rsidRPr="00555511" w14:paraId="35FCE68A" w14:textId="77777777" w:rsidTr="006D60E8">
        <w:tc>
          <w:tcPr>
            <w:tcW w:w="6062" w:type="dxa"/>
          </w:tcPr>
          <w:p w14:paraId="3C9B7084" w14:textId="77777777" w:rsidR="00457171" w:rsidRPr="00555511" w:rsidRDefault="00CC7366" w:rsidP="00555511">
            <w:pPr>
              <w:spacing w:line="360" w:lineRule="auto"/>
              <w:jc w:val="center"/>
              <w:rPr>
                <w:rFonts w:ascii="Times New Roman" w:hAnsi="Times New Roman" w:cs="Times New Roman"/>
                <w:b/>
                <w:sz w:val="24"/>
                <w:szCs w:val="24"/>
              </w:rPr>
            </w:pPr>
            <w:r w:rsidRPr="00555511">
              <w:rPr>
                <w:rFonts w:ascii="Times New Roman" w:hAnsi="Times New Roman" w:cs="Times New Roman"/>
                <w:b/>
                <w:sz w:val="24"/>
                <w:szCs w:val="24"/>
              </w:rPr>
              <w:t>Priemonės elementai ir jų pagrindimas</w:t>
            </w:r>
          </w:p>
        </w:tc>
        <w:tc>
          <w:tcPr>
            <w:tcW w:w="4570" w:type="dxa"/>
          </w:tcPr>
          <w:p w14:paraId="3238540B" w14:textId="77777777" w:rsidR="00457171" w:rsidRPr="00555511" w:rsidRDefault="00CC7366" w:rsidP="00555511">
            <w:pPr>
              <w:spacing w:line="360" w:lineRule="auto"/>
              <w:jc w:val="center"/>
              <w:rPr>
                <w:rFonts w:ascii="Times New Roman" w:hAnsi="Times New Roman" w:cs="Times New Roman"/>
                <w:b/>
                <w:sz w:val="24"/>
                <w:szCs w:val="24"/>
              </w:rPr>
            </w:pPr>
            <w:r w:rsidRPr="00555511">
              <w:rPr>
                <w:rFonts w:ascii="Times New Roman" w:hAnsi="Times New Roman" w:cs="Times New Roman"/>
                <w:b/>
                <w:sz w:val="24"/>
                <w:szCs w:val="24"/>
              </w:rPr>
              <w:t>Priemonės teisinis pagrindas</w:t>
            </w:r>
          </w:p>
        </w:tc>
      </w:tr>
      <w:tr w:rsidR="00A57614" w:rsidRPr="00555511" w14:paraId="704A2A95" w14:textId="77777777" w:rsidTr="006D60E8">
        <w:tc>
          <w:tcPr>
            <w:tcW w:w="6062" w:type="dxa"/>
          </w:tcPr>
          <w:p w14:paraId="42250CFB" w14:textId="77777777" w:rsidR="00A57614" w:rsidRPr="00DA6DF8" w:rsidRDefault="00A57614" w:rsidP="006D60E8">
            <w:pPr>
              <w:jc w:val="both"/>
              <w:rPr>
                <w:rFonts w:ascii="Times New Roman" w:hAnsi="Times New Roman" w:cs="Times New Roman"/>
                <w:b/>
                <w:sz w:val="24"/>
                <w:szCs w:val="24"/>
              </w:rPr>
            </w:pPr>
            <w:r w:rsidRPr="00DA6DF8">
              <w:rPr>
                <w:rFonts w:ascii="Times New Roman" w:hAnsi="Times New Roman" w:cs="Times New Roman"/>
                <w:b/>
                <w:sz w:val="24"/>
                <w:szCs w:val="24"/>
              </w:rPr>
              <w:t xml:space="preserve">Veiksmų programos prioritetas, </w:t>
            </w:r>
            <w:r w:rsidR="00825350">
              <w:rPr>
                <w:rFonts w:ascii="Times New Roman" w:hAnsi="Times New Roman" w:cs="Times New Roman"/>
                <w:b/>
                <w:sz w:val="24"/>
                <w:szCs w:val="24"/>
              </w:rPr>
              <w:t xml:space="preserve">investicinis prioritetas, </w:t>
            </w:r>
            <w:r w:rsidRPr="00DA6DF8">
              <w:rPr>
                <w:rFonts w:ascii="Times New Roman" w:hAnsi="Times New Roman" w:cs="Times New Roman"/>
                <w:b/>
                <w:sz w:val="24"/>
                <w:szCs w:val="24"/>
              </w:rPr>
              <w:t>konkretus uždavinys</w:t>
            </w:r>
          </w:p>
          <w:p w14:paraId="226FD2A6" w14:textId="15EB5AEB" w:rsidR="00A57614" w:rsidRPr="00DA6DF8" w:rsidRDefault="00C629F8" w:rsidP="000B6397">
            <w:pPr>
              <w:jc w:val="both"/>
              <w:rPr>
                <w:rFonts w:ascii="Times New Roman" w:hAnsi="Times New Roman" w:cs="Times New Roman"/>
                <w:b/>
                <w:sz w:val="24"/>
                <w:szCs w:val="24"/>
              </w:rPr>
            </w:pPr>
            <w:r>
              <w:rPr>
                <w:rFonts w:ascii="Times New Roman" w:hAnsi="Times New Roman" w:cs="Times New Roman"/>
                <w:sz w:val="24"/>
                <w:szCs w:val="24"/>
              </w:rPr>
              <w:t xml:space="preserve">2014–2020 metų Europos Sąjungos struktūrinių fondų investicijų veiksmų programos </w:t>
            </w:r>
            <w:r w:rsidR="00213C12">
              <w:rPr>
                <w:rFonts w:ascii="Times New Roman" w:hAnsi="Times New Roman" w:cs="Times New Roman"/>
                <w:sz w:val="24"/>
                <w:szCs w:val="24"/>
              </w:rPr>
              <w:t xml:space="preserve">8 prioritetas „Socialinės </w:t>
            </w:r>
            <w:proofErr w:type="spellStart"/>
            <w:r w:rsidR="00213C12">
              <w:rPr>
                <w:rFonts w:ascii="Times New Roman" w:hAnsi="Times New Roman" w:cs="Times New Roman"/>
                <w:sz w:val="24"/>
                <w:szCs w:val="24"/>
              </w:rPr>
              <w:t>įtraukties</w:t>
            </w:r>
            <w:proofErr w:type="spellEnd"/>
            <w:r w:rsidR="00213C12">
              <w:rPr>
                <w:rFonts w:ascii="Times New Roman" w:hAnsi="Times New Roman" w:cs="Times New Roman"/>
                <w:sz w:val="24"/>
                <w:szCs w:val="24"/>
              </w:rPr>
              <w:t xml:space="preserve"> didinimas ir kova su </w:t>
            </w:r>
            <w:r w:rsidR="00E91373">
              <w:rPr>
                <w:rFonts w:ascii="Times New Roman" w:hAnsi="Times New Roman" w:cs="Times New Roman"/>
                <w:sz w:val="24"/>
                <w:szCs w:val="24"/>
              </w:rPr>
              <w:t>skurdu</w:t>
            </w:r>
            <w:r>
              <w:rPr>
                <w:rFonts w:ascii="Times New Roman" w:hAnsi="Times New Roman" w:cs="Times New Roman"/>
                <w:sz w:val="24"/>
                <w:szCs w:val="24"/>
              </w:rPr>
              <w:t>“,</w:t>
            </w:r>
            <w:r w:rsidR="00825350">
              <w:rPr>
                <w:rFonts w:ascii="Times New Roman" w:hAnsi="Times New Roman" w:cs="Times New Roman"/>
                <w:sz w:val="24"/>
                <w:szCs w:val="24"/>
              </w:rPr>
              <w:t xml:space="preserve"> </w:t>
            </w:r>
            <w:r w:rsidR="000B6397">
              <w:rPr>
                <w:rFonts w:ascii="Times New Roman" w:hAnsi="Times New Roman" w:cs="Times New Roman"/>
                <w:sz w:val="24"/>
                <w:szCs w:val="24"/>
              </w:rPr>
              <w:t>8.5</w:t>
            </w:r>
            <w:r w:rsidR="00825350">
              <w:rPr>
                <w:rFonts w:ascii="Times New Roman" w:hAnsi="Times New Roman" w:cs="Times New Roman"/>
                <w:sz w:val="24"/>
                <w:szCs w:val="24"/>
              </w:rPr>
              <w:t xml:space="preserve"> investicinis prioritetas „</w:t>
            </w:r>
            <w:r w:rsidR="000B6397" w:rsidRPr="000B6397">
              <w:rPr>
                <w:rFonts w:ascii="Times New Roman" w:hAnsi="Times New Roman" w:cs="Times New Roman"/>
                <w:sz w:val="24"/>
                <w:szCs w:val="24"/>
              </w:rPr>
              <w:t>Socialinės verslininkystės ir profesinės integracijos socialinėse įmonėse bei socialinės ir solidarumo ekonomikos skatinimas, siekiant padidinti įsidarbinimo galimybes</w:t>
            </w:r>
            <w:r w:rsidR="00825350">
              <w:rPr>
                <w:rFonts w:ascii="Times New Roman" w:hAnsi="Times New Roman" w:cs="Times New Roman"/>
                <w:sz w:val="24"/>
                <w:szCs w:val="24"/>
              </w:rPr>
              <w:t>“,</w:t>
            </w:r>
            <w:r>
              <w:rPr>
                <w:rFonts w:ascii="Times New Roman" w:hAnsi="Times New Roman" w:cs="Times New Roman"/>
                <w:sz w:val="24"/>
                <w:szCs w:val="24"/>
              </w:rPr>
              <w:t xml:space="preserve"> </w:t>
            </w:r>
            <w:r w:rsidR="00E44497">
              <w:rPr>
                <w:rFonts w:ascii="Times New Roman" w:hAnsi="Times New Roman" w:cs="Times New Roman"/>
                <w:sz w:val="24"/>
                <w:szCs w:val="24"/>
              </w:rPr>
              <w:t>8.5.1</w:t>
            </w:r>
            <w:r>
              <w:rPr>
                <w:rFonts w:ascii="Times New Roman" w:hAnsi="Times New Roman" w:cs="Times New Roman"/>
                <w:sz w:val="24"/>
                <w:szCs w:val="24"/>
              </w:rPr>
              <w:t xml:space="preserve"> konkretus uždavinys „</w:t>
            </w:r>
            <w:r w:rsidR="00E44497" w:rsidRPr="00E44497">
              <w:rPr>
                <w:rFonts w:ascii="Times New Roman" w:hAnsi="Times New Roman" w:cs="Times New Roman"/>
                <w:sz w:val="24"/>
                <w:szCs w:val="24"/>
              </w:rPr>
              <w:t>Paskatinti socialinį verslumą ir socialinę atsakomybę didinančių iniciatyvų atsiradimą</w:t>
            </w:r>
            <w:r w:rsidRPr="00E44497">
              <w:rPr>
                <w:rFonts w:ascii="Times New Roman" w:hAnsi="Times New Roman" w:cs="Times New Roman"/>
                <w:sz w:val="24"/>
                <w:szCs w:val="24"/>
              </w:rPr>
              <w:t>“</w:t>
            </w:r>
            <w:r w:rsidR="009E079C">
              <w:rPr>
                <w:rFonts w:ascii="Times New Roman" w:hAnsi="Times New Roman" w:cs="Times New Roman"/>
                <w:sz w:val="24"/>
                <w:szCs w:val="24"/>
              </w:rPr>
              <w:t>.</w:t>
            </w:r>
          </w:p>
        </w:tc>
        <w:tc>
          <w:tcPr>
            <w:tcW w:w="4570" w:type="dxa"/>
            <w:vMerge w:val="restart"/>
          </w:tcPr>
          <w:p w14:paraId="36F0FF80" w14:textId="77777777" w:rsidR="00215A9A" w:rsidRDefault="00215A9A" w:rsidP="00215A9A">
            <w:pPr>
              <w:jc w:val="both"/>
              <w:rPr>
                <w:rFonts w:ascii="Times New Roman" w:hAnsi="Times New Roman" w:cs="Times New Roman"/>
                <w:b/>
                <w:sz w:val="24"/>
                <w:szCs w:val="24"/>
              </w:rPr>
            </w:pPr>
            <w:r w:rsidRPr="00776433">
              <w:rPr>
                <w:rFonts w:ascii="Times New Roman" w:hAnsi="Times New Roman" w:cs="Times New Roman"/>
                <w:b/>
                <w:sz w:val="24"/>
                <w:szCs w:val="24"/>
              </w:rPr>
              <w:t>ES teisės aktai:</w:t>
            </w:r>
          </w:p>
          <w:p w14:paraId="56869921" w14:textId="77777777" w:rsidR="00215A9A" w:rsidRPr="00776433" w:rsidRDefault="00215A9A" w:rsidP="00215A9A">
            <w:pPr>
              <w:jc w:val="both"/>
              <w:rPr>
                <w:rFonts w:ascii="Times New Roman" w:hAnsi="Times New Roman" w:cs="Times New Roman"/>
                <w:b/>
                <w:sz w:val="24"/>
                <w:szCs w:val="24"/>
              </w:rPr>
            </w:pPr>
          </w:p>
          <w:p w14:paraId="04AD79B5" w14:textId="5BCE45A8" w:rsidR="00215A9A" w:rsidRPr="0065215F" w:rsidRDefault="00215A9A" w:rsidP="00215A9A">
            <w:pPr>
              <w:pStyle w:val="ListParagraph"/>
              <w:numPr>
                <w:ilvl w:val="0"/>
                <w:numId w:val="8"/>
              </w:numPr>
              <w:spacing w:after="200" w:line="276" w:lineRule="auto"/>
              <w:ind w:left="210" w:hanging="284"/>
              <w:jc w:val="both"/>
              <w:rPr>
                <w:rFonts w:ascii="Times New Roman" w:hAnsi="Times New Roman" w:cs="Times New Roman"/>
                <w:sz w:val="24"/>
                <w:szCs w:val="24"/>
              </w:rPr>
            </w:pPr>
            <w:r w:rsidRPr="0065215F">
              <w:rPr>
                <w:rFonts w:ascii="Times New Roman" w:hAnsi="Times New Roman" w:cs="Times New Roman"/>
                <w:sz w:val="24"/>
                <w:szCs w:val="24"/>
              </w:rPr>
              <w:t>Europos Parlamento ir Tarybos</w:t>
            </w:r>
            <w:r w:rsidR="006119EA">
              <w:rPr>
                <w:rFonts w:ascii="Times New Roman" w:hAnsi="Times New Roman" w:cs="Times New Roman"/>
                <w:sz w:val="24"/>
                <w:szCs w:val="24"/>
              </w:rPr>
              <w:t xml:space="preserve"> reglamentas (ES) Nr. 1303/2013</w:t>
            </w:r>
            <w:r w:rsidRPr="0065215F">
              <w:rPr>
                <w:rFonts w:ascii="Times New Roman" w:hAnsi="Times New Roman" w:cs="Times New Roman"/>
                <w:sz w:val="24"/>
                <w:szCs w:val="24"/>
              </w:rPr>
              <w:t>;</w:t>
            </w:r>
          </w:p>
          <w:p w14:paraId="0E22CBC1" w14:textId="4AE2F73E" w:rsidR="00215A9A" w:rsidRDefault="00215A9A" w:rsidP="00215A9A">
            <w:pPr>
              <w:pStyle w:val="ListParagraph"/>
              <w:numPr>
                <w:ilvl w:val="0"/>
                <w:numId w:val="8"/>
              </w:numPr>
              <w:spacing w:after="200" w:line="276" w:lineRule="auto"/>
              <w:ind w:left="210" w:hanging="284"/>
              <w:jc w:val="both"/>
              <w:rPr>
                <w:rFonts w:ascii="Times New Roman" w:hAnsi="Times New Roman" w:cs="Times New Roman"/>
                <w:sz w:val="24"/>
                <w:szCs w:val="24"/>
              </w:rPr>
            </w:pPr>
            <w:r w:rsidRPr="0065215F">
              <w:rPr>
                <w:rFonts w:ascii="Times New Roman" w:hAnsi="Times New Roman" w:cs="Times New Roman"/>
                <w:sz w:val="24"/>
                <w:szCs w:val="24"/>
              </w:rPr>
              <w:t>Europos Parlamento ir Tarybos reglamentas (ES) Nr. 130</w:t>
            </w:r>
            <w:r w:rsidR="00CF60C8">
              <w:rPr>
                <w:rFonts w:ascii="Times New Roman" w:hAnsi="Times New Roman" w:cs="Times New Roman"/>
                <w:sz w:val="24"/>
                <w:szCs w:val="24"/>
              </w:rPr>
              <w:t>4</w:t>
            </w:r>
            <w:r w:rsidRPr="0065215F">
              <w:rPr>
                <w:rFonts w:ascii="Times New Roman" w:hAnsi="Times New Roman" w:cs="Times New Roman"/>
                <w:sz w:val="24"/>
                <w:szCs w:val="24"/>
              </w:rPr>
              <w:t>/2013;</w:t>
            </w:r>
          </w:p>
          <w:p w14:paraId="67EF6B06" w14:textId="59D5069F" w:rsidR="00215A9A" w:rsidRPr="00737874" w:rsidRDefault="00215A9A" w:rsidP="00737874">
            <w:pPr>
              <w:pStyle w:val="ListParagraph"/>
              <w:numPr>
                <w:ilvl w:val="0"/>
                <w:numId w:val="8"/>
              </w:numPr>
              <w:spacing w:after="200" w:line="276" w:lineRule="auto"/>
              <w:ind w:left="210" w:hanging="284"/>
              <w:jc w:val="both"/>
              <w:rPr>
                <w:rFonts w:ascii="Times New Roman" w:hAnsi="Times New Roman" w:cs="Times New Roman"/>
                <w:sz w:val="24"/>
                <w:szCs w:val="24"/>
              </w:rPr>
            </w:pPr>
            <w:r w:rsidRPr="00737874">
              <w:rPr>
                <w:rFonts w:ascii="Times New Roman" w:hAnsi="Times New Roman" w:cs="Times New Roman"/>
                <w:color w:val="000000" w:themeColor="text1"/>
                <w:sz w:val="24"/>
                <w:szCs w:val="24"/>
              </w:rPr>
              <w:t xml:space="preserve">Komisijos reglamentas ES Nr. 1407/2013 (dėl de </w:t>
            </w:r>
            <w:proofErr w:type="spellStart"/>
            <w:r w:rsidRPr="00737874">
              <w:rPr>
                <w:rFonts w:ascii="Times New Roman" w:hAnsi="Times New Roman" w:cs="Times New Roman"/>
                <w:color w:val="000000" w:themeColor="text1"/>
                <w:sz w:val="24"/>
                <w:szCs w:val="24"/>
              </w:rPr>
              <w:t>minimis</w:t>
            </w:r>
            <w:proofErr w:type="spellEnd"/>
            <w:r w:rsidRPr="00737874">
              <w:rPr>
                <w:rFonts w:ascii="Times New Roman" w:hAnsi="Times New Roman" w:cs="Times New Roman"/>
                <w:color w:val="000000" w:themeColor="text1"/>
                <w:sz w:val="24"/>
                <w:szCs w:val="24"/>
              </w:rPr>
              <w:t xml:space="preserve"> pagalbos)</w:t>
            </w:r>
            <w:r w:rsidRPr="00737874">
              <w:rPr>
                <w:rFonts w:ascii="Times New Roman" w:hAnsi="Times New Roman" w:cs="Times New Roman"/>
                <w:i/>
                <w:color w:val="000000" w:themeColor="text1"/>
                <w:sz w:val="24"/>
                <w:szCs w:val="24"/>
              </w:rPr>
              <w:t>;</w:t>
            </w:r>
          </w:p>
          <w:p w14:paraId="66E9C30F" w14:textId="77777777" w:rsidR="0001285F" w:rsidRPr="0065215F" w:rsidRDefault="0001285F" w:rsidP="00215A9A">
            <w:pPr>
              <w:pStyle w:val="ListParagraph"/>
              <w:numPr>
                <w:ilvl w:val="0"/>
                <w:numId w:val="8"/>
              </w:numPr>
              <w:spacing w:after="200" w:line="276" w:lineRule="auto"/>
              <w:ind w:left="210" w:hanging="284"/>
              <w:jc w:val="both"/>
              <w:rPr>
                <w:rFonts w:ascii="Times New Roman" w:hAnsi="Times New Roman" w:cs="Times New Roman"/>
                <w:sz w:val="24"/>
                <w:szCs w:val="24"/>
              </w:rPr>
            </w:pPr>
            <w:r w:rsidRPr="0043026F">
              <w:rPr>
                <w:rFonts w:ascii="Times New Roman" w:hAnsi="Times New Roman" w:cs="Times New Roman"/>
                <w:sz w:val="24"/>
                <w:szCs w:val="24"/>
              </w:rPr>
              <w:t>Lietuvos Respublikos Partnerystės sutartis</w:t>
            </w:r>
            <w:r w:rsidRPr="0043026F">
              <w:rPr>
                <w:rFonts w:ascii="Times New Roman" w:hAnsi="Times New Roman" w:cs="Times New Roman"/>
                <w:i/>
                <w:sz w:val="24"/>
                <w:szCs w:val="24"/>
              </w:rPr>
              <w:t xml:space="preserve"> </w:t>
            </w:r>
            <w:r w:rsidRPr="0043026F">
              <w:rPr>
                <w:rFonts w:ascii="Times New Roman" w:hAnsi="Times New Roman" w:cs="Times New Roman"/>
                <w:sz w:val="24"/>
                <w:szCs w:val="24"/>
              </w:rPr>
              <w:t xml:space="preserve">(patvirtinta Europos Komisijos </w:t>
            </w:r>
            <w:r w:rsidRPr="0043026F">
              <w:rPr>
                <w:rFonts w:ascii="Times New Roman" w:hAnsi="Times New Roman" w:cs="Times New Roman"/>
                <w:color w:val="333333"/>
                <w:sz w:val="24"/>
                <w:szCs w:val="24"/>
              </w:rPr>
              <w:t>2014-06-20);</w:t>
            </w:r>
          </w:p>
          <w:p w14:paraId="30ECF649" w14:textId="77777777" w:rsidR="00215A9A" w:rsidRDefault="0001285F" w:rsidP="00215A9A">
            <w:pPr>
              <w:pStyle w:val="ListParagraph"/>
              <w:numPr>
                <w:ilvl w:val="0"/>
                <w:numId w:val="8"/>
              </w:numPr>
              <w:spacing w:after="200" w:line="276" w:lineRule="auto"/>
              <w:ind w:left="210" w:hanging="284"/>
              <w:jc w:val="both"/>
              <w:rPr>
                <w:rFonts w:ascii="Times New Roman" w:hAnsi="Times New Roman" w:cs="Times New Roman"/>
                <w:sz w:val="24"/>
                <w:szCs w:val="24"/>
              </w:rPr>
            </w:pPr>
            <w:r w:rsidRPr="005879EF">
              <w:rPr>
                <w:rFonts w:ascii="Times New Roman" w:hAnsi="Times New Roman" w:cs="Times New Roman"/>
                <w:sz w:val="24"/>
                <w:szCs w:val="24"/>
              </w:rPr>
              <w:t xml:space="preserve">2014–2020 metų Europos Sąjungos struktūrinių fondų investicijų veiksmų programa (patvirtinta Europos Komisijos </w:t>
            </w:r>
            <w:r w:rsidRPr="005879EF">
              <w:rPr>
                <w:rFonts w:ascii="Times New Roman" w:hAnsi="Times New Roman" w:cs="Times New Roman"/>
                <w:color w:val="333333"/>
                <w:sz w:val="24"/>
                <w:szCs w:val="24"/>
              </w:rPr>
              <w:t>2014-09-08</w:t>
            </w:r>
            <w:r w:rsidRPr="005879EF">
              <w:rPr>
                <w:rFonts w:ascii="Times New Roman" w:hAnsi="Times New Roman" w:cs="Times New Roman"/>
                <w:sz w:val="24"/>
                <w:szCs w:val="24"/>
              </w:rPr>
              <w:t>).</w:t>
            </w:r>
          </w:p>
          <w:p w14:paraId="0DB10E36" w14:textId="77777777" w:rsidR="00215A9A" w:rsidRDefault="00215A9A" w:rsidP="00215A9A">
            <w:pPr>
              <w:jc w:val="both"/>
              <w:rPr>
                <w:rFonts w:ascii="Times New Roman" w:hAnsi="Times New Roman" w:cs="Times New Roman"/>
                <w:b/>
                <w:sz w:val="24"/>
                <w:szCs w:val="24"/>
              </w:rPr>
            </w:pPr>
            <w:r w:rsidRPr="00776433">
              <w:rPr>
                <w:rFonts w:ascii="Times New Roman" w:hAnsi="Times New Roman" w:cs="Times New Roman"/>
                <w:b/>
                <w:sz w:val="24"/>
                <w:szCs w:val="24"/>
              </w:rPr>
              <w:t>LR teisės aktai:</w:t>
            </w:r>
          </w:p>
          <w:p w14:paraId="5C7AF03A" w14:textId="77777777" w:rsidR="00215A9A" w:rsidRDefault="00215A9A" w:rsidP="00215A9A">
            <w:pPr>
              <w:jc w:val="both"/>
              <w:rPr>
                <w:rFonts w:ascii="Times New Roman" w:hAnsi="Times New Roman" w:cs="Times New Roman"/>
                <w:b/>
                <w:sz w:val="24"/>
                <w:szCs w:val="24"/>
              </w:rPr>
            </w:pPr>
          </w:p>
          <w:p w14:paraId="735ECD44" w14:textId="3E7CCB12" w:rsidR="004B5C9A" w:rsidRDefault="00482A85" w:rsidP="00215A9A">
            <w:pPr>
              <w:pStyle w:val="ListParagraph"/>
              <w:numPr>
                <w:ilvl w:val="0"/>
                <w:numId w:val="9"/>
              </w:numPr>
              <w:spacing w:after="200" w:line="276" w:lineRule="auto"/>
              <w:ind w:left="210" w:hanging="210"/>
              <w:jc w:val="both"/>
              <w:rPr>
                <w:rFonts w:ascii="Times New Roman" w:hAnsi="Times New Roman" w:cs="Times New Roman"/>
                <w:sz w:val="24"/>
                <w:szCs w:val="24"/>
              </w:rPr>
            </w:pPr>
            <w:r w:rsidRPr="00482A85">
              <w:rPr>
                <w:rFonts w:ascii="Times New Roman" w:hAnsi="Times New Roman" w:cs="Times New Roman"/>
                <w:sz w:val="24"/>
                <w:szCs w:val="24"/>
              </w:rPr>
              <w:t>Atsakomybės ir funkcijų paskirstymo tarp institucijų, įgyvendinant 2014–2020 metų Europos Sąjungos fondų investicijų veiksmų programą, taisyklės</w:t>
            </w:r>
            <w:r>
              <w:rPr>
                <w:rFonts w:ascii="Times New Roman" w:hAnsi="Times New Roman" w:cs="Times New Roman"/>
                <w:sz w:val="24"/>
                <w:szCs w:val="24"/>
              </w:rPr>
              <w:t xml:space="preserve"> (</w:t>
            </w:r>
            <w:r w:rsidRPr="00482A85">
              <w:rPr>
                <w:rFonts w:ascii="Times New Roman" w:hAnsi="Times New Roman" w:cs="Times New Roman"/>
                <w:sz w:val="24"/>
                <w:szCs w:val="24"/>
              </w:rPr>
              <w:t>2014 m. birželio 4 d. LRV nutarimas Nr. 528)</w:t>
            </w:r>
            <w:r w:rsidR="004B5C9A" w:rsidRPr="000522A6">
              <w:rPr>
                <w:rFonts w:ascii="Times New Roman" w:hAnsi="Times New Roman" w:cs="Times New Roman"/>
                <w:sz w:val="24"/>
                <w:szCs w:val="24"/>
              </w:rPr>
              <w:t xml:space="preserve">; </w:t>
            </w:r>
          </w:p>
          <w:p w14:paraId="16F58EA2" w14:textId="6FC3909B" w:rsidR="004B5C9A" w:rsidRDefault="00482A85" w:rsidP="00215A9A">
            <w:pPr>
              <w:pStyle w:val="ListParagraph"/>
              <w:numPr>
                <w:ilvl w:val="0"/>
                <w:numId w:val="9"/>
              </w:numPr>
              <w:spacing w:after="200" w:line="276" w:lineRule="auto"/>
              <w:ind w:left="210" w:hanging="210"/>
              <w:jc w:val="both"/>
              <w:rPr>
                <w:rFonts w:ascii="Times New Roman" w:hAnsi="Times New Roman" w:cs="Times New Roman"/>
                <w:sz w:val="24"/>
                <w:szCs w:val="24"/>
              </w:rPr>
            </w:pPr>
            <w:r w:rsidRPr="00482A85">
              <w:rPr>
                <w:rFonts w:ascii="Times New Roman" w:hAnsi="Times New Roman" w:cs="Times New Roman"/>
                <w:sz w:val="24"/>
                <w:szCs w:val="24"/>
              </w:rPr>
              <w:t>2014–2020 metų Europos Sąjungos fondų investicijų veiksmų programos administravimo taisyklės</w:t>
            </w:r>
            <w:r w:rsidR="004B5C9A" w:rsidRPr="000522A6">
              <w:rPr>
                <w:rFonts w:ascii="Times New Roman" w:hAnsi="Times New Roman" w:cs="Times New Roman"/>
                <w:sz w:val="24"/>
                <w:szCs w:val="24"/>
              </w:rPr>
              <w:t xml:space="preserve"> </w:t>
            </w:r>
            <w:r w:rsidR="00C6154A">
              <w:rPr>
                <w:rFonts w:ascii="Times New Roman" w:hAnsi="Times New Roman" w:cs="Times New Roman"/>
                <w:sz w:val="24"/>
                <w:szCs w:val="24"/>
              </w:rPr>
              <w:t>(</w:t>
            </w:r>
            <w:r w:rsidR="00C6154A" w:rsidRPr="00C6154A">
              <w:rPr>
                <w:rFonts w:ascii="Times New Roman" w:hAnsi="Times New Roman" w:cs="Times New Roman"/>
                <w:sz w:val="24"/>
                <w:szCs w:val="24"/>
              </w:rPr>
              <w:t>2014 m. spalio 3 d. LRV nutarimas Nr. 1090</w:t>
            </w:r>
            <w:r w:rsidR="00C6154A" w:rsidRPr="000522A6">
              <w:rPr>
                <w:rFonts w:ascii="Times New Roman" w:hAnsi="Times New Roman" w:cs="Times New Roman"/>
                <w:sz w:val="24"/>
                <w:szCs w:val="24"/>
              </w:rPr>
              <w:t xml:space="preserve"> </w:t>
            </w:r>
            <w:r w:rsidR="004B5C9A" w:rsidRPr="000522A6">
              <w:rPr>
                <w:rFonts w:ascii="Times New Roman" w:hAnsi="Times New Roman" w:cs="Times New Roman"/>
                <w:sz w:val="24"/>
                <w:szCs w:val="24"/>
              </w:rPr>
              <w:t>(toliau – VPAT)</w:t>
            </w:r>
            <w:r>
              <w:rPr>
                <w:rFonts w:ascii="Times New Roman" w:hAnsi="Times New Roman" w:cs="Times New Roman"/>
                <w:sz w:val="24"/>
                <w:szCs w:val="24"/>
              </w:rPr>
              <w:t>;</w:t>
            </w:r>
          </w:p>
          <w:p w14:paraId="656DAA1A" w14:textId="539EBFA4" w:rsidR="00215A9A" w:rsidRDefault="00215A9A" w:rsidP="00215A9A">
            <w:pPr>
              <w:pStyle w:val="ListParagraph"/>
              <w:numPr>
                <w:ilvl w:val="0"/>
                <w:numId w:val="9"/>
              </w:numPr>
              <w:spacing w:after="200" w:line="276" w:lineRule="auto"/>
              <w:ind w:left="210" w:hanging="210"/>
              <w:jc w:val="both"/>
              <w:rPr>
                <w:rFonts w:ascii="Times New Roman" w:hAnsi="Times New Roman" w:cs="Times New Roman"/>
                <w:sz w:val="24"/>
                <w:szCs w:val="24"/>
              </w:rPr>
            </w:pPr>
            <w:r w:rsidRPr="0065215F">
              <w:rPr>
                <w:rFonts w:ascii="Times New Roman" w:hAnsi="Times New Roman" w:cs="Times New Roman"/>
                <w:sz w:val="24"/>
                <w:szCs w:val="24"/>
              </w:rPr>
              <w:t>Projektų administravimo ir finans</w:t>
            </w:r>
            <w:r w:rsidR="00C6154A">
              <w:rPr>
                <w:rFonts w:ascii="Times New Roman" w:hAnsi="Times New Roman" w:cs="Times New Roman"/>
                <w:sz w:val="24"/>
                <w:szCs w:val="24"/>
              </w:rPr>
              <w:t xml:space="preserve">avimo taisyklės </w:t>
            </w:r>
            <w:r w:rsidR="00C6154A" w:rsidRPr="00C6154A">
              <w:rPr>
                <w:rFonts w:ascii="Times New Roman" w:hAnsi="Times New Roman" w:cs="Times New Roman"/>
                <w:sz w:val="24"/>
                <w:szCs w:val="24"/>
              </w:rPr>
              <w:t xml:space="preserve">2014 m. spalio 8 d. LR finansų ministro įsakymas Nr. 1K-316 </w:t>
            </w:r>
            <w:r w:rsidR="00C6154A">
              <w:rPr>
                <w:rFonts w:ascii="Times New Roman" w:hAnsi="Times New Roman" w:cs="Times New Roman"/>
                <w:sz w:val="24"/>
                <w:szCs w:val="24"/>
              </w:rPr>
              <w:t>(toliau – PAFT);</w:t>
            </w:r>
          </w:p>
          <w:p w14:paraId="489520E1" w14:textId="29E34E7C" w:rsidR="00023457" w:rsidRDefault="00023457" w:rsidP="00894AC1">
            <w:pPr>
              <w:pStyle w:val="ListParagraph"/>
              <w:numPr>
                <w:ilvl w:val="0"/>
                <w:numId w:val="9"/>
              </w:numPr>
              <w:spacing w:after="200" w:line="276" w:lineRule="auto"/>
              <w:ind w:left="210" w:hanging="210"/>
              <w:jc w:val="both"/>
              <w:rPr>
                <w:rFonts w:ascii="Times New Roman" w:hAnsi="Times New Roman" w:cs="Times New Roman"/>
                <w:sz w:val="24"/>
                <w:szCs w:val="24"/>
              </w:rPr>
            </w:pPr>
            <w:r w:rsidRPr="00023457">
              <w:rPr>
                <w:rFonts w:ascii="Times New Roman" w:hAnsi="Times New Roman" w:cs="Times New Roman"/>
                <w:color w:val="000000"/>
                <w:sz w:val="23"/>
                <w:szCs w:val="23"/>
                <w:lang w:val="en-US"/>
              </w:rPr>
              <w:t>So</w:t>
            </w:r>
            <w:proofErr w:type="spellStart"/>
            <w:r w:rsidRPr="00023457">
              <w:rPr>
                <w:rFonts w:ascii="Times New Roman" w:hAnsi="Times New Roman" w:cs="Times New Roman"/>
                <w:sz w:val="24"/>
                <w:szCs w:val="24"/>
              </w:rPr>
              <w:t>cialinio</w:t>
            </w:r>
            <w:proofErr w:type="spellEnd"/>
            <w:r w:rsidRPr="00023457">
              <w:rPr>
                <w:rFonts w:ascii="Times New Roman" w:hAnsi="Times New Roman" w:cs="Times New Roman"/>
                <w:sz w:val="24"/>
                <w:szCs w:val="24"/>
              </w:rPr>
              <w:t xml:space="preserve"> verslo koncepcija (2015 m. balandžio 3 d. LR ūkio ministro įsakymas Nr. 4-207);</w:t>
            </w:r>
          </w:p>
          <w:p w14:paraId="1046C257" w14:textId="6B15795E" w:rsidR="00894F9F" w:rsidRPr="00023457" w:rsidRDefault="00894F9F" w:rsidP="00894AC1">
            <w:pPr>
              <w:pStyle w:val="ListParagraph"/>
              <w:numPr>
                <w:ilvl w:val="0"/>
                <w:numId w:val="9"/>
              </w:numPr>
              <w:spacing w:after="200" w:line="276" w:lineRule="auto"/>
              <w:ind w:left="210" w:hanging="210"/>
              <w:jc w:val="both"/>
              <w:rPr>
                <w:rFonts w:ascii="Times New Roman" w:hAnsi="Times New Roman" w:cs="Times New Roman"/>
                <w:sz w:val="24"/>
                <w:szCs w:val="24"/>
              </w:rPr>
            </w:pPr>
            <w:r w:rsidRPr="00EF16EA">
              <w:rPr>
                <w:rFonts w:ascii="Times New Roman" w:eastAsia="AngsanaUPC" w:hAnsi="Times New Roman"/>
                <w:bCs/>
                <w:sz w:val="24"/>
                <w:szCs w:val="24"/>
              </w:rPr>
              <w:t>Socialinio verslo plėtros</w:t>
            </w:r>
            <w:r>
              <w:rPr>
                <w:rFonts w:ascii="Times New Roman" w:eastAsia="AngsanaUPC" w:hAnsi="Times New Roman"/>
                <w:bCs/>
                <w:sz w:val="24"/>
                <w:szCs w:val="24"/>
              </w:rPr>
              <w:t xml:space="preserve"> įstatymas (rengiamas);</w:t>
            </w:r>
          </w:p>
          <w:p w14:paraId="5DB32D37" w14:textId="77777777" w:rsidR="00215A9A" w:rsidRPr="00B47657" w:rsidRDefault="00215A9A" w:rsidP="00215A9A">
            <w:pPr>
              <w:pStyle w:val="ListParagraph"/>
              <w:numPr>
                <w:ilvl w:val="0"/>
                <w:numId w:val="9"/>
              </w:numPr>
              <w:spacing w:after="200" w:line="276" w:lineRule="auto"/>
              <w:ind w:left="210" w:hanging="210"/>
              <w:jc w:val="both"/>
              <w:rPr>
                <w:rFonts w:ascii="Times New Roman" w:hAnsi="Times New Roman" w:cs="Times New Roman"/>
                <w:sz w:val="24"/>
                <w:szCs w:val="24"/>
              </w:rPr>
            </w:pPr>
            <w:r w:rsidRPr="000522A6">
              <w:rPr>
                <w:rFonts w:ascii="Times New Roman" w:hAnsi="Times New Roman" w:cs="Times New Roman"/>
                <w:color w:val="000000" w:themeColor="text1"/>
                <w:sz w:val="24"/>
                <w:szCs w:val="24"/>
              </w:rPr>
              <w:t xml:space="preserve">Priemonių įgyvendinimo planas </w:t>
            </w:r>
            <w:r w:rsidRPr="000522A6">
              <w:rPr>
                <w:rFonts w:ascii="Times New Roman" w:hAnsi="Times New Roman" w:cs="Times New Roman"/>
                <w:i/>
                <w:color w:val="000000" w:themeColor="text1"/>
                <w:sz w:val="24"/>
                <w:szCs w:val="24"/>
              </w:rPr>
              <w:t>(bus parengtas)</w:t>
            </w:r>
            <w:r>
              <w:rPr>
                <w:rFonts w:ascii="Times New Roman" w:hAnsi="Times New Roman" w:cs="Times New Roman"/>
                <w:color w:val="000000" w:themeColor="text1"/>
                <w:sz w:val="24"/>
                <w:szCs w:val="24"/>
              </w:rPr>
              <w:t>;</w:t>
            </w:r>
          </w:p>
          <w:p w14:paraId="007A5637" w14:textId="77777777" w:rsidR="00A57614" w:rsidRPr="00215A9A" w:rsidRDefault="00215A9A" w:rsidP="00215A9A">
            <w:pPr>
              <w:pStyle w:val="ListParagraph"/>
              <w:numPr>
                <w:ilvl w:val="0"/>
                <w:numId w:val="9"/>
              </w:numPr>
              <w:spacing w:after="200" w:line="276" w:lineRule="auto"/>
              <w:ind w:left="210" w:hanging="210"/>
              <w:jc w:val="both"/>
              <w:rPr>
                <w:rFonts w:ascii="Times New Roman" w:hAnsi="Times New Roman" w:cs="Times New Roman"/>
                <w:sz w:val="24"/>
                <w:szCs w:val="24"/>
              </w:rPr>
            </w:pPr>
            <w:r w:rsidRPr="00215A9A">
              <w:rPr>
                <w:rFonts w:ascii="Times New Roman" w:hAnsi="Times New Roman" w:cs="Times New Roman"/>
                <w:sz w:val="24"/>
                <w:szCs w:val="24"/>
              </w:rPr>
              <w:lastRenderedPageBreak/>
              <w:t xml:space="preserve">Priemonės projektų finansavimo sąlygų aprašas </w:t>
            </w:r>
            <w:r w:rsidRPr="00215A9A">
              <w:rPr>
                <w:rFonts w:ascii="Times New Roman" w:hAnsi="Times New Roman" w:cs="Times New Roman"/>
                <w:i/>
                <w:sz w:val="24"/>
                <w:szCs w:val="24"/>
              </w:rPr>
              <w:t>(bus parengtas)</w:t>
            </w:r>
            <w:r w:rsidRPr="00215A9A">
              <w:rPr>
                <w:rFonts w:ascii="Times New Roman" w:hAnsi="Times New Roman" w:cs="Times New Roman"/>
                <w:sz w:val="24"/>
                <w:szCs w:val="24"/>
              </w:rPr>
              <w:t>.</w:t>
            </w:r>
          </w:p>
        </w:tc>
      </w:tr>
      <w:tr w:rsidR="00A57614" w:rsidRPr="00555511" w14:paraId="60AD2292" w14:textId="77777777" w:rsidTr="006D60E8">
        <w:tc>
          <w:tcPr>
            <w:tcW w:w="6062" w:type="dxa"/>
          </w:tcPr>
          <w:p w14:paraId="68509595" w14:textId="77777777" w:rsidR="00A57614" w:rsidRPr="0016531C" w:rsidRDefault="00A57614" w:rsidP="006D60E8">
            <w:pPr>
              <w:jc w:val="both"/>
              <w:rPr>
                <w:rFonts w:ascii="Times New Roman" w:hAnsi="Times New Roman" w:cs="Times New Roman"/>
                <w:b/>
                <w:sz w:val="24"/>
                <w:szCs w:val="24"/>
              </w:rPr>
            </w:pPr>
            <w:r w:rsidRPr="0016531C">
              <w:rPr>
                <w:rFonts w:ascii="Times New Roman" w:hAnsi="Times New Roman" w:cs="Times New Roman"/>
                <w:b/>
                <w:sz w:val="24"/>
                <w:szCs w:val="24"/>
              </w:rPr>
              <w:t>Priemonės problematika ir būtinumas</w:t>
            </w:r>
          </w:p>
          <w:p w14:paraId="2ED96D21" w14:textId="386CCE68" w:rsidR="00D036FC" w:rsidRDefault="00525F4F" w:rsidP="00D036FC">
            <w:pPr>
              <w:pStyle w:val="Heading4"/>
              <w:spacing w:before="0" w:beforeAutospacing="0" w:after="0" w:afterAutospacing="0"/>
              <w:jc w:val="both"/>
              <w:outlineLvl w:val="3"/>
              <w:rPr>
                <w:rFonts w:eastAsia="AngsanaUPC" w:cstheme="minorBidi"/>
                <w:b w:val="0"/>
                <w:color w:val="auto"/>
                <w:sz w:val="24"/>
                <w:szCs w:val="24"/>
                <w:lang w:val="lt-LT" w:eastAsia="lt-LT"/>
              </w:rPr>
            </w:pPr>
            <w:r w:rsidRPr="00C64B4D">
              <w:rPr>
                <w:rFonts w:eastAsiaTheme="minorEastAsia"/>
                <w:bCs w:val="0"/>
                <w:color w:val="auto"/>
                <w:sz w:val="24"/>
                <w:szCs w:val="24"/>
                <w:lang w:val="lt-LT" w:eastAsia="lt-LT"/>
              </w:rPr>
              <w:t>Pagrindinė problema</w:t>
            </w:r>
            <w:r w:rsidRPr="00B31ABC">
              <w:rPr>
                <w:sz w:val="24"/>
                <w:szCs w:val="24"/>
              </w:rPr>
              <w:t xml:space="preserve"> </w:t>
            </w:r>
            <w:r w:rsidRPr="00F133A6">
              <w:rPr>
                <w:b w:val="0"/>
                <w:sz w:val="24"/>
                <w:szCs w:val="24"/>
              </w:rPr>
              <w:t xml:space="preserve">– </w:t>
            </w:r>
            <w:r w:rsidR="00E801BD" w:rsidRPr="00F133A6">
              <w:rPr>
                <w:rFonts w:eastAsia="AngsanaUPC" w:cstheme="minorBidi"/>
                <w:b w:val="0"/>
                <w:color w:val="auto"/>
                <w:sz w:val="24"/>
                <w:szCs w:val="24"/>
                <w:lang w:val="lt-LT" w:eastAsia="lt-LT"/>
              </w:rPr>
              <w:t xml:space="preserve">Lietuvoje </w:t>
            </w:r>
            <w:r w:rsidR="00F133A6">
              <w:rPr>
                <w:rFonts w:eastAsia="AngsanaUPC" w:cstheme="minorBidi"/>
                <w:b w:val="0"/>
                <w:color w:val="auto"/>
                <w:sz w:val="24"/>
                <w:szCs w:val="24"/>
                <w:lang w:val="lt-LT" w:eastAsia="lt-LT"/>
              </w:rPr>
              <w:t>socialinės problemos</w:t>
            </w:r>
            <w:r w:rsidR="00862C34">
              <w:rPr>
                <w:rFonts w:eastAsia="AngsanaUPC" w:cstheme="minorBidi"/>
                <w:b w:val="0"/>
                <w:color w:val="auto"/>
                <w:sz w:val="24"/>
                <w:szCs w:val="24"/>
                <w:lang w:val="lt-LT" w:eastAsia="lt-LT"/>
              </w:rPr>
              <w:t xml:space="preserve"> </w:t>
            </w:r>
            <w:r w:rsidR="00862C34" w:rsidRPr="00F133A6">
              <w:rPr>
                <w:rFonts w:eastAsia="AngsanaUPC" w:cstheme="minorBidi"/>
                <w:b w:val="0"/>
                <w:color w:val="auto"/>
                <w:sz w:val="24"/>
                <w:szCs w:val="24"/>
                <w:lang w:val="lt-LT" w:eastAsia="lt-LT"/>
              </w:rPr>
              <w:t>sprendžiamos neefektyviai, tradiciniam verslui jų spręsti neapsimoka</w:t>
            </w:r>
            <w:r w:rsidR="00862C34">
              <w:rPr>
                <w:rFonts w:eastAsia="AngsanaUPC" w:cstheme="minorBidi"/>
                <w:b w:val="0"/>
                <w:color w:val="auto"/>
                <w:sz w:val="24"/>
                <w:szCs w:val="24"/>
                <w:lang w:val="lt-LT" w:eastAsia="lt-LT"/>
              </w:rPr>
              <w:t>, todėl socialinių problemų sprendimas sunkiai įgyvendinamas rinkos sąlygomis</w:t>
            </w:r>
            <w:r w:rsidR="00106F4E">
              <w:rPr>
                <w:rFonts w:eastAsia="AngsanaUPC" w:cstheme="minorBidi"/>
                <w:b w:val="0"/>
                <w:color w:val="auto"/>
                <w:sz w:val="24"/>
                <w:szCs w:val="24"/>
                <w:lang w:val="lt-LT" w:eastAsia="lt-LT"/>
              </w:rPr>
              <w:t xml:space="preserve">. </w:t>
            </w:r>
            <w:r w:rsidR="00327C45">
              <w:rPr>
                <w:rFonts w:eastAsia="AngsanaUPC" w:cstheme="minorBidi"/>
                <w:b w:val="0"/>
                <w:color w:val="auto"/>
                <w:sz w:val="24"/>
                <w:szCs w:val="24"/>
                <w:lang w:val="lt-LT" w:eastAsia="lt-LT"/>
              </w:rPr>
              <w:t>Todėl siekiama paskatinti socialinį verslą</w:t>
            </w:r>
            <w:r w:rsidR="00106F4E">
              <w:rPr>
                <w:rFonts w:eastAsia="AngsanaUPC" w:cstheme="minorBidi"/>
                <w:b w:val="0"/>
                <w:color w:val="auto"/>
                <w:sz w:val="24"/>
                <w:szCs w:val="24"/>
                <w:lang w:val="lt-LT" w:eastAsia="lt-LT"/>
              </w:rPr>
              <w:t xml:space="preserve"> </w:t>
            </w:r>
            <w:r w:rsidR="00327C45">
              <w:rPr>
                <w:rFonts w:eastAsia="AngsanaUPC" w:cstheme="minorBidi"/>
                <w:b w:val="0"/>
                <w:color w:val="auto"/>
                <w:sz w:val="24"/>
                <w:szCs w:val="24"/>
                <w:lang w:val="lt-LT" w:eastAsia="lt-LT"/>
              </w:rPr>
              <w:t>spręsti šias socialine</w:t>
            </w:r>
            <w:r w:rsidR="00106F4E">
              <w:rPr>
                <w:rFonts w:eastAsia="AngsanaUPC" w:cstheme="minorBidi"/>
                <w:b w:val="0"/>
                <w:color w:val="auto"/>
                <w:sz w:val="24"/>
                <w:szCs w:val="24"/>
                <w:lang w:val="lt-LT" w:eastAsia="lt-LT"/>
              </w:rPr>
              <w:t xml:space="preserve">s </w:t>
            </w:r>
            <w:r w:rsidR="00327C45">
              <w:rPr>
                <w:rFonts w:eastAsia="AngsanaUPC" w:cstheme="minorBidi"/>
                <w:b w:val="0"/>
                <w:color w:val="auto"/>
                <w:sz w:val="24"/>
                <w:szCs w:val="24"/>
                <w:lang w:val="lt-LT" w:eastAsia="lt-LT"/>
              </w:rPr>
              <w:t>problemas</w:t>
            </w:r>
            <w:r w:rsidR="0038400B">
              <w:rPr>
                <w:rFonts w:eastAsia="AngsanaUPC" w:cstheme="minorBidi"/>
                <w:b w:val="0"/>
                <w:color w:val="auto"/>
                <w:sz w:val="24"/>
                <w:szCs w:val="24"/>
                <w:lang w:val="lt-LT" w:eastAsia="lt-LT"/>
              </w:rPr>
              <w:t>:</w:t>
            </w:r>
          </w:p>
          <w:p w14:paraId="6A3D8308" w14:textId="40A1E4F3" w:rsidR="00D036FC" w:rsidRPr="00075D96" w:rsidRDefault="00D036FC" w:rsidP="00075D96">
            <w:pPr>
              <w:pStyle w:val="ListParagraph"/>
              <w:numPr>
                <w:ilvl w:val="0"/>
                <w:numId w:val="37"/>
              </w:numPr>
              <w:tabs>
                <w:tab w:val="left" w:pos="680"/>
              </w:tabs>
              <w:ind w:left="0" w:firstLine="203"/>
              <w:jc w:val="both"/>
              <w:rPr>
                <w:rFonts w:ascii="Times New Roman" w:hAnsi="Times New Roman"/>
                <w:sz w:val="24"/>
              </w:rPr>
            </w:pPr>
            <w:r w:rsidRPr="00075D96">
              <w:rPr>
                <w:rFonts w:ascii="Times New Roman" w:hAnsi="Times New Roman"/>
                <w:sz w:val="24"/>
              </w:rPr>
              <w:t>priklauso</w:t>
            </w:r>
            <w:r w:rsidR="00F71F04">
              <w:rPr>
                <w:rFonts w:ascii="Times New Roman" w:hAnsi="Times New Roman"/>
                <w:sz w:val="24"/>
              </w:rPr>
              <w:t>mybe sergančių asmenų socialinės atskirties mažinimas</w:t>
            </w:r>
            <w:r w:rsidRPr="00075D96">
              <w:rPr>
                <w:rFonts w:ascii="Times New Roman" w:hAnsi="Times New Roman"/>
                <w:sz w:val="24"/>
              </w:rPr>
              <w:t xml:space="preserve">, plėtojant sugrįžimo į visuomenę ir integravimo į darbo rinką paslaugas, pvz., „palydėjimo“, </w:t>
            </w:r>
            <w:proofErr w:type="spellStart"/>
            <w:r w:rsidRPr="00075D96">
              <w:rPr>
                <w:rFonts w:ascii="Times New Roman" w:hAnsi="Times New Roman"/>
                <w:sz w:val="24"/>
              </w:rPr>
              <w:t>mentorystės</w:t>
            </w:r>
            <w:proofErr w:type="spellEnd"/>
            <w:r w:rsidRPr="00075D96">
              <w:rPr>
                <w:rFonts w:ascii="Times New Roman" w:hAnsi="Times New Roman"/>
                <w:sz w:val="24"/>
              </w:rPr>
              <w:t>, įsitvirtinimo darbo rinkoje pagalbos, paramos sprendžiant gyvenamojo būsto ir kitus klausimus;</w:t>
            </w:r>
          </w:p>
          <w:p w14:paraId="54D8B760" w14:textId="03A77BFB" w:rsidR="00D036FC" w:rsidRPr="00075D96" w:rsidRDefault="00D036FC" w:rsidP="00075D96">
            <w:pPr>
              <w:pStyle w:val="ListParagraph"/>
              <w:ind w:left="0" w:firstLine="192"/>
              <w:jc w:val="both"/>
              <w:rPr>
                <w:rFonts w:ascii="Times New Roman" w:hAnsi="Times New Roman"/>
                <w:sz w:val="24"/>
                <w:szCs w:val="24"/>
              </w:rPr>
            </w:pPr>
            <w:r w:rsidRPr="00075D96">
              <w:rPr>
                <w:rFonts w:ascii="Times New Roman" w:hAnsi="Times New Roman"/>
                <w:sz w:val="24"/>
                <w:szCs w:val="24"/>
              </w:rPr>
              <w:t>– veiksming</w:t>
            </w:r>
            <w:r w:rsidR="00F71F04">
              <w:rPr>
                <w:rFonts w:ascii="Times New Roman" w:hAnsi="Times New Roman"/>
                <w:sz w:val="24"/>
                <w:szCs w:val="24"/>
              </w:rPr>
              <w:t>ų</w:t>
            </w:r>
            <w:r w:rsidRPr="00075D96">
              <w:rPr>
                <w:rFonts w:ascii="Times New Roman" w:hAnsi="Times New Roman"/>
                <w:sz w:val="24"/>
                <w:szCs w:val="24"/>
              </w:rPr>
              <w:t xml:space="preserve"> </w:t>
            </w:r>
            <w:r w:rsidRPr="00075D96">
              <w:rPr>
                <w:rFonts w:ascii="Times New Roman" w:hAnsi="Times New Roman"/>
                <w:color w:val="333333"/>
                <w:sz w:val="24"/>
                <w:szCs w:val="24"/>
              </w:rPr>
              <w:t>paslaug</w:t>
            </w:r>
            <w:r w:rsidR="00F71F04">
              <w:rPr>
                <w:rFonts w:ascii="Times New Roman" w:hAnsi="Times New Roman"/>
                <w:color w:val="333333"/>
                <w:sz w:val="24"/>
                <w:szCs w:val="24"/>
              </w:rPr>
              <w:t>ų, skirtų</w:t>
            </w:r>
            <w:r w:rsidRPr="00075D96">
              <w:rPr>
                <w:rFonts w:ascii="Times New Roman" w:hAnsi="Times New Roman"/>
                <w:color w:val="333333"/>
                <w:sz w:val="24"/>
                <w:szCs w:val="24"/>
              </w:rPr>
              <w:t xml:space="preserve"> </w:t>
            </w:r>
            <w:r w:rsidRPr="00075D96">
              <w:rPr>
                <w:rFonts w:ascii="Times New Roman" w:hAnsi="Times New Roman"/>
                <w:sz w:val="24"/>
              </w:rPr>
              <w:t>priklausomybe sergančių asmenų</w:t>
            </w:r>
            <w:r w:rsidRPr="00075D96">
              <w:rPr>
                <w:rFonts w:ascii="Times New Roman" w:hAnsi="Times New Roman"/>
                <w:color w:val="333333"/>
                <w:sz w:val="24"/>
                <w:szCs w:val="24"/>
              </w:rPr>
              <w:t xml:space="preserve"> </w:t>
            </w:r>
            <w:r w:rsidR="00F71F04">
              <w:rPr>
                <w:rFonts w:ascii="Times New Roman" w:hAnsi="Times New Roman"/>
                <w:color w:val="333333"/>
                <w:sz w:val="24"/>
                <w:szCs w:val="24"/>
              </w:rPr>
              <w:t>šeimos nariams, plėtojimas</w:t>
            </w:r>
            <w:r w:rsidRPr="00075D96">
              <w:rPr>
                <w:rFonts w:ascii="Times New Roman" w:hAnsi="Times New Roman"/>
                <w:color w:val="333333"/>
                <w:sz w:val="24"/>
                <w:szCs w:val="24"/>
              </w:rPr>
              <w:t>, keičiant šių asmenų nuostatas, gerinant jų gyvenimo kokybę bei padedant prisitaikyti prie pokyčių;</w:t>
            </w:r>
          </w:p>
          <w:p w14:paraId="18FFC62E" w14:textId="5AA2F6D4" w:rsidR="00D036FC" w:rsidRPr="00075D96" w:rsidRDefault="00D036FC" w:rsidP="00075D96">
            <w:pPr>
              <w:pStyle w:val="ListParagraph"/>
              <w:ind w:left="0" w:firstLine="192"/>
              <w:jc w:val="both"/>
              <w:rPr>
                <w:rFonts w:ascii="Times New Roman" w:hAnsi="Times New Roman"/>
                <w:sz w:val="24"/>
              </w:rPr>
            </w:pPr>
            <w:r w:rsidRPr="00075D96">
              <w:rPr>
                <w:rFonts w:ascii="Times New Roman" w:hAnsi="Times New Roman"/>
                <w:sz w:val="24"/>
                <w:szCs w:val="24"/>
              </w:rPr>
              <w:t xml:space="preserve">– šeimų, auginančių neįgalius vaikus, </w:t>
            </w:r>
            <w:r w:rsidR="00F71F04">
              <w:rPr>
                <w:rFonts w:ascii="Times New Roman" w:hAnsi="Times New Roman"/>
                <w:sz w:val="24"/>
                <w:szCs w:val="24"/>
              </w:rPr>
              <w:t>socialinės atskirties mažinimas</w:t>
            </w:r>
            <w:r w:rsidRPr="00075D96">
              <w:rPr>
                <w:rFonts w:ascii="Times New Roman" w:hAnsi="Times New Roman"/>
                <w:sz w:val="24"/>
                <w:szCs w:val="24"/>
              </w:rPr>
              <w:t>, teikiant joms</w:t>
            </w:r>
            <w:r w:rsidRPr="00075D96">
              <w:rPr>
                <w:rFonts w:ascii="Times New Roman" w:hAnsi="Times New Roman"/>
                <w:sz w:val="24"/>
              </w:rPr>
              <w:t xml:space="preserve"> įvairiapusišką paramą (pvz., vaikų priežiūra, psichologinė pagalba, konsultavimas, parama įsidarbinant ir kt.); </w:t>
            </w:r>
          </w:p>
          <w:p w14:paraId="27628032" w14:textId="2E022451" w:rsidR="00D036FC" w:rsidRPr="00075D96" w:rsidRDefault="00D036FC" w:rsidP="00075D96">
            <w:pPr>
              <w:pStyle w:val="ListParagraph"/>
              <w:ind w:left="0" w:firstLine="192"/>
              <w:jc w:val="both"/>
              <w:rPr>
                <w:rFonts w:ascii="Times New Roman" w:hAnsi="Times New Roman"/>
                <w:sz w:val="24"/>
                <w:szCs w:val="24"/>
              </w:rPr>
            </w:pPr>
            <w:r w:rsidRPr="00075D96">
              <w:rPr>
                <w:rFonts w:ascii="Times New Roman" w:hAnsi="Times New Roman"/>
                <w:sz w:val="24"/>
              </w:rPr>
              <w:t>– bendruomenės poreikiams tenkinti reikalingų paslaugų, ypač atokiose kaimo vietovėse,</w:t>
            </w:r>
            <w:r w:rsidR="00F71F04">
              <w:rPr>
                <w:rFonts w:ascii="Times New Roman" w:hAnsi="Times New Roman"/>
                <w:sz w:val="24"/>
              </w:rPr>
              <w:t xml:space="preserve"> plėtra</w:t>
            </w:r>
            <w:r w:rsidRPr="00075D96">
              <w:rPr>
                <w:rFonts w:ascii="Times New Roman" w:hAnsi="Times New Roman"/>
                <w:sz w:val="24"/>
              </w:rPr>
              <w:t xml:space="preserve">, tuo padedant įveikti socialinę </w:t>
            </w:r>
            <w:r w:rsidRPr="00075D96">
              <w:rPr>
                <w:rFonts w:ascii="Times New Roman" w:hAnsi="Times New Roman"/>
                <w:sz w:val="24"/>
                <w:szCs w:val="24"/>
              </w:rPr>
              <w:t xml:space="preserve">atskirtį, sukurti papildomas darbo vietas, skatinti vietos ekonomiką ir kt.; </w:t>
            </w:r>
          </w:p>
          <w:p w14:paraId="08DCBB76" w14:textId="7FB5F27F" w:rsidR="00D036FC" w:rsidRPr="00075D96" w:rsidRDefault="00D036FC" w:rsidP="00075D96">
            <w:pPr>
              <w:pStyle w:val="ListParagraph"/>
              <w:ind w:left="0" w:firstLine="192"/>
              <w:jc w:val="both"/>
              <w:rPr>
                <w:rFonts w:ascii="Times New Roman" w:hAnsi="Times New Roman"/>
                <w:sz w:val="24"/>
              </w:rPr>
            </w:pPr>
            <w:r w:rsidRPr="00075D96">
              <w:rPr>
                <w:rFonts w:ascii="Times New Roman" w:hAnsi="Times New Roman"/>
                <w:sz w:val="24"/>
              </w:rPr>
              <w:t xml:space="preserve">– ikimokyklinio ir priešmokyklinio amžiaus vaikų </w:t>
            </w:r>
            <w:r w:rsidR="00F71F04">
              <w:rPr>
                <w:rFonts w:ascii="Times New Roman" w:hAnsi="Times New Roman"/>
                <w:sz w:val="24"/>
              </w:rPr>
              <w:t>priežiūros paslaugų prieinamumo didinimas</w:t>
            </w:r>
            <w:r w:rsidRPr="00075D96">
              <w:rPr>
                <w:rFonts w:ascii="Times New Roman" w:hAnsi="Times New Roman"/>
                <w:sz w:val="24"/>
              </w:rPr>
              <w:t>, tuo sukuriant galimybes derinti šeimos ir darbo įsipareigojimus, ir tuo pačiu sukuriant prielaidas pagerinti šeimos gerovę bei sumažinti riziką tapti socialinės atskirties asmenimis;</w:t>
            </w:r>
          </w:p>
          <w:p w14:paraId="17104150" w14:textId="50A7C793" w:rsidR="00D036FC" w:rsidRPr="00075D96" w:rsidRDefault="00D036FC" w:rsidP="00075D96">
            <w:pPr>
              <w:pStyle w:val="ListParagraph"/>
              <w:ind w:left="0" w:firstLine="192"/>
              <w:jc w:val="both"/>
              <w:rPr>
                <w:rFonts w:ascii="Times New Roman" w:hAnsi="Times New Roman"/>
                <w:sz w:val="24"/>
              </w:rPr>
            </w:pPr>
            <w:r w:rsidRPr="00075D96">
              <w:rPr>
                <w:rFonts w:ascii="Times New Roman" w:hAnsi="Times New Roman"/>
                <w:sz w:val="24"/>
              </w:rPr>
              <w:t xml:space="preserve">– </w:t>
            </w:r>
            <w:r w:rsidR="00862C34">
              <w:rPr>
                <w:rFonts w:ascii="Times New Roman" w:hAnsi="Times New Roman"/>
                <w:sz w:val="24"/>
              </w:rPr>
              <w:t>papildomo</w:t>
            </w:r>
            <w:r w:rsidRPr="00075D96">
              <w:rPr>
                <w:rFonts w:ascii="Times New Roman" w:hAnsi="Times New Roman"/>
                <w:sz w:val="24"/>
              </w:rPr>
              <w:t xml:space="preserve"> mokyklinio amžiaus</w:t>
            </w:r>
            <w:r w:rsidR="00862C34">
              <w:rPr>
                <w:rFonts w:ascii="Times New Roman" w:hAnsi="Times New Roman"/>
                <w:sz w:val="24"/>
              </w:rPr>
              <w:t xml:space="preserve"> vaikų ugdymo plėtojimas</w:t>
            </w:r>
            <w:r w:rsidRPr="00075D96">
              <w:rPr>
                <w:rFonts w:ascii="Times New Roman" w:hAnsi="Times New Roman"/>
                <w:sz w:val="24"/>
              </w:rPr>
              <w:t>, organizuojant įvairias jų laisvalaikio užimtumo formas, ypatingą dėmesį skiriant vaikams, turintiems mokymosi, bendravimo ir elgesio problemų;</w:t>
            </w:r>
          </w:p>
          <w:p w14:paraId="595CF59F" w14:textId="47862328" w:rsidR="00D036FC" w:rsidRPr="00106F4E" w:rsidRDefault="00D036FC" w:rsidP="00075D96">
            <w:pPr>
              <w:pStyle w:val="Heading4"/>
              <w:spacing w:before="0" w:beforeAutospacing="0" w:after="0" w:afterAutospacing="0"/>
              <w:ind w:firstLine="192"/>
              <w:jc w:val="both"/>
              <w:outlineLvl w:val="3"/>
              <w:rPr>
                <w:rFonts w:eastAsiaTheme="minorEastAsia" w:cstheme="minorBidi"/>
                <w:b w:val="0"/>
                <w:bCs w:val="0"/>
                <w:color w:val="auto"/>
                <w:sz w:val="24"/>
                <w:szCs w:val="22"/>
                <w:lang w:val="lt-LT" w:eastAsia="lt-LT"/>
              </w:rPr>
            </w:pPr>
            <w:r w:rsidRPr="00106F4E">
              <w:rPr>
                <w:rFonts w:eastAsiaTheme="minorEastAsia" w:cstheme="minorBidi"/>
                <w:b w:val="0"/>
                <w:bCs w:val="0"/>
                <w:color w:val="auto"/>
                <w:sz w:val="24"/>
                <w:szCs w:val="22"/>
                <w:lang w:val="lt-LT" w:eastAsia="lt-LT"/>
              </w:rPr>
              <w:t>– mokom</w:t>
            </w:r>
            <w:r w:rsidR="00862C34" w:rsidRPr="00106F4E">
              <w:rPr>
                <w:rFonts w:eastAsiaTheme="minorEastAsia" w:cstheme="minorBidi"/>
                <w:b w:val="0"/>
                <w:bCs w:val="0"/>
                <w:color w:val="auto"/>
                <w:sz w:val="24"/>
                <w:szCs w:val="22"/>
                <w:lang w:val="lt-LT" w:eastAsia="lt-LT"/>
              </w:rPr>
              <w:t>ųjų</w:t>
            </w:r>
            <w:r w:rsidRPr="00106F4E">
              <w:rPr>
                <w:rFonts w:eastAsiaTheme="minorEastAsia" w:cstheme="minorBidi"/>
                <w:b w:val="0"/>
                <w:bCs w:val="0"/>
                <w:color w:val="auto"/>
                <w:sz w:val="24"/>
                <w:szCs w:val="22"/>
                <w:lang w:val="lt-LT" w:eastAsia="lt-LT"/>
              </w:rPr>
              <w:t xml:space="preserve"> stovykl</w:t>
            </w:r>
            <w:r w:rsidR="00862C34" w:rsidRPr="00106F4E">
              <w:rPr>
                <w:rFonts w:eastAsiaTheme="minorEastAsia" w:cstheme="minorBidi"/>
                <w:b w:val="0"/>
                <w:bCs w:val="0"/>
                <w:color w:val="auto"/>
                <w:sz w:val="24"/>
                <w:szCs w:val="22"/>
                <w:lang w:val="lt-LT" w:eastAsia="lt-LT"/>
              </w:rPr>
              <w:t>ų</w:t>
            </w:r>
            <w:r w:rsidRPr="00106F4E">
              <w:rPr>
                <w:rFonts w:eastAsiaTheme="minorEastAsia" w:cstheme="minorBidi"/>
                <w:b w:val="0"/>
                <w:bCs w:val="0"/>
                <w:color w:val="auto"/>
                <w:sz w:val="24"/>
                <w:szCs w:val="22"/>
                <w:lang w:val="lt-LT" w:eastAsia="lt-LT"/>
              </w:rPr>
              <w:t>, skirt</w:t>
            </w:r>
            <w:r w:rsidR="00862C34" w:rsidRPr="00106F4E">
              <w:rPr>
                <w:rFonts w:eastAsiaTheme="minorEastAsia" w:cstheme="minorBidi"/>
                <w:b w:val="0"/>
                <w:bCs w:val="0"/>
                <w:color w:val="auto"/>
                <w:sz w:val="24"/>
                <w:szCs w:val="22"/>
                <w:lang w:val="lt-LT" w:eastAsia="lt-LT"/>
              </w:rPr>
              <w:t>ų</w:t>
            </w:r>
            <w:r w:rsidRPr="00106F4E">
              <w:rPr>
                <w:rFonts w:eastAsiaTheme="minorEastAsia" w:cstheme="minorBidi"/>
                <w:b w:val="0"/>
                <w:bCs w:val="0"/>
                <w:color w:val="auto"/>
                <w:sz w:val="24"/>
                <w:szCs w:val="22"/>
                <w:lang w:val="lt-LT" w:eastAsia="lt-LT"/>
              </w:rPr>
              <w:t xml:space="preserve"> mokyklinio amžiaus vaikų gebėjimams ugdyti, steig</w:t>
            </w:r>
            <w:r w:rsidR="00862C34" w:rsidRPr="00106F4E">
              <w:rPr>
                <w:rFonts w:eastAsiaTheme="minorEastAsia" w:cstheme="minorBidi"/>
                <w:b w:val="0"/>
                <w:bCs w:val="0"/>
                <w:color w:val="auto"/>
                <w:sz w:val="24"/>
                <w:szCs w:val="22"/>
                <w:lang w:val="lt-LT" w:eastAsia="lt-LT"/>
              </w:rPr>
              <w:t>imas</w:t>
            </w:r>
            <w:r w:rsidRPr="00106F4E">
              <w:rPr>
                <w:rFonts w:eastAsiaTheme="minorEastAsia" w:cstheme="minorBidi"/>
                <w:b w:val="0"/>
                <w:bCs w:val="0"/>
                <w:color w:val="auto"/>
                <w:sz w:val="24"/>
                <w:szCs w:val="22"/>
                <w:lang w:val="lt-LT" w:eastAsia="lt-LT"/>
              </w:rPr>
              <w:t>.</w:t>
            </w:r>
          </w:p>
          <w:p w14:paraId="6142A069" w14:textId="166B8863" w:rsidR="00847C06" w:rsidRPr="002A4027" w:rsidRDefault="00F133A6" w:rsidP="00D036FC">
            <w:pPr>
              <w:pStyle w:val="Heading4"/>
              <w:spacing w:before="0" w:beforeAutospacing="0" w:after="0" w:afterAutospacing="0"/>
              <w:jc w:val="both"/>
              <w:outlineLvl w:val="3"/>
              <w:rPr>
                <w:rFonts w:eastAsia="AngsanaUPC" w:cstheme="minorBidi"/>
                <w:b w:val="0"/>
                <w:color w:val="auto"/>
                <w:sz w:val="24"/>
                <w:szCs w:val="24"/>
                <w:lang w:val="lt-LT" w:eastAsia="lt-LT"/>
              </w:rPr>
            </w:pPr>
            <w:r w:rsidRPr="00F133A6">
              <w:rPr>
                <w:rFonts w:eastAsia="AngsanaUPC" w:cstheme="minorBidi"/>
                <w:b w:val="0"/>
                <w:color w:val="auto"/>
                <w:sz w:val="24"/>
                <w:szCs w:val="24"/>
                <w:lang w:val="lt-LT" w:eastAsia="lt-LT"/>
              </w:rPr>
              <w:t> </w:t>
            </w:r>
          </w:p>
          <w:p w14:paraId="417FBFA9" w14:textId="1118CE4B" w:rsidR="00A57614" w:rsidRPr="00026252" w:rsidRDefault="00FB14DC" w:rsidP="001E4347">
            <w:pPr>
              <w:jc w:val="both"/>
              <w:rPr>
                <w:rFonts w:ascii="Times New Roman" w:eastAsia="AngsanaUPC" w:hAnsi="Times New Roman"/>
                <w:bCs/>
                <w:sz w:val="24"/>
                <w:szCs w:val="24"/>
              </w:rPr>
            </w:pPr>
            <w:r w:rsidRPr="00862C34">
              <w:rPr>
                <w:rFonts w:ascii="Times New Roman" w:eastAsia="AngsanaUPC" w:hAnsi="Times New Roman"/>
                <w:b/>
                <w:bCs/>
                <w:sz w:val="24"/>
                <w:szCs w:val="24"/>
              </w:rPr>
              <w:lastRenderedPageBreak/>
              <w:t>Priemonės tikslas</w:t>
            </w:r>
            <w:r w:rsidRPr="00026252">
              <w:rPr>
                <w:rFonts w:ascii="Times New Roman" w:eastAsia="AngsanaUPC" w:hAnsi="Times New Roman"/>
                <w:bCs/>
                <w:sz w:val="24"/>
                <w:szCs w:val="24"/>
              </w:rPr>
              <w:t xml:space="preserve"> – </w:t>
            </w:r>
            <w:r w:rsidR="00026252" w:rsidRPr="00026252">
              <w:rPr>
                <w:rFonts w:ascii="Times New Roman" w:eastAsia="AngsanaUPC" w:hAnsi="Times New Roman"/>
                <w:bCs/>
                <w:sz w:val="24"/>
                <w:szCs w:val="24"/>
              </w:rPr>
              <w:t>pask</w:t>
            </w:r>
            <w:r w:rsidR="00026252">
              <w:rPr>
                <w:rFonts w:ascii="Times New Roman" w:eastAsia="AngsanaUPC" w:hAnsi="Times New Roman"/>
                <w:bCs/>
                <w:sz w:val="24"/>
                <w:szCs w:val="24"/>
              </w:rPr>
              <w:t>atinti socialinio verslo</w:t>
            </w:r>
            <w:r w:rsidR="00051D1E">
              <w:rPr>
                <w:rFonts w:ascii="Times New Roman" w:eastAsia="AngsanaUPC" w:hAnsi="Times New Roman"/>
                <w:bCs/>
                <w:sz w:val="24"/>
                <w:szCs w:val="24"/>
              </w:rPr>
              <w:t xml:space="preserve">, </w:t>
            </w:r>
            <w:r w:rsidR="00704554" w:rsidRPr="001E4347">
              <w:rPr>
                <w:rFonts w:ascii="Times New Roman" w:eastAsia="AngsanaUPC" w:hAnsi="Times New Roman"/>
                <w:bCs/>
                <w:sz w:val="24"/>
                <w:szCs w:val="24"/>
              </w:rPr>
              <w:t xml:space="preserve">kuris </w:t>
            </w:r>
            <w:r w:rsidR="001E4347">
              <w:rPr>
                <w:rFonts w:ascii="Times New Roman" w:eastAsia="AngsanaUPC" w:hAnsi="Times New Roman"/>
                <w:bCs/>
                <w:sz w:val="24"/>
                <w:szCs w:val="24"/>
              </w:rPr>
              <w:t>teiktų</w:t>
            </w:r>
            <w:r w:rsidR="00704554" w:rsidRPr="001E4347">
              <w:rPr>
                <w:rFonts w:ascii="Times New Roman" w:eastAsia="AngsanaUPC" w:hAnsi="Times New Roman"/>
                <w:bCs/>
                <w:sz w:val="24"/>
                <w:szCs w:val="24"/>
              </w:rPr>
              <w:t xml:space="preserve"> </w:t>
            </w:r>
            <w:r w:rsidR="001E4347">
              <w:rPr>
                <w:rFonts w:ascii="Times New Roman" w:eastAsia="AngsanaUPC" w:hAnsi="Times New Roman"/>
                <w:bCs/>
                <w:sz w:val="24"/>
                <w:szCs w:val="24"/>
              </w:rPr>
              <w:t>bendruomenei reikalingas paslaugas ir (</w:t>
            </w:r>
            <w:r w:rsidR="00704554" w:rsidRPr="001E4347">
              <w:rPr>
                <w:rFonts w:ascii="Times New Roman" w:eastAsia="AngsanaUPC" w:hAnsi="Times New Roman"/>
                <w:bCs/>
                <w:sz w:val="24"/>
                <w:szCs w:val="24"/>
              </w:rPr>
              <w:t>arba</w:t>
            </w:r>
            <w:r w:rsidR="001E4347">
              <w:rPr>
                <w:rFonts w:ascii="Times New Roman" w:eastAsia="AngsanaUPC" w:hAnsi="Times New Roman"/>
                <w:bCs/>
                <w:sz w:val="24"/>
                <w:szCs w:val="24"/>
              </w:rPr>
              <w:t>) prekes</w:t>
            </w:r>
            <w:r w:rsidR="00704554" w:rsidRPr="001E4347">
              <w:rPr>
                <w:rFonts w:ascii="Times New Roman" w:eastAsia="AngsanaUPC" w:hAnsi="Times New Roman"/>
                <w:bCs/>
                <w:sz w:val="24"/>
                <w:szCs w:val="24"/>
              </w:rPr>
              <w:t xml:space="preserve">, </w:t>
            </w:r>
            <w:r w:rsidR="001E4347">
              <w:rPr>
                <w:rFonts w:ascii="Times New Roman" w:eastAsia="AngsanaUPC" w:hAnsi="Times New Roman"/>
                <w:bCs/>
                <w:sz w:val="24"/>
                <w:szCs w:val="24"/>
              </w:rPr>
              <w:t>padėsiančias</w:t>
            </w:r>
            <w:r w:rsidR="00704554" w:rsidRPr="001E4347">
              <w:rPr>
                <w:rFonts w:ascii="Times New Roman" w:eastAsia="AngsanaUPC" w:hAnsi="Times New Roman"/>
                <w:bCs/>
                <w:sz w:val="24"/>
                <w:szCs w:val="24"/>
              </w:rPr>
              <w:t xml:space="preserve"> spręsti konkrečią socialinę problemą</w:t>
            </w:r>
            <w:r w:rsidR="001E4347">
              <w:rPr>
                <w:rFonts w:ascii="Times New Roman" w:eastAsia="AngsanaUPC" w:hAnsi="Times New Roman"/>
                <w:bCs/>
                <w:sz w:val="24"/>
                <w:szCs w:val="24"/>
              </w:rPr>
              <w:t xml:space="preserve">, </w:t>
            </w:r>
            <w:r w:rsidR="0017490D">
              <w:rPr>
                <w:rFonts w:ascii="Times New Roman" w:eastAsia="AngsanaUPC" w:hAnsi="Times New Roman"/>
                <w:bCs/>
                <w:sz w:val="24"/>
                <w:szCs w:val="24"/>
              </w:rPr>
              <w:t>kūrimą</w:t>
            </w:r>
            <w:r w:rsidR="00D8126C">
              <w:rPr>
                <w:rFonts w:ascii="Times New Roman" w:eastAsia="AngsanaUPC" w:hAnsi="Times New Roman"/>
                <w:bCs/>
                <w:sz w:val="24"/>
                <w:szCs w:val="24"/>
              </w:rPr>
              <w:t>si</w:t>
            </w:r>
            <w:r w:rsidR="0017490D">
              <w:rPr>
                <w:rFonts w:ascii="Times New Roman" w:eastAsia="AngsanaUPC" w:hAnsi="Times New Roman"/>
                <w:bCs/>
                <w:sz w:val="24"/>
                <w:szCs w:val="24"/>
              </w:rPr>
              <w:t xml:space="preserve"> ir </w:t>
            </w:r>
            <w:r w:rsidR="00026252">
              <w:rPr>
                <w:rFonts w:ascii="Times New Roman" w:eastAsia="AngsanaUPC" w:hAnsi="Times New Roman"/>
                <w:bCs/>
                <w:sz w:val="24"/>
                <w:szCs w:val="24"/>
              </w:rPr>
              <w:t>plėtrą.</w:t>
            </w:r>
          </w:p>
        </w:tc>
        <w:tc>
          <w:tcPr>
            <w:tcW w:w="4570" w:type="dxa"/>
            <w:vMerge/>
          </w:tcPr>
          <w:p w14:paraId="5CE88E6F" w14:textId="77777777" w:rsidR="00A57614" w:rsidRPr="00555511" w:rsidRDefault="00A57614" w:rsidP="006D60E8">
            <w:pPr>
              <w:rPr>
                <w:rFonts w:ascii="Times New Roman" w:hAnsi="Times New Roman" w:cs="Times New Roman"/>
                <w:sz w:val="24"/>
                <w:szCs w:val="24"/>
              </w:rPr>
            </w:pPr>
          </w:p>
        </w:tc>
      </w:tr>
      <w:tr w:rsidR="00A57614" w:rsidRPr="00555511" w14:paraId="68F3DA65" w14:textId="77777777" w:rsidTr="006D60E8">
        <w:trPr>
          <w:trHeight w:val="377"/>
        </w:trPr>
        <w:tc>
          <w:tcPr>
            <w:tcW w:w="6062" w:type="dxa"/>
          </w:tcPr>
          <w:p w14:paraId="6D142A9B" w14:textId="56AD4046" w:rsidR="00A57614" w:rsidRDefault="00A57614" w:rsidP="006D60E8">
            <w:pPr>
              <w:jc w:val="both"/>
              <w:rPr>
                <w:rFonts w:ascii="Times New Roman" w:hAnsi="Times New Roman" w:cs="Times New Roman"/>
                <w:b/>
                <w:sz w:val="24"/>
                <w:szCs w:val="24"/>
              </w:rPr>
            </w:pPr>
            <w:r w:rsidRPr="00442ABB">
              <w:rPr>
                <w:rFonts w:ascii="Times New Roman" w:hAnsi="Times New Roman" w:cs="Times New Roman"/>
                <w:b/>
                <w:sz w:val="24"/>
                <w:szCs w:val="24"/>
              </w:rPr>
              <w:t>Par</w:t>
            </w:r>
            <w:r w:rsidR="007E4299">
              <w:rPr>
                <w:rFonts w:ascii="Times New Roman" w:hAnsi="Times New Roman" w:cs="Times New Roman"/>
                <w:b/>
                <w:sz w:val="24"/>
                <w:szCs w:val="24"/>
              </w:rPr>
              <w:t>eiškėjai</w:t>
            </w:r>
            <w:r w:rsidRPr="00442ABB">
              <w:rPr>
                <w:rFonts w:ascii="Times New Roman" w:hAnsi="Times New Roman" w:cs="Times New Roman"/>
                <w:b/>
                <w:sz w:val="24"/>
                <w:szCs w:val="24"/>
              </w:rPr>
              <w:t>, partneriai</w:t>
            </w:r>
            <w:r w:rsidR="00B0403C">
              <w:rPr>
                <w:rFonts w:ascii="Times New Roman" w:hAnsi="Times New Roman" w:cs="Times New Roman"/>
                <w:b/>
                <w:sz w:val="24"/>
                <w:szCs w:val="24"/>
              </w:rPr>
              <w:t>, galutiniai naudos gavėjai</w:t>
            </w:r>
          </w:p>
          <w:p w14:paraId="39B367E8" w14:textId="7EFCD92F" w:rsidR="00026252" w:rsidRPr="00442ABB" w:rsidRDefault="00026252" w:rsidP="006D60E8">
            <w:pPr>
              <w:jc w:val="both"/>
              <w:rPr>
                <w:rFonts w:ascii="Times New Roman" w:hAnsi="Times New Roman" w:cs="Times New Roman"/>
                <w:b/>
                <w:sz w:val="24"/>
                <w:szCs w:val="24"/>
              </w:rPr>
            </w:pPr>
            <w:r>
              <w:rPr>
                <w:rFonts w:ascii="Times New Roman" w:hAnsi="Times New Roman" w:cs="Times New Roman"/>
                <w:b/>
                <w:sz w:val="24"/>
                <w:szCs w:val="24"/>
              </w:rPr>
              <w:t xml:space="preserve">Pareiškėjai </w:t>
            </w:r>
            <w:r w:rsidRPr="000E74C1">
              <w:rPr>
                <w:rFonts w:ascii="Times New Roman" w:eastAsia="AngsanaUPC" w:hAnsi="Times New Roman"/>
                <w:bCs/>
                <w:sz w:val="24"/>
                <w:szCs w:val="24"/>
              </w:rPr>
              <w:t>– VšĮ, kurios savininko/dalininko teises įgyvendi</w:t>
            </w:r>
            <w:r w:rsidR="000E74C1" w:rsidRPr="000E74C1">
              <w:rPr>
                <w:rFonts w:ascii="Times New Roman" w:eastAsia="AngsanaUPC" w:hAnsi="Times New Roman"/>
                <w:bCs/>
                <w:sz w:val="24"/>
                <w:szCs w:val="24"/>
              </w:rPr>
              <w:t>na valstybė/savivaldybė</w:t>
            </w:r>
            <w:r w:rsidR="00127CB2">
              <w:rPr>
                <w:rFonts w:ascii="Times New Roman" w:eastAsia="AngsanaUPC" w:hAnsi="Times New Roman"/>
                <w:bCs/>
                <w:sz w:val="24"/>
                <w:szCs w:val="24"/>
              </w:rPr>
              <w:t>, turinti verslumo skatinimo patirties</w:t>
            </w:r>
            <w:r w:rsidR="000E74C1" w:rsidRPr="000E74C1">
              <w:rPr>
                <w:rFonts w:ascii="Times New Roman" w:eastAsia="AngsanaUPC" w:hAnsi="Times New Roman"/>
                <w:bCs/>
                <w:sz w:val="24"/>
                <w:szCs w:val="24"/>
              </w:rPr>
              <w:t xml:space="preserve"> ir </w:t>
            </w:r>
            <w:r w:rsidRPr="000E74C1">
              <w:rPr>
                <w:rFonts w:ascii="Times New Roman" w:eastAsia="AngsanaUPC" w:hAnsi="Times New Roman"/>
                <w:bCs/>
                <w:sz w:val="24"/>
                <w:szCs w:val="24"/>
              </w:rPr>
              <w:t>teisėtais pagrindais vald</w:t>
            </w:r>
            <w:r w:rsidR="00127CB2">
              <w:rPr>
                <w:rFonts w:ascii="Times New Roman" w:eastAsia="AngsanaUPC" w:hAnsi="Times New Roman"/>
                <w:bCs/>
                <w:sz w:val="24"/>
                <w:szCs w:val="24"/>
              </w:rPr>
              <w:t>anti</w:t>
            </w:r>
            <w:r w:rsidRPr="000E74C1">
              <w:rPr>
                <w:rFonts w:ascii="Times New Roman" w:eastAsia="AngsanaUPC" w:hAnsi="Times New Roman"/>
                <w:bCs/>
                <w:sz w:val="24"/>
                <w:szCs w:val="24"/>
              </w:rPr>
              <w:t xml:space="preserve"> nekilnojamą turtą (pvz.:</w:t>
            </w:r>
            <w:r w:rsidR="00817366">
              <w:rPr>
                <w:rFonts w:ascii="Times New Roman" w:eastAsia="AngsanaUPC" w:hAnsi="Times New Roman"/>
                <w:bCs/>
                <w:sz w:val="24"/>
                <w:szCs w:val="24"/>
              </w:rPr>
              <w:t xml:space="preserve"> </w:t>
            </w:r>
            <w:proofErr w:type="spellStart"/>
            <w:r w:rsidR="006C13E2">
              <w:rPr>
                <w:rFonts w:ascii="Times New Roman" w:eastAsia="AngsanaUPC" w:hAnsi="Times New Roman"/>
                <w:bCs/>
                <w:sz w:val="24"/>
                <w:szCs w:val="24"/>
              </w:rPr>
              <w:t>bendradarbystės</w:t>
            </w:r>
            <w:proofErr w:type="spellEnd"/>
            <w:r w:rsidR="006C13E2">
              <w:rPr>
                <w:rFonts w:ascii="Times New Roman" w:eastAsia="AngsanaUPC" w:hAnsi="Times New Roman"/>
                <w:bCs/>
                <w:sz w:val="24"/>
                <w:szCs w:val="24"/>
              </w:rPr>
              <w:t xml:space="preserve"> centrai</w:t>
            </w:r>
            <w:r w:rsidRPr="000E74C1">
              <w:rPr>
                <w:rFonts w:ascii="Times New Roman" w:eastAsia="AngsanaUPC" w:hAnsi="Times New Roman"/>
                <w:bCs/>
                <w:sz w:val="24"/>
                <w:szCs w:val="24"/>
              </w:rPr>
              <w:t xml:space="preserve">, </w:t>
            </w:r>
            <w:r w:rsidR="00950B3E">
              <w:rPr>
                <w:rFonts w:ascii="Times New Roman" w:eastAsia="AngsanaUPC" w:hAnsi="Times New Roman"/>
                <w:bCs/>
                <w:sz w:val="24"/>
                <w:szCs w:val="24"/>
              </w:rPr>
              <w:t>verslo informacijos centrai (</w:t>
            </w:r>
            <w:r w:rsidRPr="000E74C1">
              <w:rPr>
                <w:rFonts w:ascii="Times New Roman" w:eastAsia="AngsanaUPC" w:hAnsi="Times New Roman"/>
                <w:bCs/>
                <w:sz w:val="24"/>
                <w:szCs w:val="24"/>
              </w:rPr>
              <w:t>VIC</w:t>
            </w:r>
            <w:r w:rsidR="00950B3E">
              <w:rPr>
                <w:rFonts w:ascii="Times New Roman" w:eastAsia="AngsanaUPC" w:hAnsi="Times New Roman"/>
                <w:bCs/>
                <w:sz w:val="24"/>
                <w:szCs w:val="24"/>
              </w:rPr>
              <w:t>)</w:t>
            </w:r>
            <w:r w:rsidRPr="000E74C1">
              <w:rPr>
                <w:rFonts w:ascii="Times New Roman" w:eastAsia="AngsanaUPC" w:hAnsi="Times New Roman"/>
                <w:bCs/>
                <w:sz w:val="24"/>
                <w:szCs w:val="24"/>
              </w:rPr>
              <w:t xml:space="preserve">, </w:t>
            </w:r>
            <w:r w:rsidR="00950B3E">
              <w:rPr>
                <w:rFonts w:ascii="Times New Roman" w:eastAsia="AngsanaUPC" w:hAnsi="Times New Roman"/>
                <w:bCs/>
                <w:sz w:val="24"/>
                <w:szCs w:val="24"/>
              </w:rPr>
              <w:t>verslo ir turizmo informacijos centrai (</w:t>
            </w:r>
            <w:r w:rsidRPr="000E74C1">
              <w:rPr>
                <w:rFonts w:ascii="Times New Roman" w:eastAsia="AngsanaUPC" w:hAnsi="Times New Roman"/>
                <w:bCs/>
                <w:sz w:val="24"/>
                <w:szCs w:val="24"/>
              </w:rPr>
              <w:t>VTIC</w:t>
            </w:r>
            <w:r w:rsidR="00950B3E">
              <w:rPr>
                <w:rFonts w:ascii="Times New Roman" w:eastAsia="AngsanaUPC" w:hAnsi="Times New Roman"/>
                <w:bCs/>
                <w:sz w:val="24"/>
                <w:szCs w:val="24"/>
              </w:rPr>
              <w:t>)</w:t>
            </w:r>
            <w:r w:rsidRPr="000E74C1">
              <w:rPr>
                <w:rFonts w:ascii="Times New Roman" w:eastAsia="AngsanaUPC" w:hAnsi="Times New Roman"/>
                <w:bCs/>
                <w:sz w:val="24"/>
                <w:szCs w:val="24"/>
              </w:rPr>
              <w:t>).</w:t>
            </w:r>
            <w:r w:rsidR="009C0F43">
              <w:rPr>
                <w:rFonts w:ascii="Times New Roman" w:eastAsia="AngsanaUPC" w:hAnsi="Times New Roman"/>
                <w:bCs/>
                <w:sz w:val="24"/>
                <w:szCs w:val="24"/>
              </w:rPr>
              <w:t xml:space="preserve"> </w:t>
            </w:r>
          </w:p>
          <w:p w14:paraId="28B064BC" w14:textId="0033E1B1" w:rsidR="000A6727" w:rsidRDefault="000A6727" w:rsidP="00AF1EE0">
            <w:pPr>
              <w:pStyle w:val="ListParagraph"/>
              <w:tabs>
                <w:tab w:val="left" w:pos="284"/>
              </w:tabs>
              <w:ind w:left="0"/>
              <w:jc w:val="both"/>
              <w:rPr>
                <w:rFonts w:ascii="Times New Roman" w:eastAsia="AngsanaUPC" w:hAnsi="Times New Roman"/>
                <w:bCs/>
                <w:sz w:val="24"/>
                <w:szCs w:val="24"/>
              </w:rPr>
            </w:pPr>
            <w:r w:rsidRPr="005E44C4">
              <w:rPr>
                <w:rFonts w:ascii="Times New Roman" w:eastAsia="AngsanaUPC" w:hAnsi="Times New Roman"/>
                <w:b/>
                <w:bCs/>
                <w:sz w:val="24"/>
                <w:szCs w:val="24"/>
              </w:rPr>
              <w:t>Partneriai</w:t>
            </w:r>
            <w:r>
              <w:rPr>
                <w:rFonts w:ascii="Times New Roman" w:eastAsia="AngsanaUPC" w:hAnsi="Times New Roman"/>
                <w:bCs/>
                <w:sz w:val="24"/>
                <w:szCs w:val="24"/>
              </w:rPr>
              <w:t xml:space="preserve"> – </w:t>
            </w:r>
            <w:r w:rsidR="00EC0CC0" w:rsidRPr="000E74C1">
              <w:rPr>
                <w:rFonts w:ascii="Times New Roman" w:eastAsia="AngsanaUPC" w:hAnsi="Times New Roman"/>
                <w:bCs/>
                <w:sz w:val="24"/>
                <w:szCs w:val="24"/>
              </w:rPr>
              <w:t>VšĮ, kurios savininko/dalininko teises įgyvendina valstybė/savivaldybė</w:t>
            </w:r>
            <w:r w:rsidR="006F2B8E">
              <w:rPr>
                <w:rFonts w:ascii="Times New Roman" w:eastAsia="AngsanaUPC" w:hAnsi="Times New Roman"/>
                <w:bCs/>
                <w:sz w:val="24"/>
                <w:szCs w:val="24"/>
              </w:rPr>
              <w:t>, turinti verslumo skatinimo patirties ir teisėtais pagrindais valdanti</w:t>
            </w:r>
            <w:r w:rsidR="00EC0CC0" w:rsidRPr="000E74C1">
              <w:rPr>
                <w:rFonts w:ascii="Times New Roman" w:eastAsia="AngsanaUPC" w:hAnsi="Times New Roman"/>
                <w:bCs/>
                <w:sz w:val="24"/>
                <w:szCs w:val="24"/>
              </w:rPr>
              <w:t xml:space="preserve"> nekilnojamą turtą</w:t>
            </w:r>
            <w:r w:rsidR="006F2B8E">
              <w:rPr>
                <w:rFonts w:ascii="Times New Roman" w:eastAsia="AngsanaUPC" w:hAnsi="Times New Roman"/>
                <w:bCs/>
                <w:sz w:val="24"/>
                <w:szCs w:val="24"/>
              </w:rPr>
              <w:t xml:space="preserve"> </w:t>
            </w:r>
            <w:r w:rsidR="00EC0CC0" w:rsidRPr="000E74C1">
              <w:rPr>
                <w:rFonts w:ascii="Times New Roman" w:eastAsia="AngsanaUPC" w:hAnsi="Times New Roman"/>
                <w:bCs/>
                <w:sz w:val="24"/>
                <w:szCs w:val="24"/>
              </w:rPr>
              <w:t xml:space="preserve">(pvz.: </w:t>
            </w:r>
            <w:proofErr w:type="spellStart"/>
            <w:r w:rsidR="00950B3E">
              <w:rPr>
                <w:rFonts w:ascii="Times New Roman" w:eastAsia="AngsanaUPC" w:hAnsi="Times New Roman"/>
                <w:bCs/>
                <w:sz w:val="24"/>
                <w:szCs w:val="24"/>
              </w:rPr>
              <w:t>bendradarbystės</w:t>
            </w:r>
            <w:proofErr w:type="spellEnd"/>
            <w:r w:rsidR="00950B3E">
              <w:rPr>
                <w:rFonts w:ascii="Times New Roman" w:eastAsia="AngsanaUPC" w:hAnsi="Times New Roman"/>
                <w:bCs/>
                <w:sz w:val="24"/>
                <w:szCs w:val="24"/>
              </w:rPr>
              <w:t xml:space="preserve"> centrai</w:t>
            </w:r>
            <w:r w:rsidR="00950B3E" w:rsidRPr="000E74C1">
              <w:rPr>
                <w:rFonts w:ascii="Times New Roman" w:eastAsia="AngsanaUPC" w:hAnsi="Times New Roman"/>
                <w:bCs/>
                <w:sz w:val="24"/>
                <w:szCs w:val="24"/>
              </w:rPr>
              <w:t xml:space="preserve">, </w:t>
            </w:r>
            <w:r w:rsidR="00950B3E">
              <w:rPr>
                <w:rFonts w:ascii="Times New Roman" w:eastAsia="AngsanaUPC" w:hAnsi="Times New Roman"/>
                <w:bCs/>
                <w:sz w:val="24"/>
                <w:szCs w:val="24"/>
              </w:rPr>
              <w:t>verslo informacijos centrai</w:t>
            </w:r>
            <w:r w:rsidR="00950B3E" w:rsidRPr="000E74C1">
              <w:rPr>
                <w:rFonts w:ascii="Times New Roman" w:eastAsia="AngsanaUPC" w:hAnsi="Times New Roman"/>
                <w:bCs/>
                <w:sz w:val="24"/>
                <w:szCs w:val="24"/>
              </w:rPr>
              <w:t xml:space="preserve"> </w:t>
            </w:r>
            <w:r w:rsidR="00950B3E">
              <w:rPr>
                <w:rFonts w:ascii="Times New Roman" w:eastAsia="AngsanaUPC" w:hAnsi="Times New Roman"/>
                <w:bCs/>
                <w:sz w:val="24"/>
                <w:szCs w:val="24"/>
              </w:rPr>
              <w:t>(</w:t>
            </w:r>
            <w:r w:rsidR="00EC0CC0" w:rsidRPr="000E74C1">
              <w:rPr>
                <w:rFonts w:ascii="Times New Roman" w:eastAsia="AngsanaUPC" w:hAnsi="Times New Roman"/>
                <w:bCs/>
                <w:sz w:val="24"/>
                <w:szCs w:val="24"/>
              </w:rPr>
              <w:t>VIC</w:t>
            </w:r>
            <w:r w:rsidR="00950B3E">
              <w:rPr>
                <w:rFonts w:ascii="Times New Roman" w:eastAsia="AngsanaUPC" w:hAnsi="Times New Roman"/>
                <w:bCs/>
                <w:sz w:val="24"/>
                <w:szCs w:val="24"/>
              </w:rPr>
              <w:t>)</w:t>
            </w:r>
            <w:r w:rsidR="00EC0CC0" w:rsidRPr="000E74C1">
              <w:rPr>
                <w:rFonts w:ascii="Times New Roman" w:eastAsia="AngsanaUPC" w:hAnsi="Times New Roman"/>
                <w:bCs/>
                <w:sz w:val="24"/>
                <w:szCs w:val="24"/>
              </w:rPr>
              <w:t xml:space="preserve">, </w:t>
            </w:r>
            <w:r w:rsidR="00950B3E">
              <w:rPr>
                <w:rFonts w:ascii="Times New Roman" w:eastAsia="AngsanaUPC" w:hAnsi="Times New Roman"/>
                <w:bCs/>
                <w:sz w:val="24"/>
                <w:szCs w:val="24"/>
              </w:rPr>
              <w:t>verslo ir turizmo informacijos centrai</w:t>
            </w:r>
            <w:r w:rsidR="00950B3E" w:rsidRPr="000E74C1">
              <w:rPr>
                <w:rFonts w:ascii="Times New Roman" w:eastAsia="AngsanaUPC" w:hAnsi="Times New Roman"/>
                <w:bCs/>
                <w:sz w:val="24"/>
                <w:szCs w:val="24"/>
              </w:rPr>
              <w:t xml:space="preserve"> </w:t>
            </w:r>
            <w:r w:rsidR="00950B3E">
              <w:rPr>
                <w:rFonts w:ascii="Times New Roman" w:eastAsia="AngsanaUPC" w:hAnsi="Times New Roman"/>
                <w:bCs/>
                <w:sz w:val="24"/>
                <w:szCs w:val="24"/>
              </w:rPr>
              <w:t>(</w:t>
            </w:r>
            <w:r w:rsidR="00EC0CC0" w:rsidRPr="000E74C1">
              <w:rPr>
                <w:rFonts w:ascii="Times New Roman" w:eastAsia="AngsanaUPC" w:hAnsi="Times New Roman"/>
                <w:bCs/>
                <w:sz w:val="24"/>
                <w:szCs w:val="24"/>
              </w:rPr>
              <w:t>VTIC</w:t>
            </w:r>
            <w:r w:rsidR="00950B3E">
              <w:rPr>
                <w:rFonts w:ascii="Times New Roman" w:eastAsia="AngsanaUPC" w:hAnsi="Times New Roman"/>
                <w:bCs/>
                <w:sz w:val="24"/>
                <w:szCs w:val="24"/>
              </w:rPr>
              <w:t>)</w:t>
            </w:r>
            <w:r w:rsidR="00EC0CC0" w:rsidRPr="000E74C1">
              <w:rPr>
                <w:rFonts w:ascii="Times New Roman" w:eastAsia="AngsanaUPC" w:hAnsi="Times New Roman"/>
                <w:bCs/>
                <w:sz w:val="24"/>
                <w:szCs w:val="24"/>
              </w:rPr>
              <w:t>).</w:t>
            </w:r>
          </w:p>
          <w:p w14:paraId="32A602D4" w14:textId="56E3C314" w:rsidR="00B0403C" w:rsidRPr="00FC21F2" w:rsidRDefault="00B0403C" w:rsidP="006C13E2">
            <w:pPr>
              <w:jc w:val="both"/>
              <w:rPr>
                <w:rFonts w:ascii="Times New Roman" w:eastAsia="AngsanaUPC" w:hAnsi="Times New Roman"/>
                <w:bCs/>
                <w:sz w:val="24"/>
                <w:szCs w:val="24"/>
              </w:rPr>
            </w:pPr>
            <w:r w:rsidRPr="00B0403C">
              <w:rPr>
                <w:rFonts w:ascii="Times New Roman" w:eastAsia="AngsanaUPC" w:hAnsi="Times New Roman"/>
                <w:b/>
                <w:bCs/>
                <w:sz w:val="24"/>
                <w:szCs w:val="24"/>
              </w:rPr>
              <w:t>Galutiniai naudos gavėjai</w:t>
            </w:r>
            <w:r>
              <w:rPr>
                <w:rFonts w:ascii="Times New Roman" w:eastAsia="AngsanaUPC" w:hAnsi="Times New Roman"/>
                <w:bCs/>
                <w:sz w:val="24"/>
                <w:szCs w:val="24"/>
              </w:rPr>
              <w:t xml:space="preserve"> – </w:t>
            </w:r>
            <w:r w:rsidR="00FD4BC8">
              <w:rPr>
                <w:rFonts w:ascii="Times New Roman" w:eastAsia="AngsanaUPC" w:hAnsi="Times New Roman"/>
                <w:bCs/>
                <w:sz w:val="24"/>
                <w:szCs w:val="24"/>
              </w:rPr>
              <w:t>labai mažos, mažos ir vidutinės įmonės</w:t>
            </w:r>
            <w:r w:rsidR="00EF16EA">
              <w:rPr>
                <w:rFonts w:ascii="Times New Roman" w:eastAsia="AngsanaUPC" w:hAnsi="Times New Roman"/>
                <w:bCs/>
                <w:sz w:val="24"/>
                <w:szCs w:val="24"/>
              </w:rPr>
              <w:t xml:space="preserve"> (toliau – MVĮ)</w:t>
            </w:r>
            <w:r>
              <w:rPr>
                <w:rFonts w:ascii="Times New Roman" w:eastAsia="AngsanaUPC" w:hAnsi="Times New Roman"/>
                <w:bCs/>
                <w:sz w:val="24"/>
                <w:szCs w:val="24"/>
              </w:rPr>
              <w:t xml:space="preserve">, </w:t>
            </w:r>
            <w:r w:rsidR="00EF16EA" w:rsidRPr="00EF16EA">
              <w:rPr>
                <w:rFonts w:ascii="Times New Roman" w:eastAsia="AngsanaUPC" w:hAnsi="Times New Roman"/>
                <w:bCs/>
                <w:sz w:val="24"/>
                <w:szCs w:val="24"/>
              </w:rPr>
              <w:t>atitinkančios socialinio verslo kriterijus, nustatytus Socialinio verslo plėtros įstatyme / Socialinio verslo koncepcijoje</w:t>
            </w:r>
            <w:r w:rsidR="005C0EC1">
              <w:rPr>
                <w:rFonts w:ascii="Times New Roman" w:eastAsia="AngsanaUPC" w:hAnsi="Times New Roman"/>
                <w:bCs/>
                <w:sz w:val="24"/>
                <w:szCs w:val="24"/>
              </w:rPr>
              <w:t>,</w:t>
            </w:r>
            <w:r w:rsidR="00EF16EA" w:rsidDel="00EF16EA">
              <w:rPr>
                <w:rFonts w:ascii="Times New Roman" w:eastAsia="AngsanaUPC" w:hAnsi="Times New Roman"/>
                <w:bCs/>
                <w:sz w:val="24"/>
                <w:szCs w:val="24"/>
              </w:rPr>
              <w:t xml:space="preserve"> </w:t>
            </w:r>
            <w:r w:rsidR="00B912D7">
              <w:rPr>
                <w:rFonts w:ascii="Times New Roman" w:eastAsia="AngsanaUPC" w:hAnsi="Times New Roman"/>
                <w:bCs/>
                <w:sz w:val="24"/>
                <w:szCs w:val="24"/>
              </w:rPr>
              <w:t>ir prisidedan</w:t>
            </w:r>
            <w:r w:rsidR="006C13E2">
              <w:rPr>
                <w:rFonts w:ascii="Times New Roman" w:eastAsia="AngsanaUPC" w:hAnsi="Times New Roman"/>
                <w:bCs/>
                <w:sz w:val="24"/>
                <w:szCs w:val="24"/>
              </w:rPr>
              <w:t>čios</w:t>
            </w:r>
            <w:r w:rsidR="00B912D7">
              <w:rPr>
                <w:rFonts w:ascii="Times New Roman" w:eastAsia="AngsanaUPC" w:hAnsi="Times New Roman"/>
                <w:bCs/>
                <w:sz w:val="24"/>
                <w:szCs w:val="24"/>
              </w:rPr>
              <w:t xml:space="preserve"> prie tam tikros socialinės problemos sprendimo</w:t>
            </w:r>
            <w:r w:rsidRPr="00B0403C">
              <w:rPr>
                <w:rFonts w:ascii="Times New Roman" w:eastAsia="AngsanaUPC" w:hAnsi="Times New Roman"/>
                <w:bCs/>
                <w:sz w:val="24"/>
                <w:szCs w:val="24"/>
              </w:rPr>
              <w:t>.</w:t>
            </w:r>
          </w:p>
        </w:tc>
        <w:tc>
          <w:tcPr>
            <w:tcW w:w="4570" w:type="dxa"/>
            <w:vMerge/>
          </w:tcPr>
          <w:p w14:paraId="25C746CD" w14:textId="77777777" w:rsidR="00A57614" w:rsidRPr="00555511" w:rsidRDefault="00A57614" w:rsidP="006D60E8">
            <w:pPr>
              <w:rPr>
                <w:rFonts w:ascii="Times New Roman" w:hAnsi="Times New Roman" w:cs="Times New Roman"/>
                <w:sz w:val="24"/>
                <w:szCs w:val="24"/>
              </w:rPr>
            </w:pPr>
          </w:p>
        </w:tc>
      </w:tr>
      <w:tr w:rsidR="00A57614" w:rsidRPr="00555511" w14:paraId="2564EDC9" w14:textId="77777777" w:rsidTr="006D60E8">
        <w:tc>
          <w:tcPr>
            <w:tcW w:w="6062" w:type="dxa"/>
          </w:tcPr>
          <w:p w14:paraId="6E0E502C" w14:textId="3AE2EE0C" w:rsidR="00A57614" w:rsidRPr="00442ABB" w:rsidRDefault="00112BD6" w:rsidP="006D60E8">
            <w:pPr>
              <w:jc w:val="both"/>
              <w:rPr>
                <w:rFonts w:ascii="Times New Roman" w:hAnsi="Times New Roman" w:cs="Times New Roman"/>
                <w:b/>
                <w:sz w:val="24"/>
                <w:szCs w:val="24"/>
              </w:rPr>
            </w:pPr>
            <w:r>
              <w:rPr>
                <w:rFonts w:ascii="Times New Roman" w:hAnsi="Times New Roman" w:cs="Times New Roman"/>
                <w:b/>
                <w:sz w:val="24"/>
                <w:szCs w:val="24"/>
              </w:rPr>
              <w:t>Remiamos veiklos</w:t>
            </w:r>
            <w:r w:rsidR="00A57614" w:rsidRPr="00442ABB">
              <w:rPr>
                <w:rFonts w:ascii="Times New Roman" w:hAnsi="Times New Roman" w:cs="Times New Roman"/>
                <w:b/>
                <w:sz w:val="24"/>
                <w:szCs w:val="24"/>
              </w:rPr>
              <w:t>, tinkamos išlaidos</w:t>
            </w:r>
          </w:p>
          <w:p w14:paraId="004936A4" w14:textId="0D89BFF1" w:rsidR="00547795" w:rsidRDefault="00112BD6" w:rsidP="006D60E8">
            <w:pPr>
              <w:jc w:val="both"/>
              <w:rPr>
                <w:rFonts w:ascii="Times New Roman" w:hAnsi="Times New Roman" w:cs="Times New Roman"/>
                <w:b/>
                <w:sz w:val="24"/>
                <w:szCs w:val="24"/>
              </w:rPr>
            </w:pPr>
            <w:r>
              <w:rPr>
                <w:rFonts w:ascii="Times New Roman" w:hAnsi="Times New Roman" w:cs="Times New Roman"/>
                <w:b/>
                <w:sz w:val="24"/>
                <w:szCs w:val="24"/>
              </w:rPr>
              <w:t>Remiamos</w:t>
            </w:r>
            <w:r w:rsidR="009666F5" w:rsidRPr="001F639B">
              <w:rPr>
                <w:rFonts w:ascii="Times New Roman" w:hAnsi="Times New Roman" w:cs="Times New Roman"/>
                <w:b/>
                <w:sz w:val="24"/>
                <w:szCs w:val="24"/>
              </w:rPr>
              <w:t xml:space="preserve"> veiklos: </w:t>
            </w:r>
          </w:p>
          <w:p w14:paraId="51C0A079" w14:textId="186B0A4A" w:rsidR="000758E3" w:rsidRPr="004D0BBA" w:rsidRDefault="00D8126C" w:rsidP="004D0BBA">
            <w:pPr>
              <w:pStyle w:val="Default"/>
              <w:numPr>
                <w:ilvl w:val="0"/>
                <w:numId w:val="29"/>
              </w:numPr>
              <w:tabs>
                <w:tab w:val="left" w:pos="321"/>
              </w:tabs>
              <w:ind w:left="179" w:hanging="179"/>
              <w:jc w:val="both"/>
              <w:rPr>
                <w:rFonts w:eastAsia="AngsanaUPC" w:cstheme="minorBidi"/>
                <w:bCs/>
                <w:color w:val="auto"/>
                <w:lang w:eastAsia="lt-LT"/>
              </w:rPr>
            </w:pPr>
            <w:r w:rsidRPr="00087161">
              <w:t xml:space="preserve">socialinio verslo pradžios krepšeliai </w:t>
            </w:r>
            <w:r w:rsidR="00EF16EA">
              <w:t>MVĮ</w:t>
            </w:r>
            <w:r w:rsidR="004D0BBA">
              <w:t>;</w:t>
            </w:r>
          </w:p>
          <w:p w14:paraId="3D0FA136" w14:textId="1B3A5087" w:rsidR="004D0BBA" w:rsidRPr="00071F24" w:rsidRDefault="004D0BBA" w:rsidP="004D0BBA">
            <w:pPr>
              <w:pStyle w:val="Default"/>
              <w:numPr>
                <w:ilvl w:val="0"/>
                <w:numId w:val="29"/>
              </w:numPr>
              <w:tabs>
                <w:tab w:val="left" w:pos="321"/>
              </w:tabs>
              <w:ind w:left="321" w:hanging="321"/>
              <w:jc w:val="both"/>
              <w:rPr>
                <w:rFonts w:eastAsia="AngsanaUPC" w:cstheme="minorBidi"/>
                <w:bCs/>
                <w:color w:val="auto"/>
                <w:lang w:eastAsia="lt-LT"/>
              </w:rPr>
            </w:pPr>
            <w:r>
              <w:t>socialinio verslo kūrimosi skatinim</w:t>
            </w:r>
            <w:r w:rsidR="00505A94">
              <w:t>o veiklos</w:t>
            </w:r>
            <w:r>
              <w:t>.</w:t>
            </w:r>
          </w:p>
          <w:p w14:paraId="272FFC33" w14:textId="71B7C937" w:rsidR="00071F24" w:rsidRDefault="00071F24" w:rsidP="00071F24">
            <w:pPr>
              <w:pStyle w:val="Default"/>
              <w:tabs>
                <w:tab w:val="left" w:pos="321"/>
              </w:tabs>
              <w:jc w:val="both"/>
              <w:rPr>
                <w:i/>
                <w:u w:val="single"/>
              </w:rPr>
            </w:pPr>
            <w:r w:rsidRPr="00D805CD">
              <w:rPr>
                <w:i/>
                <w:u w:val="single"/>
              </w:rPr>
              <w:t xml:space="preserve">Projektu turi būti įgyvendinamos abi </w:t>
            </w:r>
            <w:r w:rsidR="00112BD6" w:rsidRPr="00D805CD">
              <w:rPr>
                <w:i/>
                <w:u w:val="single"/>
              </w:rPr>
              <w:t>remiamos veiklos</w:t>
            </w:r>
            <w:r w:rsidR="00D805CD" w:rsidRPr="00D805CD">
              <w:rPr>
                <w:i/>
                <w:u w:val="single"/>
              </w:rPr>
              <w:t>.</w:t>
            </w:r>
          </w:p>
          <w:p w14:paraId="32AF3758" w14:textId="32512F2F" w:rsidR="00D805CD" w:rsidRPr="005154EC" w:rsidRDefault="005154EC" w:rsidP="00071F24">
            <w:pPr>
              <w:pStyle w:val="Default"/>
              <w:tabs>
                <w:tab w:val="left" w:pos="321"/>
              </w:tabs>
              <w:jc w:val="both"/>
              <w:rPr>
                <w:i/>
                <w:u w:val="single"/>
              </w:rPr>
            </w:pPr>
            <w:r w:rsidRPr="005154EC">
              <w:rPr>
                <w:i/>
                <w:u w:val="single"/>
              </w:rPr>
              <w:t>2-osios remiamos veiklos (socialinio verslo kūrimosi skatinimo veiklos) išlaidos gali sudaryti ne daugiau kaip 30 procentų tinkamų finansuoti išlaidų sumos.</w:t>
            </w:r>
          </w:p>
          <w:p w14:paraId="6710E7E4" w14:textId="77777777" w:rsidR="00D805CD" w:rsidRDefault="00D805CD" w:rsidP="00071F24">
            <w:pPr>
              <w:pStyle w:val="Default"/>
              <w:tabs>
                <w:tab w:val="left" w:pos="321"/>
              </w:tabs>
              <w:jc w:val="both"/>
              <w:rPr>
                <w:rFonts w:eastAsia="AngsanaUPC" w:cstheme="minorBidi"/>
                <w:bCs/>
                <w:color w:val="auto"/>
                <w:lang w:eastAsia="lt-LT"/>
              </w:rPr>
            </w:pPr>
          </w:p>
          <w:p w14:paraId="65D91F72" w14:textId="75E7B5E4" w:rsidR="00B92AC7" w:rsidRPr="001F639B" w:rsidRDefault="00B92AC7" w:rsidP="00B92AC7">
            <w:pPr>
              <w:jc w:val="both"/>
              <w:rPr>
                <w:rFonts w:ascii="Times New Roman" w:hAnsi="Times New Roman" w:cs="Times New Roman"/>
                <w:b/>
                <w:sz w:val="24"/>
                <w:szCs w:val="24"/>
              </w:rPr>
            </w:pPr>
            <w:r w:rsidRPr="001F639B">
              <w:rPr>
                <w:rFonts w:ascii="Times New Roman" w:hAnsi="Times New Roman" w:cs="Times New Roman"/>
                <w:b/>
                <w:sz w:val="24"/>
                <w:szCs w:val="24"/>
              </w:rPr>
              <w:t>Tinkamos išlaidos</w:t>
            </w:r>
            <w:r w:rsidR="00D40D40">
              <w:rPr>
                <w:rFonts w:ascii="Times New Roman" w:hAnsi="Times New Roman" w:cs="Times New Roman"/>
                <w:b/>
                <w:sz w:val="24"/>
                <w:szCs w:val="24"/>
              </w:rPr>
              <w:t>:</w:t>
            </w:r>
          </w:p>
          <w:p w14:paraId="42020691" w14:textId="5D766B29" w:rsidR="00D40D40" w:rsidRPr="0042580D" w:rsidRDefault="007D7128" w:rsidP="004456BB">
            <w:pPr>
              <w:pStyle w:val="ListParagraph"/>
              <w:numPr>
                <w:ilvl w:val="1"/>
                <w:numId w:val="28"/>
              </w:numPr>
              <w:ind w:left="604" w:hanging="567"/>
              <w:rPr>
                <w:rFonts w:ascii="Times New Roman" w:eastAsiaTheme="minorHAnsi" w:hAnsi="Times New Roman" w:cs="Times New Roman"/>
                <w:color w:val="000000"/>
                <w:sz w:val="24"/>
                <w:szCs w:val="24"/>
                <w:u w:val="single"/>
                <w:lang w:eastAsia="en-US"/>
              </w:rPr>
            </w:pPr>
            <w:r w:rsidRPr="0042580D">
              <w:rPr>
                <w:rFonts w:ascii="Times New Roman" w:eastAsiaTheme="minorHAnsi" w:hAnsi="Times New Roman" w:cs="Times New Roman"/>
                <w:color w:val="000000"/>
                <w:sz w:val="24"/>
                <w:szCs w:val="24"/>
                <w:u w:val="single"/>
                <w:lang w:eastAsia="en-US"/>
              </w:rPr>
              <w:t>Galutinio naudos gavėjo tinkamos išlaidos</w:t>
            </w:r>
            <w:r w:rsidR="00D40D40" w:rsidRPr="0042580D">
              <w:rPr>
                <w:rFonts w:ascii="Times New Roman" w:eastAsiaTheme="minorHAnsi" w:hAnsi="Times New Roman" w:cs="Times New Roman"/>
                <w:color w:val="000000"/>
                <w:sz w:val="24"/>
                <w:szCs w:val="24"/>
                <w:u w:val="single"/>
                <w:lang w:eastAsia="en-US"/>
              </w:rPr>
              <w:t>:</w:t>
            </w:r>
          </w:p>
          <w:p w14:paraId="6823E031" w14:textId="77777777" w:rsidR="004002BE" w:rsidRPr="00DC7946" w:rsidRDefault="00D34F15" w:rsidP="004456BB">
            <w:pPr>
              <w:pStyle w:val="ListParagraph"/>
              <w:numPr>
                <w:ilvl w:val="0"/>
                <w:numId w:val="30"/>
              </w:numPr>
              <w:jc w:val="both"/>
              <w:rPr>
                <w:rFonts w:ascii="Times New Roman" w:eastAsiaTheme="minorHAnsi" w:hAnsi="Times New Roman" w:cs="Times New Roman"/>
                <w:color w:val="000000"/>
                <w:sz w:val="24"/>
                <w:szCs w:val="24"/>
                <w:lang w:eastAsia="en-US"/>
              </w:rPr>
            </w:pPr>
            <w:r>
              <w:rPr>
                <w:rFonts w:ascii="Times New Roman" w:hAnsi="Times New Roman"/>
                <w:sz w:val="24"/>
                <w:szCs w:val="24"/>
              </w:rPr>
              <w:t>t</w:t>
            </w:r>
            <w:r w:rsidR="007D7128" w:rsidRPr="00156E98">
              <w:rPr>
                <w:rFonts w:ascii="Times New Roman" w:hAnsi="Times New Roman"/>
                <w:sz w:val="24"/>
                <w:szCs w:val="24"/>
              </w:rPr>
              <w:t>iesioginėms proj</w:t>
            </w:r>
            <w:r w:rsidR="007D7128">
              <w:rPr>
                <w:rFonts w:ascii="Times New Roman" w:hAnsi="Times New Roman"/>
                <w:sz w:val="24"/>
                <w:szCs w:val="24"/>
              </w:rPr>
              <w:t>ekto veikloms vykdyti reikalingos</w:t>
            </w:r>
            <w:r w:rsidR="007D7128" w:rsidRPr="00156E98">
              <w:rPr>
                <w:rFonts w:ascii="Times New Roman" w:hAnsi="Times New Roman"/>
                <w:sz w:val="24"/>
                <w:szCs w:val="24"/>
              </w:rPr>
              <w:t xml:space="preserve"> </w:t>
            </w:r>
            <w:r w:rsidR="007D7128">
              <w:rPr>
                <w:rFonts w:ascii="Times New Roman" w:hAnsi="Times New Roman"/>
                <w:sz w:val="24"/>
                <w:szCs w:val="24"/>
              </w:rPr>
              <w:t>įrangos ir įrenginių</w:t>
            </w:r>
            <w:r w:rsidR="007D7128" w:rsidRPr="00156E98">
              <w:rPr>
                <w:rFonts w:ascii="Times New Roman" w:hAnsi="Times New Roman"/>
                <w:sz w:val="24"/>
                <w:szCs w:val="24"/>
              </w:rPr>
              <w:t xml:space="preserve"> įsigijimo arba lizingo </w:t>
            </w:r>
            <w:r w:rsidR="007D7128">
              <w:rPr>
                <w:rFonts w:ascii="Times New Roman" w:hAnsi="Times New Roman"/>
                <w:sz w:val="24"/>
                <w:szCs w:val="24"/>
              </w:rPr>
              <w:t>(</w:t>
            </w:r>
            <w:r w:rsidR="007D7128" w:rsidRPr="00156E98">
              <w:rPr>
                <w:rFonts w:ascii="Times New Roman" w:hAnsi="Times New Roman"/>
                <w:sz w:val="24"/>
                <w:szCs w:val="24"/>
              </w:rPr>
              <w:t>finansinės nuomos) išlaidos</w:t>
            </w:r>
            <w:r w:rsidR="004002BE">
              <w:rPr>
                <w:rFonts w:ascii="Times New Roman" w:hAnsi="Times New Roman"/>
                <w:sz w:val="24"/>
                <w:szCs w:val="24"/>
              </w:rPr>
              <w:t>;</w:t>
            </w:r>
          </w:p>
          <w:p w14:paraId="60119ED4" w14:textId="77777777" w:rsidR="004002BE" w:rsidRPr="00DC7946" w:rsidRDefault="004002BE" w:rsidP="004456BB">
            <w:pPr>
              <w:pStyle w:val="ListParagraph"/>
              <w:numPr>
                <w:ilvl w:val="0"/>
                <w:numId w:val="30"/>
              </w:numPr>
              <w:jc w:val="both"/>
              <w:rPr>
                <w:rFonts w:ascii="Times New Roman" w:eastAsiaTheme="minorHAnsi" w:hAnsi="Times New Roman" w:cs="Times New Roman"/>
                <w:color w:val="000000"/>
                <w:sz w:val="24"/>
                <w:szCs w:val="24"/>
                <w:lang w:eastAsia="en-US"/>
              </w:rPr>
            </w:pPr>
            <w:r>
              <w:rPr>
                <w:rFonts w:ascii="Times New Roman" w:hAnsi="Times New Roman"/>
                <w:sz w:val="24"/>
                <w:szCs w:val="24"/>
              </w:rPr>
              <w:t>k</w:t>
            </w:r>
            <w:r w:rsidRPr="008E0B63">
              <w:rPr>
                <w:rFonts w:ascii="Times New Roman" w:hAnsi="Times New Roman"/>
                <w:sz w:val="24"/>
                <w:szCs w:val="24"/>
              </w:rPr>
              <w:t xml:space="preserve">ompiuterinės įrangos įsigijimo </w:t>
            </w:r>
            <w:r>
              <w:rPr>
                <w:rFonts w:ascii="Times New Roman" w:hAnsi="Times New Roman"/>
                <w:sz w:val="24"/>
                <w:szCs w:val="24"/>
              </w:rPr>
              <w:t xml:space="preserve">ir (ar) nuomos </w:t>
            </w:r>
            <w:r w:rsidRPr="008E0B63">
              <w:rPr>
                <w:rFonts w:ascii="Times New Roman" w:hAnsi="Times New Roman"/>
                <w:sz w:val="24"/>
                <w:szCs w:val="24"/>
              </w:rPr>
              <w:t>išlaidos</w:t>
            </w:r>
            <w:r>
              <w:rPr>
                <w:rFonts w:ascii="Times New Roman" w:hAnsi="Times New Roman"/>
                <w:sz w:val="24"/>
                <w:szCs w:val="24"/>
              </w:rPr>
              <w:t>;</w:t>
            </w:r>
          </w:p>
          <w:p w14:paraId="544EC603" w14:textId="030E53E8" w:rsidR="007D7128" w:rsidRPr="00D40D40" w:rsidRDefault="004002BE" w:rsidP="004456BB">
            <w:pPr>
              <w:pStyle w:val="ListParagraph"/>
              <w:numPr>
                <w:ilvl w:val="0"/>
                <w:numId w:val="30"/>
              </w:numPr>
              <w:jc w:val="both"/>
              <w:rPr>
                <w:rFonts w:ascii="Times New Roman" w:eastAsiaTheme="minorHAnsi" w:hAnsi="Times New Roman" w:cs="Times New Roman"/>
                <w:color w:val="000000"/>
                <w:sz w:val="24"/>
                <w:szCs w:val="24"/>
                <w:lang w:eastAsia="en-US"/>
              </w:rPr>
            </w:pPr>
            <w:r>
              <w:rPr>
                <w:rFonts w:ascii="Times New Roman" w:hAnsi="Times New Roman"/>
                <w:sz w:val="24"/>
                <w:szCs w:val="24"/>
              </w:rPr>
              <w:t>p</w:t>
            </w:r>
            <w:r w:rsidRPr="008E0B63">
              <w:rPr>
                <w:rFonts w:ascii="Times New Roman" w:hAnsi="Times New Roman"/>
                <w:sz w:val="24"/>
                <w:szCs w:val="24"/>
              </w:rPr>
              <w:t xml:space="preserve">rograminės įrangos įsigijimo </w:t>
            </w:r>
            <w:r>
              <w:rPr>
                <w:rFonts w:ascii="Times New Roman" w:hAnsi="Times New Roman"/>
                <w:sz w:val="24"/>
                <w:szCs w:val="24"/>
              </w:rPr>
              <w:t>ir (ar) nuomos</w:t>
            </w:r>
            <w:r w:rsidR="00521A46">
              <w:rPr>
                <w:rFonts w:ascii="Times New Roman" w:hAnsi="Times New Roman"/>
                <w:sz w:val="24"/>
                <w:szCs w:val="24"/>
              </w:rPr>
              <w:t xml:space="preserve">, </w:t>
            </w:r>
            <w:r w:rsidR="00521A46">
              <w:rPr>
                <w:rFonts w:ascii="Times New Roman" w:hAnsi="Times New Roman"/>
                <w:sz w:val="24"/>
              </w:rPr>
              <w:t>įskaitant jos programavimą ir (ar) konfigūravimą įmonės poreikiams,</w:t>
            </w:r>
            <w:r>
              <w:rPr>
                <w:rFonts w:ascii="Times New Roman" w:hAnsi="Times New Roman"/>
                <w:sz w:val="24"/>
                <w:szCs w:val="24"/>
              </w:rPr>
              <w:t xml:space="preserve"> </w:t>
            </w:r>
            <w:r w:rsidRPr="008E0B63">
              <w:rPr>
                <w:rFonts w:ascii="Times New Roman" w:hAnsi="Times New Roman"/>
                <w:sz w:val="24"/>
                <w:szCs w:val="24"/>
              </w:rPr>
              <w:t>išlaidos</w:t>
            </w:r>
            <w:r>
              <w:rPr>
                <w:rFonts w:ascii="Times New Roman" w:hAnsi="Times New Roman"/>
                <w:sz w:val="24"/>
                <w:szCs w:val="24"/>
              </w:rPr>
              <w:t>;</w:t>
            </w:r>
          </w:p>
          <w:p w14:paraId="123C3883" w14:textId="37F9C2EE" w:rsidR="00887E96" w:rsidRDefault="00D34F15" w:rsidP="004456BB">
            <w:pPr>
              <w:pStyle w:val="ListParagraph"/>
              <w:numPr>
                <w:ilvl w:val="0"/>
                <w:numId w:val="30"/>
              </w:numPr>
              <w:jc w:val="both"/>
              <w:rPr>
                <w:rFonts w:ascii="Times New Roman" w:eastAsiaTheme="minorHAnsi" w:hAnsi="Times New Roman" w:cs="Times New Roman"/>
                <w:color w:val="000000"/>
                <w:sz w:val="24"/>
                <w:szCs w:val="24"/>
                <w:lang w:eastAsia="en-US"/>
              </w:rPr>
            </w:pPr>
            <w:r>
              <w:rPr>
                <w:rFonts w:ascii="Times New Roman" w:eastAsiaTheme="minorHAnsi" w:hAnsi="Times New Roman" w:cs="Times New Roman"/>
                <w:color w:val="000000"/>
                <w:sz w:val="24"/>
                <w:szCs w:val="24"/>
                <w:lang w:eastAsia="en-US"/>
              </w:rPr>
              <w:t>k</w:t>
            </w:r>
            <w:r w:rsidR="004456BB" w:rsidRPr="004456BB">
              <w:rPr>
                <w:rFonts w:ascii="Times New Roman" w:eastAsiaTheme="minorHAnsi" w:hAnsi="Times New Roman" w:cs="Times New Roman"/>
                <w:color w:val="000000"/>
                <w:sz w:val="24"/>
                <w:szCs w:val="24"/>
                <w:lang w:eastAsia="en-US"/>
              </w:rPr>
              <w:t>onsultacinės p</w:t>
            </w:r>
            <w:r w:rsidR="00887E96" w:rsidRPr="004456BB">
              <w:rPr>
                <w:rFonts w:ascii="Times New Roman" w:eastAsiaTheme="minorHAnsi" w:hAnsi="Times New Roman" w:cs="Times New Roman"/>
                <w:color w:val="000000"/>
                <w:sz w:val="24"/>
                <w:szCs w:val="24"/>
                <w:lang w:eastAsia="en-US"/>
              </w:rPr>
              <w:t>aslaugos (</w:t>
            </w:r>
            <w:r w:rsidR="004345BE">
              <w:rPr>
                <w:rFonts w:ascii="Times New Roman" w:eastAsiaTheme="minorHAnsi" w:hAnsi="Times New Roman" w:cs="Times New Roman"/>
                <w:color w:val="000000"/>
                <w:sz w:val="24"/>
                <w:szCs w:val="24"/>
                <w:lang w:eastAsia="en-US"/>
              </w:rPr>
              <w:t>rinkodaros</w:t>
            </w:r>
            <w:r w:rsidR="00C16B42">
              <w:rPr>
                <w:rFonts w:ascii="Times New Roman" w:eastAsiaTheme="minorHAnsi" w:hAnsi="Times New Roman" w:cs="Times New Roman"/>
                <w:color w:val="000000"/>
                <w:sz w:val="24"/>
                <w:szCs w:val="24"/>
                <w:lang w:eastAsia="en-US"/>
              </w:rPr>
              <w:t xml:space="preserve">, </w:t>
            </w:r>
            <w:r w:rsidR="00887E96" w:rsidRPr="004456BB">
              <w:rPr>
                <w:rFonts w:ascii="Times New Roman" w:eastAsiaTheme="minorHAnsi" w:hAnsi="Times New Roman" w:cs="Times New Roman"/>
                <w:color w:val="000000"/>
                <w:sz w:val="24"/>
                <w:szCs w:val="24"/>
                <w:lang w:eastAsia="en-US"/>
              </w:rPr>
              <w:t>viešinimo, buhalte</w:t>
            </w:r>
            <w:r w:rsidR="004D0BBA" w:rsidRPr="004456BB">
              <w:rPr>
                <w:rFonts w:ascii="Times New Roman" w:eastAsiaTheme="minorHAnsi" w:hAnsi="Times New Roman" w:cs="Times New Roman"/>
                <w:color w:val="000000"/>
                <w:sz w:val="24"/>
                <w:szCs w:val="24"/>
                <w:lang w:eastAsia="en-US"/>
              </w:rPr>
              <w:t xml:space="preserve">rinės apskaitos </w:t>
            </w:r>
            <w:r w:rsidR="00887E96" w:rsidRPr="004456BB">
              <w:rPr>
                <w:rFonts w:ascii="Times New Roman" w:eastAsiaTheme="minorHAnsi" w:hAnsi="Times New Roman" w:cs="Times New Roman"/>
                <w:color w:val="000000"/>
                <w:sz w:val="24"/>
                <w:szCs w:val="24"/>
                <w:lang w:eastAsia="en-US"/>
              </w:rPr>
              <w:t>klausimais)</w:t>
            </w:r>
            <w:r w:rsidR="00C16B42">
              <w:rPr>
                <w:rFonts w:ascii="Times New Roman" w:eastAsiaTheme="minorHAnsi" w:hAnsi="Times New Roman" w:cs="Times New Roman"/>
                <w:color w:val="000000"/>
                <w:sz w:val="24"/>
                <w:szCs w:val="24"/>
                <w:lang w:eastAsia="en-US"/>
              </w:rPr>
              <w:t>.</w:t>
            </w:r>
          </w:p>
          <w:p w14:paraId="44372B89" w14:textId="6EEE5AC2" w:rsidR="00B92AC7" w:rsidRPr="00C16B42" w:rsidRDefault="00B92AC7" w:rsidP="00C16B42">
            <w:pPr>
              <w:jc w:val="both"/>
              <w:rPr>
                <w:rFonts w:ascii="Times New Roman" w:eastAsiaTheme="minorHAnsi" w:hAnsi="Times New Roman" w:cs="Times New Roman"/>
                <w:color w:val="000000"/>
                <w:sz w:val="24"/>
                <w:szCs w:val="24"/>
                <w:lang w:eastAsia="en-US"/>
              </w:rPr>
            </w:pPr>
          </w:p>
          <w:p w14:paraId="33CBCD9E" w14:textId="4AE79274" w:rsidR="007D7128" w:rsidRPr="0042580D" w:rsidRDefault="007D7128" w:rsidP="007D7128">
            <w:pPr>
              <w:pStyle w:val="ListParagraph"/>
              <w:numPr>
                <w:ilvl w:val="1"/>
                <w:numId w:val="28"/>
              </w:numPr>
              <w:ind w:left="604" w:hanging="567"/>
              <w:jc w:val="both"/>
              <w:rPr>
                <w:rFonts w:ascii="Times New Roman" w:eastAsiaTheme="minorHAnsi" w:hAnsi="Times New Roman" w:cs="Times New Roman"/>
                <w:color w:val="000000"/>
                <w:sz w:val="24"/>
                <w:szCs w:val="24"/>
                <w:u w:val="single"/>
                <w:lang w:eastAsia="en-US"/>
              </w:rPr>
            </w:pPr>
            <w:r w:rsidRPr="0042580D">
              <w:rPr>
                <w:rFonts w:ascii="Times New Roman" w:eastAsiaTheme="minorHAnsi" w:hAnsi="Times New Roman" w:cs="Times New Roman"/>
                <w:color w:val="000000"/>
                <w:sz w:val="24"/>
                <w:szCs w:val="24"/>
                <w:u w:val="single"/>
                <w:lang w:eastAsia="en-US"/>
              </w:rPr>
              <w:t xml:space="preserve">Pareiškėjo </w:t>
            </w:r>
            <w:r w:rsidR="00800ABE" w:rsidRPr="0042580D">
              <w:rPr>
                <w:rFonts w:ascii="Times New Roman" w:eastAsiaTheme="minorHAnsi" w:hAnsi="Times New Roman" w:cs="Times New Roman"/>
                <w:color w:val="000000"/>
                <w:sz w:val="24"/>
                <w:szCs w:val="24"/>
                <w:u w:val="single"/>
                <w:lang w:eastAsia="en-US"/>
              </w:rPr>
              <w:t xml:space="preserve">ir partnerio </w:t>
            </w:r>
            <w:r w:rsidRPr="0042580D">
              <w:rPr>
                <w:rFonts w:ascii="Times New Roman" w:eastAsiaTheme="minorHAnsi" w:hAnsi="Times New Roman" w:cs="Times New Roman"/>
                <w:color w:val="000000"/>
                <w:sz w:val="24"/>
                <w:szCs w:val="24"/>
                <w:u w:val="single"/>
                <w:lang w:eastAsia="en-US"/>
              </w:rPr>
              <w:t>tinkamos išlaidos:</w:t>
            </w:r>
          </w:p>
          <w:p w14:paraId="2D307BAE" w14:textId="1DC28733" w:rsidR="00CF5941" w:rsidRPr="00E33850" w:rsidRDefault="00E233A1" w:rsidP="00B550DE">
            <w:pPr>
              <w:pStyle w:val="ListParagraph"/>
              <w:numPr>
                <w:ilvl w:val="0"/>
                <w:numId w:val="30"/>
              </w:numPr>
              <w:jc w:val="both"/>
              <w:rPr>
                <w:rFonts w:ascii="Times New Roman" w:eastAsiaTheme="minorHAnsi" w:hAnsi="Times New Roman" w:cs="Times New Roman"/>
                <w:color w:val="000000"/>
                <w:sz w:val="24"/>
                <w:szCs w:val="24"/>
                <w:lang w:eastAsia="en-US"/>
              </w:rPr>
            </w:pPr>
            <w:r w:rsidRPr="00B550DE">
              <w:rPr>
                <w:rFonts w:ascii="Times New Roman" w:eastAsiaTheme="minorHAnsi" w:hAnsi="Times New Roman" w:cs="Times New Roman"/>
                <w:color w:val="000000"/>
                <w:sz w:val="24"/>
                <w:szCs w:val="24"/>
                <w:lang w:eastAsia="en-US"/>
              </w:rPr>
              <w:t>darbo užmokestis projektą administruoja</w:t>
            </w:r>
            <w:r w:rsidR="00E33850" w:rsidRPr="00B550DE">
              <w:rPr>
                <w:rFonts w:ascii="Times New Roman" w:eastAsiaTheme="minorHAnsi" w:hAnsi="Times New Roman" w:cs="Times New Roman"/>
                <w:color w:val="000000"/>
                <w:sz w:val="24"/>
                <w:szCs w:val="24"/>
                <w:lang w:eastAsia="en-US"/>
              </w:rPr>
              <w:t>ntiems ir vykdantiems asmenims</w:t>
            </w:r>
            <w:r w:rsidR="00CF5941" w:rsidRPr="00B550DE">
              <w:rPr>
                <w:rFonts w:ascii="Times New Roman" w:eastAsiaTheme="minorHAnsi" w:hAnsi="Times New Roman" w:cs="Times New Roman"/>
                <w:color w:val="000000"/>
                <w:sz w:val="24"/>
                <w:szCs w:val="24"/>
                <w:lang w:eastAsia="en-US"/>
              </w:rPr>
              <w:t>;</w:t>
            </w:r>
          </w:p>
          <w:p w14:paraId="55D8215B" w14:textId="3A6AF669" w:rsidR="0042580D" w:rsidRPr="00B550DE" w:rsidRDefault="002D7CC0" w:rsidP="00B550DE">
            <w:pPr>
              <w:pStyle w:val="ListParagraph"/>
              <w:numPr>
                <w:ilvl w:val="0"/>
                <w:numId w:val="30"/>
              </w:numPr>
              <w:jc w:val="both"/>
              <w:rPr>
                <w:rFonts w:ascii="Times New Roman" w:eastAsiaTheme="minorHAnsi" w:hAnsi="Times New Roman" w:cs="Times New Roman"/>
                <w:color w:val="000000"/>
                <w:sz w:val="24"/>
                <w:szCs w:val="24"/>
                <w:lang w:eastAsia="en-US"/>
              </w:rPr>
            </w:pPr>
            <w:r w:rsidRPr="00B550DE">
              <w:rPr>
                <w:rFonts w:ascii="Times New Roman" w:eastAsiaTheme="minorHAnsi" w:hAnsi="Times New Roman" w:cs="Times New Roman"/>
                <w:color w:val="000000"/>
                <w:sz w:val="24"/>
                <w:szCs w:val="24"/>
                <w:lang w:eastAsia="en-US"/>
              </w:rPr>
              <w:t>išlaidos privalomiems informavimo apie projektą veiksmams</w:t>
            </w:r>
            <w:r w:rsidR="0042580D" w:rsidRPr="00B550DE">
              <w:rPr>
                <w:rFonts w:ascii="Times New Roman" w:eastAsiaTheme="minorHAnsi" w:hAnsi="Times New Roman" w:cs="Times New Roman"/>
                <w:color w:val="000000"/>
                <w:sz w:val="24"/>
                <w:szCs w:val="24"/>
                <w:lang w:eastAsia="en-US"/>
              </w:rPr>
              <w:t xml:space="preserve"> (viešinimas);</w:t>
            </w:r>
          </w:p>
          <w:p w14:paraId="7A4AEFD0" w14:textId="4E26DEAD" w:rsidR="0007793E" w:rsidRPr="00AB56D3" w:rsidRDefault="0042580D" w:rsidP="00AB56D3">
            <w:pPr>
              <w:pStyle w:val="ListParagraph"/>
              <w:numPr>
                <w:ilvl w:val="0"/>
                <w:numId w:val="31"/>
              </w:numPr>
              <w:jc w:val="both"/>
              <w:rPr>
                <w:rFonts w:ascii="Times New Roman" w:eastAsiaTheme="minorHAnsi" w:hAnsi="Times New Roman" w:cs="Times New Roman"/>
                <w:color w:val="000000"/>
                <w:sz w:val="24"/>
                <w:szCs w:val="24"/>
                <w:lang w:eastAsia="en-US"/>
              </w:rPr>
            </w:pPr>
            <w:r w:rsidRPr="00AB56D3">
              <w:rPr>
                <w:rFonts w:ascii="Times New Roman" w:hAnsi="Times New Roman"/>
                <w:sz w:val="24"/>
                <w:szCs w:val="24"/>
              </w:rPr>
              <w:t>su renginių organizavimu susijusios išlaidos (pvz., renginiams reikalingų patalpų nuomos, renginiui reikalingos įrangos nuomos</w:t>
            </w:r>
            <w:r w:rsidR="00AB56D3" w:rsidRPr="00AB56D3">
              <w:rPr>
                <w:rFonts w:ascii="Times New Roman" w:hAnsi="Times New Roman"/>
                <w:sz w:val="24"/>
                <w:szCs w:val="24"/>
              </w:rPr>
              <w:t xml:space="preserve">, </w:t>
            </w:r>
            <w:r w:rsidR="0007793E" w:rsidRPr="00AB56D3">
              <w:rPr>
                <w:rFonts w:ascii="Times New Roman" w:hAnsi="Times New Roman"/>
                <w:sz w:val="24"/>
                <w:szCs w:val="24"/>
              </w:rPr>
              <w:t>mokymų galutiniams naudos gavėjams paslaugos pirkimo išlaidos</w:t>
            </w:r>
            <w:r w:rsidR="00AB56D3">
              <w:rPr>
                <w:rFonts w:ascii="Times New Roman" w:hAnsi="Times New Roman"/>
                <w:sz w:val="24"/>
                <w:szCs w:val="24"/>
              </w:rPr>
              <w:t>)</w:t>
            </w:r>
            <w:r w:rsidR="0007793E" w:rsidRPr="00AB56D3">
              <w:rPr>
                <w:rFonts w:ascii="Times New Roman" w:hAnsi="Times New Roman"/>
                <w:sz w:val="24"/>
                <w:szCs w:val="24"/>
              </w:rPr>
              <w:t>;</w:t>
            </w:r>
          </w:p>
          <w:p w14:paraId="38057E4E" w14:textId="35C06894" w:rsidR="00D805CD" w:rsidRPr="00D805CD" w:rsidRDefault="00B23E42" w:rsidP="00D805CD">
            <w:pPr>
              <w:pStyle w:val="ListParagraph"/>
              <w:numPr>
                <w:ilvl w:val="0"/>
                <w:numId w:val="31"/>
              </w:numPr>
              <w:jc w:val="both"/>
              <w:rPr>
                <w:rFonts w:ascii="Times New Roman" w:eastAsiaTheme="minorHAnsi" w:hAnsi="Times New Roman" w:cs="Times New Roman"/>
                <w:color w:val="000000"/>
                <w:sz w:val="24"/>
                <w:szCs w:val="24"/>
                <w:lang w:eastAsia="en-US"/>
              </w:rPr>
            </w:pPr>
            <w:r w:rsidRPr="002961F3">
              <w:rPr>
                <w:rFonts w:ascii="Times New Roman" w:hAnsi="Times New Roman"/>
                <w:sz w:val="24"/>
                <w:szCs w:val="24"/>
              </w:rPr>
              <w:lastRenderedPageBreak/>
              <w:t xml:space="preserve">rinkodaros paslaugų išlaidos, </w:t>
            </w:r>
            <w:r w:rsidRPr="00B550DE">
              <w:rPr>
                <w:rFonts w:ascii="Times New Roman" w:hAnsi="Times New Roman"/>
                <w:sz w:val="24"/>
                <w:szCs w:val="24"/>
              </w:rPr>
              <w:t>įskaitant išlaidas konsultavimo paslaugoms</w:t>
            </w:r>
            <w:r w:rsidR="004428F7" w:rsidRPr="00567F34">
              <w:rPr>
                <w:rFonts w:ascii="Times New Roman" w:eastAsia="AngsanaUPC" w:hAnsi="Times New Roman"/>
                <w:bCs/>
                <w:sz w:val="24"/>
                <w:szCs w:val="24"/>
              </w:rPr>
              <w:t>.</w:t>
            </w:r>
            <w:r w:rsidR="00D805CD" w:rsidRPr="00D805CD">
              <w:rPr>
                <w:rFonts w:ascii="Times New Roman" w:eastAsiaTheme="minorHAnsi" w:hAnsi="Times New Roman" w:cs="Times New Roman"/>
                <w:color w:val="000000"/>
                <w:sz w:val="24"/>
                <w:szCs w:val="24"/>
                <w:lang w:eastAsia="en-US"/>
              </w:rPr>
              <w:t xml:space="preserve"> </w:t>
            </w:r>
          </w:p>
        </w:tc>
        <w:tc>
          <w:tcPr>
            <w:tcW w:w="4570" w:type="dxa"/>
            <w:vMerge/>
          </w:tcPr>
          <w:p w14:paraId="45CB5ABD" w14:textId="77777777" w:rsidR="00A57614" w:rsidRPr="00555511" w:rsidRDefault="00A57614" w:rsidP="006D60E8">
            <w:pPr>
              <w:rPr>
                <w:rFonts w:ascii="Times New Roman" w:hAnsi="Times New Roman" w:cs="Times New Roman"/>
                <w:sz w:val="24"/>
                <w:szCs w:val="24"/>
              </w:rPr>
            </w:pPr>
          </w:p>
        </w:tc>
      </w:tr>
      <w:tr w:rsidR="00A57614" w:rsidRPr="00555511" w14:paraId="7354A7ED" w14:textId="77777777" w:rsidTr="006D60E8">
        <w:tc>
          <w:tcPr>
            <w:tcW w:w="6062" w:type="dxa"/>
          </w:tcPr>
          <w:p w14:paraId="2C030BCA" w14:textId="77777777" w:rsidR="00A57614" w:rsidRPr="00442ABB" w:rsidRDefault="00A57614" w:rsidP="006D60E8">
            <w:pPr>
              <w:jc w:val="both"/>
              <w:rPr>
                <w:rFonts w:ascii="Times New Roman" w:hAnsi="Times New Roman" w:cs="Times New Roman"/>
                <w:b/>
                <w:sz w:val="24"/>
                <w:szCs w:val="24"/>
              </w:rPr>
            </w:pPr>
            <w:r w:rsidRPr="00442ABB">
              <w:rPr>
                <w:rFonts w:ascii="Times New Roman" w:hAnsi="Times New Roman" w:cs="Times New Roman"/>
                <w:b/>
                <w:sz w:val="24"/>
                <w:szCs w:val="24"/>
              </w:rPr>
              <w:t>Paramos dydis, intensyvumas</w:t>
            </w:r>
          </w:p>
          <w:p w14:paraId="0BE82113" w14:textId="77777777" w:rsidR="001A3CD0" w:rsidRPr="001F639B" w:rsidRDefault="00CE400B" w:rsidP="006D60E8">
            <w:pPr>
              <w:jc w:val="both"/>
              <w:rPr>
                <w:rFonts w:ascii="Times New Roman" w:hAnsi="Times New Roman" w:cs="Times New Roman"/>
                <w:b/>
                <w:sz w:val="24"/>
                <w:szCs w:val="24"/>
              </w:rPr>
            </w:pPr>
            <w:r w:rsidRPr="001F639B">
              <w:rPr>
                <w:rFonts w:ascii="Times New Roman" w:hAnsi="Times New Roman" w:cs="Times New Roman"/>
                <w:b/>
                <w:sz w:val="24"/>
                <w:szCs w:val="24"/>
              </w:rPr>
              <w:t xml:space="preserve">Paramos dydis: </w:t>
            </w:r>
          </w:p>
          <w:p w14:paraId="52D6AA97" w14:textId="4789DA76" w:rsidR="00051891" w:rsidRPr="00B246E9" w:rsidRDefault="00051891" w:rsidP="002908BA">
            <w:pPr>
              <w:pStyle w:val="ListParagraph"/>
              <w:numPr>
                <w:ilvl w:val="0"/>
                <w:numId w:val="33"/>
              </w:numPr>
              <w:ind w:left="462" w:hanging="425"/>
              <w:jc w:val="both"/>
              <w:rPr>
                <w:rFonts w:ascii="Times New Roman" w:hAnsi="Times New Roman"/>
                <w:sz w:val="24"/>
                <w:szCs w:val="24"/>
              </w:rPr>
            </w:pPr>
            <w:r w:rsidRPr="00B246E9">
              <w:rPr>
                <w:rFonts w:ascii="Times New Roman" w:hAnsi="Times New Roman"/>
                <w:sz w:val="24"/>
                <w:szCs w:val="24"/>
              </w:rPr>
              <w:t>didžiausia projektui galima skirti finansavimo lėšų suma – 300 tūkst. Eurų;</w:t>
            </w:r>
          </w:p>
          <w:p w14:paraId="6325C9B2" w14:textId="54758D2D" w:rsidR="00B246E9" w:rsidRPr="00B246E9" w:rsidRDefault="00B246E9" w:rsidP="002908BA">
            <w:pPr>
              <w:pStyle w:val="ListParagraph"/>
              <w:numPr>
                <w:ilvl w:val="0"/>
                <w:numId w:val="33"/>
              </w:numPr>
              <w:ind w:left="462" w:hanging="425"/>
              <w:jc w:val="both"/>
              <w:rPr>
                <w:rFonts w:ascii="Times New Roman" w:hAnsi="Times New Roman"/>
                <w:sz w:val="24"/>
                <w:szCs w:val="24"/>
              </w:rPr>
            </w:pPr>
            <w:r w:rsidRPr="00B246E9">
              <w:rPr>
                <w:rFonts w:ascii="Times New Roman" w:hAnsi="Times New Roman"/>
                <w:sz w:val="24"/>
                <w:szCs w:val="24"/>
              </w:rPr>
              <w:t xml:space="preserve">didžiausia </w:t>
            </w:r>
            <w:r w:rsidR="00051891" w:rsidRPr="00B246E9">
              <w:rPr>
                <w:rFonts w:ascii="Times New Roman" w:hAnsi="Times New Roman"/>
                <w:sz w:val="24"/>
                <w:szCs w:val="24"/>
              </w:rPr>
              <w:t xml:space="preserve">socialinio verslo pradžios krepšelio </w:t>
            </w:r>
            <w:r w:rsidRPr="00B246E9">
              <w:rPr>
                <w:rFonts w:ascii="Times New Roman" w:hAnsi="Times New Roman"/>
                <w:sz w:val="24"/>
                <w:szCs w:val="24"/>
              </w:rPr>
              <w:t>suma (1-am galutiniam naudos gavėjui</w:t>
            </w:r>
            <w:r w:rsidR="00BE61B9">
              <w:rPr>
                <w:rFonts w:ascii="Times New Roman" w:hAnsi="Times New Roman"/>
                <w:sz w:val="24"/>
                <w:szCs w:val="24"/>
              </w:rPr>
              <w:t>)</w:t>
            </w:r>
            <w:r w:rsidRPr="00B246E9">
              <w:rPr>
                <w:rFonts w:ascii="Times New Roman" w:hAnsi="Times New Roman"/>
                <w:sz w:val="24"/>
                <w:szCs w:val="24"/>
              </w:rPr>
              <w:t xml:space="preserve"> – 10 tūkst. Eurų.</w:t>
            </w:r>
          </w:p>
          <w:p w14:paraId="366271B5" w14:textId="6B3342F2" w:rsidR="00CE400B" w:rsidRDefault="00CE400B" w:rsidP="006D60E8">
            <w:pPr>
              <w:jc w:val="both"/>
              <w:rPr>
                <w:rFonts w:ascii="Times New Roman" w:hAnsi="Times New Roman" w:cs="Times New Roman"/>
                <w:sz w:val="24"/>
                <w:szCs w:val="24"/>
              </w:rPr>
            </w:pPr>
          </w:p>
          <w:p w14:paraId="79B0FD00" w14:textId="77777777" w:rsidR="00B91543" w:rsidRDefault="001A3CD0" w:rsidP="006D60E8">
            <w:pPr>
              <w:jc w:val="both"/>
              <w:rPr>
                <w:rFonts w:ascii="Times New Roman" w:hAnsi="Times New Roman" w:cs="Times New Roman"/>
                <w:b/>
                <w:sz w:val="24"/>
                <w:szCs w:val="24"/>
              </w:rPr>
            </w:pPr>
            <w:r w:rsidRPr="001F639B">
              <w:rPr>
                <w:rFonts w:ascii="Times New Roman" w:hAnsi="Times New Roman" w:cs="Times New Roman"/>
                <w:b/>
                <w:sz w:val="24"/>
                <w:szCs w:val="24"/>
              </w:rPr>
              <w:t>I</w:t>
            </w:r>
            <w:r w:rsidR="00B91543">
              <w:rPr>
                <w:rFonts w:ascii="Times New Roman" w:hAnsi="Times New Roman" w:cs="Times New Roman"/>
                <w:b/>
                <w:sz w:val="24"/>
                <w:szCs w:val="24"/>
              </w:rPr>
              <w:t>ntensyvumas:</w:t>
            </w:r>
          </w:p>
          <w:p w14:paraId="15E6D772" w14:textId="34C792B4" w:rsidR="008F18DE" w:rsidRDefault="00C75785" w:rsidP="008F18DE">
            <w:pPr>
              <w:jc w:val="both"/>
              <w:rPr>
                <w:rFonts w:ascii="Times New Roman" w:hAnsi="Times New Roman" w:cs="Times New Roman"/>
                <w:b/>
                <w:sz w:val="24"/>
                <w:szCs w:val="24"/>
              </w:rPr>
            </w:pPr>
            <w:r>
              <w:rPr>
                <w:rFonts w:ascii="Times New Roman" w:hAnsi="Times New Roman" w:cs="Times New Roman"/>
                <w:b/>
                <w:sz w:val="24"/>
                <w:szCs w:val="24"/>
                <w:u w:val="single"/>
              </w:rPr>
              <w:t>Galutiniam naudos gavėjui</w:t>
            </w:r>
            <w:r w:rsidR="008F18DE" w:rsidRPr="008F18DE">
              <w:rPr>
                <w:rFonts w:ascii="Times New Roman" w:hAnsi="Times New Roman" w:cs="Times New Roman"/>
                <w:b/>
                <w:sz w:val="24"/>
                <w:szCs w:val="24"/>
              </w:rPr>
              <w:t xml:space="preserve"> </w:t>
            </w:r>
            <w:r w:rsidR="00B91543" w:rsidRPr="008F18DE">
              <w:rPr>
                <w:rFonts w:ascii="Times New Roman" w:hAnsi="Times New Roman" w:cs="Times New Roman"/>
                <w:sz w:val="24"/>
                <w:szCs w:val="24"/>
              </w:rPr>
              <w:t xml:space="preserve">– </w:t>
            </w:r>
            <w:r>
              <w:rPr>
                <w:rFonts w:ascii="Times New Roman" w:hAnsi="Times New Roman" w:cs="Times New Roman"/>
                <w:sz w:val="24"/>
                <w:szCs w:val="24"/>
              </w:rPr>
              <w:t>iki 85</w:t>
            </w:r>
            <w:r w:rsidR="00CE400B" w:rsidRPr="008F18DE">
              <w:rPr>
                <w:rFonts w:ascii="Times New Roman" w:hAnsi="Times New Roman" w:cs="Times New Roman"/>
                <w:sz w:val="24"/>
                <w:szCs w:val="24"/>
              </w:rPr>
              <w:t xml:space="preserve"> proc.</w:t>
            </w:r>
            <w:r>
              <w:rPr>
                <w:rFonts w:ascii="Times New Roman" w:hAnsi="Times New Roman" w:cs="Times New Roman"/>
                <w:sz w:val="24"/>
                <w:szCs w:val="24"/>
              </w:rPr>
              <w:t xml:space="preserve"> tinkamų išlaidų</w:t>
            </w:r>
            <w:r w:rsidR="002908BA">
              <w:rPr>
                <w:rFonts w:ascii="Times New Roman" w:hAnsi="Times New Roman" w:cs="Times New Roman"/>
                <w:sz w:val="24"/>
                <w:szCs w:val="24"/>
              </w:rPr>
              <w:t xml:space="preserve">, išskyrus iki 50 proc. </w:t>
            </w:r>
            <w:r w:rsidR="002908BA" w:rsidRPr="004456BB">
              <w:rPr>
                <w:rFonts w:ascii="Times New Roman" w:eastAsiaTheme="minorHAnsi" w:hAnsi="Times New Roman" w:cs="Times New Roman"/>
                <w:color w:val="000000"/>
                <w:sz w:val="24"/>
                <w:szCs w:val="24"/>
                <w:lang w:eastAsia="en-US"/>
              </w:rPr>
              <w:t>buhalterinės apskaitos</w:t>
            </w:r>
            <w:r w:rsidR="00F9216F">
              <w:rPr>
                <w:rFonts w:ascii="Times New Roman" w:eastAsiaTheme="minorHAnsi" w:hAnsi="Times New Roman" w:cs="Times New Roman"/>
                <w:color w:val="000000"/>
                <w:sz w:val="24"/>
                <w:szCs w:val="24"/>
                <w:lang w:eastAsia="en-US"/>
              </w:rPr>
              <w:t xml:space="preserve"> konsultacinių paslaugų išlaidų (finansuojama iki 1 metų)</w:t>
            </w:r>
            <w:r w:rsidR="00B91543" w:rsidRPr="008F18DE">
              <w:rPr>
                <w:rFonts w:ascii="Times New Roman" w:hAnsi="Times New Roman" w:cs="Times New Roman"/>
                <w:sz w:val="24"/>
                <w:szCs w:val="24"/>
              </w:rPr>
              <w:t>;</w:t>
            </w:r>
          </w:p>
          <w:p w14:paraId="6CEEC25B" w14:textId="6499A484" w:rsidR="006E1551" w:rsidRDefault="00C75785" w:rsidP="009260A5">
            <w:pPr>
              <w:jc w:val="both"/>
              <w:rPr>
                <w:rFonts w:ascii="Times New Roman" w:eastAsia="AngsanaUPC" w:hAnsi="Times New Roman"/>
                <w:bCs/>
                <w:sz w:val="24"/>
                <w:szCs w:val="24"/>
              </w:rPr>
            </w:pPr>
            <w:r>
              <w:rPr>
                <w:rFonts w:ascii="Times New Roman" w:hAnsi="Times New Roman" w:cs="Times New Roman"/>
                <w:b/>
                <w:sz w:val="24"/>
                <w:szCs w:val="24"/>
                <w:u w:val="single"/>
              </w:rPr>
              <w:t xml:space="preserve">Pareiškėjui </w:t>
            </w:r>
            <w:r w:rsidR="002908BA">
              <w:rPr>
                <w:rFonts w:ascii="Times New Roman" w:hAnsi="Times New Roman" w:cs="Times New Roman"/>
                <w:b/>
                <w:sz w:val="24"/>
                <w:szCs w:val="24"/>
                <w:u w:val="single"/>
              </w:rPr>
              <w:t xml:space="preserve">ir partneriams </w:t>
            </w:r>
            <w:r>
              <w:rPr>
                <w:rFonts w:ascii="Times New Roman" w:hAnsi="Times New Roman" w:cs="Times New Roman"/>
                <w:b/>
                <w:sz w:val="24"/>
                <w:szCs w:val="24"/>
                <w:u w:val="single"/>
              </w:rPr>
              <w:t xml:space="preserve">– </w:t>
            </w:r>
            <w:r w:rsidR="00F948EB">
              <w:rPr>
                <w:rFonts w:ascii="Times New Roman" w:hAnsi="Times New Roman" w:cs="Times New Roman"/>
                <w:sz w:val="24"/>
                <w:szCs w:val="24"/>
              </w:rPr>
              <w:t xml:space="preserve">iki </w:t>
            </w:r>
            <w:r w:rsidR="007C4395" w:rsidRPr="008F18DE">
              <w:rPr>
                <w:rFonts w:ascii="Times New Roman" w:hAnsi="Times New Roman" w:cs="Times New Roman"/>
                <w:sz w:val="24"/>
                <w:szCs w:val="24"/>
              </w:rPr>
              <w:t>100 proc.</w:t>
            </w:r>
            <w:r>
              <w:rPr>
                <w:rFonts w:ascii="Times New Roman" w:hAnsi="Times New Roman" w:cs="Times New Roman"/>
                <w:sz w:val="24"/>
                <w:szCs w:val="24"/>
              </w:rPr>
              <w:t xml:space="preserve"> tinkamų išlaidų.</w:t>
            </w:r>
          </w:p>
          <w:p w14:paraId="1EA2FD58" w14:textId="22928DD8" w:rsidR="00217922" w:rsidRPr="006E1551" w:rsidRDefault="00217922" w:rsidP="00E67690">
            <w:pPr>
              <w:jc w:val="both"/>
              <w:rPr>
                <w:rFonts w:ascii="Times New Roman" w:eastAsia="AngsanaUPC" w:hAnsi="Times New Roman"/>
                <w:bCs/>
                <w:sz w:val="24"/>
                <w:szCs w:val="24"/>
              </w:rPr>
            </w:pPr>
          </w:p>
        </w:tc>
        <w:tc>
          <w:tcPr>
            <w:tcW w:w="4570" w:type="dxa"/>
            <w:vMerge/>
          </w:tcPr>
          <w:p w14:paraId="6DDDDC2D" w14:textId="77777777" w:rsidR="00A57614" w:rsidRPr="00555511" w:rsidRDefault="00A57614" w:rsidP="006D60E8">
            <w:pPr>
              <w:rPr>
                <w:rFonts w:ascii="Times New Roman" w:hAnsi="Times New Roman" w:cs="Times New Roman"/>
                <w:sz w:val="24"/>
                <w:szCs w:val="24"/>
              </w:rPr>
            </w:pPr>
          </w:p>
        </w:tc>
      </w:tr>
      <w:tr w:rsidR="00A57614" w:rsidRPr="00555511" w14:paraId="63B8B1D9" w14:textId="77777777" w:rsidTr="006D60E8">
        <w:tc>
          <w:tcPr>
            <w:tcW w:w="6062" w:type="dxa"/>
          </w:tcPr>
          <w:p w14:paraId="11BB196D" w14:textId="77777777" w:rsidR="00A57614" w:rsidRPr="00DA6DF8" w:rsidRDefault="00A57614" w:rsidP="006D60E8">
            <w:pPr>
              <w:jc w:val="both"/>
              <w:rPr>
                <w:rFonts w:ascii="Times New Roman" w:hAnsi="Times New Roman" w:cs="Times New Roman"/>
                <w:b/>
                <w:sz w:val="24"/>
                <w:szCs w:val="24"/>
              </w:rPr>
            </w:pPr>
            <w:r w:rsidRPr="00DA6DF8">
              <w:rPr>
                <w:rFonts w:ascii="Times New Roman" w:hAnsi="Times New Roman" w:cs="Times New Roman"/>
                <w:b/>
                <w:sz w:val="24"/>
                <w:szCs w:val="24"/>
              </w:rPr>
              <w:t>Projekto dydis, trukmė, vieta</w:t>
            </w:r>
          </w:p>
          <w:p w14:paraId="51CB147B" w14:textId="77777777" w:rsidR="00435890" w:rsidRDefault="00435890" w:rsidP="006D60E8">
            <w:pPr>
              <w:jc w:val="both"/>
              <w:rPr>
                <w:rFonts w:ascii="Times New Roman" w:hAnsi="Times New Roman" w:cs="Times New Roman"/>
                <w:sz w:val="24"/>
                <w:szCs w:val="24"/>
              </w:rPr>
            </w:pPr>
            <w:r w:rsidRPr="00047862">
              <w:rPr>
                <w:rFonts w:ascii="Times New Roman" w:hAnsi="Times New Roman" w:cs="Times New Roman"/>
                <w:sz w:val="24"/>
                <w:szCs w:val="24"/>
              </w:rPr>
              <w:t>Projekto dydis</w:t>
            </w:r>
            <w:r>
              <w:rPr>
                <w:rFonts w:ascii="Times New Roman" w:hAnsi="Times New Roman" w:cs="Times New Roman"/>
                <w:sz w:val="24"/>
                <w:szCs w:val="24"/>
              </w:rPr>
              <w:t>,</w:t>
            </w:r>
            <w:r w:rsidRPr="00047862">
              <w:rPr>
                <w:rFonts w:ascii="Times New Roman" w:hAnsi="Times New Roman" w:cs="Times New Roman"/>
                <w:sz w:val="24"/>
                <w:szCs w:val="24"/>
              </w:rPr>
              <w:t xml:space="preserve"> </w:t>
            </w:r>
            <w:r>
              <w:rPr>
                <w:rFonts w:ascii="Times New Roman" w:hAnsi="Times New Roman" w:cs="Times New Roman"/>
                <w:sz w:val="24"/>
                <w:szCs w:val="24"/>
              </w:rPr>
              <w:t>vadovaujantis Europos Parlamento ir Tarybos reglamento (ES) Nr. 1303/2013 nuostatomis, negali būti didesnis kaip 172,64 mln. litų.</w:t>
            </w:r>
          </w:p>
          <w:p w14:paraId="76DDA120" w14:textId="77777777" w:rsidR="00435890" w:rsidRPr="005A2763" w:rsidRDefault="00435890" w:rsidP="006D60E8">
            <w:pPr>
              <w:jc w:val="both"/>
              <w:rPr>
                <w:rFonts w:ascii="Times New Roman" w:hAnsi="Times New Roman" w:cs="Times New Roman"/>
                <w:sz w:val="24"/>
                <w:szCs w:val="24"/>
              </w:rPr>
            </w:pPr>
            <w:r w:rsidRPr="005A2763">
              <w:rPr>
                <w:rFonts w:ascii="Times New Roman" w:hAnsi="Times New Roman" w:cs="Times New Roman"/>
                <w:sz w:val="24"/>
                <w:szCs w:val="24"/>
              </w:rPr>
              <w:t>Projekto trukmė</w:t>
            </w:r>
            <w:r>
              <w:rPr>
                <w:rFonts w:ascii="Times New Roman" w:hAnsi="Times New Roman" w:cs="Times New Roman"/>
                <w:sz w:val="24"/>
                <w:szCs w:val="24"/>
              </w:rPr>
              <w:t xml:space="preserve"> – </w:t>
            </w:r>
            <w:r w:rsidR="00B3487D" w:rsidRPr="00F948EB">
              <w:rPr>
                <w:rFonts w:ascii="Times New Roman" w:hAnsi="Times New Roman" w:cs="Times New Roman"/>
                <w:sz w:val="24"/>
                <w:szCs w:val="24"/>
              </w:rPr>
              <w:t>24</w:t>
            </w:r>
            <w:r>
              <w:rPr>
                <w:rFonts w:ascii="Times New Roman" w:hAnsi="Times New Roman" w:cs="Times New Roman"/>
                <w:sz w:val="24"/>
                <w:szCs w:val="24"/>
              </w:rPr>
              <w:t xml:space="preserve"> mėn.</w:t>
            </w:r>
          </w:p>
          <w:p w14:paraId="512023E3" w14:textId="28D1D3F5" w:rsidR="00A57614" w:rsidRDefault="00435890" w:rsidP="00313F88">
            <w:pPr>
              <w:jc w:val="both"/>
              <w:rPr>
                <w:rFonts w:ascii="Times New Roman" w:hAnsi="Times New Roman" w:cs="Times New Roman"/>
                <w:sz w:val="24"/>
                <w:szCs w:val="24"/>
              </w:rPr>
            </w:pPr>
            <w:r w:rsidRPr="00313F88">
              <w:rPr>
                <w:rFonts w:ascii="Times New Roman" w:hAnsi="Times New Roman" w:cs="Times New Roman"/>
                <w:sz w:val="24"/>
                <w:szCs w:val="24"/>
              </w:rPr>
              <w:t xml:space="preserve">Projekto vieta – </w:t>
            </w:r>
            <w:r w:rsidR="00313F88">
              <w:rPr>
                <w:rFonts w:ascii="Times New Roman" w:hAnsi="Times New Roman" w:cs="Times New Roman"/>
                <w:sz w:val="24"/>
                <w:szCs w:val="24"/>
              </w:rPr>
              <w:t>p</w:t>
            </w:r>
            <w:r w:rsidR="00313F88" w:rsidRPr="00313F88">
              <w:rPr>
                <w:rFonts w:ascii="Times New Roman" w:hAnsi="Times New Roman" w:cs="Times New Roman"/>
                <w:sz w:val="24"/>
                <w:szCs w:val="24"/>
              </w:rPr>
              <w:t>rojekto veiklos vykdomos tinkamoje veiksmų programos įgyvendinimo teritorijoje (</w:t>
            </w:r>
            <w:r w:rsidR="00313F88">
              <w:rPr>
                <w:rFonts w:ascii="Times New Roman" w:hAnsi="Times New Roman" w:cs="Times New Roman"/>
                <w:sz w:val="24"/>
                <w:szCs w:val="24"/>
              </w:rPr>
              <w:t>Projektų administravimo ir finansavimo taisyklių</w:t>
            </w:r>
            <w:r w:rsidR="00CC414D">
              <w:rPr>
                <w:rFonts w:ascii="Times New Roman" w:hAnsi="Times New Roman" w:cs="Times New Roman"/>
                <w:sz w:val="24"/>
                <w:szCs w:val="24"/>
              </w:rPr>
              <w:t xml:space="preserve"> 41</w:t>
            </w:r>
            <w:r w:rsidR="00C94C7A">
              <w:rPr>
                <w:rFonts w:ascii="Times New Roman" w:hAnsi="Times New Roman" w:cs="Times New Roman"/>
                <w:sz w:val="24"/>
                <w:szCs w:val="24"/>
              </w:rPr>
              <w:t>1</w:t>
            </w:r>
            <w:r w:rsidR="00313F88" w:rsidRPr="00313F88">
              <w:rPr>
                <w:rFonts w:ascii="Times New Roman" w:hAnsi="Times New Roman" w:cs="Times New Roman"/>
                <w:sz w:val="24"/>
                <w:szCs w:val="24"/>
              </w:rPr>
              <w:t xml:space="preserve"> punkte nustatytomis sąlygomis)</w:t>
            </w:r>
            <w:r w:rsidR="00F31DE6">
              <w:rPr>
                <w:rFonts w:ascii="Times New Roman" w:hAnsi="Times New Roman" w:cs="Times New Roman"/>
                <w:sz w:val="24"/>
                <w:szCs w:val="24"/>
              </w:rPr>
              <w:t>.</w:t>
            </w:r>
          </w:p>
          <w:p w14:paraId="14BD245D" w14:textId="77777777" w:rsidR="00C03192" w:rsidRDefault="00C03192" w:rsidP="00313F88">
            <w:pPr>
              <w:jc w:val="both"/>
              <w:rPr>
                <w:rFonts w:ascii="Times New Roman" w:hAnsi="Times New Roman" w:cs="Times New Roman"/>
                <w:sz w:val="24"/>
                <w:szCs w:val="24"/>
              </w:rPr>
            </w:pPr>
          </w:p>
          <w:p w14:paraId="1EED1C51" w14:textId="77777777" w:rsidR="00E7518E" w:rsidRPr="00B550DE" w:rsidRDefault="00E7518E" w:rsidP="00313F88">
            <w:pPr>
              <w:jc w:val="both"/>
              <w:rPr>
                <w:rFonts w:ascii="Times New Roman" w:hAnsi="Times New Roman" w:cs="Times New Roman"/>
                <w:i/>
                <w:sz w:val="24"/>
                <w:szCs w:val="24"/>
              </w:rPr>
            </w:pPr>
            <w:r w:rsidRPr="00B550DE">
              <w:rPr>
                <w:rFonts w:ascii="Times New Roman" w:hAnsi="Times New Roman" w:cs="Times New Roman"/>
                <w:i/>
                <w:sz w:val="24"/>
                <w:szCs w:val="24"/>
              </w:rPr>
              <w:t>Reikalavimai, nustatyti</w:t>
            </w:r>
            <w:r w:rsidR="0066010F" w:rsidRPr="00B550DE">
              <w:rPr>
                <w:rFonts w:ascii="Times New Roman" w:hAnsi="Times New Roman" w:cs="Times New Roman"/>
                <w:i/>
                <w:sz w:val="24"/>
                <w:szCs w:val="24"/>
              </w:rPr>
              <w:t xml:space="preserve"> PFSA</w:t>
            </w:r>
            <w:r w:rsidRPr="00B550DE">
              <w:rPr>
                <w:rFonts w:ascii="Times New Roman" w:hAnsi="Times New Roman" w:cs="Times New Roman"/>
                <w:i/>
                <w:sz w:val="24"/>
                <w:szCs w:val="24"/>
              </w:rPr>
              <w:t>:</w:t>
            </w:r>
          </w:p>
          <w:p w14:paraId="0B1A8A37" w14:textId="7A631C1E" w:rsidR="005340FF" w:rsidRPr="00B550DE" w:rsidRDefault="005340FF" w:rsidP="00E7518E">
            <w:pPr>
              <w:pStyle w:val="ListParagraph"/>
              <w:numPr>
                <w:ilvl w:val="0"/>
                <w:numId w:val="38"/>
              </w:numPr>
              <w:jc w:val="both"/>
              <w:rPr>
                <w:rFonts w:ascii="Times New Roman" w:hAnsi="Times New Roman" w:cs="Times New Roman"/>
                <w:i/>
                <w:sz w:val="24"/>
                <w:szCs w:val="24"/>
              </w:rPr>
            </w:pPr>
            <w:r w:rsidRPr="00B550DE">
              <w:rPr>
                <w:rFonts w:ascii="Times New Roman" w:hAnsi="Times New Roman" w:cs="Times New Roman"/>
                <w:i/>
                <w:sz w:val="24"/>
                <w:szCs w:val="24"/>
              </w:rPr>
              <w:t>1 paraiška 1-oje apskrityje</w:t>
            </w:r>
            <w:r w:rsidR="00E7518E" w:rsidRPr="00B550DE">
              <w:rPr>
                <w:rFonts w:ascii="Times New Roman" w:hAnsi="Times New Roman" w:cs="Times New Roman"/>
                <w:i/>
                <w:sz w:val="24"/>
                <w:szCs w:val="24"/>
              </w:rPr>
              <w:t>;</w:t>
            </w:r>
          </w:p>
          <w:p w14:paraId="37B1B596" w14:textId="77777777" w:rsidR="00E7518E" w:rsidRPr="00B550DE" w:rsidRDefault="00E7518E" w:rsidP="00E7518E">
            <w:pPr>
              <w:pStyle w:val="ListParagraph"/>
              <w:numPr>
                <w:ilvl w:val="0"/>
                <w:numId w:val="38"/>
              </w:numPr>
              <w:jc w:val="both"/>
              <w:rPr>
                <w:rFonts w:ascii="Times New Roman" w:hAnsi="Times New Roman" w:cs="Times New Roman"/>
                <w:i/>
                <w:sz w:val="24"/>
                <w:szCs w:val="24"/>
              </w:rPr>
            </w:pPr>
            <w:r w:rsidRPr="00B550DE">
              <w:rPr>
                <w:rFonts w:ascii="Times New Roman" w:hAnsi="Times New Roman" w:cs="Times New Roman"/>
                <w:i/>
                <w:sz w:val="24"/>
                <w:szCs w:val="24"/>
              </w:rPr>
              <w:t>Verslo planas, teikiamas su paraiška.</w:t>
            </w:r>
          </w:p>
          <w:p w14:paraId="2F7B3ECA" w14:textId="6165E072" w:rsidR="00901691" w:rsidRPr="00901691" w:rsidRDefault="00725040" w:rsidP="00A366A3">
            <w:pPr>
              <w:jc w:val="both"/>
              <w:rPr>
                <w:rFonts w:ascii="Times New Roman" w:hAnsi="Times New Roman" w:cs="Times New Roman"/>
                <w:i/>
                <w:sz w:val="24"/>
                <w:szCs w:val="24"/>
              </w:rPr>
            </w:pPr>
            <w:r w:rsidRPr="00B550DE">
              <w:rPr>
                <w:rFonts w:ascii="Times New Roman" w:hAnsi="Times New Roman" w:cs="Times New Roman"/>
                <w:i/>
                <w:sz w:val="24"/>
                <w:szCs w:val="24"/>
              </w:rPr>
              <w:t>PFS</w:t>
            </w:r>
            <w:r w:rsidR="00DB6D13" w:rsidRPr="00B550DE">
              <w:rPr>
                <w:rFonts w:ascii="Times New Roman" w:hAnsi="Times New Roman" w:cs="Times New Roman"/>
                <w:i/>
                <w:sz w:val="24"/>
                <w:szCs w:val="24"/>
              </w:rPr>
              <w:t>A priede bus pateiktas sutarties su galutiniais naudos gavėjais dėl dalyvavimo projekte ir įsipareigojimo teikti informaciją, kurioje numatomi galutinio naudos gavėjo įsipareigojimai prisidėti prie projekto finansavimo ir Priemonės įgyvendinimo stebėsenos rodiklių pasiekimo</w:t>
            </w:r>
            <w:r w:rsidR="008935D4" w:rsidRPr="00B550DE">
              <w:rPr>
                <w:rFonts w:ascii="Times New Roman" w:hAnsi="Times New Roman" w:cs="Times New Roman"/>
                <w:i/>
                <w:sz w:val="24"/>
                <w:szCs w:val="24"/>
              </w:rPr>
              <w:t xml:space="preserve"> pavyzdinė forma</w:t>
            </w:r>
            <w:r w:rsidR="00DB6D13" w:rsidRPr="00B550DE">
              <w:rPr>
                <w:rFonts w:ascii="Times New Roman" w:hAnsi="Times New Roman" w:cs="Times New Roman"/>
                <w:i/>
                <w:sz w:val="24"/>
                <w:szCs w:val="24"/>
              </w:rPr>
              <w:t>.</w:t>
            </w:r>
          </w:p>
        </w:tc>
        <w:tc>
          <w:tcPr>
            <w:tcW w:w="4570" w:type="dxa"/>
            <w:vMerge/>
          </w:tcPr>
          <w:p w14:paraId="26249018" w14:textId="77777777" w:rsidR="00A57614" w:rsidRPr="00555511" w:rsidRDefault="00A57614" w:rsidP="006D60E8">
            <w:pPr>
              <w:rPr>
                <w:rFonts w:ascii="Times New Roman" w:hAnsi="Times New Roman" w:cs="Times New Roman"/>
                <w:sz w:val="24"/>
                <w:szCs w:val="24"/>
              </w:rPr>
            </w:pPr>
          </w:p>
        </w:tc>
      </w:tr>
      <w:tr w:rsidR="00A57614" w:rsidRPr="00555511" w14:paraId="1BB7133C" w14:textId="77777777" w:rsidTr="006D60E8">
        <w:tc>
          <w:tcPr>
            <w:tcW w:w="6062" w:type="dxa"/>
          </w:tcPr>
          <w:p w14:paraId="3F8BB676" w14:textId="77777777" w:rsidR="00A57614" w:rsidRPr="00DA6DF8" w:rsidRDefault="00A57614" w:rsidP="006D60E8">
            <w:pPr>
              <w:jc w:val="both"/>
              <w:rPr>
                <w:rFonts w:ascii="Times New Roman" w:hAnsi="Times New Roman" w:cs="Times New Roman"/>
                <w:b/>
                <w:sz w:val="24"/>
                <w:szCs w:val="24"/>
              </w:rPr>
            </w:pPr>
            <w:r w:rsidRPr="00DA6DF8">
              <w:rPr>
                <w:rFonts w:ascii="Times New Roman" w:hAnsi="Times New Roman" w:cs="Times New Roman"/>
                <w:b/>
                <w:sz w:val="24"/>
                <w:szCs w:val="24"/>
              </w:rPr>
              <w:t>Pagalbos būtinumas/proporcingumas</w:t>
            </w:r>
          </w:p>
          <w:p w14:paraId="6DE3A488" w14:textId="77777777" w:rsidR="00A57614" w:rsidRPr="00DA6DF8" w:rsidRDefault="00435890" w:rsidP="00CA6A33">
            <w:pPr>
              <w:jc w:val="both"/>
              <w:rPr>
                <w:rFonts w:ascii="Times New Roman" w:hAnsi="Times New Roman" w:cs="Times New Roman"/>
                <w:b/>
                <w:sz w:val="24"/>
                <w:szCs w:val="24"/>
              </w:rPr>
            </w:pPr>
            <w:r>
              <w:rPr>
                <w:rFonts w:ascii="Times New Roman" w:hAnsi="Times New Roman" w:cs="Times New Roman"/>
                <w:bCs/>
                <w:sz w:val="24"/>
                <w:szCs w:val="24"/>
              </w:rPr>
              <w:t>Projektas g</w:t>
            </w:r>
            <w:r w:rsidRPr="00F6427F">
              <w:rPr>
                <w:rFonts w:ascii="Times New Roman" w:hAnsi="Times New Roman" w:cs="Times New Roman"/>
                <w:bCs/>
                <w:sz w:val="24"/>
                <w:szCs w:val="24"/>
              </w:rPr>
              <w:t xml:space="preserve">ali būti pradėtas įgyvendinti ne anksčiau nei </w:t>
            </w:r>
            <w:r w:rsidRPr="00F6427F">
              <w:rPr>
                <w:rFonts w:ascii="Times New Roman" w:hAnsi="Times New Roman" w:cs="Times New Roman"/>
                <w:sz w:val="24"/>
                <w:szCs w:val="24"/>
              </w:rPr>
              <w:t xml:space="preserve">nuo </w:t>
            </w:r>
            <w:r w:rsidRPr="00F6427F">
              <w:rPr>
                <w:rFonts w:ascii="Times New Roman" w:hAnsi="Times New Roman" w:cs="Times New Roman"/>
                <w:color w:val="000000"/>
                <w:sz w:val="24"/>
                <w:szCs w:val="24"/>
              </w:rPr>
              <w:t>paraiškos registravimo</w:t>
            </w:r>
            <w:r w:rsidR="00CA6A33">
              <w:rPr>
                <w:rFonts w:ascii="Times New Roman" w:hAnsi="Times New Roman" w:cs="Times New Roman"/>
                <w:color w:val="000000"/>
                <w:sz w:val="24"/>
                <w:szCs w:val="24"/>
              </w:rPr>
              <w:t xml:space="preserve"> LVPA</w:t>
            </w:r>
            <w:r w:rsidRPr="00F6427F">
              <w:rPr>
                <w:rFonts w:ascii="Times New Roman" w:hAnsi="Times New Roman" w:cs="Times New Roman"/>
                <w:color w:val="000000"/>
                <w:sz w:val="24"/>
                <w:szCs w:val="24"/>
              </w:rPr>
              <w:t xml:space="preserve"> </w:t>
            </w:r>
            <w:r w:rsidR="00130392" w:rsidRPr="00130392">
              <w:rPr>
                <w:rFonts w:ascii="Times New Roman" w:hAnsi="Times New Roman" w:cs="Times New Roman"/>
                <w:color w:val="000000"/>
                <w:sz w:val="24"/>
                <w:szCs w:val="24"/>
              </w:rPr>
              <w:t>dienos</w:t>
            </w:r>
            <w:r w:rsidRPr="00F6427F">
              <w:rPr>
                <w:rFonts w:ascii="Times New Roman" w:hAnsi="Times New Roman" w:cs="Times New Roman"/>
                <w:bCs/>
                <w:sz w:val="24"/>
                <w:szCs w:val="24"/>
              </w:rPr>
              <w:t xml:space="preserve">, tačiau projekto išlaidos iki finansavimo skyrimo dienos yra patiriamos pareiškėjo rizika. Jeigu projektas, kuriam prašoma finansavimo, pradedamas įgyvendinti iki paraiškos pateikimo </w:t>
            </w:r>
            <w:r w:rsidR="00CA6A33">
              <w:rPr>
                <w:rFonts w:ascii="Times New Roman" w:hAnsi="Times New Roman" w:cs="Times New Roman"/>
                <w:bCs/>
                <w:sz w:val="24"/>
                <w:szCs w:val="24"/>
              </w:rPr>
              <w:t xml:space="preserve">LVPA </w:t>
            </w:r>
            <w:r w:rsidRPr="00F6427F">
              <w:rPr>
                <w:rFonts w:ascii="Times New Roman" w:hAnsi="Times New Roman" w:cs="Times New Roman"/>
                <w:bCs/>
                <w:sz w:val="24"/>
                <w:szCs w:val="24"/>
              </w:rPr>
              <w:t>dienos, visas projektas tampa netinkamas ir jam finansavimas neskiriamas.</w:t>
            </w:r>
            <w:r w:rsidR="00130392">
              <w:rPr>
                <w:rFonts w:ascii="Times New Roman" w:hAnsi="Times New Roman" w:cs="Times New Roman"/>
                <w:bCs/>
                <w:sz w:val="24"/>
                <w:szCs w:val="24"/>
              </w:rPr>
              <w:t xml:space="preserve"> </w:t>
            </w:r>
          </w:p>
        </w:tc>
        <w:tc>
          <w:tcPr>
            <w:tcW w:w="4570" w:type="dxa"/>
            <w:vMerge/>
          </w:tcPr>
          <w:p w14:paraId="512BE32D" w14:textId="77777777" w:rsidR="00A57614" w:rsidRPr="00555511" w:rsidRDefault="00A57614" w:rsidP="006D60E8">
            <w:pPr>
              <w:rPr>
                <w:rFonts w:ascii="Times New Roman" w:hAnsi="Times New Roman" w:cs="Times New Roman"/>
                <w:sz w:val="24"/>
                <w:szCs w:val="24"/>
              </w:rPr>
            </w:pPr>
          </w:p>
        </w:tc>
      </w:tr>
      <w:tr w:rsidR="00A57614" w:rsidRPr="00555511" w14:paraId="4BD172D0" w14:textId="77777777" w:rsidTr="006D60E8">
        <w:tc>
          <w:tcPr>
            <w:tcW w:w="6062" w:type="dxa"/>
          </w:tcPr>
          <w:p w14:paraId="5969AF20" w14:textId="77777777" w:rsidR="00A57614" w:rsidRPr="00DA6DF8" w:rsidRDefault="00A57614" w:rsidP="006D60E8">
            <w:pPr>
              <w:jc w:val="both"/>
              <w:rPr>
                <w:rFonts w:ascii="Times New Roman" w:hAnsi="Times New Roman" w:cs="Times New Roman"/>
                <w:b/>
                <w:sz w:val="24"/>
                <w:szCs w:val="24"/>
              </w:rPr>
            </w:pPr>
            <w:r w:rsidRPr="00DA6DF8">
              <w:rPr>
                <w:rFonts w:ascii="Times New Roman" w:hAnsi="Times New Roman" w:cs="Times New Roman"/>
                <w:b/>
                <w:sz w:val="24"/>
                <w:szCs w:val="24"/>
              </w:rPr>
              <w:t>Finansavimo forma</w:t>
            </w:r>
          </w:p>
          <w:p w14:paraId="46703FA8" w14:textId="77777777" w:rsidR="00A57614" w:rsidRPr="00DA6DF8" w:rsidRDefault="00432293" w:rsidP="00432293">
            <w:pPr>
              <w:jc w:val="both"/>
              <w:rPr>
                <w:rFonts w:ascii="Times New Roman" w:hAnsi="Times New Roman" w:cs="Times New Roman"/>
                <w:sz w:val="24"/>
                <w:szCs w:val="24"/>
              </w:rPr>
            </w:pPr>
            <w:r>
              <w:rPr>
                <w:rFonts w:ascii="Times New Roman" w:hAnsi="Times New Roman" w:cs="Times New Roman"/>
                <w:sz w:val="24"/>
                <w:szCs w:val="24"/>
              </w:rPr>
              <w:t>Negrąžintina s</w:t>
            </w:r>
            <w:r w:rsidR="00435890">
              <w:rPr>
                <w:rFonts w:ascii="Times New Roman" w:hAnsi="Times New Roman" w:cs="Times New Roman"/>
                <w:sz w:val="24"/>
                <w:szCs w:val="24"/>
              </w:rPr>
              <w:t>ubsidija</w:t>
            </w:r>
            <w:r w:rsidR="00737874">
              <w:rPr>
                <w:rFonts w:ascii="Times New Roman" w:hAnsi="Times New Roman" w:cs="Times New Roman"/>
                <w:sz w:val="24"/>
                <w:szCs w:val="24"/>
              </w:rPr>
              <w:t>.</w:t>
            </w:r>
          </w:p>
        </w:tc>
        <w:tc>
          <w:tcPr>
            <w:tcW w:w="4570" w:type="dxa"/>
            <w:vMerge/>
          </w:tcPr>
          <w:p w14:paraId="5B46F27C" w14:textId="77777777" w:rsidR="00A57614" w:rsidRPr="00555511" w:rsidRDefault="00A57614" w:rsidP="006D60E8">
            <w:pPr>
              <w:rPr>
                <w:rFonts w:ascii="Times New Roman" w:hAnsi="Times New Roman" w:cs="Times New Roman"/>
                <w:sz w:val="24"/>
                <w:szCs w:val="24"/>
              </w:rPr>
            </w:pPr>
          </w:p>
        </w:tc>
      </w:tr>
      <w:tr w:rsidR="00A57614" w:rsidRPr="00555511" w14:paraId="0C444AB3" w14:textId="77777777" w:rsidTr="006D60E8">
        <w:tc>
          <w:tcPr>
            <w:tcW w:w="6062" w:type="dxa"/>
          </w:tcPr>
          <w:p w14:paraId="3D2E6164" w14:textId="77777777" w:rsidR="00A57614" w:rsidRPr="00DA6DF8" w:rsidRDefault="00A57614" w:rsidP="006D60E8">
            <w:pPr>
              <w:jc w:val="both"/>
              <w:rPr>
                <w:rFonts w:ascii="Times New Roman" w:hAnsi="Times New Roman" w:cs="Times New Roman"/>
                <w:b/>
                <w:sz w:val="24"/>
                <w:szCs w:val="24"/>
              </w:rPr>
            </w:pPr>
            <w:r w:rsidRPr="00DA6DF8">
              <w:rPr>
                <w:rFonts w:ascii="Times New Roman" w:hAnsi="Times New Roman" w:cs="Times New Roman"/>
                <w:b/>
                <w:sz w:val="24"/>
                <w:szCs w:val="24"/>
              </w:rPr>
              <w:t>Projektų atrankos būdas</w:t>
            </w:r>
          </w:p>
          <w:p w14:paraId="375B0C46" w14:textId="61D7AFF4" w:rsidR="00486746" w:rsidRPr="00486746" w:rsidRDefault="004D555B" w:rsidP="004D555B">
            <w:pPr>
              <w:jc w:val="both"/>
              <w:rPr>
                <w:rFonts w:ascii="Times New Roman" w:hAnsi="Times New Roman" w:cs="Times New Roman"/>
                <w:sz w:val="24"/>
                <w:szCs w:val="24"/>
              </w:rPr>
            </w:pPr>
            <w:r>
              <w:rPr>
                <w:rFonts w:ascii="Times New Roman" w:hAnsi="Times New Roman" w:cs="Times New Roman"/>
                <w:sz w:val="24"/>
                <w:szCs w:val="24"/>
              </w:rPr>
              <w:t xml:space="preserve">Projektų </w:t>
            </w:r>
            <w:r w:rsidR="002E2590">
              <w:rPr>
                <w:rFonts w:ascii="Times New Roman" w:hAnsi="Times New Roman" w:cs="Times New Roman"/>
                <w:sz w:val="24"/>
                <w:szCs w:val="24"/>
              </w:rPr>
              <w:t>konkursas</w:t>
            </w:r>
            <w:r w:rsidR="00CD2035">
              <w:rPr>
                <w:rFonts w:ascii="Times New Roman" w:hAnsi="Times New Roman" w:cs="Times New Roman"/>
                <w:sz w:val="24"/>
                <w:szCs w:val="24"/>
              </w:rPr>
              <w:t xml:space="preserve"> pagal apskritis</w:t>
            </w:r>
            <w:r>
              <w:rPr>
                <w:rFonts w:ascii="Times New Roman" w:hAnsi="Times New Roman" w:cs="Times New Roman"/>
                <w:sz w:val="24"/>
                <w:szCs w:val="24"/>
              </w:rPr>
              <w:t>.</w:t>
            </w:r>
          </w:p>
        </w:tc>
        <w:tc>
          <w:tcPr>
            <w:tcW w:w="4570" w:type="dxa"/>
            <w:vMerge/>
          </w:tcPr>
          <w:p w14:paraId="3AF2B631" w14:textId="77777777" w:rsidR="00A57614" w:rsidRPr="00555511" w:rsidRDefault="00A57614" w:rsidP="006D60E8">
            <w:pPr>
              <w:rPr>
                <w:rFonts w:ascii="Times New Roman" w:hAnsi="Times New Roman" w:cs="Times New Roman"/>
                <w:sz w:val="24"/>
                <w:szCs w:val="24"/>
              </w:rPr>
            </w:pPr>
          </w:p>
        </w:tc>
      </w:tr>
      <w:tr w:rsidR="00A57614" w:rsidRPr="00555511" w14:paraId="46D880AC" w14:textId="77777777" w:rsidTr="006D60E8">
        <w:tc>
          <w:tcPr>
            <w:tcW w:w="6062" w:type="dxa"/>
          </w:tcPr>
          <w:p w14:paraId="32F260C9" w14:textId="77777777" w:rsidR="001C635F" w:rsidRPr="00F948EB" w:rsidRDefault="001C635F" w:rsidP="00C5278B">
            <w:pPr>
              <w:jc w:val="both"/>
              <w:rPr>
                <w:rFonts w:ascii="Times New Roman" w:hAnsi="Times New Roman" w:cs="Times New Roman"/>
                <w:b/>
                <w:sz w:val="24"/>
                <w:szCs w:val="24"/>
              </w:rPr>
            </w:pPr>
            <w:r w:rsidRPr="00F948EB">
              <w:rPr>
                <w:rFonts w:ascii="Times New Roman" w:hAnsi="Times New Roman" w:cs="Times New Roman"/>
                <w:b/>
                <w:sz w:val="24"/>
                <w:szCs w:val="24"/>
              </w:rPr>
              <w:t>Stebėsenos rodikliai:</w:t>
            </w:r>
          </w:p>
          <w:p w14:paraId="1777DBDC" w14:textId="77777777" w:rsidR="001C635F" w:rsidRPr="00F948EB" w:rsidRDefault="001C635F" w:rsidP="00C5278B">
            <w:pPr>
              <w:jc w:val="both"/>
              <w:rPr>
                <w:rFonts w:ascii="Times New Roman" w:hAnsi="Times New Roman" w:cs="Times New Roman"/>
                <w:sz w:val="24"/>
                <w:szCs w:val="24"/>
                <w:u w:val="single"/>
              </w:rPr>
            </w:pPr>
          </w:p>
          <w:p w14:paraId="6C3A3C6B" w14:textId="77777777" w:rsidR="001C635F" w:rsidRPr="00F948EB" w:rsidRDefault="001C635F" w:rsidP="00C5278B">
            <w:pPr>
              <w:jc w:val="both"/>
              <w:rPr>
                <w:rFonts w:ascii="Times New Roman" w:hAnsi="Times New Roman" w:cs="Times New Roman"/>
                <w:sz w:val="24"/>
                <w:szCs w:val="24"/>
                <w:u w:val="single"/>
              </w:rPr>
            </w:pPr>
            <w:r w:rsidRPr="00F948EB">
              <w:rPr>
                <w:rFonts w:ascii="Times New Roman" w:hAnsi="Times New Roman" w:cs="Times New Roman"/>
                <w:sz w:val="24"/>
                <w:szCs w:val="24"/>
                <w:u w:val="single"/>
              </w:rPr>
              <w:t>I. Produkto rodikliai:</w:t>
            </w:r>
          </w:p>
          <w:p w14:paraId="112CC93D" w14:textId="71C0BB29" w:rsidR="001C635F" w:rsidRDefault="001C635F" w:rsidP="00C5278B">
            <w:pPr>
              <w:jc w:val="both"/>
              <w:rPr>
                <w:rFonts w:ascii="Times New Roman" w:hAnsi="Times New Roman" w:cs="Times New Roman"/>
                <w:sz w:val="24"/>
                <w:szCs w:val="24"/>
              </w:rPr>
            </w:pPr>
            <w:r w:rsidRPr="00F948EB">
              <w:rPr>
                <w:rFonts w:ascii="Times New Roman" w:hAnsi="Times New Roman" w:cs="Times New Roman"/>
                <w:sz w:val="24"/>
                <w:szCs w:val="24"/>
              </w:rPr>
              <w:t>1. Veiksmų programos stebėsenos rodikliai:</w:t>
            </w:r>
          </w:p>
          <w:p w14:paraId="0365C8DD" w14:textId="77777777" w:rsidR="005E778F" w:rsidRPr="00F948EB" w:rsidRDefault="005E778F" w:rsidP="005E778F">
            <w:pPr>
              <w:jc w:val="both"/>
              <w:rPr>
                <w:rFonts w:ascii="Times New Roman" w:hAnsi="Times New Roman" w:cs="Times New Roman"/>
                <w:i/>
                <w:sz w:val="24"/>
                <w:szCs w:val="24"/>
              </w:rPr>
            </w:pPr>
            <w:r w:rsidRPr="00F948EB">
              <w:rPr>
                <w:rFonts w:ascii="Times New Roman" w:hAnsi="Times New Roman" w:cs="Times New Roman"/>
                <w:i/>
                <w:sz w:val="24"/>
                <w:szCs w:val="24"/>
              </w:rPr>
              <w:t>1.1. bendrieji (ES Nr. 1301/2013):</w:t>
            </w:r>
          </w:p>
          <w:p w14:paraId="09D90A36" w14:textId="631658A5" w:rsidR="00C30DD9" w:rsidRPr="00D85E75" w:rsidRDefault="004F332E" w:rsidP="00D85E75">
            <w:pPr>
              <w:pStyle w:val="ListParagraph"/>
              <w:numPr>
                <w:ilvl w:val="0"/>
                <w:numId w:val="35"/>
              </w:numPr>
              <w:ind w:left="462" w:hanging="425"/>
              <w:jc w:val="both"/>
              <w:rPr>
                <w:rFonts w:ascii="Times New Roman" w:hAnsi="Times New Roman" w:cs="Times New Roman"/>
                <w:sz w:val="24"/>
                <w:szCs w:val="24"/>
              </w:rPr>
            </w:pPr>
            <w:r w:rsidRPr="005E778F">
              <w:rPr>
                <w:rFonts w:ascii="Times New Roman" w:hAnsi="Times New Roman"/>
                <w:sz w:val="24"/>
                <w:szCs w:val="24"/>
              </w:rPr>
              <w:lastRenderedPageBreak/>
              <w:t>Socialiniai verslai, sukurti gavus ESF investicijas</w:t>
            </w:r>
            <w:r w:rsidR="00D85E75">
              <w:rPr>
                <w:rFonts w:ascii="Times New Roman" w:hAnsi="Times New Roman"/>
                <w:sz w:val="24"/>
                <w:szCs w:val="24"/>
              </w:rPr>
              <w:t xml:space="preserve"> (</w:t>
            </w:r>
            <w:r w:rsidR="00D85E75">
              <w:rPr>
                <w:rFonts w:ascii="Times New Roman" w:hAnsi="Times New Roman"/>
                <w:bCs/>
                <w:sz w:val="24"/>
                <w:szCs w:val="24"/>
              </w:rPr>
              <w:t xml:space="preserve">2023 m. siektina reikšmė – </w:t>
            </w:r>
            <w:r w:rsidR="005B5166">
              <w:rPr>
                <w:rFonts w:ascii="Times New Roman" w:hAnsi="Times New Roman"/>
                <w:bCs/>
                <w:sz w:val="24"/>
                <w:szCs w:val="24"/>
              </w:rPr>
              <w:t>15</w:t>
            </w:r>
            <w:r w:rsidR="00D85E75">
              <w:rPr>
                <w:rFonts w:ascii="Times New Roman" w:hAnsi="Times New Roman"/>
                <w:bCs/>
                <w:sz w:val="24"/>
                <w:szCs w:val="24"/>
              </w:rPr>
              <w:t xml:space="preserve">0 </w:t>
            </w:r>
            <w:proofErr w:type="spellStart"/>
            <w:r w:rsidR="00D85E75">
              <w:rPr>
                <w:rFonts w:ascii="Times New Roman" w:hAnsi="Times New Roman"/>
                <w:bCs/>
                <w:sz w:val="24"/>
                <w:szCs w:val="24"/>
              </w:rPr>
              <w:t>vnt</w:t>
            </w:r>
            <w:proofErr w:type="spellEnd"/>
            <w:r w:rsidR="00D85E75">
              <w:rPr>
                <w:rFonts w:ascii="Times New Roman" w:hAnsi="Times New Roman"/>
                <w:bCs/>
                <w:sz w:val="24"/>
                <w:szCs w:val="24"/>
              </w:rPr>
              <w:t>)</w:t>
            </w:r>
            <w:r w:rsidR="001F55D9" w:rsidRPr="00D85E75">
              <w:rPr>
                <w:rFonts w:ascii="Times New Roman" w:hAnsi="Times New Roman"/>
                <w:sz w:val="24"/>
                <w:szCs w:val="24"/>
              </w:rPr>
              <w:t>.</w:t>
            </w:r>
          </w:p>
          <w:p w14:paraId="2DC4B7BF" w14:textId="1A20EF5C" w:rsidR="001C635F" w:rsidRDefault="001C635F" w:rsidP="00C5278B">
            <w:pPr>
              <w:jc w:val="both"/>
              <w:rPr>
                <w:rFonts w:ascii="Times New Roman" w:hAnsi="Times New Roman" w:cs="Times New Roman"/>
                <w:sz w:val="24"/>
                <w:szCs w:val="24"/>
              </w:rPr>
            </w:pPr>
            <w:r w:rsidRPr="00F948EB">
              <w:rPr>
                <w:rFonts w:ascii="Times New Roman" w:hAnsi="Times New Roman" w:cs="Times New Roman"/>
                <w:sz w:val="24"/>
                <w:szCs w:val="24"/>
              </w:rPr>
              <w:t xml:space="preserve">2. Nacionaliniai stebėsenos rodikliai: </w:t>
            </w:r>
            <w:r w:rsidR="00F3260E">
              <w:rPr>
                <w:rFonts w:ascii="Times New Roman" w:hAnsi="Times New Roman" w:cs="Times New Roman"/>
                <w:sz w:val="24"/>
                <w:szCs w:val="24"/>
              </w:rPr>
              <w:t>?</w:t>
            </w:r>
          </w:p>
          <w:p w14:paraId="3159A651" w14:textId="77777777" w:rsidR="001C635F" w:rsidRDefault="001C635F" w:rsidP="00C5278B">
            <w:pPr>
              <w:jc w:val="both"/>
              <w:rPr>
                <w:rFonts w:ascii="Times New Roman" w:hAnsi="Times New Roman" w:cs="Times New Roman"/>
                <w:sz w:val="24"/>
                <w:szCs w:val="24"/>
              </w:rPr>
            </w:pPr>
            <w:r w:rsidRPr="00F948EB">
              <w:rPr>
                <w:rFonts w:ascii="Times New Roman" w:hAnsi="Times New Roman" w:cs="Times New Roman"/>
                <w:sz w:val="24"/>
                <w:szCs w:val="24"/>
              </w:rPr>
              <w:t xml:space="preserve">3. Projekto pasiekimai (statistikai): </w:t>
            </w:r>
            <w:r w:rsidR="0049337C" w:rsidRPr="00F948EB">
              <w:rPr>
                <w:rFonts w:ascii="Times New Roman" w:hAnsi="Times New Roman" w:cs="Times New Roman"/>
                <w:sz w:val="24"/>
                <w:szCs w:val="24"/>
              </w:rPr>
              <w:t>– nėra.</w:t>
            </w:r>
          </w:p>
          <w:p w14:paraId="574E3981" w14:textId="77777777" w:rsidR="00762A23" w:rsidRPr="00F948EB" w:rsidRDefault="00762A23" w:rsidP="00C5278B">
            <w:pPr>
              <w:jc w:val="both"/>
              <w:rPr>
                <w:rFonts w:ascii="Times New Roman" w:hAnsi="Times New Roman" w:cs="Times New Roman"/>
                <w:sz w:val="24"/>
                <w:szCs w:val="24"/>
                <w:u w:val="single"/>
              </w:rPr>
            </w:pPr>
          </w:p>
          <w:p w14:paraId="6F010006" w14:textId="77777777" w:rsidR="001C635F" w:rsidRPr="00F948EB" w:rsidRDefault="001C635F" w:rsidP="00C5278B">
            <w:pPr>
              <w:jc w:val="both"/>
              <w:rPr>
                <w:rFonts w:ascii="Times New Roman" w:hAnsi="Times New Roman" w:cs="Times New Roman"/>
                <w:sz w:val="24"/>
                <w:szCs w:val="24"/>
                <w:u w:val="single"/>
              </w:rPr>
            </w:pPr>
            <w:r w:rsidRPr="00F948EB">
              <w:rPr>
                <w:rFonts w:ascii="Times New Roman" w:hAnsi="Times New Roman" w:cs="Times New Roman"/>
                <w:sz w:val="24"/>
                <w:szCs w:val="24"/>
                <w:u w:val="single"/>
              </w:rPr>
              <w:t>II. Rezultato rodikliai:</w:t>
            </w:r>
          </w:p>
          <w:p w14:paraId="146AD12E" w14:textId="77777777" w:rsidR="001C635F" w:rsidRPr="00F948EB" w:rsidRDefault="001C635F" w:rsidP="00C5278B">
            <w:pPr>
              <w:jc w:val="both"/>
              <w:rPr>
                <w:rFonts w:ascii="Times New Roman" w:hAnsi="Times New Roman" w:cs="Times New Roman"/>
                <w:sz w:val="24"/>
                <w:szCs w:val="24"/>
              </w:rPr>
            </w:pPr>
            <w:r w:rsidRPr="00F948EB">
              <w:rPr>
                <w:rFonts w:ascii="Times New Roman" w:hAnsi="Times New Roman" w:cs="Times New Roman"/>
                <w:sz w:val="24"/>
                <w:szCs w:val="24"/>
              </w:rPr>
              <w:t>1. Veiksmų programos stebėsenos rodikliai:</w:t>
            </w:r>
          </w:p>
          <w:p w14:paraId="60E793DF" w14:textId="4D9AEE30" w:rsidR="001C635F" w:rsidRDefault="001C635F" w:rsidP="00C5278B">
            <w:pPr>
              <w:jc w:val="both"/>
              <w:rPr>
                <w:rFonts w:ascii="Times New Roman" w:hAnsi="Times New Roman" w:cs="Times New Roman"/>
                <w:sz w:val="24"/>
                <w:szCs w:val="24"/>
              </w:rPr>
            </w:pPr>
            <w:r w:rsidRPr="00F948EB">
              <w:rPr>
                <w:rFonts w:ascii="Times New Roman" w:hAnsi="Times New Roman" w:cs="Times New Roman"/>
                <w:i/>
                <w:sz w:val="24"/>
                <w:szCs w:val="24"/>
              </w:rPr>
              <w:t xml:space="preserve">1.1. bendrieji (ES Nr. 1301/2013): </w:t>
            </w:r>
          </w:p>
          <w:p w14:paraId="6EA30D24" w14:textId="544BE9E0" w:rsidR="001F55D9" w:rsidRPr="00AB66FA" w:rsidRDefault="001F55D9" w:rsidP="00AB66FA">
            <w:pPr>
              <w:pStyle w:val="ListParagraph"/>
              <w:numPr>
                <w:ilvl w:val="0"/>
                <w:numId w:val="34"/>
              </w:numPr>
              <w:ind w:left="462" w:hanging="425"/>
              <w:jc w:val="both"/>
              <w:rPr>
                <w:rFonts w:ascii="Times New Roman" w:hAnsi="Times New Roman" w:cs="Times New Roman"/>
                <w:i/>
                <w:sz w:val="24"/>
                <w:szCs w:val="24"/>
              </w:rPr>
            </w:pPr>
            <w:r w:rsidRPr="001F55D9">
              <w:rPr>
                <w:rFonts w:ascii="Times New Roman" w:hAnsi="Times New Roman"/>
                <w:bCs/>
                <w:sz w:val="24"/>
                <w:szCs w:val="24"/>
              </w:rPr>
              <w:t>Sėkmingai veikiančių socialinių verslų dalis nuo visų ESF investicijas gavusių socialinių verslų 12 mėn. po projekto pabaigos</w:t>
            </w:r>
            <w:r w:rsidR="00AB66FA">
              <w:rPr>
                <w:rFonts w:ascii="Times New Roman" w:hAnsi="Times New Roman"/>
                <w:bCs/>
                <w:sz w:val="24"/>
                <w:szCs w:val="24"/>
              </w:rPr>
              <w:t xml:space="preserve"> (2023 m. siektina reikšmė – 50 proc.)</w:t>
            </w:r>
            <w:r w:rsidRPr="00AB66FA">
              <w:rPr>
                <w:rFonts w:ascii="Times New Roman" w:hAnsi="Times New Roman"/>
                <w:bCs/>
                <w:sz w:val="24"/>
                <w:szCs w:val="24"/>
              </w:rPr>
              <w:t>.</w:t>
            </w:r>
          </w:p>
          <w:p w14:paraId="2F20BAC3" w14:textId="559B583F" w:rsidR="001C635F" w:rsidRDefault="001C635F" w:rsidP="00C5278B">
            <w:pPr>
              <w:jc w:val="both"/>
              <w:rPr>
                <w:rFonts w:ascii="Times New Roman" w:hAnsi="Times New Roman" w:cs="Times New Roman"/>
                <w:i/>
                <w:sz w:val="24"/>
                <w:szCs w:val="24"/>
              </w:rPr>
            </w:pPr>
            <w:r w:rsidRPr="001F55D9">
              <w:rPr>
                <w:rFonts w:ascii="Times New Roman" w:hAnsi="Times New Roman" w:cs="Times New Roman"/>
                <w:i/>
                <w:sz w:val="24"/>
                <w:szCs w:val="24"/>
              </w:rPr>
              <w:t>1.2. specifiniai:</w:t>
            </w:r>
            <w:r w:rsidR="006119EA" w:rsidRPr="001F55D9">
              <w:rPr>
                <w:rFonts w:ascii="Times New Roman" w:hAnsi="Times New Roman" w:cs="Times New Roman"/>
                <w:i/>
                <w:sz w:val="24"/>
                <w:szCs w:val="24"/>
              </w:rPr>
              <w:t xml:space="preserve"> ?</w:t>
            </w:r>
          </w:p>
          <w:p w14:paraId="1B068D4D" w14:textId="355A21A1" w:rsidR="00D66FB7" w:rsidRPr="00567F34" w:rsidRDefault="00D66FB7" w:rsidP="00C5278B">
            <w:pPr>
              <w:jc w:val="both"/>
              <w:rPr>
                <w:rFonts w:ascii="Times New Roman" w:hAnsi="Times New Roman" w:cs="Times New Roman"/>
                <w:i/>
                <w:sz w:val="24"/>
                <w:szCs w:val="24"/>
              </w:rPr>
            </w:pPr>
            <w:r w:rsidRPr="00F948EB">
              <w:rPr>
                <w:rFonts w:ascii="Times New Roman" w:hAnsi="Times New Roman" w:cs="Times New Roman"/>
                <w:sz w:val="24"/>
                <w:szCs w:val="24"/>
              </w:rPr>
              <w:t>2. Nacionaliniai stebėsenos rodikliai:</w:t>
            </w:r>
            <w:r w:rsidR="000E19C6">
              <w:rPr>
                <w:rFonts w:ascii="Times New Roman" w:hAnsi="Times New Roman" w:cs="Times New Roman"/>
                <w:sz w:val="24"/>
                <w:szCs w:val="24"/>
              </w:rPr>
              <w:t xml:space="preserve"> </w:t>
            </w:r>
            <w:r w:rsidR="000E19C6" w:rsidRPr="00B550DE">
              <w:rPr>
                <w:rFonts w:ascii="Times New Roman" w:hAnsi="Times New Roman" w:cs="Times New Roman"/>
                <w:sz w:val="24"/>
                <w:szCs w:val="24"/>
              </w:rPr>
              <w:t>pagal naudos ir kokybės kriterijus.</w:t>
            </w:r>
          </w:p>
          <w:p w14:paraId="7CD5F7FC" w14:textId="77777777" w:rsidR="00F87F66" w:rsidRPr="00F948EB" w:rsidRDefault="001C635F" w:rsidP="00C5278B">
            <w:pPr>
              <w:jc w:val="both"/>
              <w:rPr>
                <w:rFonts w:ascii="Times New Roman" w:hAnsi="Times New Roman" w:cs="Times New Roman"/>
                <w:b/>
                <w:sz w:val="24"/>
                <w:szCs w:val="24"/>
              </w:rPr>
            </w:pPr>
            <w:r w:rsidRPr="00F948EB">
              <w:rPr>
                <w:rFonts w:ascii="Times New Roman" w:hAnsi="Times New Roman" w:cs="Times New Roman"/>
                <w:sz w:val="24"/>
                <w:szCs w:val="24"/>
              </w:rPr>
              <w:t>3. Projekto pasiekimai (statistikai): – nėra.</w:t>
            </w:r>
          </w:p>
        </w:tc>
        <w:tc>
          <w:tcPr>
            <w:tcW w:w="4570" w:type="dxa"/>
            <w:vMerge/>
          </w:tcPr>
          <w:p w14:paraId="37976A5F" w14:textId="77777777" w:rsidR="00A57614" w:rsidRPr="00555511" w:rsidRDefault="00A57614" w:rsidP="006D60E8">
            <w:pPr>
              <w:rPr>
                <w:rFonts w:ascii="Times New Roman" w:hAnsi="Times New Roman" w:cs="Times New Roman"/>
                <w:sz w:val="24"/>
                <w:szCs w:val="24"/>
              </w:rPr>
            </w:pPr>
          </w:p>
        </w:tc>
      </w:tr>
      <w:tr w:rsidR="00A57614" w:rsidRPr="00555511" w14:paraId="162DED72" w14:textId="77777777" w:rsidTr="006D60E8">
        <w:tc>
          <w:tcPr>
            <w:tcW w:w="6062" w:type="dxa"/>
          </w:tcPr>
          <w:p w14:paraId="7ACD2F3B" w14:textId="7F3E74B3" w:rsidR="00A57614" w:rsidRDefault="00A57614" w:rsidP="006D60E8">
            <w:pPr>
              <w:jc w:val="both"/>
              <w:rPr>
                <w:rFonts w:ascii="Times New Roman" w:hAnsi="Times New Roman" w:cs="Times New Roman"/>
                <w:b/>
                <w:sz w:val="24"/>
                <w:szCs w:val="24"/>
              </w:rPr>
            </w:pPr>
            <w:r w:rsidRPr="00F948EB">
              <w:rPr>
                <w:rFonts w:ascii="Times New Roman" w:hAnsi="Times New Roman" w:cs="Times New Roman"/>
                <w:b/>
                <w:sz w:val="24"/>
                <w:szCs w:val="24"/>
              </w:rPr>
              <w:t xml:space="preserve">Projektų atrankos kriterijai (atitikties ir prioritetiniai kriterijai) </w:t>
            </w:r>
          </w:p>
          <w:p w14:paraId="1A10028C" w14:textId="657316FF" w:rsidR="004C2FFF" w:rsidRDefault="004C2FFF" w:rsidP="006D60E8">
            <w:pPr>
              <w:jc w:val="both"/>
              <w:rPr>
                <w:rFonts w:ascii="Times New Roman" w:hAnsi="Times New Roman" w:cs="Times New Roman"/>
                <w:b/>
                <w:sz w:val="24"/>
                <w:szCs w:val="24"/>
              </w:rPr>
            </w:pPr>
            <w:r>
              <w:rPr>
                <w:rFonts w:ascii="Times New Roman" w:hAnsi="Times New Roman" w:cs="Times New Roman"/>
                <w:b/>
                <w:sz w:val="24"/>
                <w:szCs w:val="24"/>
              </w:rPr>
              <w:t>Atitikties kriterijai:</w:t>
            </w:r>
          </w:p>
          <w:p w14:paraId="0B463418" w14:textId="6B26361F" w:rsidR="004C2FFF" w:rsidRPr="00141E1C" w:rsidRDefault="004C2FFF" w:rsidP="00E24889">
            <w:pPr>
              <w:pStyle w:val="ListParagraph"/>
              <w:numPr>
                <w:ilvl w:val="0"/>
                <w:numId w:val="32"/>
              </w:numPr>
              <w:jc w:val="both"/>
              <w:rPr>
                <w:rFonts w:ascii="Times New Roman" w:hAnsi="Times New Roman" w:cs="Times New Roman"/>
                <w:b/>
                <w:sz w:val="24"/>
                <w:szCs w:val="24"/>
              </w:rPr>
            </w:pPr>
            <w:r w:rsidRPr="004C2FFF">
              <w:rPr>
                <w:rFonts w:ascii="Times New Roman" w:hAnsi="Times New Roman" w:cs="Times New Roman"/>
                <w:sz w:val="24"/>
                <w:szCs w:val="24"/>
              </w:rPr>
              <w:t>Projektas atitinka</w:t>
            </w:r>
            <w:r>
              <w:rPr>
                <w:rFonts w:ascii="Times New Roman" w:hAnsi="Times New Roman" w:cs="Times New Roman"/>
              </w:rPr>
              <w:t xml:space="preserve"> </w:t>
            </w:r>
            <w:r w:rsidR="00112BD6" w:rsidRPr="00EF16EA">
              <w:rPr>
                <w:rFonts w:ascii="Times New Roman" w:eastAsia="AngsanaUPC" w:hAnsi="Times New Roman"/>
                <w:bCs/>
                <w:sz w:val="24"/>
                <w:szCs w:val="24"/>
              </w:rPr>
              <w:t>So</w:t>
            </w:r>
            <w:r w:rsidR="00112BD6">
              <w:rPr>
                <w:rFonts w:ascii="Times New Roman" w:eastAsia="AngsanaUPC" w:hAnsi="Times New Roman"/>
                <w:bCs/>
                <w:sz w:val="24"/>
                <w:szCs w:val="24"/>
              </w:rPr>
              <w:t>cialinio verslo plėtros įstatymo /</w:t>
            </w:r>
            <w:r w:rsidR="00112BD6" w:rsidRPr="00EF16EA">
              <w:rPr>
                <w:rFonts w:ascii="Times New Roman" w:eastAsia="AngsanaUPC" w:hAnsi="Times New Roman"/>
                <w:bCs/>
                <w:sz w:val="24"/>
                <w:szCs w:val="24"/>
              </w:rPr>
              <w:t xml:space="preserve"> </w:t>
            </w:r>
            <w:r w:rsidRPr="00023457">
              <w:rPr>
                <w:rFonts w:ascii="Times New Roman" w:hAnsi="Times New Roman" w:cs="Times New Roman"/>
                <w:color w:val="000000"/>
                <w:sz w:val="23"/>
                <w:szCs w:val="23"/>
                <w:lang w:val="en-US"/>
              </w:rPr>
              <w:t>So</w:t>
            </w:r>
            <w:proofErr w:type="spellStart"/>
            <w:r>
              <w:rPr>
                <w:rFonts w:ascii="Times New Roman" w:hAnsi="Times New Roman" w:cs="Times New Roman"/>
                <w:sz w:val="24"/>
                <w:szCs w:val="24"/>
              </w:rPr>
              <w:t>cialinio</w:t>
            </w:r>
            <w:proofErr w:type="spellEnd"/>
            <w:r>
              <w:rPr>
                <w:rFonts w:ascii="Times New Roman" w:hAnsi="Times New Roman" w:cs="Times New Roman"/>
                <w:sz w:val="24"/>
                <w:szCs w:val="24"/>
              </w:rPr>
              <w:t xml:space="preserve"> verslo koncepcijos nuostatas;</w:t>
            </w:r>
          </w:p>
          <w:p w14:paraId="33F72305" w14:textId="21BEF902" w:rsidR="00141E1C" w:rsidRPr="00141E1C" w:rsidRDefault="00141E1C" w:rsidP="00141E1C">
            <w:pPr>
              <w:pStyle w:val="ListParagraph"/>
              <w:numPr>
                <w:ilvl w:val="0"/>
                <w:numId w:val="32"/>
              </w:numPr>
              <w:jc w:val="both"/>
              <w:rPr>
                <w:rFonts w:ascii="Times New Roman" w:hAnsi="Times New Roman" w:cs="Times New Roman"/>
                <w:b/>
                <w:sz w:val="24"/>
                <w:szCs w:val="24"/>
              </w:rPr>
            </w:pPr>
            <w:r>
              <w:rPr>
                <w:rFonts w:ascii="Times New Roman" w:eastAsia="AngsanaUPC" w:hAnsi="Times New Roman"/>
                <w:bCs/>
                <w:sz w:val="24"/>
                <w:szCs w:val="24"/>
              </w:rPr>
              <w:t>Pareiškėjas / partneris teisėtais pagrindais valdo</w:t>
            </w:r>
            <w:r w:rsidRPr="00141E1C">
              <w:rPr>
                <w:rFonts w:ascii="Times New Roman" w:eastAsia="AngsanaUPC" w:hAnsi="Times New Roman"/>
                <w:bCs/>
                <w:sz w:val="24"/>
                <w:szCs w:val="24"/>
              </w:rPr>
              <w:t xml:space="preserve"> nekilnojamą turtą</w:t>
            </w:r>
            <w:r>
              <w:rPr>
                <w:rFonts w:ascii="Times New Roman" w:eastAsia="AngsanaUPC" w:hAnsi="Times New Roman"/>
                <w:bCs/>
                <w:sz w:val="24"/>
                <w:szCs w:val="24"/>
              </w:rPr>
              <w:t>;</w:t>
            </w:r>
          </w:p>
          <w:p w14:paraId="744E44A7" w14:textId="1C606882" w:rsidR="004C2FFF" w:rsidRDefault="006B4AF9" w:rsidP="00E24889">
            <w:pPr>
              <w:pStyle w:val="ListParagraph"/>
              <w:numPr>
                <w:ilvl w:val="0"/>
                <w:numId w:val="32"/>
              </w:numPr>
              <w:jc w:val="both"/>
              <w:rPr>
                <w:rFonts w:ascii="Times New Roman" w:hAnsi="Times New Roman" w:cs="Times New Roman"/>
                <w:sz w:val="24"/>
                <w:szCs w:val="24"/>
              </w:rPr>
            </w:pPr>
            <w:r>
              <w:rPr>
                <w:rFonts w:ascii="Times New Roman" w:hAnsi="Times New Roman" w:cs="Times New Roman"/>
                <w:sz w:val="24"/>
                <w:szCs w:val="24"/>
              </w:rPr>
              <w:t>Pareiškėjo</w:t>
            </w:r>
            <w:r w:rsidR="00070FBC">
              <w:rPr>
                <w:rFonts w:ascii="Times New Roman" w:hAnsi="Times New Roman" w:cs="Times New Roman"/>
                <w:sz w:val="24"/>
                <w:szCs w:val="24"/>
              </w:rPr>
              <w:t xml:space="preserve"> / partnerio</w:t>
            </w:r>
            <w:r>
              <w:rPr>
                <w:rFonts w:ascii="Times New Roman" w:hAnsi="Times New Roman" w:cs="Times New Roman"/>
                <w:sz w:val="24"/>
                <w:szCs w:val="24"/>
              </w:rPr>
              <w:t xml:space="preserve"> v</w:t>
            </w:r>
            <w:r w:rsidRPr="006B4AF9">
              <w:rPr>
                <w:rFonts w:ascii="Times New Roman" w:hAnsi="Times New Roman" w:cs="Times New Roman"/>
                <w:sz w:val="24"/>
                <w:szCs w:val="24"/>
              </w:rPr>
              <w:t xml:space="preserve">erslumo skatinimo </w:t>
            </w:r>
            <w:r w:rsidR="00696EB7">
              <w:rPr>
                <w:rFonts w:ascii="Times New Roman" w:hAnsi="Times New Roman" w:cs="Times New Roman"/>
                <w:sz w:val="24"/>
                <w:szCs w:val="24"/>
              </w:rPr>
              <w:t xml:space="preserve">baigtų </w:t>
            </w:r>
            <w:r w:rsidRPr="006B4AF9">
              <w:rPr>
                <w:rFonts w:ascii="Times New Roman" w:hAnsi="Times New Roman" w:cs="Times New Roman"/>
                <w:sz w:val="24"/>
                <w:szCs w:val="24"/>
              </w:rPr>
              <w:t>projektų</w:t>
            </w:r>
            <w:r w:rsidR="00070FBC">
              <w:rPr>
                <w:rFonts w:ascii="Times New Roman" w:hAnsi="Times New Roman" w:cs="Times New Roman"/>
                <w:sz w:val="24"/>
                <w:szCs w:val="24"/>
              </w:rPr>
              <w:t xml:space="preserve"> ir (ar) iniciatyvų</w:t>
            </w:r>
            <w:r w:rsidR="004415C8">
              <w:rPr>
                <w:rFonts w:ascii="Times New Roman" w:hAnsi="Times New Roman" w:cs="Times New Roman"/>
                <w:sz w:val="24"/>
                <w:szCs w:val="24"/>
              </w:rPr>
              <w:t xml:space="preserve"> </w:t>
            </w:r>
            <w:r w:rsidRPr="006B4AF9">
              <w:rPr>
                <w:rFonts w:ascii="Times New Roman" w:hAnsi="Times New Roman" w:cs="Times New Roman"/>
                <w:sz w:val="24"/>
                <w:szCs w:val="24"/>
              </w:rPr>
              <w:t>įgyvendinimo patirtis;</w:t>
            </w:r>
          </w:p>
          <w:p w14:paraId="04F95BDF" w14:textId="39960517" w:rsidR="00070FBC" w:rsidRPr="00E24889" w:rsidRDefault="00070FBC" w:rsidP="00E24889">
            <w:pPr>
              <w:pStyle w:val="ListParagraph"/>
              <w:numPr>
                <w:ilvl w:val="0"/>
                <w:numId w:val="32"/>
              </w:numPr>
              <w:jc w:val="both"/>
              <w:rPr>
                <w:rFonts w:ascii="Times New Roman" w:hAnsi="Times New Roman" w:cs="Times New Roman"/>
                <w:sz w:val="24"/>
                <w:szCs w:val="24"/>
              </w:rPr>
            </w:pPr>
            <w:r>
              <w:rPr>
                <w:rFonts w:ascii="Times New Roman" w:hAnsi="Times New Roman" w:cs="Times New Roman"/>
                <w:sz w:val="24"/>
                <w:szCs w:val="24"/>
              </w:rPr>
              <w:t xml:space="preserve">Galutiniai naudos gavėjai yra MVĮ, </w:t>
            </w:r>
            <w:r w:rsidRPr="00EF16EA">
              <w:rPr>
                <w:rFonts w:ascii="Times New Roman" w:eastAsia="AngsanaUPC" w:hAnsi="Times New Roman"/>
                <w:bCs/>
                <w:sz w:val="24"/>
                <w:szCs w:val="24"/>
              </w:rPr>
              <w:t>atitinkančios socialinio verslo kriterijus, nustatytus Socialinio verslo plėtros įstatyme / Socialinio verslo koncepcijoje</w:t>
            </w:r>
            <w:r w:rsidR="00B9708C">
              <w:rPr>
                <w:rFonts w:ascii="Times New Roman" w:eastAsia="AngsanaUPC" w:hAnsi="Times New Roman"/>
                <w:bCs/>
                <w:sz w:val="24"/>
                <w:szCs w:val="24"/>
              </w:rPr>
              <w:t>,</w:t>
            </w:r>
            <w:r w:rsidDel="00EF16EA">
              <w:rPr>
                <w:rFonts w:ascii="Times New Roman" w:eastAsia="AngsanaUPC" w:hAnsi="Times New Roman"/>
                <w:bCs/>
                <w:sz w:val="24"/>
                <w:szCs w:val="24"/>
              </w:rPr>
              <w:t xml:space="preserve"> </w:t>
            </w:r>
            <w:r>
              <w:rPr>
                <w:rFonts w:ascii="Times New Roman" w:eastAsia="AngsanaUPC" w:hAnsi="Times New Roman"/>
                <w:bCs/>
                <w:sz w:val="24"/>
                <w:szCs w:val="24"/>
              </w:rPr>
              <w:t xml:space="preserve">ir prisidedančios prie sprendimo </w:t>
            </w:r>
            <w:r w:rsidR="00B9708C">
              <w:rPr>
                <w:rFonts w:ascii="Times New Roman" w:eastAsia="AngsanaUPC" w:hAnsi="Times New Roman"/>
                <w:bCs/>
                <w:sz w:val="24"/>
                <w:szCs w:val="24"/>
              </w:rPr>
              <w:t>kaž</w:t>
            </w:r>
            <w:r w:rsidR="000C5012">
              <w:rPr>
                <w:rFonts w:ascii="Times New Roman" w:eastAsia="AngsanaUPC" w:hAnsi="Times New Roman"/>
                <w:bCs/>
                <w:sz w:val="24"/>
                <w:szCs w:val="24"/>
              </w:rPr>
              <w:t>kurios iš įvardytų socialinių problemų:</w:t>
            </w:r>
          </w:p>
          <w:p w14:paraId="36603ADB" w14:textId="6A5C0EC5" w:rsidR="00E24889" w:rsidRPr="00E24889" w:rsidRDefault="00E24889" w:rsidP="00E24889">
            <w:pPr>
              <w:pStyle w:val="ListParagraph"/>
              <w:numPr>
                <w:ilvl w:val="0"/>
                <w:numId w:val="37"/>
              </w:numPr>
              <w:tabs>
                <w:tab w:val="left" w:pos="360"/>
              </w:tabs>
              <w:ind w:left="0" w:firstLine="203"/>
              <w:jc w:val="both"/>
              <w:rPr>
                <w:rFonts w:ascii="Times New Roman" w:hAnsi="Times New Roman"/>
                <w:sz w:val="24"/>
              </w:rPr>
            </w:pPr>
            <w:r w:rsidRPr="00E24889">
              <w:rPr>
                <w:rFonts w:ascii="Times New Roman" w:hAnsi="Times New Roman"/>
                <w:sz w:val="24"/>
              </w:rPr>
              <w:t xml:space="preserve">priklausomybe sergančių asmenų socialinės atskirties mažinimas, plėtojant sugrįžimo į visuomenę ir integravimo į darbo rinką paslaugas, pvz., „palydėjimo“, </w:t>
            </w:r>
            <w:proofErr w:type="spellStart"/>
            <w:r w:rsidRPr="00E24889">
              <w:rPr>
                <w:rFonts w:ascii="Times New Roman" w:hAnsi="Times New Roman"/>
                <w:sz w:val="24"/>
              </w:rPr>
              <w:t>mentorystės</w:t>
            </w:r>
            <w:proofErr w:type="spellEnd"/>
            <w:r w:rsidRPr="00E24889">
              <w:rPr>
                <w:rFonts w:ascii="Times New Roman" w:hAnsi="Times New Roman"/>
                <w:sz w:val="24"/>
              </w:rPr>
              <w:t>, įsitvirtinimo darbo rinkoje pagalbos, paramos sprendžiant gyvenamojo būsto ir kitus klausimus;</w:t>
            </w:r>
          </w:p>
          <w:p w14:paraId="24BEA8DF" w14:textId="77777777" w:rsidR="00E24889" w:rsidRPr="00075D96" w:rsidRDefault="00E24889" w:rsidP="00E24889">
            <w:pPr>
              <w:pStyle w:val="ListParagraph"/>
              <w:ind w:left="0" w:firstLine="192"/>
              <w:jc w:val="both"/>
              <w:rPr>
                <w:rFonts w:ascii="Times New Roman" w:hAnsi="Times New Roman"/>
                <w:sz w:val="24"/>
                <w:szCs w:val="24"/>
              </w:rPr>
            </w:pPr>
            <w:r w:rsidRPr="00075D96">
              <w:rPr>
                <w:rFonts w:ascii="Times New Roman" w:hAnsi="Times New Roman"/>
                <w:sz w:val="24"/>
                <w:szCs w:val="24"/>
              </w:rPr>
              <w:t>– veiksming</w:t>
            </w:r>
            <w:r>
              <w:rPr>
                <w:rFonts w:ascii="Times New Roman" w:hAnsi="Times New Roman"/>
                <w:sz w:val="24"/>
                <w:szCs w:val="24"/>
              </w:rPr>
              <w:t>ų</w:t>
            </w:r>
            <w:r w:rsidRPr="00075D96">
              <w:rPr>
                <w:rFonts w:ascii="Times New Roman" w:hAnsi="Times New Roman"/>
                <w:sz w:val="24"/>
                <w:szCs w:val="24"/>
              </w:rPr>
              <w:t xml:space="preserve"> </w:t>
            </w:r>
            <w:r w:rsidRPr="00075D96">
              <w:rPr>
                <w:rFonts w:ascii="Times New Roman" w:hAnsi="Times New Roman"/>
                <w:color w:val="333333"/>
                <w:sz w:val="24"/>
                <w:szCs w:val="24"/>
              </w:rPr>
              <w:t>paslaug</w:t>
            </w:r>
            <w:r>
              <w:rPr>
                <w:rFonts w:ascii="Times New Roman" w:hAnsi="Times New Roman"/>
                <w:color w:val="333333"/>
                <w:sz w:val="24"/>
                <w:szCs w:val="24"/>
              </w:rPr>
              <w:t>ų, skirtų</w:t>
            </w:r>
            <w:r w:rsidRPr="00075D96">
              <w:rPr>
                <w:rFonts w:ascii="Times New Roman" w:hAnsi="Times New Roman"/>
                <w:color w:val="333333"/>
                <w:sz w:val="24"/>
                <w:szCs w:val="24"/>
              </w:rPr>
              <w:t xml:space="preserve"> </w:t>
            </w:r>
            <w:r w:rsidRPr="00075D96">
              <w:rPr>
                <w:rFonts w:ascii="Times New Roman" w:hAnsi="Times New Roman"/>
                <w:sz w:val="24"/>
              </w:rPr>
              <w:t>priklausomybe sergančių asmenų</w:t>
            </w:r>
            <w:r w:rsidRPr="00075D96">
              <w:rPr>
                <w:rFonts w:ascii="Times New Roman" w:hAnsi="Times New Roman"/>
                <w:color w:val="333333"/>
                <w:sz w:val="24"/>
                <w:szCs w:val="24"/>
              </w:rPr>
              <w:t xml:space="preserve"> </w:t>
            </w:r>
            <w:r>
              <w:rPr>
                <w:rFonts w:ascii="Times New Roman" w:hAnsi="Times New Roman"/>
                <w:color w:val="333333"/>
                <w:sz w:val="24"/>
                <w:szCs w:val="24"/>
              </w:rPr>
              <w:t>šeimos nariams, plėtojimas</w:t>
            </w:r>
            <w:r w:rsidRPr="00075D96">
              <w:rPr>
                <w:rFonts w:ascii="Times New Roman" w:hAnsi="Times New Roman"/>
                <w:color w:val="333333"/>
                <w:sz w:val="24"/>
                <w:szCs w:val="24"/>
              </w:rPr>
              <w:t>, keičiant šių asmenų nuostatas, gerinant jų gyvenimo kokybę bei padedant prisitaikyti prie pokyčių;</w:t>
            </w:r>
          </w:p>
          <w:p w14:paraId="41612729" w14:textId="77777777" w:rsidR="00E24889" w:rsidRPr="00075D96" w:rsidRDefault="00E24889" w:rsidP="00E24889">
            <w:pPr>
              <w:pStyle w:val="ListParagraph"/>
              <w:ind w:left="0" w:firstLine="192"/>
              <w:jc w:val="both"/>
              <w:rPr>
                <w:rFonts w:ascii="Times New Roman" w:hAnsi="Times New Roman"/>
                <w:sz w:val="24"/>
              </w:rPr>
            </w:pPr>
            <w:r w:rsidRPr="00075D96">
              <w:rPr>
                <w:rFonts w:ascii="Times New Roman" w:hAnsi="Times New Roman"/>
                <w:sz w:val="24"/>
                <w:szCs w:val="24"/>
              </w:rPr>
              <w:t xml:space="preserve">– šeimų, auginančių neįgalius vaikus, </w:t>
            </w:r>
            <w:r>
              <w:rPr>
                <w:rFonts w:ascii="Times New Roman" w:hAnsi="Times New Roman"/>
                <w:sz w:val="24"/>
                <w:szCs w:val="24"/>
              </w:rPr>
              <w:t>socialinės atskirties mažinimas</w:t>
            </w:r>
            <w:r w:rsidRPr="00075D96">
              <w:rPr>
                <w:rFonts w:ascii="Times New Roman" w:hAnsi="Times New Roman"/>
                <w:sz w:val="24"/>
                <w:szCs w:val="24"/>
              </w:rPr>
              <w:t>, teikiant joms</w:t>
            </w:r>
            <w:r w:rsidRPr="00075D96">
              <w:rPr>
                <w:rFonts w:ascii="Times New Roman" w:hAnsi="Times New Roman"/>
                <w:sz w:val="24"/>
              </w:rPr>
              <w:t xml:space="preserve"> įvairiapusišką paramą (pvz., vaikų priežiūra, psichologinė pagalba, konsultavimas, parama įsidarbinant ir kt.); </w:t>
            </w:r>
          </w:p>
          <w:p w14:paraId="472839EB" w14:textId="77777777" w:rsidR="00E24889" w:rsidRPr="00075D96" w:rsidRDefault="00E24889" w:rsidP="00E24889">
            <w:pPr>
              <w:pStyle w:val="ListParagraph"/>
              <w:ind w:left="0" w:firstLine="192"/>
              <w:jc w:val="both"/>
              <w:rPr>
                <w:rFonts w:ascii="Times New Roman" w:hAnsi="Times New Roman"/>
                <w:sz w:val="24"/>
                <w:szCs w:val="24"/>
              </w:rPr>
            </w:pPr>
            <w:r w:rsidRPr="00075D96">
              <w:rPr>
                <w:rFonts w:ascii="Times New Roman" w:hAnsi="Times New Roman"/>
                <w:sz w:val="24"/>
              </w:rPr>
              <w:t>– bendruomenės poreikiams tenkinti reikalingų paslaugų, ypač atokiose kaimo vietovėse,</w:t>
            </w:r>
            <w:r>
              <w:rPr>
                <w:rFonts w:ascii="Times New Roman" w:hAnsi="Times New Roman"/>
                <w:sz w:val="24"/>
              </w:rPr>
              <w:t xml:space="preserve"> plėtra</w:t>
            </w:r>
            <w:r w:rsidRPr="00075D96">
              <w:rPr>
                <w:rFonts w:ascii="Times New Roman" w:hAnsi="Times New Roman"/>
                <w:sz w:val="24"/>
              </w:rPr>
              <w:t xml:space="preserve">, tuo padedant įveikti socialinę </w:t>
            </w:r>
            <w:r w:rsidRPr="00075D96">
              <w:rPr>
                <w:rFonts w:ascii="Times New Roman" w:hAnsi="Times New Roman"/>
                <w:sz w:val="24"/>
                <w:szCs w:val="24"/>
              </w:rPr>
              <w:t xml:space="preserve">atskirtį, sukurti papildomas darbo vietas, skatinti vietos ekonomiką ir kt.; </w:t>
            </w:r>
          </w:p>
          <w:p w14:paraId="6D42C708" w14:textId="77777777" w:rsidR="00E24889" w:rsidRPr="00075D96" w:rsidRDefault="00E24889" w:rsidP="00E24889">
            <w:pPr>
              <w:pStyle w:val="ListParagraph"/>
              <w:ind w:left="0" w:firstLine="192"/>
              <w:jc w:val="both"/>
              <w:rPr>
                <w:rFonts w:ascii="Times New Roman" w:hAnsi="Times New Roman"/>
                <w:sz w:val="24"/>
              </w:rPr>
            </w:pPr>
            <w:r w:rsidRPr="00075D96">
              <w:rPr>
                <w:rFonts w:ascii="Times New Roman" w:hAnsi="Times New Roman"/>
                <w:sz w:val="24"/>
              </w:rPr>
              <w:t xml:space="preserve">– ikimokyklinio ir priešmokyklinio amžiaus vaikų </w:t>
            </w:r>
            <w:r>
              <w:rPr>
                <w:rFonts w:ascii="Times New Roman" w:hAnsi="Times New Roman"/>
                <w:sz w:val="24"/>
              </w:rPr>
              <w:t>priežiūros paslaugų prieinamumo didinimas</w:t>
            </w:r>
            <w:r w:rsidRPr="00075D96">
              <w:rPr>
                <w:rFonts w:ascii="Times New Roman" w:hAnsi="Times New Roman"/>
                <w:sz w:val="24"/>
              </w:rPr>
              <w:t>, tuo sukuriant galimybes derinti šeimos ir darbo įsipareigojimus, ir tuo pačiu sukuriant prielaidas pagerinti šeimos gerovę bei sumažinti riziką tapti socialinės atskirties asmenimis;</w:t>
            </w:r>
          </w:p>
          <w:p w14:paraId="35DA75DE" w14:textId="77777777" w:rsidR="00E24889" w:rsidRPr="00075D96" w:rsidRDefault="00E24889" w:rsidP="00E24889">
            <w:pPr>
              <w:pStyle w:val="ListParagraph"/>
              <w:ind w:left="0" w:firstLine="192"/>
              <w:jc w:val="both"/>
              <w:rPr>
                <w:rFonts w:ascii="Times New Roman" w:hAnsi="Times New Roman"/>
                <w:sz w:val="24"/>
              </w:rPr>
            </w:pPr>
            <w:r w:rsidRPr="00075D96">
              <w:rPr>
                <w:rFonts w:ascii="Times New Roman" w:hAnsi="Times New Roman"/>
                <w:sz w:val="24"/>
              </w:rPr>
              <w:lastRenderedPageBreak/>
              <w:t xml:space="preserve">– </w:t>
            </w:r>
            <w:r>
              <w:rPr>
                <w:rFonts w:ascii="Times New Roman" w:hAnsi="Times New Roman"/>
                <w:sz w:val="24"/>
              </w:rPr>
              <w:t>papildomo</w:t>
            </w:r>
            <w:r w:rsidRPr="00075D96">
              <w:rPr>
                <w:rFonts w:ascii="Times New Roman" w:hAnsi="Times New Roman"/>
                <w:sz w:val="24"/>
              </w:rPr>
              <w:t xml:space="preserve"> mokyklinio amžiaus</w:t>
            </w:r>
            <w:r>
              <w:rPr>
                <w:rFonts w:ascii="Times New Roman" w:hAnsi="Times New Roman"/>
                <w:sz w:val="24"/>
              </w:rPr>
              <w:t xml:space="preserve"> vaikų ugdymo plėtojimas</w:t>
            </w:r>
            <w:r w:rsidRPr="00075D96">
              <w:rPr>
                <w:rFonts w:ascii="Times New Roman" w:hAnsi="Times New Roman"/>
                <w:sz w:val="24"/>
              </w:rPr>
              <w:t>, organizuojant įvairias jų laisvalaikio užimtumo formas, ypatingą dėmesį skiriant vaikams, turintiems mokymosi, bendravimo ir elgesio problemų;</w:t>
            </w:r>
          </w:p>
          <w:p w14:paraId="18E89826" w14:textId="77777777" w:rsidR="00E24889" w:rsidRPr="00106F4E" w:rsidRDefault="00E24889" w:rsidP="00E24889">
            <w:pPr>
              <w:pStyle w:val="Heading4"/>
              <w:spacing w:before="0" w:beforeAutospacing="0" w:after="0" w:afterAutospacing="0"/>
              <w:ind w:firstLine="192"/>
              <w:jc w:val="both"/>
              <w:outlineLvl w:val="3"/>
              <w:rPr>
                <w:rFonts w:eastAsiaTheme="minorEastAsia" w:cstheme="minorBidi"/>
                <w:b w:val="0"/>
                <w:bCs w:val="0"/>
                <w:color w:val="auto"/>
                <w:sz w:val="24"/>
                <w:szCs w:val="22"/>
                <w:lang w:val="lt-LT" w:eastAsia="lt-LT"/>
              </w:rPr>
            </w:pPr>
            <w:r w:rsidRPr="00106F4E">
              <w:rPr>
                <w:rFonts w:eastAsiaTheme="minorEastAsia" w:cstheme="minorBidi"/>
                <w:b w:val="0"/>
                <w:bCs w:val="0"/>
                <w:color w:val="auto"/>
                <w:sz w:val="24"/>
                <w:szCs w:val="22"/>
                <w:lang w:val="lt-LT" w:eastAsia="lt-LT"/>
              </w:rPr>
              <w:t>– mokomųjų stovyklų, skirtų mokyklinio amžiaus vaikų gebėjimams ugdyti, steigimas.</w:t>
            </w:r>
          </w:p>
          <w:p w14:paraId="08E5C875" w14:textId="3CDACCBA" w:rsidR="006400A7" w:rsidRDefault="00BC1495" w:rsidP="00E24889">
            <w:pPr>
              <w:pStyle w:val="ListParagraph"/>
              <w:numPr>
                <w:ilvl w:val="0"/>
                <w:numId w:val="32"/>
              </w:numPr>
              <w:jc w:val="both"/>
              <w:rPr>
                <w:rFonts w:ascii="Times New Roman" w:hAnsi="Times New Roman"/>
                <w:sz w:val="24"/>
                <w:szCs w:val="24"/>
              </w:rPr>
            </w:pPr>
            <w:r>
              <w:rPr>
                <w:rFonts w:ascii="Times New Roman" w:hAnsi="Times New Roman"/>
                <w:sz w:val="24"/>
                <w:szCs w:val="24"/>
              </w:rPr>
              <w:t>Pareiš</w:t>
            </w:r>
            <w:r w:rsidRPr="00BC1495">
              <w:rPr>
                <w:rFonts w:ascii="Times New Roman" w:hAnsi="Times New Roman"/>
                <w:sz w:val="24"/>
                <w:szCs w:val="24"/>
              </w:rPr>
              <w:t>kėjas/ partneris yra VšĮ, kuri</w:t>
            </w:r>
            <w:r w:rsidR="001F270C" w:rsidRPr="00BC1495">
              <w:rPr>
                <w:rFonts w:ascii="Times New Roman" w:hAnsi="Times New Roman"/>
                <w:sz w:val="24"/>
                <w:szCs w:val="24"/>
              </w:rPr>
              <w:t xml:space="preserve"> ne trumpiau kaip </w:t>
            </w:r>
            <w:r>
              <w:rPr>
                <w:rFonts w:ascii="Times New Roman" w:hAnsi="Times New Roman"/>
                <w:sz w:val="24"/>
                <w:szCs w:val="24"/>
              </w:rPr>
              <w:t>dvylika mėnesių</w:t>
            </w:r>
            <w:r w:rsidR="001F270C" w:rsidRPr="00BC1495">
              <w:rPr>
                <w:rFonts w:ascii="Times New Roman" w:hAnsi="Times New Roman"/>
                <w:sz w:val="24"/>
                <w:szCs w:val="24"/>
              </w:rPr>
              <w:t xml:space="preserve"> iki paraiškos pateikimo mėnesio kiekvieną mėnesį turėjo apdraustųjų.</w:t>
            </w:r>
            <w:r w:rsidR="00B41B52" w:rsidRPr="00BC1495">
              <w:rPr>
                <w:rFonts w:ascii="Times New Roman" w:hAnsi="Times New Roman"/>
                <w:sz w:val="24"/>
                <w:szCs w:val="24"/>
              </w:rPr>
              <w:t xml:space="preserve"> </w:t>
            </w:r>
          </w:p>
          <w:p w14:paraId="3D5AF48D" w14:textId="77777777" w:rsidR="00456C4A" w:rsidRDefault="00F50E6E" w:rsidP="00456C4A">
            <w:pPr>
              <w:jc w:val="both"/>
              <w:rPr>
                <w:rFonts w:ascii="Times New Roman" w:hAnsi="Times New Roman"/>
                <w:b/>
                <w:sz w:val="24"/>
                <w:szCs w:val="24"/>
              </w:rPr>
            </w:pPr>
            <w:r w:rsidRPr="00F50E6E">
              <w:rPr>
                <w:rFonts w:ascii="Times New Roman" w:hAnsi="Times New Roman"/>
                <w:b/>
                <w:sz w:val="24"/>
                <w:szCs w:val="24"/>
              </w:rPr>
              <w:t>Prioritetiniai kriterijai:</w:t>
            </w:r>
          </w:p>
          <w:p w14:paraId="34EC183B" w14:textId="77777777" w:rsidR="00906582" w:rsidRPr="00906582" w:rsidRDefault="006E42F0" w:rsidP="00586FDB">
            <w:pPr>
              <w:pStyle w:val="ListParagraph"/>
              <w:numPr>
                <w:ilvl w:val="0"/>
                <w:numId w:val="39"/>
              </w:numPr>
              <w:jc w:val="both"/>
              <w:rPr>
                <w:rFonts w:ascii="Times New Roman" w:hAnsi="Times New Roman"/>
                <w:b/>
                <w:sz w:val="24"/>
                <w:szCs w:val="24"/>
              </w:rPr>
            </w:pPr>
            <w:r w:rsidRPr="00586FDB">
              <w:rPr>
                <w:rFonts w:ascii="Times New Roman" w:hAnsi="Times New Roman"/>
                <w:sz w:val="24"/>
                <w:szCs w:val="24"/>
              </w:rPr>
              <w:t xml:space="preserve">Įrengtų darbo vietų </w:t>
            </w:r>
            <w:r w:rsidR="00456C4A">
              <w:rPr>
                <w:rFonts w:ascii="Times New Roman" w:hAnsi="Times New Roman"/>
                <w:sz w:val="24"/>
                <w:szCs w:val="24"/>
              </w:rPr>
              <w:t>galutinių naudos gavėjų darbuotojams</w:t>
            </w:r>
            <w:r w:rsidRPr="00586FDB">
              <w:rPr>
                <w:rFonts w:ascii="Times New Roman" w:hAnsi="Times New Roman"/>
                <w:sz w:val="24"/>
                <w:szCs w:val="24"/>
              </w:rPr>
              <w:t xml:space="preserve"> skaičius</w:t>
            </w:r>
            <w:r w:rsidR="00906582">
              <w:rPr>
                <w:rFonts w:ascii="Times New Roman" w:hAnsi="Times New Roman"/>
                <w:sz w:val="24"/>
                <w:szCs w:val="24"/>
              </w:rPr>
              <w:t>;</w:t>
            </w:r>
          </w:p>
          <w:p w14:paraId="38C61567" w14:textId="3C580371" w:rsidR="006E42F0" w:rsidRPr="00906582" w:rsidRDefault="00906582" w:rsidP="00586FDB">
            <w:pPr>
              <w:pStyle w:val="ListParagraph"/>
              <w:numPr>
                <w:ilvl w:val="0"/>
                <w:numId w:val="39"/>
              </w:numPr>
              <w:jc w:val="both"/>
              <w:rPr>
                <w:rFonts w:ascii="Times New Roman" w:hAnsi="Times New Roman"/>
                <w:sz w:val="24"/>
                <w:szCs w:val="24"/>
              </w:rPr>
            </w:pPr>
            <w:r>
              <w:rPr>
                <w:rFonts w:ascii="Times New Roman" w:hAnsi="Times New Roman"/>
                <w:sz w:val="24"/>
                <w:szCs w:val="24"/>
              </w:rPr>
              <w:t>Pareiškėjas ir (arba)</w:t>
            </w:r>
            <w:r w:rsidRPr="00906582">
              <w:rPr>
                <w:rFonts w:ascii="Times New Roman" w:hAnsi="Times New Roman"/>
                <w:sz w:val="24"/>
                <w:szCs w:val="24"/>
              </w:rPr>
              <w:t xml:space="preserve"> partneriais </w:t>
            </w:r>
            <w:r w:rsidR="0029223C">
              <w:rPr>
                <w:rFonts w:ascii="Times New Roman" w:hAnsi="Times New Roman"/>
                <w:sz w:val="24"/>
                <w:szCs w:val="24"/>
              </w:rPr>
              <w:t>teisėtais pagrindais valdo</w:t>
            </w:r>
            <w:r w:rsidRPr="00906582">
              <w:rPr>
                <w:rFonts w:ascii="Times New Roman" w:hAnsi="Times New Roman"/>
                <w:sz w:val="24"/>
                <w:szCs w:val="24"/>
              </w:rPr>
              <w:t xml:space="preserve"> </w:t>
            </w:r>
            <w:r w:rsidR="0029223C">
              <w:rPr>
                <w:rFonts w:ascii="Times New Roman" w:hAnsi="Times New Roman"/>
                <w:sz w:val="24"/>
                <w:szCs w:val="24"/>
              </w:rPr>
              <w:t>patalpas</w:t>
            </w:r>
            <w:r w:rsidRPr="00906582">
              <w:rPr>
                <w:rFonts w:ascii="Times New Roman" w:hAnsi="Times New Roman"/>
                <w:sz w:val="24"/>
                <w:szCs w:val="24"/>
              </w:rPr>
              <w:t xml:space="preserve"> su </w:t>
            </w:r>
            <w:r w:rsidR="0029223C">
              <w:rPr>
                <w:rFonts w:ascii="Times New Roman" w:hAnsi="Times New Roman"/>
                <w:sz w:val="24"/>
                <w:szCs w:val="24"/>
              </w:rPr>
              <w:t xml:space="preserve">įkurtomis </w:t>
            </w:r>
            <w:r w:rsidRPr="00906582">
              <w:rPr>
                <w:rFonts w:ascii="Times New Roman" w:hAnsi="Times New Roman"/>
                <w:sz w:val="24"/>
                <w:szCs w:val="24"/>
              </w:rPr>
              <w:t xml:space="preserve">darbo vietomis </w:t>
            </w:r>
            <w:r w:rsidR="00C90E86">
              <w:rPr>
                <w:rFonts w:ascii="Times New Roman" w:hAnsi="Times New Roman"/>
                <w:sz w:val="24"/>
                <w:szCs w:val="24"/>
              </w:rPr>
              <w:t>tam tikroje</w:t>
            </w:r>
            <w:bookmarkStart w:id="0" w:name="_GoBack"/>
            <w:bookmarkEnd w:id="0"/>
            <w:r w:rsidRPr="00906582">
              <w:rPr>
                <w:rFonts w:ascii="Times New Roman" w:hAnsi="Times New Roman"/>
                <w:sz w:val="24"/>
                <w:szCs w:val="24"/>
              </w:rPr>
              <w:t xml:space="preserve"> savivaldybėje</w:t>
            </w:r>
            <w:r w:rsidR="0029223C">
              <w:rPr>
                <w:rFonts w:ascii="Times New Roman" w:hAnsi="Times New Roman"/>
                <w:sz w:val="24"/>
                <w:szCs w:val="24"/>
              </w:rPr>
              <w:t xml:space="preserve"> (-</w:t>
            </w:r>
            <w:proofErr w:type="spellStart"/>
            <w:r w:rsidR="0029223C">
              <w:rPr>
                <w:rFonts w:ascii="Times New Roman" w:hAnsi="Times New Roman"/>
                <w:sz w:val="24"/>
                <w:szCs w:val="24"/>
              </w:rPr>
              <w:t>se</w:t>
            </w:r>
            <w:proofErr w:type="spellEnd"/>
            <w:r w:rsidR="0029223C">
              <w:rPr>
                <w:rFonts w:ascii="Times New Roman" w:hAnsi="Times New Roman"/>
                <w:sz w:val="24"/>
                <w:szCs w:val="24"/>
              </w:rPr>
              <w:t>) (didesnis prioritetinis balas suteikiamas priklausomai nuo savivaldybių</w:t>
            </w:r>
            <w:r w:rsidR="00043832">
              <w:rPr>
                <w:rFonts w:ascii="Times New Roman" w:hAnsi="Times New Roman"/>
                <w:sz w:val="24"/>
                <w:szCs w:val="24"/>
              </w:rPr>
              <w:t>, kuriose turimos patalpos,</w:t>
            </w:r>
            <w:r w:rsidR="0029223C">
              <w:rPr>
                <w:rFonts w:ascii="Times New Roman" w:hAnsi="Times New Roman"/>
                <w:sz w:val="24"/>
                <w:szCs w:val="24"/>
              </w:rPr>
              <w:t xml:space="preserve"> skaičiaus)</w:t>
            </w:r>
            <w:r w:rsidR="00586FDB">
              <w:rPr>
                <w:rFonts w:ascii="Times New Roman" w:hAnsi="Times New Roman"/>
                <w:sz w:val="24"/>
                <w:szCs w:val="24"/>
              </w:rPr>
              <w:t>.</w:t>
            </w:r>
          </w:p>
          <w:p w14:paraId="2C99E817" w14:textId="77777777" w:rsidR="00A57614" w:rsidRPr="00586FDB" w:rsidRDefault="00A57614" w:rsidP="00586FDB">
            <w:pPr>
              <w:ind w:left="360"/>
              <w:jc w:val="both"/>
              <w:rPr>
                <w:rFonts w:ascii="Times New Roman" w:hAnsi="Times New Roman" w:cs="Times New Roman"/>
                <w:b/>
                <w:sz w:val="24"/>
                <w:szCs w:val="24"/>
              </w:rPr>
            </w:pPr>
          </w:p>
        </w:tc>
        <w:tc>
          <w:tcPr>
            <w:tcW w:w="4570" w:type="dxa"/>
            <w:vMerge/>
          </w:tcPr>
          <w:p w14:paraId="2769855C" w14:textId="77777777" w:rsidR="00A57614" w:rsidRPr="00555511" w:rsidRDefault="00A57614" w:rsidP="006D60E8">
            <w:pPr>
              <w:rPr>
                <w:rFonts w:ascii="Times New Roman" w:hAnsi="Times New Roman" w:cs="Times New Roman"/>
                <w:sz w:val="24"/>
                <w:szCs w:val="24"/>
              </w:rPr>
            </w:pPr>
          </w:p>
        </w:tc>
      </w:tr>
    </w:tbl>
    <w:p w14:paraId="7AFAEBC7" w14:textId="77777777" w:rsidR="006B69EF" w:rsidRPr="00B550DE" w:rsidRDefault="006B69EF" w:rsidP="00B550DE">
      <w:pPr>
        <w:spacing w:after="0" w:line="360" w:lineRule="auto"/>
        <w:rPr>
          <w:rFonts w:ascii="Times New Roman" w:hAnsi="Times New Roman" w:cs="Times New Roman"/>
          <w:b/>
          <w:sz w:val="24"/>
          <w:szCs w:val="24"/>
        </w:rPr>
      </w:pPr>
    </w:p>
    <w:sectPr w:rsidR="006B69EF" w:rsidRPr="00B550DE" w:rsidSect="005E778F">
      <w:headerReference w:type="default" r:id="rId8"/>
      <w:headerReference w:type="first" r:id="rId9"/>
      <w:pgSz w:w="11906" w:h="16838"/>
      <w:pgMar w:top="567"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96FE03A" w14:textId="77777777" w:rsidR="0099158E" w:rsidRDefault="0099158E" w:rsidP="004C0A17">
      <w:pPr>
        <w:spacing w:after="0" w:line="240" w:lineRule="auto"/>
      </w:pPr>
      <w:r>
        <w:separator/>
      </w:r>
    </w:p>
  </w:endnote>
  <w:endnote w:type="continuationSeparator" w:id="0">
    <w:p w14:paraId="17F4A474" w14:textId="77777777" w:rsidR="0099158E" w:rsidRDefault="0099158E" w:rsidP="004C0A1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AFF" w:usb1="C0007841" w:usb2="00000009" w:usb3="00000000" w:csb0="000001FF"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ngsanaUPC">
    <w:panose1 w:val="02020603050405020304"/>
    <w:charset w:val="00"/>
    <w:family w:val="roman"/>
    <w:pitch w:val="variable"/>
    <w:sig w:usb0="81000003" w:usb1="00000000" w:usb2="00000000" w:usb3="00000000" w:csb0="00010001" w:csb1="00000000"/>
  </w:font>
  <w:font w:name="Calibri">
    <w:panose1 w:val="020F0502020204030204"/>
    <w:charset w:val="BA"/>
    <w:family w:val="swiss"/>
    <w:pitch w:val="variable"/>
    <w:sig w:usb0="E00002FF" w:usb1="4000ACFF" w:usb2="00000001" w:usb3="00000000" w:csb0="0000019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F21A0D6" w14:textId="77777777" w:rsidR="0099158E" w:rsidRDefault="0099158E" w:rsidP="004C0A17">
      <w:pPr>
        <w:spacing w:after="0" w:line="240" w:lineRule="auto"/>
      </w:pPr>
      <w:r>
        <w:separator/>
      </w:r>
    </w:p>
  </w:footnote>
  <w:footnote w:type="continuationSeparator" w:id="0">
    <w:p w14:paraId="360780F7" w14:textId="77777777" w:rsidR="0099158E" w:rsidRDefault="0099158E" w:rsidP="004C0A1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25853371"/>
      <w:docPartObj>
        <w:docPartGallery w:val="Page Numbers (Top of Page)"/>
        <w:docPartUnique/>
      </w:docPartObj>
    </w:sdtPr>
    <w:sdtEndPr>
      <w:rPr>
        <w:noProof/>
      </w:rPr>
    </w:sdtEndPr>
    <w:sdtContent>
      <w:p w14:paraId="6EB630E5" w14:textId="58ECFC4A" w:rsidR="00F95755" w:rsidRDefault="00F95755">
        <w:pPr>
          <w:pStyle w:val="Header"/>
          <w:jc w:val="center"/>
        </w:pPr>
        <w:r>
          <w:fldChar w:fldCharType="begin"/>
        </w:r>
        <w:r>
          <w:instrText xml:space="preserve"> PAGE   \* MERGEFORMAT </w:instrText>
        </w:r>
        <w:r>
          <w:fldChar w:fldCharType="separate"/>
        </w:r>
        <w:r w:rsidR="00724ADA">
          <w:rPr>
            <w:noProof/>
          </w:rPr>
          <w:t>5</w:t>
        </w:r>
        <w:r>
          <w:rPr>
            <w:noProof/>
          </w:rPr>
          <w:fldChar w:fldCharType="end"/>
        </w:r>
      </w:p>
    </w:sdtContent>
  </w:sdt>
  <w:p w14:paraId="49B6CC64" w14:textId="77777777" w:rsidR="004C0A17" w:rsidRDefault="004C0A17" w:rsidP="004C0A17">
    <w:pPr>
      <w:pStyle w:val="Header"/>
      <w:jc w:val="right"/>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8B0DA40" w14:textId="3A0241E5" w:rsidR="00F95755" w:rsidRDefault="00567F34" w:rsidP="00B550DE">
    <w:pPr>
      <w:pStyle w:val="Header"/>
      <w:jc w:val="right"/>
    </w:pPr>
    <w:r>
      <w:t>2018-07-12</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3C1AFE"/>
    <w:multiLevelType w:val="hybridMultilevel"/>
    <w:tmpl w:val="4D1484CE"/>
    <w:lvl w:ilvl="0" w:tplc="04090001">
      <w:start w:val="1"/>
      <w:numFmt w:val="bullet"/>
      <w:lvlText w:val=""/>
      <w:lvlJc w:val="left"/>
      <w:pPr>
        <w:ind w:left="757" w:hanging="360"/>
      </w:pPr>
      <w:rPr>
        <w:rFonts w:ascii="Symbol" w:hAnsi="Symbol" w:hint="default"/>
      </w:rPr>
    </w:lvl>
    <w:lvl w:ilvl="1" w:tplc="04090003" w:tentative="1">
      <w:start w:val="1"/>
      <w:numFmt w:val="bullet"/>
      <w:lvlText w:val="o"/>
      <w:lvlJc w:val="left"/>
      <w:pPr>
        <w:ind w:left="1477" w:hanging="360"/>
      </w:pPr>
      <w:rPr>
        <w:rFonts w:ascii="Courier New" w:hAnsi="Courier New" w:cs="Courier New" w:hint="default"/>
      </w:rPr>
    </w:lvl>
    <w:lvl w:ilvl="2" w:tplc="04090005" w:tentative="1">
      <w:start w:val="1"/>
      <w:numFmt w:val="bullet"/>
      <w:lvlText w:val=""/>
      <w:lvlJc w:val="left"/>
      <w:pPr>
        <w:ind w:left="2197" w:hanging="360"/>
      </w:pPr>
      <w:rPr>
        <w:rFonts w:ascii="Wingdings" w:hAnsi="Wingdings" w:hint="default"/>
      </w:rPr>
    </w:lvl>
    <w:lvl w:ilvl="3" w:tplc="04090001" w:tentative="1">
      <w:start w:val="1"/>
      <w:numFmt w:val="bullet"/>
      <w:lvlText w:val=""/>
      <w:lvlJc w:val="left"/>
      <w:pPr>
        <w:ind w:left="2917" w:hanging="360"/>
      </w:pPr>
      <w:rPr>
        <w:rFonts w:ascii="Symbol" w:hAnsi="Symbol" w:hint="default"/>
      </w:rPr>
    </w:lvl>
    <w:lvl w:ilvl="4" w:tplc="04090003" w:tentative="1">
      <w:start w:val="1"/>
      <w:numFmt w:val="bullet"/>
      <w:lvlText w:val="o"/>
      <w:lvlJc w:val="left"/>
      <w:pPr>
        <w:ind w:left="3637" w:hanging="360"/>
      </w:pPr>
      <w:rPr>
        <w:rFonts w:ascii="Courier New" w:hAnsi="Courier New" w:cs="Courier New" w:hint="default"/>
      </w:rPr>
    </w:lvl>
    <w:lvl w:ilvl="5" w:tplc="04090005" w:tentative="1">
      <w:start w:val="1"/>
      <w:numFmt w:val="bullet"/>
      <w:lvlText w:val=""/>
      <w:lvlJc w:val="left"/>
      <w:pPr>
        <w:ind w:left="4357" w:hanging="360"/>
      </w:pPr>
      <w:rPr>
        <w:rFonts w:ascii="Wingdings" w:hAnsi="Wingdings" w:hint="default"/>
      </w:rPr>
    </w:lvl>
    <w:lvl w:ilvl="6" w:tplc="04090001" w:tentative="1">
      <w:start w:val="1"/>
      <w:numFmt w:val="bullet"/>
      <w:lvlText w:val=""/>
      <w:lvlJc w:val="left"/>
      <w:pPr>
        <w:ind w:left="5077" w:hanging="360"/>
      </w:pPr>
      <w:rPr>
        <w:rFonts w:ascii="Symbol" w:hAnsi="Symbol" w:hint="default"/>
      </w:rPr>
    </w:lvl>
    <w:lvl w:ilvl="7" w:tplc="04090003" w:tentative="1">
      <w:start w:val="1"/>
      <w:numFmt w:val="bullet"/>
      <w:lvlText w:val="o"/>
      <w:lvlJc w:val="left"/>
      <w:pPr>
        <w:ind w:left="5797" w:hanging="360"/>
      </w:pPr>
      <w:rPr>
        <w:rFonts w:ascii="Courier New" w:hAnsi="Courier New" w:cs="Courier New" w:hint="default"/>
      </w:rPr>
    </w:lvl>
    <w:lvl w:ilvl="8" w:tplc="04090005" w:tentative="1">
      <w:start w:val="1"/>
      <w:numFmt w:val="bullet"/>
      <w:lvlText w:val=""/>
      <w:lvlJc w:val="left"/>
      <w:pPr>
        <w:ind w:left="6517" w:hanging="360"/>
      </w:pPr>
      <w:rPr>
        <w:rFonts w:ascii="Wingdings" w:hAnsi="Wingdings" w:hint="default"/>
      </w:rPr>
    </w:lvl>
  </w:abstractNum>
  <w:abstractNum w:abstractNumId="1" w15:restartNumberingAfterBreak="0">
    <w:nsid w:val="035F09D7"/>
    <w:multiLevelType w:val="hybridMultilevel"/>
    <w:tmpl w:val="02549F4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03B5752E"/>
    <w:multiLevelType w:val="hybridMultilevel"/>
    <w:tmpl w:val="AF5019B0"/>
    <w:lvl w:ilvl="0" w:tplc="20744620">
      <w:start w:val="1"/>
      <w:numFmt w:val="decimal"/>
      <w:lvlText w:val="%1)"/>
      <w:lvlJc w:val="left"/>
      <w:pPr>
        <w:ind w:left="720" w:hanging="360"/>
      </w:pPr>
      <w:rPr>
        <w:rFonts w:hint="default"/>
        <w:sz w:val="18"/>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094C497F"/>
    <w:multiLevelType w:val="hybridMultilevel"/>
    <w:tmpl w:val="F356E6DC"/>
    <w:lvl w:ilvl="0" w:tplc="439C30F4">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D8424C6"/>
    <w:multiLevelType w:val="hybridMultilevel"/>
    <w:tmpl w:val="F530C50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15:restartNumberingAfterBreak="0">
    <w:nsid w:val="19C669B8"/>
    <w:multiLevelType w:val="multilevel"/>
    <w:tmpl w:val="52781692"/>
    <w:lvl w:ilvl="0">
      <w:start w:val="1"/>
      <w:numFmt w:val="decimal"/>
      <w:lvlText w:val="%1."/>
      <w:lvlJc w:val="left"/>
      <w:pPr>
        <w:ind w:left="375" w:hanging="375"/>
      </w:pPr>
      <w:rPr>
        <w:rFonts w:hint="default"/>
      </w:rPr>
    </w:lvl>
    <w:lvl w:ilvl="1">
      <w:start w:val="1"/>
      <w:numFmt w:val="decimal"/>
      <w:lvlText w:val="%2)"/>
      <w:lvlJc w:val="left"/>
      <w:pPr>
        <w:ind w:left="720" w:hanging="720"/>
      </w:pPr>
      <w:rPr>
        <w:rFonts w:ascii="Times New Roman" w:eastAsia="AngsanaUPC" w:hAnsi="Times New Roman" w:cstheme="minorBidi"/>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1A5D1D50"/>
    <w:multiLevelType w:val="hybridMultilevel"/>
    <w:tmpl w:val="DD98CDA2"/>
    <w:lvl w:ilvl="0" w:tplc="04090011">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D58664D"/>
    <w:multiLevelType w:val="hybridMultilevel"/>
    <w:tmpl w:val="AE0445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D6142E1"/>
    <w:multiLevelType w:val="hybridMultilevel"/>
    <w:tmpl w:val="3620CDA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D8E7967"/>
    <w:multiLevelType w:val="hybridMultilevel"/>
    <w:tmpl w:val="8B3263F2"/>
    <w:lvl w:ilvl="0" w:tplc="5FDE1C00">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1F8A383D"/>
    <w:multiLevelType w:val="hybridMultilevel"/>
    <w:tmpl w:val="6C0A146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1" w15:restartNumberingAfterBreak="0">
    <w:nsid w:val="200F2569"/>
    <w:multiLevelType w:val="hybridMultilevel"/>
    <w:tmpl w:val="C58E76E4"/>
    <w:lvl w:ilvl="0" w:tplc="04270001">
      <w:start w:val="1"/>
      <w:numFmt w:val="bullet"/>
      <w:lvlText w:val=""/>
      <w:lvlJc w:val="left"/>
      <w:pPr>
        <w:ind w:left="754" w:hanging="360"/>
      </w:pPr>
      <w:rPr>
        <w:rFonts w:ascii="Symbol" w:hAnsi="Symbol" w:hint="default"/>
      </w:rPr>
    </w:lvl>
    <w:lvl w:ilvl="1" w:tplc="04270003">
      <w:start w:val="1"/>
      <w:numFmt w:val="bullet"/>
      <w:lvlText w:val="o"/>
      <w:lvlJc w:val="left"/>
      <w:pPr>
        <w:ind w:left="1474" w:hanging="360"/>
      </w:pPr>
      <w:rPr>
        <w:rFonts w:ascii="Courier New" w:hAnsi="Courier New" w:cs="Courier New" w:hint="default"/>
      </w:rPr>
    </w:lvl>
    <w:lvl w:ilvl="2" w:tplc="04270005">
      <w:start w:val="1"/>
      <w:numFmt w:val="bullet"/>
      <w:lvlText w:val=""/>
      <w:lvlJc w:val="left"/>
      <w:pPr>
        <w:ind w:left="2194" w:hanging="360"/>
      </w:pPr>
      <w:rPr>
        <w:rFonts w:ascii="Wingdings" w:hAnsi="Wingdings" w:hint="default"/>
      </w:rPr>
    </w:lvl>
    <w:lvl w:ilvl="3" w:tplc="04270001">
      <w:start w:val="1"/>
      <w:numFmt w:val="bullet"/>
      <w:lvlText w:val=""/>
      <w:lvlJc w:val="left"/>
      <w:pPr>
        <w:ind w:left="2914" w:hanging="360"/>
      </w:pPr>
      <w:rPr>
        <w:rFonts w:ascii="Symbol" w:hAnsi="Symbol" w:hint="default"/>
      </w:rPr>
    </w:lvl>
    <w:lvl w:ilvl="4" w:tplc="04270003">
      <w:start w:val="1"/>
      <w:numFmt w:val="bullet"/>
      <w:lvlText w:val="o"/>
      <w:lvlJc w:val="left"/>
      <w:pPr>
        <w:ind w:left="3634" w:hanging="360"/>
      </w:pPr>
      <w:rPr>
        <w:rFonts w:ascii="Courier New" w:hAnsi="Courier New" w:cs="Courier New" w:hint="default"/>
      </w:rPr>
    </w:lvl>
    <w:lvl w:ilvl="5" w:tplc="04270005">
      <w:start w:val="1"/>
      <w:numFmt w:val="bullet"/>
      <w:lvlText w:val=""/>
      <w:lvlJc w:val="left"/>
      <w:pPr>
        <w:ind w:left="4354" w:hanging="360"/>
      </w:pPr>
      <w:rPr>
        <w:rFonts w:ascii="Wingdings" w:hAnsi="Wingdings" w:hint="default"/>
      </w:rPr>
    </w:lvl>
    <w:lvl w:ilvl="6" w:tplc="04270001">
      <w:start w:val="1"/>
      <w:numFmt w:val="bullet"/>
      <w:lvlText w:val=""/>
      <w:lvlJc w:val="left"/>
      <w:pPr>
        <w:ind w:left="5074" w:hanging="360"/>
      </w:pPr>
      <w:rPr>
        <w:rFonts w:ascii="Symbol" w:hAnsi="Symbol" w:hint="default"/>
      </w:rPr>
    </w:lvl>
    <w:lvl w:ilvl="7" w:tplc="04270003">
      <w:start w:val="1"/>
      <w:numFmt w:val="bullet"/>
      <w:lvlText w:val="o"/>
      <w:lvlJc w:val="left"/>
      <w:pPr>
        <w:ind w:left="5794" w:hanging="360"/>
      </w:pPr>
      <w:rPr>
        <w:rFonts w:ascii="Courier New" w:hAnsi="Courier New" w:cs="Courier New" w:hint="default"/>
      </w:rPr>
    </w:lvl>
    <w:lvl w:ilvl="8" w:tplc="04270005">
      <w:start w:val="1"/>
      <w:numFmt w:val="bullet"/>
      <w:lvlText w:val=""/>
      <w:lvlJc w:val="left"/>
      <w:pPr>
        <w:ind w:left="6514" w:hanging="360"/>
      </w:pPr>
      <w:rPr>
        <w:rFonts w:ascii="Wingdings" w:hAnsi="Wingdings" w:hint="default"/>
      </w:rPr>
    </w:lvl>
  </w:abstractNum>
  <w:abstractNum w:abstractNumId="12" w15:restartNumberingAfterBreak="0">
    <w:nsid w:val="24603F7B"/>
    <w:multiLevelType w:val="hybridMultilevel"/>
    <w:tmpl w:val="438E08F6"/>
    <w:lvl w:ilvl="0" w:tplc="74A2E762">
      <w:start w:val="1"/>
      <w:numFmt w:val="decimal"/>
      <w:lvlText w:val="%1)"/>
      <w:lvlJc w:val="left"/>
      <w:pPr>
        <w:ind w:left="720" w:hanging="360"/>
      </w:pPr>
      <w:rPr>
        <w:rFonts w:eastAsia="AngsanaUPC" w:cstheme="minorBidi"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2A3904DF"/>
    <w:multiLevelType w:val="hybridMultilevel"/>
    <w:tmpl w:val="53D0C93C"/>
    <w:lvl w:ilvl="0" w:tplc="CE925806">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2A676438"/>
    <w:multiLevelType w:val="hybridMultilevel"/>
    <w:tmpl w:val="573E536C"/>
    <w:lvl w:ilvl="0" w:tplc="C2084540">
      <w:numFmt w:val="bullet"/>
      <w:lvlText w:val="-"/>
      <w:lvlJc w:val="left"/>
      <w:pPr>
        <w:ind w:left="720" w:hanging="360"/>
      </w:pPr>
      <w:rPr>
        <w:rFonts w:ascii="Times New Roman" w:eastAsiaTheme="minorHAnsi" w:hAnsi="Times New Roman" w:cs="Times New Roman" w:hint="default"/>
      </w:rPr>
    </w:lvl>
    <w:lvl w:ilvl="1" w:tplc="AE3CD692">
      <w:start w:val="1"/>
      <w:numFmt w:val="decimal"/>
      <w:lvlText w:val="%2)"/>
      <w:lvlJc w:val="left"/>
      <w:pPr>
        <w:ind w:left="1440" w:hanging="360"/>
      </w:pPr>
      <w:rPr>
        <w:rFonts w:ascii="Times New Roman" w:eastAsiaTheme="minorHAnsi" w:hAnsi="Times New Roman" w:cs="Times New Roman"/>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5" w15:restartNumberingAfterBreak="0">
    <w:nsid w:val="2C796246"/>
    <w:multiLevelType w:val="hybridMultilevel"/>
    <w:tmpl w:val="B52277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D832D3F"/>
    <w:multiLevelType w:val="hybridMultilevel"/>
    <w:tmpl w:val="330A63A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7" w15:restartNumberingAfterBreak="0">
    <w:nsid w:val="306F3C28"/>
    <w:multiLevelType w:val="hybridMultilevel"/>
    <w:tmpl w:val="A5A66D9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8" w15:restartNumberingAfterBreak="0">
    <w:nsid w:val="30E75B87"/>
    <w:multiLevelType w:val="hybridMultilevel"/>
    <w:tmpl w:val="1D92CD68"/>
    <w:lvl w:ilvl="0" w:tplc="8348C500">
      <w:start w:val="1"/>
      <w:numFmt w:val="decimal"/>
      <w:lvlText w:val="%1"/>
      <w:lvlJc w:val="left"/>
      <w:pPr>
        <w:ind w:left="678" w:hanging="360"/>
      </w:pPr>
      <w:rPr>
        <w:rFonts w:hint="default"/>
      </w:rPr>
    </w:lvl>
    <w:lvl w:ilvl="1" w:tplc="04270019" w:tentative="1">
      <w:start w:val="1"/>
      <w:numFmt w:val="lowerLetter"/>
      <w:lvlText w:val="%2."/>
      <w:lvlJc w:val="left"/>
      <w:pPr>
        <w:ind w:left="1398" w:hanging="360"/>
      </w:pPr>
    </w:lvl>
    <w:lvl w:ilvl="2" w:tplc="0427001B" w:tentative="1">
      <w:start w:val="1"/>
      <w:numFmt w:val="lowerRoman"/>
      <w:lvlText w:val="%3."/>
      <w:lvlJc w:val="right"/>
      <w:pPr>
        <w:ind w:left="2118" w:hanging="180"/>
      </w:pPr>
    </w:lvl>
    <w:lvl w:ilvl="3" w:tplc="0427000F" w:tentative="1">
      <w:start w:val="1"/>
      <w:numFmt w:val="decimal"/>
      <w:lvlText w:val="%4."/>
      <w:lvlJc w:val="left"/>
      <w:pPr>
        <w:ind w:left="2838" w:hanging="360"/>
      </w:pPr>
    </w:lvl>
    <w:lvl w:ilvl="4" w:tplc="04270019" w:tentative="1">
      <w:start w:val="1"/>
      <w:numFmt w:val="lowerLetter"/>
      <w:lvlText w:val="%5."/>
      <w:lvlJc w:val="left"/>
      <w:pPr>
        <w:ind w:left="3558" w:hanging="360"/>
      </w:pPr>
    </w:lvl>
    <w:lvl w:ilvl="5" w:tplc="0427001B" w:tentative="1">
      <w:start w:val="1"/>
      <w:numFmt w:val="lowerRoman"/>
      <w:lvlText w:val="%6."/>
      <w:lvlJc w:val="right"/>
      <w:pPr>
        <w:ind w:left="4278" w:hanging="180"/>
      </w:pPr>
    </w:lvl>
    <w:lvl w:ilvl="6" w:tplc="0427000F" w:tentative="1">
      <w:start w:val="1"/>
      <w:numFmt w:val="decimal"/>
      <w:lvlText w:val="%7."/>
      <w:lvlJc w:val="left"/>
      <w:pPr>
        <w:ind w:left="4998" w:hanging="360"/>
      </w:pPr>
    </w:lvl>
    <w:lvl w:ilvl="7" w:tplc="04270019" w:tentative="1">
      <w:start w:val="1"/>
      <w:numFmt w:val="lowerLetter"/>
      <w:lvlText w:val="%8."/>
      <w:lvlJc w:val="left"/>
      <w:pPr>
        <w:ind w:left="5718" w:hanging="360"/>
      </w:pPr>
    </w:lvl>
    <w:lvl w:ilvl="8" w:tplc="0427001B" w:tentative="1">
      <w:start w:val="1"/>
      <w:numFmt w:val="lowerRoman"/>
      <w:lvlText w:val="%9."/>
      <w:lvlJc w:val="right"/>
      <w:pPr>
        <w:ind w:left="6438" w:hanging="180"/>
      </w:pPr>
    </w:lvl>
  </w:abstractNum>
  <w:abstractNum w:abstractNumId="19" w15:restartNumberingAfterBreak="0">
    <w:nsid w:val="3BB6668C"/>
    <w:multiLevelType w:val="hybridMultilevel"/>
    <w:tmpl w:val="9814C9D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0" w15:restartNumberingAfterBreak="0">
    <w:nsid w:val="473A2F3E"/>
    <w:multiLevelType w:val="hybridMultilevel"/>
    <w:tmpl w:val="86FE382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7957262"/>
    <w:multiLevelType w:val="hybridMultilevel"/>
    <w:tmpl w:val="9AA064FE"/>
    <w:lvl w:ilvl="0" w:tplc="2DBE2F50">
      <w:start w:val="1"/>
      <w:numFmt w:val="decimal"/>
      <w:lvlText w:val="%1)"/>
      <w:lvlJc w:val="left"/>
      <w:pPr>
        <w:ind w:left="720" w:hanging="360"/>
      </w:pPr>
      <w:rPr>
        <w:rFonts w:eastAsiaTheme="minorHAnsi" w:cs="Times New Roman" w:hint="default"/>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9B72C2E"/>
    <w:multiLevelType w:val="hybridMultilevel"/>
    <w:tmpl w:val="2FDED554"/>
    <w:lvl w:ilvl="0" w:tplc="A5B6E75A">
      <w:start w:val="1"/>
      <w:numFmt w:val="decimal"/>
      <w:lvlText w:val="%1)"/>
      <w:lvlJc w:val="left"/>
      <w:pPr>
        <w:ind w:left="720" w:hanging="360"/>
      </w:pPr>
      <w:rPr>
        <w:rFonts w:hint="default"/>
        <w:b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3" w15:restartNumberingAfterBreak="0">
    <w:nsid w:val="4E7F2BA5"/>
    <w:multiLevelType w:val="hybridMultilevel"/>
    <w:tmpl w:val="FAF89926"/>
    <w:lvl w:ilvl="0" w:tplc="33665576">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4" w15:restartNumberingAfterBreak="0">
    <w:nsid w:val="4FDC6824"/>
    <w:multiLevelType w:val="hybridMultilevel"/>
    <w:tmpl w:val="A50E81D2"/>
    <w:lvl w:ilvl="0" w:tplc="BF2C7CC0">
      <w:start w:val="1"/>
      <w:numFmt w:val="decimal"/>
      <w:lvlText w:val="%1)"/>
      <w:lvlJc w:val="left"/>
      <w:pPr>
        <w:ind w:left="720" w:hanging="360"/>
      </w:pPr>
      <w:rPr>
        <w:rFonts w:hint="default"/>
        <w:b w:val="0"/>
        <w:sz w:val="24"/>
        <w:szCs w:val="24"/>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5" w15:restartNumberingAfterBreak="0">
    <w:nsid w:val="5FE92A81"/>
    <w:multiLevelType w:val="hybridMultilevel"/>
    <w:tmpl w:val="BFC449BE"/>
    <w:lvl w:ilvl="0" w:tplc="3BB87360">
      <w:start w:val="2"/>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6" w15:restartNumberingAfterBreak="0">
    <w:nsid w:val="600617DC"/>
    <w:multiLevelType w:val="hybridMultilevel"/>
    <w:tmpl w:val="9716B5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607B2506"/>
    <w:multiLevelType w:val="hybridMultilevel"/>
    <w:tmpl w:val="CD28FC8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8" w15:restartNumberingAfterBreak="0">
    <w:nsid w:val="62831923"/>
    <w:multiLevelType w:val="hybridMultilevel"/>
    <w:tmpl w:val="F8F0C22E"/>
    <w:lvl w:ilvl="0" w:tplc="04270001">
      <w:start w:val="1"/>
      <w:numFmt w:val="bullet"/>
      <w:lvlText w:val=""/>
      <w:lvlJc w:val="left"/>
      <w:pPr>
        <w:ind w:left="754" w:hanging="360"/>
      </w:pPr>
      <w:rPr>
        <w:rFonts w:ascii="Symbol" w:hAnsi="Symbol" w:hint="default"/>
      </w:rPr>
    </w:lvl>
    <w:lvl w:ilvl="1" w:tplc="04270003" w:tentative="1">
      <w:start w:val="1"/>
      <w:numFmt w:val="bullet"/>
      <w:lvlText w:val="o"/>
      <w:lvlJc w:val="left"/>
      <w:pPr>
        <w:ind w:left="1474" w:hanging="360"/>
      </w:pPr>
      <w:rPr>
        <w:rFonts w:ascii="Courier New" w:hAnsi="Courier New" w:cs="Courier New" w:hint="default"/>
      </w:rPr>
    </w:lvl>
    <w:lvl w:ilvl="2" w:tplc="04270005" w:tentative="1">
      <w:start w:val="1"/>
      <w:numFmt w:val="bullet"/>
      <w:lvlText w:val=""/>
      <w:lvlJc w:val="left"/>
      <w:pPr>
        <w:ind w:left="2194" w:hanging="360"/>
      </w:pPr>
      <w:rPr>
        <w:rFonts w:ascii="Wingdings" w:hAnsi="Wingdings" w:hint="default"/>
      </w:rPr>
    </w:lvl>
    <w:lvl w:ilvl="3" w:tplc="04270001" w:tentative="1">
      <w:start w:val="1"/>
      <w:numFmt w:val="bullet"/>
      <w:lvlText w:val=""/>
      <w:lvlJc w:val="left"/>
      <w:pPr>
        <w:ind w:left="2914" w:hanging="360"/>
      </w:pPr>
      <w:rPr>
        <w:rFonts w:ascii="Symbol" w:hAnsi="Symbol" w:hint="default"/>
      </w:rPr>
    </w:lvl>
    <w:lvl w:ilvl="4" w:tplc="04270003" w:tentative="1">
      <w:start w:val="1"/>
      <w:numFmt w:val="bullet"/>
      <w:lvlText w:val="o"/>
      <w:lvlJc w:val="left"/>
      <w:pPr>
        <w:ind w:left="3634" w:hanging="360"/>
      </w:pPr>
      <w:rPr>
        <w:rFonts w:ascii="Courier New" w:hAnsi="Courier New" w:cs="Courier New" w:hint="default"/>
      </w:rPr>
    </w:lvl>
    <w:lvl w:ilvl="5" w:tplc="04270005" w:tentative="1">
      <w:start w:val="1"/>
      <w:numFmt w:val="bullet"/>
      <w:lvlText w:val=""/>
      <w:lvlJc w:val="left"/>
      <w:pPr>
        <w:ind w:left="4354" w:hanging="360"/>
      </w:pPr>
      <w:rPr>
        <w:rFonts w:ascii="Wingdings" w:hAnsi="Wingdings" w:hint="default"/>
      </w:rPr>
    </w:lvl>
    <w:lvl w:ilvl="6" w:tplc="04270001" w:tentative="1">
      <w:start w:val="1"/>
      <w:numFmt w:val="bullet"/>
      <w:lvlText w:val=""/>
      <w:lvlJc w:val="left"/>
      <w:pPr>
        <w:ind w:left="5074" w:hanging="360"/>
      </w:pPr>
      <w:rPr>
        <w:rFonts w:ascii="Symbol" w:hAnsi="Symbol" w:hint="default"/>
      </w:rPr>
    </w:lvl>
    <w:lvl w:ilvl="7" w:tplc="04270003" w:tentative="1">
      <w:start w:val="1"/>
      <w:numFmt w:val="bullet"/>
      <w:lvlText w:val="o"/>
      <w:lvlJc w:val="left"/>
      <w:pPr>
        <w:ind w:left="5794" w:hanging="360"/>
      </w:pPr>
      <w:rPr>
        <w:rFonts w:ascii="Courier New" w:hAnsi="Courier New" w:cs="Courier New" w:hint="default"/>
      </w:rPr>
    </w:lvl>
    <w:lvl w:ilvl="8" w:tplc="04270005" w:tentative="1">
      <w:start w:val="1"/>
      <w:numFmt w:val="bullet"/>
      <w:lvlText w:val=""/>
      <w:lvlJc w:val="left"/>
      <w:pPr>
        <w:ind w:left="6514" w:hanging="360"/>
      </w:pPr>
      <w:rPr>
        <w:rFonts w:ascii="Wingdings" w:hAnsi="Wingdings" w:hint="default"/>
      </w:rPr>
    </w:lvl>
  </w:abstractNum>
  <w:abstractNum w:abstractNumId="29" w15:restartNumberingAfterBreak="0">
    <w:nsid w:val="667D11EC"/>
    <w:multiLevelType w:val="hybridMultilevel"/>
    <w:tmpl w:val="8806CECC"/>
    <w:lvl w:ilvl="0" w:tplc="345AA8A0">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0" w15:restartNumberingAfterBreak="0">
    <w:nsid w:val="6BDD59E9"/>
    <w:multiLevelType w:val="hybridMultilevel"/>
    <w:tmpl w:val="19EAAE12"/>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31" w15:restartNumberingAfterBreak="0">
    <w:nsid w:val="6E1870C6"/>
    <w:multiLevelType w:val="hybridMultilevel"/>
    <w:tmpl w:val="45F89E8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2" w15:restartNumberingAfterBreak="0">
    <w:nsid w:val="702F01F4"/>
    <w:multiLevelType w:val="hybridMultilevel"/>
    <w:tmpl w:val="511618A8"/>
    <w:lvl w:ilvl="0" w:tplc="E9C0F812">
      <w:start w:val="1"/>
      <w:numFmt w:val="decimal"/>
      <w:lvlText w:val="%1)"/>
      <w:lvlJc w:val="left"/>
      <w:pPr>
        <w:ind w:left="720" w:hanging="360"/>
      </w:pPr>
      <w:rPr>
        <w:rFonts w:eastAsia="AngsanaUPC" w:cstheme="minorBidi"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3" w15:restartNumberingAfterBreak="0">
    <w:nsid w:val="72D64EA2"/>
    <w:multiLevelType w:val="hybridMultilevel"/>
    <w:tmpl w:val="037E3D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42E4B0B"/>
    <w:multiLevelType w:val="hybridMultilevel"/>
    <w:tmpl w:val="A6685E1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5" w15:restartNumberingAfterBreak="0">
    <w:nsid w:val="76BB2D0F"/>
    <w:multiLevelType w:val="hybridMultilevel"/>
    <w:tmpl w:val="1794E0FC"/>
    <w:lvl w:ilvl="0" w:tplc="0AA84FA0">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76DF17DC"/>
    <w:multiLevelType w:val="hybridMultilevel"/>
    <w:tmpl w:val="0402069E"/>
    <w:lvl w:ilvl="0" w:tplc="6C86C3C6">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7" w15:restartNumberingAfterBreak="0">
    <w:nsid w:val="78AA5E42"/>
    <w:multiLevelType w:val="hybridMultilevel"/>
    <w:tmpl w:val="9FFC20CA"/>
    <w:lvl w:ilvl="0" w:tplc="04270001">
      <w:start w:val="1"/>
      <w:numFmt w:val="bullet"/>
      <w:lvlText w:val=""/>
      <w:lvlJc w:val="left"/>
      <w:pPr>
        <w:ind w:left="4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abstractNumId w:val="27"/>
  </w:num>
  <w:num w:numId="2">
    <w:abstractNumId w:val="24"/>
  </w:num>
  <w:num w:numId="3">
    <w:abstractNumId w:val="1"/>
  </w:num>
  <w:num w:numId="4">
    <w:abstractNumId w:val="2"/>
  </w:num>
  <w:num w:numId="5">
    <w:abstractNumId w:val="16"/>
  </w:num>
  <w:num w:numId="6">
    <w:abstractNumId w:val="29"/>
  </w:num>
  <w:num w:numId="7">
    <w:abstractNumId w:val="31"/>
  </w:num>
  <w:num w:numId="8">
    <w:abstractNumId w:val="34"/>
  </w:num>
  <w:num w:numId="9">
    <w:abstractNumId w:val="17"/>
  </w:num>
  <w:num w:numId="10">
    <w:abstractNumId w:val="18"/>
  </w:num>
  <w:num w:numId="11">
    <w:abstractNumId w:val="5"/>
  </w:num>
  <w:num w:numId="12">
    <w:abstractNumId w:val="36"/>
  </w:num>
  <w:num w:numId="13">
    <w:abstractNumId w:val="13"/>
  </w:num>
  <w:num w:numId="14">
    <w:abstractNumId w:val="9"/>
  </w:num>
  <w:num w:numId="15">
    <w:abstractNumId w:val="23"/>
  </w:num>
  <w:num w:numId="16">
    <w:abstractNumId w:val="12"/>
  </w:num>
  <w:num w:numId="17">
    <w:abstractNumId w:val="22"/>
  </w:num>
  <w:num w:numId="18">
    <w:abstractNumId w:val="28"/>
  </w:num>
  <w:num w:numId="19">
    <w:abstractNumId w:val="32"/>
  </w:num>
  <w:num w:numId="20">
    <w:abstractNumId w:val="4"/>
  </w:num>
  <w:num w:numId="21">
    <w:abstractNumId w:val="30"/>
  </w:num>
  <w:num w:numId="22">
    <w:abstractNumId w:val="11"/>
  </w:num>
  <w:num w:numId="23">
    <w:abstractNumId w:val="19"/>
  </w:num>
  <w:num w:numId="24">
    <w:abstractNumId w:val="10"/>
  </w:num>
  <w:num w:numId="25">
    <w:abstractNumId w:val="25"/>
  </w:num>
  <w:num w:numId="26">
    <w:abstractNumId w:val="19"/>
  </w:num>
  <w:num w:numId="27">
    <w:abstractNumId w:val="37"/>
  </w:num>
  <w:num w:numId="28">
    <w:abstractNumId w:val="14"/>
  </w:num>
  <w:num w:numId="29">
    <w:abstractNumId w:val="21"/>
  </w:num>
  <w:num w:numId="30">
    <w:abstractNumId w:val="26"/>
  </w:num>
  <w:num w:numId="31">
    <w:abstractNumId w:val="7"/>
  </w:num>
  <w:num w:numId="32">
    <w:abstractNumId w:val="3"/>
  </w:num>
  <w:num w:numId="33">
    <w:abstractNumId w:val="15"/>
  </w:num>
  <w:num w:numId="34">
    <w:abstractNumId w:val="33"/>
  </w:num>
  <w:num w:numId="35">
    <w:abstractNumId w:val="0"/>
  </w:num>
  <w:num w:numId="36">
    <w:abstractNumId w:val="8"/>
  </w:num>
  <w:num w:numId="37">
    <w:abstractNumId w:val="35"/>
  </w:num>
  <w:num w:numId="38">
    <w:abstractNumId w:val="20"/>
  </w:num>
  <w:num w:numId="3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proofState w:spelling="clean" w:grammar="clean"/>
  <w:trackRevisions/>
  <w:defaultTabStop w:val="1296"/>
  <w:hyphenationZone w:val="396"/>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57171"/>
    <w:rsid w:val="00000107"/>
    <w:rsid w:val="00006963"/>
    <w:rsid w:val="0001285F"/>
    <w:rsid w:val="00012B4B"/>
    <w:rsid w:val="00023313"/>
    <w:rsid w:val="00023457"/>
    <w:rsid w:val="00026252"/>
    <w:rsid w:val="00043832"/>
    <w:rsid w:val="000441B7"/>
    <w:rsid w:val="0004721F"/>
    <w:rsid w:val="0005071B"/>
    <w:rsid w:val="00051891"/>
    <w:rsid w:val="00051D1E"/>
    <w:rsid w:val="00070FBC"/>
    <w:rsid w:val="00071F24"/>
    <w:rsid w:val="000758E3"/>
    <w:rsid w:val="00075D96"/>
    <w:rsid w:val="0007793E"/>
    <w:rsid w:val="00095C28"/>
    <w:rsid w:val="000A1447"/>
    <w:rsid w:val="000A6727"/>
    <w:rsid w:val="000B6397"/>
    <w:rsid w:val="000C5012"/>
    <w:rsid w:val="000D2D55"/>
    <w:rsid w:val="000D304B"/>
    <w:rsid w:val="000D3EFB"/>
    <w:rsid w:val="000D71E6"/>
    <w:rsid w:val="000E19C6"/>
    <w:rsid w:val="000E74C1"/>
    <w:rsid w:val="000F77BD"/>
    <w:rsid w:val="00106F4E"/>
    <w:rsid w:val="00112BD6"/>
    <w:rsid w:val="001203C8"/>
    <w:rsid w:val="001216CE"/>
    <w:rsid w:val="00127C11"/>
    <w:rsid w:val="00127CB2"/>
    <w:rsid w:val="00130392"/>
    <w:rsid w:val="00141E1C"/>
    <w:rsid w:val="00154254"/>
    <w:rsid w:val="0016531C"/>
    <w:rsid w:val="0017490D"/>
    <w:rsid w:val="001907B2"/>
    <w:rsid w:val="00192032"/>
    <w:rsid w:val="001A3CD0"/>
    <w:rsid w:val="001A7CFE"/>
    <w:rsid w:val="001B7762"/>
    <w:rsid w:val="001C635F"/>
    <w:rsid w:val="001E3213"/>
    <w:rsid w:val="001E3688"/>
    <w:rsid w:val="001E4347"/>
    <w:rsid w:val="001F270C"/>
    <w:rsid w:val="001F55D9"/>
    <w:rsid w:val="001F639B"/>
    <w:rsid w:val="00213C12"/>
    <w:rsid w:val="00215A9A"/>
    <w:rsid w:val="00217922"/>
    <w:rsid w:val="002246DC"/>
    <w:rsid w:val="002433D7"/>
    <w:rsid w:val="0026184C"/>
    <w:rsid w:val="00267B69"/>
    <w:rsid w:val="00287743"/>
    <w:rsid w:val="002908BA"/>
    <w:rsid w:val="0029223C"/>
    <w:rsid w:val="002A4027"/>
    <w:rsid w:val="002D64B6"/>
    <w:rsid w:val="002D7CC0"/>
    <w:rsid w:val="002E0F71"/>
    <w:rsid w:val="002E2590"/>
    <w:rsid w:val="003130FD"/>
    <w:rsid w:val="00313F88"/>
    <w:rsid w:val="00315893"/>
    <w:rsid w:val="00327C45"/>
    <w:rsid w:val="0033660A"/>
    <w:rsid w:val="00372507"/>
    <w:rsid w:val="0038400B"/>
    <w:rsid w:val="00390F98"/>
    <w:rsid w:val="00397072"/>
    <w:rsid w:val="003A6639"/>
    <w:rsid w:val="003B1D3E"/>
    <w:rsid w:val="003C2366"/>
    <w:rsid w:val="003C3F51"/>
    <w:rsid w:val="003F7FC3"/>
    <w:rsid w:val="004002BE"/>
    <w:rsid w:val="0042580D"/>
    <w:rsid w:val="00432293"/>
    <w:rsid w:val="004345BE"/>
    <w:rsid w:val="00435890"/>
    <w:rsid w:val="00437DF1"/>
    <w:rsid w:val="004415C8"/>
    <w:rsid w:val="004428F7"/>
    <w:rsid w:val="00442ABB"/>
    <w:rsid w:val="004456BB"/>
    <w:rsid w:val="00447DF0"/>
    <w:rsid w:val="0045256E"/>
    <w:rsid w:val="00456C4A"/>
    <w:rsid w:val="00457171"/>
    <w:rsid w:val="00462873"/>
    <w:rsid w:val="00482A85"/>
    <w:rsid w:val="00486746"/>
    <w:rsid w:val="0049337C"/>
    <w:rsid w:val="0049349D"/>
    <w:rsid w:val="004A1AA5"/>
    <w:rsid w:val="004A570D"/>
    <w:rsid w:val="004B33EA"/>
    <w:rsid w:val="004B5867"/>
    <w:rsid w:val="004B5C9A"/>
    <w:rsid w:val="004C0A17"/>
    <w:rsid w:val="004C2FFF"/>
    <w:rsid w:val="004D06CC"/>
    <w:rsid w:val="004D0BBA"/>
    <w:rsid w:val="004D555B"/>
    <w:rsid w:val="004E1C59"/>
    <w:rsid w:val="004F332E"/>
    <w:rsid w:val="004F5BBF"/>
    <w:rsid w:val="004F5F75"/>
    <w:rsid w:val="00504BE9"/>
    <w:rsid w:val="00505A94"/>
    <w:rsid w:val="00514C7F"/>
    <w:rsid w:val="005154EC"/>
    <w:rsid w:val="00521A46"/>
    <w:rsid w:val="00525F4F"/>
    <w:rsid w:val="005340FF"/>
    <w:rsid w:val="00547795"/>
    <w:rsid w:val="00551E01"/>
    <w:rsid w:val="00555511"/>
    <w:rsid w:val="00567F34"/>
    <w:rsid w:val="00586FDB"/>
    <w:rsid w:val="005A50ED"/>
    <w:rsid w:val="005B5166"/>
    <w:rsid w:val="005C0EC1"/>
    <w:rsid w:val="005E778F"/>
    <w:rsid w:val="00604214"/>
    <w:rsid w:val="006119EA"/>
    <w:rsid w:val="006274DC"/>
    <w:rsid w:val="00630A2B"/>
    <w:rsid w:val="00634BB0"/>
    <w:rsid w:val="006400A7"/>
    <w:rsid w:val="00647504"/>
    <w:rsid w:val="0066010F"/>
    <w:rsid w:val="006635E8"/>
    <w:rsid w:val="00666C90"/>
    <w:rsid w:val="00696EB7"/>
    <w:rsid w:val="006A0474"/>
    <w:rsid w:val="006B4AF9"/>
    <w:rsid w:val="006B69EF"/>
    <w:rsid w:val="006B7D46"/>
    <w:rsid w:val="006C13E2"/>
    <w:rsid w:val="006C5EC7"/>
    <w:rsid w:val="006D60E8"/>
    <w:rsid w:val="006D71D5"/>
    <w:rsid w:val="006E1551"/>
    <w:rsid w:val="006E380E"/>
    <w:rsid w:val="006E42F0"/>
    <w:rsid w:val="006F2B8E"/>
    <w:rsid w:val="00704554"/>
    <w:rsid w:val="00710E67"/>
    <w:rsid w:val="00713A13"/>
    <w:rsid w:val="00714A92"/>
    <w:rsid w:val="00724ADA"/>
    <w:rsid w:val="00725040"/>
    <w:rsid w:val="00737874"/>
    <w:rsid w:val="0074091A"/>
    <w:rsid w:val="00760712"/>
    <w:rsid w:val="00762A23"/>
    <w:rsid w:val="00774C64"/>
    <w:rsid w:val="007A00C5"/>
    <w:rsid w:val="007B10BF"/>
    <w:rsid w:val="007B1D08"/>
    <w:rsid w:val="007C3DBA"/>
    <w:rsid w:val="007C4395"/>
    <w:rsid w:val="007D3A58"/>
    <w:rsid w:val="007D7128"/>
    <w:rsid w:val="007E4299"/>
    <w:rsid w:val="00800ABE"/>
    <w:rsid w:val="00802576"/>
    <w:rsid w:val="00810730"/>
    <w:rsid w:val="00817366"/>
    <w:rsid w:val="00825350"/>
    <w:rsid w:val="0082584A"/>
    <w:rsid w:val="00833F27"/>
    <w:rsid w:val="00847C06"/>
    <w:rsid w:val="00860084"/>
    <w:rsid w:val="00862C34"/>
    <w:rsid w:val="00866DB5"/>
    <w:rsid w:val="00872CEC"/>
    <w:rsid w:val="00876472"/>
    <w:rsid w:val="00882417"/>
    <w:rsid w:val="00887E96"/>
    <w:rsid w:val="008935D4"/>
    <w:rsid w:val="00894F9F"/>
    <w:rsid w:val="008A30C2"/>
    <w:rsid w:val="008B6B7D"/>
    <w:rsid w:val="008C15C1"/>
    <w:rsid w:val="008F18DE"/>
    <w:rsid w:val="008F31C0"/>
    <w:rsid w:val="008F3AAE"/>
    <w:rsid w:val="00901691"/>
    <w:rsid w:val="00906582"/>
    <w:rsid w:val="009169C6"/>
    <w:rsid w:val="009260A5"/>
    <w:rsid w:val="00941B1C"/>
    <w:rsid w:val="00950B3E"/>
    <w:rsid w:val="009666F5"/>
    <w:rsid w:val="00981661"/>
    <w:rsid w:val="0098471E"/>
    <w:rsid w:val="00985461"/>
    <w:rsid w:val="0099158E"/>
    <w:rsid w:val="009A24DE"/>
    <w:rsid w:val="009B26C3"/>
    <w:rsid w:val="009C0F43"/>
    <w:rsid w:val="009D0936"/>
    <w:rsid w:val="009D5BD7"/>
    <w:rsid w:val="009E079C"/>
    <w:rsid w:val="009E7787"/>
    <w:rsid w:val="009F6332"/>
    <w:rsid w:val="00A366A3"/>
    <w:rsid w:val="00A57614"/>
    <w:rsid w:val="00A60253"/>
    <w:rsid w:val="00A70313"/>
    <w:rsid w:val="00AA5157"/>
    <w:rsid w:val="00AB56D3"/>
    <w:rsid w:val="00AB66FA"/>
    <w:rsid w:val="00AF1EE0"/>
    <w:rsid w:val="00AF6D2D"/>
    <w:rsid w:val="00B0403C"/>
    <w:rsid w:val="00B23E42"/>
    <w:rsid w:val="00B246E9"/>
    <w:rsid w:val="00B25D98"/>
    <w:rsid w:val="00B3487D"/>
    <w:rsid w:val="00B41B52"/>
    <w:rsid w:val="00B550DE"/>
    <w:rsid w:val="00B84DB4"/>
    <w:rsid w:val="00B912D7"/>
    <w:rsid w:val="00B91543"/>
    <w:rsid w:val="00B92AC7"/>
    <w:rsid w:val="00B9708C"/>
    <w:rsid w:val="00BA6276"/>
    <w:rsid w:val="00BA7E7D"/>
    <w:rsid w:val="00BC03D5"/>
    <w:rsid w:val="00BC1495"/>
    <w:rsid w:val="00BE55E2"/>
    <w:rsid w:val="00BE61B9"/>
    <w:rsid w:val="00C03192"/>
    <w:rsid w:val="00C137C4"/>
    <w:rsid w:val="00C16B42"/>
    <w:rsid w:val="00C22F5D"/>
    <w:rsid w:val="00C278FD"/>
    <w:rsid w:val="00C30DD9"/>
    <w:rsid w:val="00C5278B"/>
    <w:rsid w:val="00C607AA"/>
    <w:rsid w:val="00C6154A"/>
    <w:rsid w:val="00C629F8"/>
    <w:rsid w:val="00C64B4D"/>
    <w:rsid w:val="00C668AB"/>
    <w:rsid w:val="00C73FBB"/>
    <w:rsid w:val="00C75785"/>
    <w:rsid w:val="00C8205C"/>
    <w:rsid w:val="00C90E86"/>
    <w:rsid w:val="00C94C7A"/>
    <w:rsid w:val="00CA61BD"/>
    <w:rsid w:val="00CA6A33"/>
    <w:rsid w:val="00CC23D6"/>
    <w:rsid w:val="00CC414D"/>
    <w:rsid w:val="00CC7366"/>
    <w:rsid w:val="00CD2035"/>
    <w:rsid w:val="00CE400B"/>
    <w:rsid w:val="00CF513E"/>
    <w:rsid w:val="00CF5941"/>
    <w:rsid w:val="00CF60C8"/>
    <w:rsid w:val="00D006B1"/>
    <w:rsid w:val="00D036FC"/>
    <w:rsid w:val="00D172C8"/>
    <w:rsid w:val="00D1758C"/>
    <w:rsid w:val="00D34F15"/>
    <w:rsid w:val="00D40D40"/>
    <w:rsid w:val="00D57DCC"/>
    <w:rsid w:val="00D655A9"/>
    <w:rsid w:val="00D66FB7"/>
    <w:rsid w:val="00D805CD"/>
    <w:rsid w:val="00D8126C"/>
    <w:rsid w:val="00D85E75"/>
    <w:rsid w:val="00D9542F"/>
    <w:rsid w:val="00DA6DF8"/>
    <w:rsid w:val="00DB6D13"/>
    <w:rsid w:val="00DB7D6F"/>
    <w:rsid w:val="00DC7946"/>
    <w:rsid w:val="00DD2C94"/>
    <w:rsid w:val="00DE3201"/>
    <w:rsid w:val="00DE4163"/>
    <w:rsid w:val="00E00604"/>
    <w:rsid w:val="00E2188C"/>
    <w:rsid w:val="00E233A1"/>
    <w:rsid w:val="00E24889"/>
    <w:rsid w:val="00E2652D"/>
    <w:rsid w:val="00E26F07"/>
    <w:rsid w:val="00E33850"/>
    <w:rsid w:val="00E44497"/>
    <w:rsid w:val="00E67690"/>
    <w:rsid w:val="00E7518E"/>
    <w:rsid w:val="00E801BD"/>
    <w:rsid w:val="00E91373"/>
    <w:rsid w:val="00EC0CC0"/>
    <w:rsid w:val="00EE4CC5"/>
    <w:rsid w:val="00EF1450"/>
    <w:rsid w:val="00EF16EA"/>
    <w:rsid w:val="00F02FB4"/>
    <w:rsid w:val="00F03FCC"/>
    <w:rsid w:val="00F133A6"/>
    <w:rsid w:val="00F21844"/>
    <w:rsid w:val="00F31DE6"/>
    <w:rsid w:val="00F3260E"/>
    <w:rsid w:val="00F50E6E"/>
    <w:rsid w:val="00F71F04"/>
    <w:rsid w:val="00F722F7"/>
    <w:rsid w:val="00F8229A"/>
    <w:rsid w:val="00F8742A"/>
    <w:rsid w:val="00F87F66"/>
    <w:rsid w:val="00F908BF"/>
    <w:rsid w:val="00F9216F"/>
    <w:rsid w:val="00F948EB"/>
    <w:rsid w:val="00F95755"/>
    <w:rsid w:val="00FB14DC"/>
    <w:rsid w:val="00FC21F2"/>
    <w:rsid w:val="00FD4BC8"/>
    <w:rsid w:val="00FE669F"/>
    <w:rsid w:val="00FF225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540593"/>
  <w15:docId w15:val="{D6F156F4-F7B8-4CEF-97AB-6833D92BB8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lt-LT" w:eastAsia="lt-LT"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4">
    <w:name w:val="heading 4"/>
    <w:basedOn w:val="Normal"/>
    <w:link w:val="Heading4Char"/>
    <w:uiPriority w:val="9"/>
    <w:qFormat/>
    <w:rsid w:val="00F133A6"/>
    <w:pPr>
      <w:spacing w:before="100" w:beforeAutospacing="1" w:after="100" w:afterAutospacing="1" w:line="240" w:lineRule="auto"/>
      <w:outlineLvl w:val="3"/>
    </w:pPr>
    <w:rPr>
      <w:rFonts w:ascii="Times New Roman" w:eastAsia="Times New Roman" w:hAnsi="Times New Roman" w:cs="Times New Roman"/>
      <w:b/>
      <w:bCs/>
      <w:color w:val="444444"/>
      <w:sz w:val="23"/>
      <w:szCs w:val="23"/>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45717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9666F5"/>
    <w:pPr>
      <w:ind w:left="720"/>
      <w:contextualSpacing/>
    </w:pPr>
  </w:style>
  <w:style w:type="paragraph" w:customStyle="1" w:styleId="Default">
    <w:name w:val="Default"/>
    <w:rsid w:val="004A570D"/>
    <w:pPr>
      <w:autoSpaceDE w:val="0"/>
      <w:autoSpaceDN w:val="0"/>
      <w:adjustRightInd w:val="0"/>
      <w:spacing w:after="0" w:line="240" w:lineRule="auto"/>
    </w:pPr>
    <w:rPr>
      <w:rFonts w:ascii="Times New Roman" w:eastAsiaTheme="minorHAnsi" w:hAnsi="Times New Roman" w:cs="Times New Roman"/>
      <w:color w:val="000000"/>
      <w:sz w:val="24"/>
      <w:szCs w:val="24"/>
      <w:lang w:eastAsia="en-US"/>
    </w:rPr>
  </w:style>
  <w:style w:type="paragraph" w:styleId="Header">
    <w:name w:val="header"/>
    <w:basedOn w:val="Normal"/>
    <w:link w:val="HeaderChar"/>
    <w:uiPriority w:val="99"/>
    <w:unhideWhenUsed/>
    <w:rsid w:val="00F8229A"/>
    <w:pPr>
      <w:tabs>
        <w:tab w:val="center" w:pos="4819"/>
        <w:tab w:val="right" w:pos="9638"/>
      </w:tabs>
      <w:spacing w:after="0" w:line="240" w:lineRule="auto"/>
    </w:pPr>
    <w:rPr>
      <w:rFonts w:ascii="Calibri" w:eastAsia="Calibri" w:hAnsi="Calibri" w:cs="Times New Roman"/>
      <w:lang w:eastAsia="en-US"/>
    </w:rPr>
  </w:style>
  <w:style w:type="character" w:customStyle="1" w:styleId="HeaderChar">
    <w:name w:val="Header Char"/>
    <w:basedOn w:val="DefaultParagraphFont"/>
    <w:link w:val="Header"/>
    <w:uiPriority w:val="99"/>
    <w:rsid w:val="00F8229A"/>
    <w:rPr>
      <w:rFonts w:ascii="Calibri" w:eastAsia="Calibri" w:hAnsi="Calibri" w:cs="Times New Roman"/>
      <w:lang w:eastAsia="en-US"/>
    </w:rPr>
  </w:style>
  <w:style w:type="paragraph" w:styleId="Footer">
    <w:name w:val="footer"/>
    <w:basedOn w:val="Normal"/>
    <w:link w:val="FooterChar"/>
    <w:uiPriority w:val="99"/>
    <w:unhideWhenUsed/>
    <w:rsid w:val="004C0A17"/>
    <w:pPr>
      <w:tabs>
        <w:tab w:val="center" w:pos="4819"/>
        <w:tab w:val="right" w:pos="9638"/>
      </w:tabs>
      <w:spacing w:after="0" w:line="240" w:lineRule="auto"/>
    </w:pPr>
  </w:style>
  <w:style w:type="character" w:customStyle="1" w:styleId="FooterChar">
    <w:name w:val="Footer Char"/>
    <w:basedOn w:val="DefaultParagraphFont"/>
    <w:link w:val="Footer"/>
    <w:uiPriority w:val="99"/>
    <w:rsid w:val="004C0A17"/>
  </w:style>
  <w:style w:type="character" w:styleId="CommentReference">
    <w:name w:val="annotation reference"/>
    <w:basedOn w:val="DefaultParagraphFont"/>
    <w:uiPriority w:val="99"/>
    <w:semiHidden/>
    <w:unhideWhenUsed/>
    <w:rsid w:val="00F722F7"/>
    <w:rPr>
      <w:sz w:val="16"/>
      <w:szCs w:val="16"/>
    </w:rPr>
  </w:style>
  <w:style w:type="paragraph" w:styleId="CommentText">
    <w:name w:val="annotation text"/>
    <w:basedOn w:val="Normal"/>
    <w:link w:val="CommentTextChar"/>
    <w:uiPriority w:val="99"/>
    <w:semiHidden/>
    <w:unhideWhenUsed/>
    <w:rsid w:val="00F722F7"/>
    <w:pPr>
      <w:spacing w:line="240" w:lineRule="auto"/>
    </w:pPr>
    <w:rPr>
      <w:sz w:val="20"/>
      <w:szCs w:val="20"/>
    </w:rPr>
  </w:style>
  <w:style w:type="character" w:customStyle="1" w:styleId="CommentTextChar">
    <w:name w:val="Comment Text Char"/>
    <w:basedOn w:val="DefaultParagraphFont"/>
    <w:link w:val="CommentText"/>
    <w:uiPriority w:val="99"/>
    <w:semiHidden/>
    <w:rsid w:val="00F722F7"/>
    <w:rPr>
      <w:sz w:val="20"/>
      <w:szCs w:val="20"/>
    </w:rPr>
  </w:style>
  <w:style w:type="paragraph" w:styleId="CommentSubject">
    <w:name w:val="annotation subject"/>
    <w:basedOn w:val="CommentText"/>
    <w:next w:val="CommentText"/>
    <w:link w:val="CommentSubjectChar"/>
    <w:uiPriority w:val="99"/>
    <w:semiHidden/>
    <w:unhideWhenUsed/>
    <w:rsid w:val="00F722F7"/>
    <w:rPr>
      <w:b/>
      <w:bCs/>
    </w:rPr>
  </w:style>
  <w:style w:type="character" w:customStyle="1" w:styleId="CommentSubjectChar">
    <w:name w:val="Comment Subject Char"/>
    <w:basedOn w:val="CommentTextChar"/>
    <w:link w:val="CommentSubject"/>
    <w:uiPriority w:val="99"/>
    <w:semiHidden/>
    <w:rsid w:val="00F722F7"/>
    <w:rPr>
      <w:b/>
      <w:bCs/>
      <w:sz w:val="20"/>
      <w:szCs w:val="20"/>
    </w:rPr>
  </w:style>
  <w:style w:type="paragraph" w:styleId="BalloonText">
    <w:name w:val="Balloon Text"/>
    <w:basedOn w:val="Normal"/>
    <w:link w:val="BalloonTextChar"/>
    <w:uiPriority w:val="99"/>
    <w:semiHidden/>
    <w:unhideWhenUsed/>
    <w:rsid w:val="00F722F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722F7"/>
    <w:rPr>
      <w:rFonts w:ascii="Tahoma" w:hAnsi="Tahoma" w:cs="Tahoma"/>
      <w:sz w:val="16"/>
      <w:szCs w:val="16"/>
    </w:rPr>
  </w:style>
  <w:style w:type="paragraph" w:customStyle="1" w:styleId="BodyText1">
    <w:name w:val="Body Text1"/>
    <w:basedOn w:val="Normal"/>
    <w:rsid w:val="00F722F7"/>
    <w:pPr>
      <w:suppressAutoHyphens/>
      <w:autoSpaceDE w:val="0"/>
      <w:autoSpaceDN w:val="0"/>
      <w:adjustRightInd w:val="0"/>
      <w:spacing w:after="0" w:line="297" w:lineRule="auto"/>
      <w:ind w:firstLine="312"/>
      <w:jc w:val="both"/>
    </w:pPr>
    <w:rPr>
      <w:rFonts w:ascii="Times New Roman" w:eastAsia="Times New Roman" w:hAnsi="Times New Roman" w:cs="Times New Roman"/>
      <w:color w:val="000000"/>
      <w:sz w:val="20"/>
      <w:szCs w:val="20"/>
      <w:lang w:eastAsia="en-US"/>
    </w:rPr>
  </w:style>
  <w:style w:type="character" w:customStyle="1" w:styleId="Heading4Char">
    <w:name w:val="Heading 4 Char"/>
    <w:basedOn w:val="DefaultParagraphFont"/>
    <w:link w:val="Heading4"/>
    <w:uiPriority w:val="9"/>
    <w:rsid w:val="00F133A6"/>
    <w:rPr>
      <w:rFonts w:ascii="Times New Roman" w:eastAsia="Times New Roman" w:hAnsi="Times New Roman" w:cs="Times New Roman"/>
      <w:b/>
      <w:bCs/>
      <w:color w:val="444444"/>
      <w:sz w:val="23"/>
      <w:szCs w:val="23"/>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06154567">
      <w:bodyDiv w:val="1"/>
      <w:marLeft w:val="0"/>
      <w:marRight w:val="0"/>
      <w:marTop w:val="0"/>
      <w:marBottom w:val="0"/>
      <w:divBdr>
        <w:top w:val="none" w:sz="0" w:space="0" w:color="auto"/>
        <w:left w:val="none" w:sz="0" w:space="0" w:color="auto"/>
        <w:bottom w:val="none" w:sz="0" w:space="0" w:color="auto"/>
        <w:right w:val="none" w:sz="0" w:space="0" w:color="auto"/>
      </w:divBdr>
      <w:divsChild>
        <w:div w:id="916480888">
          <w:marLeft w:val="0"/>
          <w:marRight w:val="0"/>
          <w:marTop w:val="0"/>
          <w:marBottom w:val="0"/>
          <w:divBdr>
            <w:top w:val="none" w:sz="0" w:space="0" w:color="auto"/>
            <w:left w:val="none" w:sz="0" w:space="0" w:color="auto"/>
            <w:bottom w:val="none" w:sz="0" w:space="0" w:color="auto"/>
            <w:right w:val="none" w:sz="0" w:space="0" w:color="auto"/>
          </w:divBdr>
          <w:divsChild>
            <w:div w:id="1738169088">
              <w:marLeft w:val="0"/>
              <w:marRight w:val="0"/>
              <w:marTop w:val="0"/>
              <w:marBottom w:val="0"/>
              <w:divBdr>
                <w:top w:val="none" w:sz="0" w:space="0" w:color="auto"/>
                <w:left w:val="none" w:sz="0" w:space="0" w:color="auto"/>
                <w:bottom w:val="none" w:sz="0" w:space="0" w:color="auto"/>
                <w:right w:val="none" w:sz="0" w:space="0" w:color="auto"/>
              </w:divBdr>
              <w:divsChild>
                <w:div w:id="1892646737">
                  <w:marLeft w:val="0"/>
                  <w:marRight w:val="0"/>
                  <w:marTop w:val="300"/>
                  <w:marBottom w:val="1275"/>
                  <w:divBdr>
                    <w:top w:val="none" w:sz="0" w:space="0" w:color="auto"/>
                    <w:left w:val="none" w:sz="0" w:space="0" w:color="auto"/>
                    <w:bottom w:val="none" w:sz="0" w:space="0" w:color="auto"/>
                    <w:right w:val="none" w:sz="0" w:space="0" w:color="auto"/>
                  </w:divBdr>
                  <w:divsChild>
                    <w:div w:id="620914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43506041">
      <w:bodyDiv w:val="1"/>
      <w:marLeft w:val="0"/>
      <w:marRight w:val="0"/>
      <w:marTop w:val="0"/>
      <w:marBottom w:val="0"/>
      <w:divBdr>
        <w:top w:val="none" w:sz="0" w:space="0" w:color="auto"/>
        <w:left w:val="none" w:sz="0" w:space="0" w:color="auto"/>
        <w:bottom w:val="none" w:sz="0" w:space="0" w:color="auto"/>
        <w:right w:val="none" w:sz="0" w:space="0" w:color="auto"/>
      </w:divBdr>
    </w:div>
    <w:div w:id="749623557">
      <w:bodyDiv w:val="1"/>
      <w:marLeft w:val="0"/>
      <w:marRight w:val="0"/>
      <w:marTop w:val="0"/>
      <w:marBottom w:val="0"/>
      <w:divBdr>
        <w:top w:val="none" w:sz="0" w:space="0" w:color="auto"/>
        <w:left w:val="none" w:sz="0" w:space="0" w:color="auto"/>
        <w:bottom w:val="none" w:sz="0" w:space="0" w:color="auto"/>
        <w:right w:val="none" w:sz="0" w:space="0" w:color="auto"/>
      </w:divBdr>
    </w:div>
    <w:div w:id="20408877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0C615D0-46DE-414D-BB2B-8D6EE6577B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5</Pages>
  <Words>1639</Words>
  <Characters>9344</Characters>
  <Application>Microsoft Office Word</Application>
  <DocSecurity>0</DocSecurity>
  <Lines>77</Lines>
  <Paragraphs>21</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Hewlett-Packard Company</Company>
  <LinksUpToDate>false</LinksUpToDate>
  <CharactersWithSpaces>10962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e.rudakaite</dc:creator>
  <cp:lastModifiedBy>Bilotiene Zivile</cp:lastModifiedBy>
  <cp:revision>12</cp:revision>
  <cp:lastPrinted>2014-10-16T13:29:00Z</cp:lastPrinted>
  <dcterms:created xsi:type="dcterms:W3CDTF">2018-07-11T10:27:00Z</dcterms:created>
  <dcterms:modified xsi:type="dcterms:W3CDTF">2018-07-13T10:30:00Z</dcterms:modified>
</cp:coreProperties>
</file>