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AD22F" w14:textId="7FC3C338" w:rsidR="00A04672" w:rsidRDefault="00C969D8" w:rsidP="00C969D8">
      <w:pPr>
        <w:tabs>
          <w:tab w:val="left" w:pos="709"/>
        </w:tabs>
        <w:jc w:val="center"/>
        <w:rPr>
          <w:b/>
          <w:szCs w:val="24"/>
        </w:rPr>
      </w:pPr>
      <w:r>
        <w:rPr>
          <w:b/>
          <w:caps/>
          <w:noProof/>
          <w:szCs w:val="24"/>
          <w:lang w:eastAsia="lt-LT"/>
        </w:rPr>
        <w:drawing>
          <wp:inline distT="0" distB="0" distL="0" distR="0" wp14:anchorId="142542E4" wp14:editId="7483EEEE">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667FEE1E" w14:textId="77777777" w:rsidR="00C969D8" w:rsidRDefault="00C969D8">
      <w:pPr>
        <w:tabs>
          <w:tab w:val="left" w:pos="709"/>
        </w:tabs>
        <w:jc w:val="center"/>
        <w:rPr>
          <w:b/>
          <w:caps/>
          <w:szCs w:val="24"/>
        </w:rPr>
      </w:pPr>
    </w:p>
    <w:p w14:paraId="2F7E32F6" w14:textId="25667414"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1775D1B3" w14:textId="77777777" w:rsidR="00A04672" w:rsidRDefault="00A04672">
      <w:pPr>
        <w:ind w:firstLine="851"/>
        <w:jc w:val="center"/>
        <w:rPr>
          <w:b/>
          <w:caps/>
          <w:szCs w:val="24"/>
        </w:rPr>
      </w:pPr>
    </w:p>
    <w:p w14:paraId="1DFA7AB3" w14:textId="77777777" w:rsidR="00A04672" w:rsidRDefault="00192A94">
      <w:pPr>
        <w:jc w:val="center"/>
        <w:rPr>
          <w:b/>
          <w:szCs w:val="24"/>
          <w:lang w:eastAsia="lt-LT"/>
        </w:rPr>
      </w:pPr>
      <w:r>
        <w:rPr>
          <w:b/>
          <w:szCs w:val="24"/>
          <w:lang w:eastAsia="lt-LT"/>
        </w:rPr>
        <w:t>ĮSAKYMAS</w:t>
      </w:r>
    </w:p>
    <w:p w14:paraId="2D41E11F" w14:textId="6A78DC46" w:rsidR="00A04672" w:rsidRDefault="00192A94">
      <w:pPr>
        <w:jc w:val="center"/>
        <w:rPr>
          <w:b/>
          <w:bCs/>
          <w:caps/>
          <w:szCs w:val="24"/>
        </w:rPr>
      </w:pPr>
      <w:r>
        <w:rPr>
          <w:b/>
          <w:bCs/>
          <w:caps/>
          <w:szCs w:val="24"/>
        </w:rPr>
        <w:t>DĖL LIETUVOS RESPUBLIKOS ŪKIO MINISTRO 201</w:t>
      </w:r>
      <w:r w:rsidR="00571146">
        <w:rPr>
          <w:b/>
          <w:bCs/>
          <w:caps/>
          <w:szCs w:val="24"/>
        </w:rPr>
        <w:t>7</w:t>
      </w:r>
      <w:r>
        <w:rPr>
          <w:b/>
          <w:bCs/>
          <w:caps/>
          <w:szCs w:val="24"/>
        </w:rPr>
        <w:t xml:space="preserve"> M. </w:t>
      </w:r>
      <w:r w:rsidR="00571146">
        <w:rPr>
          <w:b/>
          <w:bCs/>
          <w:caps/>
          <w:szCs w:val="24"/>
        </w:rPr>
        <w:t>kovo</w:t>
      </w:r>
      <w:r>
        <w:rPr>
          <w:b/>
          <w:bCs/>
          <w:caps/>
          <w:szCs w:val="24"/>
        </w:rPr>
        <w:t xml:space="preserve"> </w:t>
      </w:r>
      <w:r w:rsidR="00571146">
        <w:rPr>
          <w:b/>
          <w:bCs/>
          <w:caps/>
          <w:szCs w:val="24"/>
        </w:rPr>
        <w:t>6</w:t>
      </w:r>
      <w:r>
        <w:rPr>
          <w:b/>
          <w:bCs/>
          <w:caps/>
          <w:szCs w:val="24"/>
        </w:rPr>
        <w:t xml:space="preserve"> D. ĮSAKYMO NR. 4-</w:t>
      </w:r>
      <w:r w:rsidR="00571146">
        <w:rPr>
          <w:b/>
          <w:bCs/>
          <w:caps/>
          <w:szCs w:val="24"/>
        </w:rPr>
        <w:t>128</w:t>
      </w:r>
      <w:r>
        <w:rPr>
          <w:b/>
          <w:bCs/>
          <w:caps/>
          <w:szCs w:val="24"/>
        </w:rPr>
        <w:t xml:space="preserve"> „dėl 2014–2020 metų europos sąjungos fondų investicijų veiksmų programos 1 prioriteto „mokslinių tyrimų, eksperimentinės plėtros ir inovacijų skatinimas“ priemonės Nr. </w:t>
      </w:r>
      <w:r>
        <w:rPr>
          <w:b/>
          <w:bCs/>
          <w:caps/>
          <w:szCs w:val="24"/>
          <w:lang w:eastAsia="lt-LT"/>
        </w:rPr>
        <w:t>01.2.1-</w:t>
      </w:r>
      <w:r w:rsidR="00E54F29">
        <w:rPr>
          <w:b/>
          <w:bCs/>
          <w:caps/>
          <w:szCs w:val="24"/>
          <w:lang w:eastAsia="lt-LT"/>
        </w:rPr>
        <w:t>LVPA</w:t>
      </w:r>
      <w:r>
        <w:rPr>
          <w:b/>
          <w:bCs/>
          <w:caps/>
          <w:szCs w:val="24"/>
          <w:lang w:eastAsia="lt-LT"/>
        </w:rPr>
        <w:t>-T-8</w:t>
      </w:r>
      <w:r w:rsidR="00571146">
        <w:rPr>
          <w:b/>
          <w:bCs/>
          <w:caps/>
          <w:szCs w:val="24"/>
          <w:lang w:eastAsia="lt-LT"/>
        </w:rPr>
        <w:t>44</w:t>
      </w:r>
      <w:r>
        <w:rPr>
          <w:b/>
          <w:bCs/>
          <w:caps/>
          <w:szCs w:val="24"/>
          <w:lang w:eastAsia="lt-LT"/>
        </w:rPr>
        <w:t xml:space="preserve"> </w:t>
      </w:r>
      <w:r>
        <w:rPr>
          <w:rFonts w:eastAsia="Calibri"/>
          <w:b/>
          <w:bCs/>
          <w:caps/>
          <w:szCs w:val="24"/>
          <w:lang w:eastAsia="lt-LT"/>
        </w:rPr>
        <w:t>„INO</w:t>
      </w:r>
      <w:r w:rsidR="00571146">
        <w:rPr>
          <w:rFonts w:eastAsia="Calibri"/>
          <w:b/>
          <w:bCs/>
          <w:caps/>
          <w:szCs w:val="24"/>
          <w:lang w:eastAsia="lt-LT"/>
        </w:rPr>
        <w:t>connect</w:t>
      </w:r>
      <w:r>
        <w:rPr>
          <w:rFonts w:eastAsia="Calibri"/>
          <w:b/>
          <w:bCs/>
          <w:caps/>
          <w:szCs w:val="24"/>
          <w:lang w:eastAsia="lt-LT"/>
        </w:rPr>
        <w:t>“</w:t>
      </w:r>
      <w:r>
        <w:rPr>
          <w:b/>
          <w:bCs/>
          <w:caps/>
          <w:szCs w:val="24"/>
          <w:lang w:eastAsia="lt-LT"/>
        </w:rPr>
        <w:t xml:space="preserve"> </w:t>
      </w:r>
      <w:r>
        <w:rPr>
          <w:b/>
          <w:bCs/>
          <w:caps/>
          <w:szCs w:val="24"/>
        </w:rPr>
        <w:t>projektų finansavimo sąlygų aprašo patvirtinimo“ PAKEITIMO</w:t>
      </w:r>
    </w:p>
    <w:p w14:paraId="53662FA9" w14:textId="77777777" w:rsidR="00A04672" w:rsidRDefault="00A04672"/>
    <w:p w14:paraId="123F5897" w14:textId="07F230BA" w:rsidR="00A04672" w:rsidRDefault="006B2242" w:rsidP="00C7320D">
      <w:pPr>
        <w:ind w:firstLine="851"/>
        <w:jc w:val="center"/>
        <w:rPr>
          <w:szCs w:val="24"/>
        </w:rPr>
      </w:pPr>
      <w:r>
        <w:rPr>
          <w:szCs w:val="24"/>
        </w:rPr>
        <w:t>201</w:t>
      </w:r>
      <w:r w:rsidR="00F03EBE">
        <w:rPr>
          <w:szCs w:val="24"/>
        </w:rPr>
        <w:t>9</w:t>
      </w:r>
      <w:r>
        <w:rPr>
          <w:szCs w:val="24"/>
        </w:rPr>
        <w:t xml:space="preserve"> m. </w:t>
      </w:r>
      <w:r w:rsidR="00C969D8">
        <w:rPr>
          <w:szCs w:val="24"/>
        </w:rPr>
        <w:t>lapkričio</w:t>
      </w:r>
      <w:r w:rsidR="004B1CF0">
        <w:rPr>
          <w:szCs w:val="24"/>
        </w:rPr>
        <w:t xml:space="preserve"> 19</w:t>
      </w:r>
      <w:r w:rsidR="00AE5EF5">
        <w:rPr>
          <w:szCs w:val="24"/>
        </w:rPr>
        <w:t xml:space="preserve"> d. Nr. </w:t>
      </w:r>
      <w:r w:rsidR="004B1CF0">
        <w:rPr>
          <w:szCs w:val="24"/>
        </w:rPr>
        <w:t>4-652</w:t>
      </w:r>
      <w:bookmarkStart w:id="0" w:name="_GoBack"/>
      <w:bookmarkEnd w:id="0"/>
    </w:p>
    <w:p w14:paraId="23364571" w14:textId="77777777" w:rsidR="00A04672" w:rsidRDefault="00192A94">
      <w:pPr>
        <w:ind w:firstLine="851"/>
        <w:jc w:val="center"/>
        <w:rPr>
          <w:szCs w:val="24"/>
        </w:rPr>
      </w:pPr>
      <w:r>
        <w:rPr>
          <w:szCs w:val="24"/>
        </w:rPr>
        <w:t>Vilnius</w:t>
      </w:r>
    </w:p>
    <w:p w14:paraId="7412B672" w14:textId="77777777" w:rsidR="00A04672" w:rsidRDefault="00A04672">
      <w:pPr>
        <w:ind w:firstLine="851"/>
        <w:jc w:val="center"/>
        <w:rPr>
          <w:szCs w:val="24"/>
        </w:rPr>
      </w:pPr>
    </w:p>
    <w:p w14:paraId="0CEE2EAD" w14:textId="77777777" w:rsidR="00A04672" w:rsidRDefault="00192A94" w:rsidP="007601B4">
      <w:pPr>
        <w:suppressAutoHyphens/>
        <w:ind w:firstLine="709"/>
        <w:jc w:val="both"/>
        <w:textAlignment w:val="center"/>
        <w:rPr>
          <w:color w:val="000000"/>
          <w:szCs w:val="24"/>
        </w:rPr>
      </w:pPr>
      <w:r>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Pr>
          <w:szCs w:val="24"/>
        </w:rPr>
        <w:t>88 </w:t>
      </w:r>
      <w:r>
        <w:rPr>
          <w:szCs w:val="24"/>
        </w:rPr>
        <w:t>punktu</w:t>
      </w:r>
      <w:r>
        <w:rPr>
          <w:color w:val="000000"/>
          <w:szCs w:val="24"/>
        </w:rPr>
        <w:t>,</w:t>
      </w:r>
    </w:p>
    <w:p w14:paraId="28814EAF" w14:textId="72BE3646" w:rsidR="00D35D9B" w:rsidRDefault="00192A94" w:rsidP="007601B4">
      <w:pPr>
        <w:ind w:firstLine="709"/>
        <w:jc w:val="both"/>
        <w:rPr>
          <w:bCs/>
          <w:szCs w:val="24"/>
        </w:rPr>
      </w:pPr>
      <w:r>
        <w:rPr>
          <w:szCs w:val="24"/>
        </w:rPr>
        <w:t>p a k e i č i u</w:t>
      </w:r>
      <w:r w:rsidR="00D35D9B">
        <w:rPr>
          <w:szCs w:val="24"/>
        </w:rPr>
        <w:t xml:space="preserve"> Lietuvos Respublikos ūkio ministro 201</w:t>
      </w:r>
      <w:r w:rsidR="00E54F29">
        <w:rPr>
          <w:szCs w:val="24"/>
        </w:rPr>
        <w:t>7</w:t>
      </w:r>
      <w:r w:rsidR="00D35D9B">
        <w:rPr>
          <w:szCs w:val="24"/>
        </w:rPr>
        <w:t xml:space="preserve"> </w:t>
      </w:r>
      <w:r w:rsidR="00A602AB">
        <w:rPr>
          <w:szCs w:val="24"/>
        </w:rPr>
        <w:t xml:space="preserve">m. </w:t>
      </w:r>
      <w:r w:rsidR="00E54F29">
        <w:rPr>
          <w:szCs w:val="24"/>
        </w:rPr>
        <w:t>kovo</w:t>
      </w:r>
      <w:r w:rsidR="00A602AB">
        <w:rPr>
          <w:szCs w:val="24"/>
        </w:rPr>
        <w:t xml:space="preserve"> </w:t>
      </w:r>
      <w:r w:rsidR="00E54F29">
        <w:rPr>
          <w:szCs w:val="24"/>
        </w:rPr>
        <w:t>6</w:t>
      </w:r>
      <w:r w:rsidR="00A602AB">
        <w:rPr>
          <w:szCs w:val="24"/>
        </w:rPr>
        <w:t xml:space="preserve"> d. įsakymą </w:t>
      </w:r>
      <w:r w:rsidR="00206631">
        <w:rPr>
          <w:szCs w:val="24"/>
        </w:rPr>
        <w:br/>
      </w:r>
      <w:r w:rsidR="00A602AB">
        <w:rPr>
          <w:szCs w:val="24"/>
        </w:rPr>
        <w:t>Nr. 4-</w:t>
      </w:r>
      <w:r w:rsidR="00E54F29">
        <w:rPr>
          <w:szCs w:val="24"/>
        </w:rPr>
        <w:t>128</w:t>
      </w:r>
      <w:r w:rsidR="00A602AB">
        <w:rPr>
          <w:szCs w:val="24"/>
        </w:rPr>
        <w:t xml:space="preserve"> </w:t>
      </w:r>
      <w:r w:rsidR="00A602AB" w:rsidRPr="00A602AB">
        <w:rPr>
          <w:szCs w:val="24"/>
        </w:rPr>
        <w:t>„</w:t>
      </w:r>
      <w:r w:rsidR="00A602AB">
        <w:rPr>
          <w:bCs/>
          <w:szCs w:val="24"/>
        </w:rPr>
        <w:t>D</w:t>
      </w:r>
      <w:r w:rsidR="00A602AB" w:rsidRPr="00A602AB">
        <w:rPr>
          <w:bCs/>
          <w:szCs w:val="24"/>
        </w:rPr>
        <w:t xml:space="preserve">ėl 2014–2020 metų </w:t>
      </w:r>
      <w:r w:rsidR="00A602AB">
        <w:rPr>
          <w:bCs/>
          <w:szCs w:val="24"/>
        </w:rPr>
        <w:t>E</w:t>
      </w:r>
      <w:r w:rsidR="00A602AB" w:rsidRPr="00A602AB">
        <w:rPr>
          <w:bCs/>
          <w:szCs w:val="24"/>
        </w:rPr>
        <w:t xml:space="preserve">uropos </w:t>
      </w:r>
      <w:r w:rsidR="00A602AB">
        <w:rPr>
          <w:bCs/>
          <w:szCs w:val="24"/>
        </w:rPr>
        <w:t>S</w:t>
      </w:r>
      <w:r w:rsidR="00A602AB" w:rsidRPr="00A602AB">
        <w:rPr>
          <w:bCs/>
          <w:szCs w:val="24"/>
        </w:rPr>
        <w:t>ąjungos fondų investicijų veiksmų programos 1 prioriteto „</w:t>
      </w:r>
      <w:r w:rsidR="00A602AB">
        <w:rPr>
          <w:bCs/>
          <w:szCs w:val="24"/>
        </w:rPr>
        <w:t>M</w:t>
      </w:r>
      <w:r w:rsidR="00A602AB" w:rsidRPr="00A602AB">
        <w:rPr>
          <w:bCs/>
          <w:szCs w:val="24"/>
        </w:rPr>
        <w:t xml:space="preserve">okslinių tyrimų, eksperimentinės plėtros ir inovacijų skatinimas“ priemonės </w:t>
      </w:r>
      <w:r w:rsidR="00FF3071">
        <w:rPr>
          <w:bCs/>
          <w:szCs w:val="24"/>
        </w:rPr>
        <w:br/>
      </w:r>
      <w:r w:rsidR="00A602AB">
        <w:rPr>
          <w:bCs/>
          <w:szCs w:val="24"/>
        </w:rPr>
        <w:t>N</w:t>
      </w:r>
      <w:r w:rsidR="00A602AB" w:rsidRPr="00A602AB">
        <w:rPr>
          <w:bCs/>
          <w:szCs w:val="24"/>
        </w:rPr>
        <w:t xml:space="preserve">r. </w:t>
      </w:r>
      <w:r w:rsidR="00A602AB" w:rsidRPr="00A602AB">
        <w:rPr>
          <w:bCs/>
          <w:szCs w:val="24"/>
          <w:lang w:eastAsia="lt-LT"/>
        </w:rPr>
        <w:t>01.2.1-</w:t>
      </w:r>
      <w:r w:rsidR="00E54F29">
        <w:rPr>
          <w:bCs/>
          <w:szCs w:val="24"/>
          <w:lang w:eastAsia="lt-LT"/>
        </w:rPr>
        <w:t>LVPA</w:t>
      </w:r>
      <w:r w:rsidR="00A602AB" w:rsidRPr="00A602AB">
        <w:rPr>
          <w:bCs/>
          <w:szCs w:val="24"/>
          <w:lang w:eastAsia="lt-LT"/>
        </w:rPr>
        <w:t>-</w:t>
      </w:r>
      <w:r w:rsidR="00A602AB">
        <w:rPr>
          <w:bCs/>
          <w:szCs w:val="24"/>
          <w:lang w:eastAsia="lt-LT"/>
        </w:rPr>
        <w:t>T</w:t>
      </w:r>
      <w:r w:rsidR="00A602AB" w:rsidRPr="00A602AB">
        <w:rPr>
          <w:bCs/>
          <w:szCs w:val="24"/>
          <w:lang w:eastAsia="lt-LT"/>
        </w:rPr>
        <w:t>-8</w:t>
      </w:r>
      <w:r w:rsidR="00E54F29">
        <w:rPr>
          <w:bCs/>
          <w:szCs w:val="24"/>
          <w:lang w:eastAsia="lt-LT"/>
        </w:rPr>
        <w:t>44</w:t>
      </w:r>
      <w:r w:rsidR="00A602AB" w:rsidRPr="00A602AB">
        <w:rPr>
          <w:bCs/>
          <w:szCs w:val="24"/>
          <w:lang w:eastAsia="lt-LT"/>
        </w:rPr>
        <w:t xml:space="preserve"> </w:t>
      </w:r>
      <w:r w:rsidR="00A602AB" w:rsidRPr="00A602AB">
        <w:rPr>
          <w:rFonts w:eastAsia="Calibri"/>
          <w:bCs/>
          <w:szCs w:val="24"/>
          <w:lang w:eastAsia="lt-LT"/>
        </w:rPr>
        <w:t>„</w:t>
      </w:r>
      <w:proofErr w:type="spellStart"/>
      <w:r w:rsidR="00A602AB">
        <w:rPr>
          <w:rFonts w:eastAsia="Calibri"/>
          <w:bCs/>
          <w:szCs w:val="24"/>
          <w:lang w:eastAsia="lt-LT"/>
        </w:rPr>
        <w:t>I</w:t>
      </w:r>
      <w:r w:rsidR="00A602AB" w:rsidRPr="00A602AB">
        <w:rPr>
          <w:rFonts w:eastAsia="Calibri"/>
          <w:bCs/>
          <w:szCs w:val="24"/>
          <w:lang w:eastAsia="lt-LT"/>
        </w:rPr>
        <w:t>no</w:t>
      </w:r>
      <w:r w:rsidR="00CE2E61">
        <w:rPr>
          <w:rFonts w:eastAsia="Calibri"/>
          <w:bCs/>
          <w:szCs w:val="24"/>
          <w:lang w:eastAsia="lt-LT"/>
        </w:rPr>
        <w:t>Connect</w:t>
      </w:r>
      <w:proofErr w:type="spellEnd"/>
      <w:r w:rsidR="00A602AB" w:rsidRPr="00A602AB">
        <w:rPr>
          <w:rFonts w:eastAsia="Calibri"/>
          <w:bCs/>
          <w:szCs w:val="24"/>
          <w:lang w:eastAsia="lt-LT"/>
        </w:rPr>
        <w:t>“</w:t>
      </w:r>
      <w:r w:rsidR="00A602AB" w:rsidRPr="00A602AB">
        <w:rPr>
          <w:bCs/>
          <w:szCs w:val="24"/>
          <w:lang w:eastAsia="lt-LT"/>
        </w:rPr>
        <w:t xml:space="preserve"> </w:t>
      </w:r>
      <w:r w:rsidR="00A602AB" w:rsidRPr="00A602AB">
        <w:rPr>
          <w:bCs/>
          <w:szCs w:val="24"/>
        </w:rPr>
        <w:t>projektų finansavimo sąlygų aprašo patvirtinimo“</w:t>
      </w:r>
      <w:r w:rsidR="00B77167">
        <w:rPr>
          <w:bCs/>
          <w:szCs w:val="24"/>
        </w:rPr>
        <w:t>:</w:t>
      </w:r>
    </w:p>
    <w:p w14:paraId="03B44D05" w14:textId="2D9C1188" w:rsidR="00B77167" w:rsidRDefault="00B77167" w:rsidP="007601B4">
      <w:pPr>
        <w:ind w:firstLine="709"/>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sidR="00CE2E61">
        <w:rPr>
          <w:bCs/>
          <w:szCs w:val="24"/>
          <w:lang w:eastAsia="lt-LT"/>
        </w:rPr>
        <w:t>LVPA</w:t>
      </w:r>
      <w:r w:rsidRPr="00A602AB">
        <w:rPr>
          <w:bCs/>
          <w:szCs w:val="24"/>
          <w:lang w:eastAsia="lt-LT"/>
        </w:rPr>
        <w:t>-</w:t>
      </w:r>
      <w:r>
        <w:rPr>
          <w:bCs/>
          <w:szCs w:val="24"/>
          <w:lang w:eastAsia="lt-LT"/>
        </w:rPr>
        <w:t>T</w:t>
      </w:r>
      <w:r w:rsidRPr="00A602AB">
        <w:rPr>
          <w:bCs/>
          <w:szCs w:val="24"/>
          <w:lang w:eastAsia="lt-LT"/>
        </w:rPr>
        <w:t>-8</w:t>
      </w:r>
      <w:r w:rsidR="00CE2E61">
        <w:rPr>
          <w:bCs/>
          <w:szCs w:val="24"/>
          <w:lang w:eastAsia="lt-LT"/>
        </w:rPr>
        <w:t>44</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CE2E61">
        <w:rPr>
          <w:rFonts w:eastAsia="Calibri"/>
          <w:bCs/>
          <w:szCs w:val="24"/>
          <w:lang w:eastAsia="lt-LT"/>
        </w:rPr>
        <w:t>Connect</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nauja redakcija nedėstomas):</w:t>
      </w:r>
    </w:p>
    <w:p w14:paraId="36FB6A32" w14:textId="77777777" w:rsidR="005F6F1F" w:rsidRDefault="005F6F1F" w:rsidP="00B77167">
      <w:pPr>
        <w:ind w:firstLine="851"/>
        <w:jc w:val="both"/>
        <w:rPr>
          <w:bCs/>
          <w:szCs w:val="24"/>
        </w:rPr>
      </w:pPr>
    </w:p>
    <w:p w14:paraId="6625CE89" w14:textId="77777777" w:rsidR="005F6F1F" w:rsidRDefault="007B6BE9" w:rsidP="001453C8">
      <w:pPr>
        <w:tabs>
          <w:tab w:val="left" w:pos="709"/>
        </w:tabs>
        <w:jc w:val="center"/>
        <w:rPr>
          <w:rFonts w:eastAsia="Calibri"/>
          <w:b/>
          <w:caps/>
          <w:szCs w:val="22"/>
        </w:rPr>
      </w:pPr>
      <w:r>
        <w:rPr>
          <w:rFonts w:eastAsia="Calibri"/>
          <w:caps/>
          <w:szCs w:val="22"/>
        </w:rPr>
        <w:t>„</w:t>
      </w:r>
      <w:r w:rsidR="005F6F1F">
        <w:rPr>
          <w:rFonts w:eastAsia="Calibri"/>
          <w:b/>
          <w:caps/>
          <w:szCs w:val="22"/>
        </w:rPr>
        <w:t>LIETUVOS RESPUBLIKOS ekonomikos ir inovacijų MINISTRAS</w:t>
      </w:r>
    </w:p>
    <w:p w14:paraId="53715DD2" w14:textId="77777777" w:rsidR="005F6F1F" w:rsidRDefault="005F6F1F" w:rsidP="005F6F1F">
      <w:pPr>
        <w:jc w:val="center"/>
        <w:rPr>
          <w:rFonts w:eastAsia="Calibri"/>
          <w:b/>
          <w:caps/>
          <w:szCs w:val="22"/>
        </w:rPr>
      </w:pPr>
    </w:p>
    <w:p w14:paraId="3F292B63" w14:textId="77777777" w:rsidR="005F6F1F" w:rsidRDefault="005F6F1F" w:rsidP="005F6F1F">
      <w:pPr>
        <w:jc w:val="center"/>
        <w:rPr>
          <w:b/>
          <w:szCs w:val="24"/>
          <w:lang w:eastAsia="lt-LT"/>
        </w:rPr>
      </w:pPr>
      <w:r>
        <w:rPr>
          <w:b/>
          <w:szCs w:val="24"/>
          <w:lang w:eastAsia="lt-LT"/>
        </w:rPr>
        <w:t>ĮSAKYMAS</w:t>
      </w:r>
    </w:p>
    <w:p w14:paraId="29725699" w14:textId="2809F388" w:rsidR="005F6F1F" w:rsidRDefault="005F6F1F" w:rsidP="005F6F1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01.2.1-</w:t>
      </w:r>
      <w:r w:rsidR="00CE2E61">
        <w:rPr>
          <w:b/>
          <w:bCs/>
          <w:caps/>
          <w:szCs w:val="24"/>
          <w:lang w:eastAsia="lt-LT"/>
        </w:rPr>
        <w:t>LVPA</w:t>
      </w:r>
      <w:r>
        <w:rPr>
          <w:b/>
          <w:bCs/>
          <w:caps/>
          <w:szCs w:val="24"/>
          <w:lang w:eastAsia="lt-LT"/>
        </w:rPr>
        <w:t>-T-8</w:t>
      </w:r>
      <w:r w:rsidR="00CE2E61">
        <w:rPr>
          <w:b/>
          <w:bCs/>
          <w:caps/>
          <w:szCs w:val="24"/>
          <w:lang w:eastAsia="lt-LT"/>
        </w:rPr>
        <w:t>44</w:t>
      </w:r>
      <w:r>
        <w:rPr>
          <w:b/>
          <w:bCs/>
          <w:caps/>
          <w:szCs w:val="24"/>
          <w:lang w:eastAsia="lt-LT"/>
        </w:rPr>
        <w:t xml:space="preserve"> </w:t>
      </w:r>
      <w:r>
        <w:rPr>
          <w:rFonts w:eastAsia="Calibri"/>
          <w:b/>
          <w:bCs/>
          <w:caps/>
          <w:szCs w:val="24"/>
          <w:lang w:eastAsia="lt-LT"/>
        </w:rPr>
        <w:t>„INO</w:t>
      </w:r>
      <w:r w:rsidR="00CE2E61">
        <w:rPr>
          <w:rFonts w:eastAsia="Calibri"/>
          <w:b/>
          <w:bCs/>
          <w:caps/>
          <w:szCs w:val="24"/>
          <w:lang w:eastAsia="lt-LT"/>
        </w:rPr>
        <w:t>CONNECT</w:t>
      </w:r>
      <w:r>
        <w:rPr>
          <w:rFonts w:eastAsia="Calibri"/>
          <w:b/>
          <w:bCs/>
          <w:caps/>
          <w:szCs w:val="24"/>
          <w:lang w:eastAsia="lt-LT"/>
        </w:rPr>
        <w:t>“</w:t>
      </w:r>
      <w:r>
        <w:rPr>
          <w:b/>
          <w:bCs/>
          <w:caps/>
          <w:szCs w:val="24"/>
        </w:rPr>
        <w:t xml:space="preserve"> projektų finansavimo sąlygų aprašo patvirtinimo</w:t>
      </w:r>
    </w:p>
    <w:p w14:paraId="2270F90F" w14:textId="77777777" w:rsidR="005F6F1F" w:rsidRDefault="005F6F1F" w:rsidP="005F6F1F">
      <w:pPr>
        <w:rPr>
          <w:rFonts w:eastAsia="Calibri"/>
          <w:szCs w:val="22"/>
        </w:rPr>
      </w:pPr>
    </w:p>
    <w:p w14:paraId="630F873E" w14:textId="5C8E1314" w:rsidR="005F6F1F" w:rsidRDefault="005F6F1F" w:rsidP="007601B4">
      <w:pPr>
        <w:suppressAutoHyphens/>
        <w:ind w:firstLine="709"/>
        <w:jc w:val="both"/>
        <w:textAlignment w:val="center"/>
        <w:rPr>
          <w:color w:val="000000"/>
          <w:szCs w:val="24"/>
        </w:rPr>
      </w:pPr>
      <w:r>
        <w:rPr>
          <w:color w:val="000000"/>
          <w:szCs w:val="24"/>
        </w:rPr>
        <w:t xml:space="preserve">Vadovaudamasis Atsakomybės ir funkcijų paskirstymo tarp institucijų, įgyvendinant </w:t>
      </w:r>
      <w:r w:rsidR="00206631">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w:t>
      </w:r>
      <w:r w:rsidR="007B6BE9">
        <w:rPr>
          <w:color w:val="000000"/>
          <w:szCs w:val="24"/>
        </w:rPr>
        <w:t>a</w:t>
      </w:r>
      <w:r>
        <w:rPr>
          <w:color w:val="000000"/>
          <w:szCs w:val="24"/>
        </w:rPr>
        <w:t>tsakomybės ir funkcijų paskirstymo tarp institucijų, įgyvendinant 2014–2020 metų Europos Sąjungos fondų investicijų veiksmų programą“, 6.2.7 papunkčiu,</w:t>
      </w:r>
    </w:p>
    <w:p w14:paraId="65C44AB6" w14:textId="66C97AC5" w:rsidR="005F6F1F" w:rsidRDefault="005F6F1F" w:rsidP="007601B4">
      <w:pPr>
        <w:suppressAutoHyphens/>
        <w:ind w:firstLine="709"/>
        <w:jc w:val="both"/>
        <w:textAlignment w:val="center"/>
        <w:rPr>
          <w:color w:val="000000"/>
          <w:szCs w:val="24"/>
        </w:rP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01.2.1-</w:t>
      </w:r>
      <w:r w:rsidR="00250639">
        <w:rPr>
          <w:color w:val="000000"/>
          <w:szCs w:val="24"/>
          <w:lang w:eastAsia="lt-LT"/>
        </w:rPr>
        <w:t>LVPA</w:t>
      </w:r>
      <w:r>
        <w:rPr>
          <w:color w:val="000000"/>
          <w:szCs w:val="24"/>
          <w:lang w:eastAsia="lt-LT"/>
        </w:rPr>
        <w:t>-T-8</w:t>
      </w:r>
      <w:r w:rsidR="00250639">
        <w:rPr>
          <w:color w:val="000000"/>
          <w:szCs w:val="24"/>
          <w:lang w:eastAsia="lt-LT"/>
        </w:rPr>
        <w:t>44</w:t>
      </w:r>
      <w:r>
        <w:rPr>
          <w:color w:val="000000"/>
          <w:szCs w:val="24"/>
          <w:lang w:eastAsia="lt-LT"/>
        </w:rPr>
        <w:t xml:space="preserve"> </w:t>
      </w:r>
      <w:r>
        <w:rPr>
          <w:rFonts w:eastAsia="Calibri"/>
          <w:color w:val="000000"/>
          <w:szCs w:val="24"/>
          <w:lang w:eastAsia="lt-LT"/>
        </w:rPr>
        <w:t>„</w:t>
      </w:r>
      <w:proofErr w:type="spellStart"/>
      <w:r>
        <w:rPr>
          <w:rFonts w:eastAsia="Calibri"/>
          <w:color w:val="000000"/>
          <w:szCs w:val="24"/>
          <w:lang w:eastAsia="lt-LT"/>
        </w:rPr>
        <w:t>Ino</w:t>
      </w:r>
      <w:r w:rsidR="00250639">
        <w:rPr>
          <w:rFonts w:eastAsia="Calibri"/>
          <w:color w:val="000000"/>
          <w:szCs w:val="24"/>
          <w:lang w:eastAsia="lt-LT"/>
        </w:rPr>
        <w:t>Connect</w:t>
      </w:r>
      <w:proofErr w:type="spellEnd"/>
      <w:r>
        <w:rPr>
          <w:rFonts w:eastAsia="Calibri"/>
          <w:color w:val="000000"/>
          <w:szCs w:val="24"/>
          <w:lang w:eastAsia="lt-LT"/>
        </w:rPr>
        <w:t xml:space="preserve">“ </w:t>
      </w:r>
      <w:r>
        <w:rPr>
          <w:color w:val="000000"/>
          <w:szCs w:val="24"/>
        </w:rPr>
        <w:t>projektų finansavimo sąlygų aprašą (pridedama)</w:t>
      </w:r>
      <w:r w:rsidR="007B6BE9">
        <w:rPr>
          <w:color w:val="000000"/>
          <w:szCs w:val="24"/>
        </w:rPr>
        <w:t>.</w:t>
      </w:r>
      <w:r>
        <w:rPr>
          <w:color w:val="000000"/>
          <w:szCs w:val="24"/>
        </w:rPr>
        <w:t>“</w:t>
      </w:r>
    </w:p>
    <w:p w14:paraId="36730541" w14:textId="32C9C357" w:rsidR="005F6F1F" w:rsidRDefault="005F6F1F" w:rsidP="007601B4">
      <w:pPr>
        <w:ind w:firstLine="709"/>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sidR="00250639">
        <w:rPr>
          <w:bCs/>
          <w:szCs w:val="24"/>
          <w:lang w:eastAsia="lt-LT"/>
        </w:rPr>
        <w:t>LVPA</w:t>
      </w:r>
      <w:r w:rsidRPr="00A602AB">
        <w:rPr>
          <w:bCs/>
          <w:szCs w:val="24"/>
          <w:lang w:eastAsia="lt-LT"/>
        </w:rPr>
        <w:t>-</w:t>
      </w:r>
      <w:r>
        <w:rPr>
          <w:bCs/>
          <w:szCs w:val="24"/>
          <w:lang w:eastAsia="lt-LT"/>
        </w:rPr>
        <w:t>T</w:t>
      </w:r>
      <w:r w:rsidRPr="00A602AB">
        <w:rPr>
          <w:bCs/>
          <w:szCs w:val="24"/>
          <w:lang w:eastAsia="lt-LT"/>
        </w:rPr>
        <w:t>-8</w:t>
      </w:r>
      <w:r w:rsidR="00250639">
        <w:rPr>
          <w:bCs/>
          <w:szCs w:val="24"/>
          <w:lang w:eastAsia="lt-LT"/>
        </w:rPr>
        <w:t>44</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250639">
        <w:rPr>
          <w:rFonts w:eastAsia="Calibri"/>
          <w:bCs/>
          <w:szCs w:val="24"/>
          <w:lang w:eastAsia="lt-LT"/>
        </w:rPr>
        <w:t>Connect</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ą</w:t>
      </w:r>
      <w:r w:rsidR="00206631">
        <w:rPr>
          <w:bCs/>
          <w:szCs w:val="24"/>
        </w:rPr>
        <w:t>:</w:t>
      </w:r>
    </w:p>
    <w:p w14:paraId="0BE2F863" w14:textId="77777777" w:rsidR="00BE4B5C" w:rsidRDefault="00206631" w:rsidP="007601B4">
      <w:pPr>
        <w:ind w:firstLine="709"/>
        <w:jc w:val="both"/>
        <w:rPr>
          <w:bCs/>
          <w:szCs w:val="24"/>
        </w:rPr>
      </w:pPr>
      <w:r>
        <w:rPr>
          <w:bCs/>
          <w:szCs w:val="24"/>
        </w:rPr>
        <w:t xml:space="preserve">2.1. </w:t>
      </w:r>
      <w:r w:rsidR="00BE4B5C">
        <w:rPr>
          <w:bCs/>
          <w:szCs w:val="24"/>
        </w:rPr>
        <w:t>Pakeičiu 5 punktą ir jį išdėstau taip:</w:t>
      </w:r>
    </w:p>
    <w:p w14:paraId="1D5FA471" w14:textId="4762A9F4" w:rsidR="00BE4B5C" w:rsidRDefault="00BE4B5C" w:rsidP="007601B4">
      <w:pPr>
        <w:ind w:firstLine="709"/>
        <w:jc w:val="both"/>
        <w:rPr>
          <w:rFonts w:eastAsia="Calibri"/>
          <w:szCs w:val="24"/>
        </w:rPr>
      </w:pPr>
      <w:r>
        <w:rPr>
          <w:rFonts w:eastAsia="Calibri"/>
          <w:szCs w:val="24"/>
        </w:rPr>
        <w:t xml:space="preserve">„5. Priemonės įgyvendinimą administruoja Lietuvos Respublikos ekonomikos ir inovacijų ministerija (toliau – Ministerija) ir </w:t>
      </w:r>
      <w:r w:rsidR="00DC74C6">
        <w:rPr>
          <w:szCs w:val="24"/>
        </w:rPr>
        <w:t>viešoji įstaiga Lietuvos verslo paramos agentūra</w:t>
      </w:r>
      <w:r>
        <w:rPr>
          <w:rFonts w:eastAsia="Calibri"/>
          <w:szCs w:val="24"/>
        </w:rPr>
        <w:t xml:space="preserve"> </w:t>
      </w:r>
      <w:r>
        <w:rPr>
          <w:rFonts w:eastAsia="Calibri"/>
          <w:szCs w:val="24"/>
        </w:rPr>
        <w:br/>
        <w:t>(toliau – įgyvendinančioji institucija).“</w:t>
      </w:r>
    </w:p>
    <w:p w14:paraId="1B83FF36" w14:textId="0157A937" w:rsidR="00C66DA0" w:rsidRDefault="00BE4B5C" w:rsidP="001453C8">
      <w:pPr>
        <w:ind w:firstLine="709"/>
        <w:jc w:val="both"/>
        <w:rPr>
          <w:rFonts w:eastAsia="Calibri"/>
          <w:szCs w:val="24"/>
        </w:rPr>
      </w:pPr>
      <w:r>
        <w:rPr>
          <w:rFonts w:eastAsia="Calibri"/>
          <w:szCs w:val="24"/>
        </w:rPr>
        <w:lastRenderedPageBreak/>
        <w:t>2.2.</w:t>
      </w:r>
      <w:r w:rsidR="008D46BC">
        <w:rPr>
          <w:rFonts w:eastAsia="Calibri"/>
          <w:szCs w:val="24"/>
        </w:rPr>
        <w:t xml:space="preserve"> </w:t>
      </w:r>
      <w:r w:rsidR="00E83014">
        <w:rPr>
          <w:rFonts w:eastAsia="Calibri"/>
          <w:szCs w:val="24"/>
        </w:rPr>
        <w:t xml:space="preserve">Pakeičiu 12.1 papunktį ir </w:t>
      </w:r>
      <w:r w:rsidR="00A05666">
        <w:rPr>
          <w:rFonts w:eastAsia="Calibri"/>
          <w:szCs w:val="24"/>
        </w:rPr>
        <w:t xml:space="preserve">jį </w:t>
      </w:r>
      <w:r w:rsidR="00BF7EF5">
        <w:rPr>
          <w:rFonts w:eastAsia="Calibri"/>
          <w:szCs w:val="24"/>
        </w:rPr>
        <w:t>išdėstau taip:</w:t>
      </w:r>
    </w:p>
    <w:p w14:paraId="4C094DC4" w14:textId="6531040C" w:rsidR="00BF7EF5" w:rsidRDefault="00BF7EF5" w:rsidP="00BF7EF5">
      <w:pPr>
        <w:ind w:firstLine="709"/>
        <w:jc w:val="both"/>
        <w:rPr>
          <w:szCs w:val="24"/>
        </w:rPr>
      </w:pPr>
      <w:r>
        <w:rPr>
          <w:rFonts w:eastAsia="Calibri"/>
          <w:szCs w:val="24"/>
        </w:rPr>
        <w:t>„</w:t>
      </w:r>
      <w:r>
        <w:rPr>
          <w:szCs w:val="24"/>
        </w:rPr>
        <w:t xml:space="preserve">12.1. įmonės, </w:t>
      </w:r>
      <w:r>
        <w:rPr>
          <w:rFonts w:eastAsia="AngsanaUPC"/>
          <w:bCs/>
          <w:szCs w:val="24"/>
        </w:rPr>
        <w:t>atitinkančios Aprašo 16.3 ir 16.4 papunkčiuose nurodytus specialiuosius projektų atrankos kriterijus</w:t>
      </w:r>
      <w:r>
        <w:rPr>
          <w:szCs w:val="24"/>
        </w:rPr>
        <w:t>;“.</w:t>
      </w:r>
    </w:p>
    <w:p w14:paraId="247533AD" w14:textId="3161FAE3" w:rsidR="00BF7EF5" w:rsidRDefault="00BF7EF5" w:rsidP="00BF7EF5">
      <w:pPr>
        <w:ind w:firstLine="709"/>
        <w:jc w:val="both"/>
        <w:rPr>
          <w:szCs w:val="24"/>
        </w:rPr>
      </w:pPr>
      <w:r>
        <w:rPr>
          <w:szCs w:val="24"/>
        </w:rPr>
        <w:t>2.3. Pakeičiu 16 punktą ir jį išdėstau taip:</w:t>
      </w:r>
    </w:p>
    <w:p w14:paraId="00BBB4EE" w14:textId="47523A58" w:rsidR="00AF6D15" w:rsidRDefault="00BF7EF5" w:rsidP="00AF6D15">
      <w:pPr>
        <w:tabs>
          <w:tab w:val="left" w:pos="1134"/>
        </w:tabs>
        <w:ind w:firstLine="709"/>
        <w:jc w:val="both"/>
        <w:rPr>
          <w:rFonts w:eastAsia="Calibri"/>
          <w:szCs w:val="24"/>
        </w:rPr>
      </w:pPr>
      <w:r>
        <w:rPr>
          <w:szCs w:val="24"/>
        </w:rPr>
        <w:t>„16</w:t>
      </w:r>
      <w:r w:rsidR="00AF6D15">
        <w:rPr>
          <w:szCs w:val="24"/>
          <w:lang w:eastAsia="lt-LT"/>
        </w:rPr>
        <w:t>.</w:t>
      </w:r>
      <w:r w:rsidR="00AF6D15">
        <w:rPr>
          <w:bCs/>
          <w:szCs w:val="24"/>
          <w:lang w:eastAsia="lt-LT"/>
        </w:rPr>
        <w:t xml:space="preserve"> </w:t>
      </w:r>
      <w:r w:rsidR="00AF6D15">
        <w:rPr>
          <w:rFonts w:eastAsia="Calibri"/>
          <w:szCs w:val="24"/>
        </w:rPr>
        <w:t xml:space="preserve">Projektas turi atitikti šiuos specialiuosius projektų atrankos kriterijus, patvirtintus </w:t>
      </w:r>
      <w:r w:rsidR="00AF6D15">
        <w:rPr>
          <w:rFonts w:eastAsia="Calibri"/>
          <w:szCs w:val="24"/>
        </w:rPr>
        <w:br/>
        <w:t xml:space="preserve">2014–2020 metų Europos Sąjungos fondų investicijų veiksmų programos stebėsenos komiteto </w:t>
      </w:r>
      <w:r w:rsidR="00AF6D15">
        <w:rPr>
          <w:rFonts w:eastAsia="Calibri"/>
          <w:szCs w:val="24"/>
        </w:rPr>
        <w:br/>
        <w:t>2016 m. vasario 18 d. nutarimu Nr. 44P-12.1(14), 2017 m. rugpjūčio 10 d. protokoliniu sprendimu Nr. 44P-5 (27), 2018 m. vasario 22 d. protokoliniu sprendimu</w:t>
      </w:r>
      <w:r w:rsidR="00AF6D15">
        <w:rPr>
          <w:rFonts w:eastAsia="Calibri"/>
          <w:bCs/>
          <w:szCs w:val="24"/>
        </w:rPr>
        <w:t xml:space="preserve"> Nr. 44P-1(31) ir 2019 m. birželio 21 d.</w:t>
      </w:r>
      <w:r w:rsidR="005553EF">
        <w:rPr>
          <w:rFonts w:eastAsia="Calibri"/>
          <w:bCs/>
          <w:szCs w:val="24"/>
        </w:rPr>
        <w:t xml:space="preserve"> protokoliniu sprendimu</w:t>
      </w:r>
      <w:r w:rsidR="00AF6D15">
        <w:rPr>
          <w:rFonts w:eastAsia="Calibri"/>
          <w:bCs/>
          <w:szCs w:val="24"/>
        </w:rPr>
        <w:t xml:space="preserve"> </w:t>
      </w:r>
      <w:r w:rsidR="00AF6D15">
        <w:t>Nr. 44P-6 (42)</w:t>
      </w:r>
      <w:r w:rsidR="00AF6D15">
        <w:rPr>
          <w:rFonts w:eastAsia="Calibri"/>
          <w:szCs w:val="24"/>
        </w:rPr>
        <w:t xml:space="preserve"> (projektas turi atitikti Aprašo 16.1 arba 16.6 papunk</w:t>
      </w:r>
      <w:r w:rsidR="005553EF">
        <w:rPr>
          <w:rFonts w:eastAsia="Calibri"/>
          <w:szCs w:val="24"/>
        </w:rPr>
        <w:t>tyje</w:t>
      </w:r>
      <w:r w:rsidR="00AF6D15">
        <w:rPr>
          <w:rFonts w:eastAsia="Calibri"/>
          <w:szCs w:val="24"/>
        </w:rPr>
        <w:t xml:space="preserve"> nurodyt</w:t>
      </w:r>
      <w:r w:rsidR="005553EF">
        <w:rPr>
          <w:rFonts w:eastAsia="Calibri"/>
          <w:szCs w:val="24"/>
        </w:rPr>
        <w:t>ą</w:t>
      </w:r>
      <w:r w:rsidR="00AF6D15">
        <w:rPr>
          <w:rFonts w:eastAsia="Calibri"/>
          <w:szCs w:val="24"/>
        </w:rPr>
        <w:t xml:space="preserve"> special</w:t>
      </w:r>
      <w:r w:rsidR="005553EF">
        <w:rPr>
          <w:rFonts w:eastAsia="Calibri"/>
          <w:szCs w:val="24"/>
        </w:rPr>
        <w:t>ųjį</w:t>
      </w:r>
      <w:r w:rsidR="00AF6D15">
        <w:rPr>
          <w:rFonts w:eastAsia="Calibri"/>
          <w:szCs w:val="24"/>
        </w:rPr>
        <w:t xml:space="preserve"> projektų atrankos kriterij</w:t>
      </w:r>
      <w:r w:rsidR="005553EF">
        <w:rPr>
          <w:rFonts w:eastAsia="Calibri"/>
          <w:szCs w:val="24"/>
        </w:rPr>
        <w:t>ų</w:t>
      </w:r>
      <w:r w:rsidR="00AF6D15">
        <w:rPr>
          <w:rFonts w:eastAsia="Calibri"/>
          <w:szCs w:val="24"/>
        </w:rPr>
        <w:t xml:space="preserve"> ir visus kitus Aprašo 16.2–16.5 papunkčiuose nurodytus specialiuosius projektų atrankos kriterijus):</w:t>
      </w:r>
    </w:p>
    <w:p w14:paraId="3C18C6BC" w14:textId="38951C09" w:rsidR="00AF6D15" w:rsidRDefault="00AF6D15" w:rsidP="00AF6D15">
      <w:pPr>
        <w:ind w:firstLine="709"/>
        <w:jc w:val="both"/>
        <w:rPr>
          <w:rFonts w:eastAsia="Calibri"/>
          <w:iCs/>
          <w:szCs w:val="24"/>
        </w:rPr>
      </w:pPr>
      <w:r>
        <w:rPr>
          <w:szCs w:val="24"/>
          <w:lang w:eastAsia="lt-LT"/>
        </w:rPr>
        <w:t xml:space="preserve">16.1. </w:t>
      </w:r>
      <w:r>
        <w:rPr>
          <w:rFonts w:eastAsia="Calibri"/>
          <w:szCs w:val="24"/>
        </w:rPr>
        <w:t>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2014–2017 m. veiksmų planas), įgyvendinimo (</w:t>
      </w:r>
      <w:r>
        <w:rPr>
          <w:rFonts w:eastAsia="Calibri"/>
          <w:iCs/>
          <w:szCs w:val="24"/>
        </w:rPr>
        <w:t xml:space="preserve">vertinama, ar projekto veiklos sritis atitinka </w:t>
      </w:r>
      <w:r>
        <w:rPr>
          <w:rFonts w:eastAsia="Calibri"/>
          <w:szCs w:val="24"/>
        </w:rPr>
        <w:t xml:space="preserve">2014–2017 m. </w:t>
      </w:r>
      <w:r>
        <w:rPr>
          <w:rFonts w:eastAsia="Calibri"/>
          <w:iCs/>
          <w:szCs w:val="24"/>
        </w:rPr>
        <w:t xml:space="preserve">veiksmų plano </w:t>
      </w:r>
      <w:r>
        <w:rPr>
          <w:rFonts w:eastAsia="Calibri"/>
          <w:iCs/>
          <w:szCs w:val="24"/>
        </w:rPr>
        <w:br/>
        <w:t xml:space="preserve">3 tikslo „Skatinti vertės tinklų kūrimą, plėtrą ir jų </w:t>
      </w:r>
      <w:proofErr w:type="spellStart"/>
      <w:r>
        <w:rPr>
          <w:rFonts w:eastAsia="Calibri"/>
          <w:iCs/>
          <w:szCs w:val="24"/>
        </w:rPr>
        <w:t>tarptautiškumą</w:t>
      </w:r>
      <w:proofErr w:type="spellEnd"/>
      <w:r>
        <w:rPr>
          <w:rFonts w:eastAsia="Calibri"/>
          <w:iCs/>
          <w:szCs w:val="24"/>
        </w:rPr>
        <w:t xml:space="preserve">“ 3.2 uždavinio „Skatinti klasterių plėtrą ir integraciją į tarptautinius vertės kūrimo tinklus“ 3.2.4 veiksmą „Teikti finansavimą verslo tarptautinei </w:t>
      </w:r>
      <w:proofErr w:type="spellStart"/>
      <w:r>
        <w:rPr>
          <w:rFonts w:eastAsia="Calibri"/>
          <w:iCs/>
          <w:szCs w:val="24"/>
        </w:rPr>
        <w:t>tinklaveikai</w:t>
      </w:r>
      <w:proofErr w:type="spellEnd"/>
      <w:r>
        <w:rPr>
          <w:rFonts w:eastAsia="Calibri"/>
          <w:iCs/>
          <w:szCs w:val="24"/>
        </w:rPr>
        <w:t>, dalyvavimui tarptautiniuose MTEPI projektuose ir tarptautinių partnerių paieškai“).</w:t>
      </w:r>
      <w:r>
        <w:rPr>
          <w:rFonts w:ascii="Calibri" w:eastAsia="Calibri" w:hAnsi="Calibri"/>
          <w:sz w:val="22"/>
          <w:szCs w:val="22"/>
        </w:rPr>
        <w:t xml:space="preserve"> </w:t>
      </w:r>
      <w:r>
        <w:rPr>
          <w:rFonts w:eastAsia="Calibri"/>
          <w:iCs/>
          <w:szCs w:val="24"/>
        </w:rPr>
        <w:t>Šis kriterijus taikomas projektams, kurių paraiškos finansavimui gauti pateiktos iki 2014–2017 m. veiksmų plano galiojimo termino pabaigos.</w:t>
      </w:r>
    </w:p>
    <w:p w14:paraId="1D8CDD96" w14:textId="7B6B3B1E" w:rsidR="00AF6D15" w:rsidRDefault="00AF6D15" w:rsidP="00AF6D15">
      <w:pPr>
        <w:ind w:firstLine="709"/>
        <w:jc w:val="both"/>
        <w:rPr>
          <w:rFonts w:eastAsia="Calibri"/>
          <w:szCs w:val="24"/>
        </w:rPr>
      </w:pPr>
      <w:r>
        <w:rPr>
          <w:rFonts w:eastAsia="Calibri"/>
          <w:szCs w:val="24"/>
        </w:rPr>
        <w:t xml:space="preserve">16.2. </w:t>
      </w:r>
      <w:r w:rsidR="007C7C8A" w:rsidRPr="002039C1">
        <w:rPr>
          <w:szCs w:val="24"/>
        </w:rPr>
        <w:t>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w:t>
      </w:r>
      <w:r w:rsidR="007C7C8A">
        <w:rPr>
          <w:szCs w:val="24"/>
        </w:rPr>
        <w:t xml:space="preserve"> (toliau – </w:t>
      </w:r>
      <w:r w:rsidR="007C7C8A" w:rsidRPr="005E03DF">
        <w:rPr>
          <w:szCs w:val="24"/>
        </w:rPr>
        <w:t xml:space="preserve">Prioritetinių mokslinių tyrimų ir eksperimentinės  plėtros ir inovacijų raidos (sumaniosios specializacijos) </w:t>
      </w:r>
      <w:r w:rsidR="007C7C8A">
        <w:rPr>
          <w:szCs w:val="24"/>
        </w:rPr>
        <w:t>prioritetų įgyvendinimo programa)</w:t>
      </w:r>
      <w:r w:rsidR="007C7C8A" w:rsidRPr="002039C1">
        <w:rPr>
          <w:szCs w:val="24"/>
        </w:rPr>
        <w:t>, nuostatas ir bent vieno prioriteto įgyvendinimo tematiką (</w:t>
      </w:r>
      <w:r w:rsidR="007C7C8A" w:rsidRPr="002039C1">
        <w:rPr>
          <w:szCs w:val="24"/>
          <w:lang w:eastAsia="lt-LT"/>
        </w:rPr>
        <w:t xml:space="preserve">vertinama, </w:t>
      </w:r>
      <w:r w:rsidR="007C7C8A" w:rsidRPr="002039C1">
        <w:rPr>
          <w:szCs w:val="24"/>
        </w:rPr>
        <w:t>ar projektas prisideda prie Prioritetinių mokslinių tyrimų ir eksperimentinės plėtros ir inovacijų raidos (sumaniosios specializacijos) prioritetų įgyvendinimo programos ir atitinka bent vieno prioriteto įgyvendinimo tematiką).</w:t>
      </w:r>
    </w:p>
    <w:p w14:paraId="401D86C7" w14:textId="77777777" w:rsidR="00AF6D15" w:rsidRDefault="00AF6D15" w:rsidP="00AF6D15">
      <w:pPr>
        <w:ind w:firstLine="709"/>
        <w:jc w:val="both"/>
        <w:rPr>
          <w:rFonts w:eastAsia="Calibri"/>
          <w:color w:val="000000"/>
          <w:szCs w:val="24"/>
        </w:rPr>
      </w:pPr>
      <w:r>
        <w:rPr>
          <w:rFonts w:eastAsia="Calibri"/>
          <w:color w:val="000000"/>
          <w:szCs w:val="24"/>
        </w:rPr>
        <w:t>16.3.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r>
        <w:rPr>
          <w:rFonts w:eastAsia="Calibri"/>
          <w:i/>
          <w:color w:val="000000"/>
          <w:szCs w:val="24"/>
        </w:rPr>
        <w:t xml:space="preserve"> </w:t>
      </w:r>
      <w:r>
        <w:rPr>
          <w:rFonts w:eastAsia="Calibri"/>
          <w:color w:val="000000"/>
          <w:szCs w:val="24"/>
        </w:rPr>
        <w:t>(</w:t>
      </w:r>
      <w:r>
        <w:rPr>
          <w:rFonts w:eastAsia="Calibri"/>
          <w:iCs/>
          <w:color w:val="000000"/>
          <w:szCs w:val="24"/>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 Vertinama remiantis pareiškėjo paraiškoje pateikta informacija ir Lietuvos statistikos departamentui teiktos ataskaitos kopija už paskutinių vienų finansinių metų laikotarpį arba už pareiškėjo (arba pareiškėjo nario, jeigu pareiškėjas yra klasterio koordinatorius) veikimo laiką (jei pareiškėjas (arba pareiškėjo narys, jeigu pareiškėjas yra klasterio koordinatorius) veikia trumpiau nei vienus metus) iki paraiškos pateikimo ir dokumentu (elektroniniu laišku, kuriuo patvirtinamas ataskaitos pateikimo ir priėmimo Lietuvos statistikos departamentui faktas), patvirtinančiu šios ataskaitos pateikimą Lietuvos statistikos departamentui.</w:t>
      </w:r>
      <w:r>
        <w:rPr>
          <w:rFonts w:eastAsia="Calibri"/>
          <w:i/>
          <w:iCs/>
          <w:color w:val="000000"/>
          <w:szCs w:val="24"/>
        </w:rPr>
        <w:t xml:space="preserve"> </w:t>
      </w:r>
      <w:r>
        <w:rPr>
          <w:rFonts w:eastAsia="Calibri"/>
          <w:color w:val="000000"/>
          <w:szCs w:val="24"/>
        </w:rPr>
        <w:t xml:space="preserve"> </w:t>
      </w:r>
    </w:p>
    <w:p w14:paraId="47C85E7A" w14:textId="4B61457C" w:rsidR="00AF6D15" w:rsidRDefault="00AF6D15" w:rsidP="00AF6D15">
      <w:pPr>
        <w:ind w:firstLine="709"/>
        <w:jc w:val="both"/>
        <w:rPr>
          <w:rFonts w:eastAsia="Calibri"/>
          <w:color w:val="000000"/>
          <w:szCs w:val="24"/>
        </w:rPr>
      </w:pPr>
      <w:r>
        <w:rPr>
          <w:rFonts w:eastAsia="Calibri"/>
          <w:color w:val="000000"/>
          <w:szCs w:val="24"/>
        </w:rPr>
        <w:t xml:space="preserve">16.4. Pareiškėjas yra juridinis asmuo, kurio vienų finansinių metų apyvarta arba apyvarta per laiką nuo jo įregistravimo dienos (jeigu pareiškėjas veiklą vykdo trumpiau nei vienus finansinius metus) yra ne mažesnė kaip 10 000 </w:t>
      </w:r>
      <w:proofErr w:type="spellStart"/>
      <w:r>
        <w:rPr>
          <w:rFonts w:eastAsia="Calibri"/>
          <w:color w:val="000000"/>
          <w:szCs w:val="24"/>
        </w:rPr>
        <w:t>Eur</w:t>
      </w:r>
      <w:proofErr w:type="spellEnd"/>
      <w:r>
        <w:rPr>
          <w:rFonts w:eastAsia="Calibri"/>
          <w:color w:val="000000"/>
          <w:szCs w:val="24"/>
        </w:rPr>
        <w:t xml:space="preserve"> (dešimt tūkstančių eurų) (jeigu pareiškėjas yra klasterio koordinatorius, tuomet bent vieno jo nario vienų finansinių metų apyvarta arba apyvarta per laiką nuo jo įregistravimo dienos (jeigu narys veiklą vykdo trumpiau nei vienus finansinius metus) yra ne mažesnė kaip 10 000 </w:t>
      </w:r>
      <w:proofErr w:type="spellStart"/>
      <w:r>
        <w:rPr>
          <w:rFonts w:eastAsia="Calibri"/>
          <w:color w:val="000000"/>
          <w:szCs w:val="24"/>
        </w:rPr>
        <w:t>Eur</w:t>
      </w:r>
      <w:proofErr w:type="spellEnd"/>
      <w:r>
        <w:rPr>
          <w:rFonts w:eastAsia="Calibri"/>
          <w:color w:val="000000"/>
          <w:szCs w:val="24"/>
        </w:rPr>
        <w:t xml:space="preserve"> (dešimt tūkstančių eurų) (</w:t>
      </w:r>
      <w:r>
        <w:rPr>
          <w:rFonts w:eastAsia="Calibri"/>
          <w:iCs/>
          <w:color w:val="000000"/>
          <w:szCs w:val="24"/>
        </w:rPr>
        <w:t>vertinama, ar pareiškėjo vienų finansinių metų apyvarta arba apyvarta per laiką nuo jo įregistravimo dienos (jeigu pareiškėjas veiklą vykdo trumpiau nei vienus finansinius metus) yra ne mažesnė kaip 10 000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(dešimt tūkstančių eurų)</w:t>
      </w:r>
      <w:r>
        <w:rPr>
          <w:rFonts w:eastAsia="Calibri"/>
          <w:iCs/>
          <w:color w:val="000000"/>
          <w:szCs w:val="24"/>
        </w:rPr>
        <w:t xml:space="preserve"> (jeigu </w:t>
      </w:r>
      <w:r>
        <w:rPr>
          <w:rFonts w:eastAsia="Calibri"/>
          <w:iCs/>
          <w:color w:val="000000"/>
          <w:szCs w:val="24"/>
        </w:rPr>
        <w:lastRenderedPageBreak/>
        <w:t xml:space="preserve">pareiškėjas yra klasterio koordinatorius, tuomet vertinama, ar bent vieno jo nario vienų finansinių metų apyvarta arba apyvarta per laiką nuo jo įregistravimo dienos (jeigu narys veiklą vykdo trumpiau nei vienus finansinius metus) yra ne mažesnė kaip 10 000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(dešimt tūkstančių eurų</w:t>
      </w:r>
      <w:r>
        <w:rPr>
          <w:rFonts w:eastAsia="Calibri"/>
          <w:iCs/>
          <w:color w:val="000000"/>
          <w:szCs w:val="24"/>
        </w:rPr>
        <w:t>). 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vienus finansinius metus, finansinės atskaitomybės dokumentus. Projekto atitiktis šiam kriterijui vertinama tik atliekant paraiškos vertinimą.</w:t>
      </w:r>
    </w:p>
    <w:p w14:paraId="6CDD5485" w14:textId="77777777" w:rsidR="00AF6D15" w:rsidRDefault="00AF6D15" w:rsidP="00AF6D15">
      <w:pPr>
        <w:ind w:firstLine="709"/>
        <w:jc w:val="both"/>
        <w:rPr>
          <w:rFonts w:eastAsia="Calibri"/>
          <w:szCs w:val="24"/>
          <w:lang w:eastAsia="lt-LT"/>
        </w:rPr>
      </w:pPr>
      <w:r>
        <w:rPr>
          <w:rFonts w:eastAsia="Calibri"/>
          <w:szCs w:val="24"/>
        </w:rPr>
        <w:t xml:space="preserve">16.5. </w:t>
      </w:r>
      <w:r>
        <w:rPr>
          <w:rFonts w:eastAsia="Calibri"/>
          <w:bCs/>
          <w:szCs w:val="24"/>
        </w:rPr>
        <w:t xml:space="preserve">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 </w:t>
      </w:r>
      <w:r>
        <w:rPr>
          <w:rFonts w:eastAsia="Calibri"/>
          <w:szCs w:val="24"/>
        </w:rPr>
        <w:t>(</w:t>
      </w:r>
      <w:r>
        <w:rPr>
          <w:rFonts w:eastAsia="Calibri"/>
          <w:bCs/>
          <w:szCs w:val="24"/>
        </w:rPr>
        <w:t xml:space="preserve">vertinama, ar pareiškėjo (jeigu pareiškėjas yra klasterio koordinatorius, tuomet vertinama, ar bent vieno jo nario) vykdoma veikla ir (arba) projekto pobūdis atitinka MTEPI veiklos iniciatyvos renginio tematiką. </w:t>
      </w:r>
      <w:r>
        <w:rPr>
          <w:rFonts w:eastAsia="Calibri"/>
          <w:szCs w:val="24"/>
        </w:rPr>
        <w:t>Vertinama pagal pareiškėjo paraiškoje pateiktą informaciją, pardavimo pajamų struktūrą, renginio aprašymą (programą) ir pan.)</w:t>
      </w:r>
      <w:r>
        <w:rPr>
          <w:rFonts w:eastAsia="Calibri"/>
          <w:bCs/>
          <w:szCs w:val="24"/>
        </w:rPr>
        <w:t>.</w:t>
      </w:r>
    </w:p>
    <w:p w14:paraId="0200693B" w14:textId="2D82D1E1" w:rsidR="00AF6D15" w:rsidRDefault="00AF6D15" w:rsidP="00AF6D15">
      <w:pPr>
        <w:ind w:firstLine="709"/>
        <w:jc w:val="both"/>
        <w:rPr>
          <w:rFonts w:eastAsia="Calibri"/>
          <w:spacing w:val="-4"/>
          <w:szCs w:val="24"/>
        </w:rPr>
      </w:pPr>
      <w:r>
        <w:rPr>
          <w:rFonts w:eastAsia="Calibri"/>
          <w:szCs w:val="24"/>
        </w:rPr>
        <w:t xml:space="preserve">16.6. </w:t>
      </w:r>
      <w:r>
        <w:rPr>
          <w:rFonts w:eastAsia="Calibri"/>
          <w:bCs/>
          <w:szCs w:val="24"/>
          <w:lang w:eastAsia="lt-LT"/>
        </w:rPr>
        <w:t xml:space="preserve">Projektas prisideda prie Lietuvos inovacijų plėtros 2014–2020 metų programos įgyvendinimo 2018–2020 metų veiksmų plano, patvirtinto Lietuvos Respublikos </w:t>
      </w:r>
      <w:r w:rsidR="00785490">
        <w:rPr>
          <w:rFonts w:eastAsia="Calibri"/>
          <w:bCs/>
          <w:szCs w:val="24"/>
          <w:lang w:eastAsia="lt-LT"/>
        </w:rPr>
        <w:t xml:space="preserve">ekonomikos ir inovacijų </w:t>
      </w:r>
      <w:r>
        <w:rPr>
          <w:rFonts w:eastAsia="Calibri"/>
          <w:bCs/>
          <w:szCs w:val="24"/>
          <w:lang w:eastAsia="lt-LT"/>
        </w:rPr>
        <w:t xml:space="preserve">ministro 2018 m. sausio 30 d. įsakymu Nr. 4-58 </w:t>
      </w:r>
      <w:r>
        <w:rPr>
          <w:rFonts w:eastAsia="Calibri"/>
          <w:bCs/>
          <w:szCs w:val="24"/>
        </w:rPr>
        <w:t>„Dėl Lietuvos inovacijų plėtros 2014–2020 metų programos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w:t>
      </w:r>
      <w:r>
        <w:rPr>
          <w:rFonts w:eastAsia="Calibri"/>
          <w:bCs/>
          <w:szCs w:val="24"/>
          <w:lang w:eastAsia="lt-LT"/>
        </w:rPr>
        <w:t xml:space="preserve">, įgyvendinimo (vertinama, ar projekto veiklos sritis atitinka </w:t>
      </w:r>
      <w:r>
        <w:rPr>
          <w:rFonts w:eastAsia="Calibri"/>
          <w:szCs w:val="24"/>
          <w:lang w:eastAsia="lt-LT"/>
        </w:rPr>
        <w:t xml:space="preserve">2018–2020 m. </w:t>
      </w:r>
      <w:r>
        <w:rPr>
          <w:rFonts w:eastAsia="Calibri"/>
          <w:bCs/>
          <w:szCs w:val="24"/>
          <w:lang w:eastAsia="lt-LT"/>
        </w:rPr>
        <w:t xml:space="preserve">veiksmų plano 3 tikslo „Skatinti vertės tinklų kūrimą, plėtrą ir </w:t>
      </w:r>
      <w:proofErr w:type="spellStart"/>
      <w:r>
        <w:rPr>
          <w:rFonts w:eastAsia="Calibri"/>
          <w:bCs/>
          <w:szCs w:val="24"/>
          <w:lang w:eastAsia="lt-LT"/>
        </w:rPr>
        <w:t>tarptautiškumą</w:t>
      </w:r>
      <w:proofErr w:type="spellEnd"/>
      <w:r>
        <w:rPr>
          <w:rFonts w:eastAsia="Calibri"/>
          <w:bCs/>
          <w:szCs w:val="24"/>
          <w:lang w:eastAsia="lt-LT"/>
        </w:rPr>
        <w:t>“ 3.2 uždavinio „Skatinti klasterių plėtrą ir integraciją į tarptautinius vertės kūrimo tinklus“ 3.2.3 veiksmą „</w:t>
      </w:r>
      <w:r>
        <w:rPr>
          <w:rFonts w:eastAsia="Calibri"/>
          <w:spacing w:val="-4"/>
          <w:szCs w:val="24"/>
        </w:rPr>
        <w:t xml:space="preserve">Skatinti ir teikti finansavimą verslo tarptautinei </w:t>
      </w:r>
      <w:proofErr w:type="spellStart"/>
      <w:r>
        <w:rPr>
          <w:rFonts w:eastAsia="Calibri"/>
          <w:spacing w:val="-4"/>
          <w:szCs w:val="24"/>
        </w:rPr>
        <w:t>tinklaveikai</w:t>
      </w:r>
      <w:proofErr w:type="spellEnd"/>
      <w:r>
        <w:rPr>
          <w:rFonts w:eastAsia="Calibri"/>
          <w:spacing w:val="-4"/>
          <w:szCs w:val="24"/>
        </w:rPr>
        <w:t>, dalyvavimui tarptautiniuose MTEPI projektuose, tarptautinių partnerių paieškai, veiklų identifikavimui“).</w:t>
      </w:r>
      <w:r>
        <w:rPr>
          <w:rFonts w:ascii="Calibri" w:eastAsia="Calibri" w:hAnsi="Calibri"/>
          <w:sz w:val="22"/>
          <w:szCs w:val="22"/>
        </w:rPr>
        <w:t xml:space="preserve"> </w:t>
      </w:r>
      <w:r>
        <w:rPr>
          <w:rFonts w:eastAsia="Calibri"/>
          <w:spacing w:val="-4"/>
          <w:szCs w:val="24"/>
        </w:rPr>
        <w:t>Šis kriterijus taikomas projektams, kurių paraiškos finansavimui gauti pateiktos nuo 2018–2020 m. veiksmų plano įsigaliojimo dienos.</w:t>
      </w:r>
      <w:r w:rsidR="00C255DC">
        <w:rPr>
          <w:rFonts w:eastAsia="Calibri"/>
          <w:spacing w:val="-4"/>
          <w:szCs w:val="24"/>
        </w:rPr>
        <w:t>“</w:t>
      </w:r>
    </w:p>
    <w:p w14:paraId="6A5906D5" w14:textId="2F8E7929" w:rsidR="003A3AED" w:rsidRDefault="007E4B76" w:rsidP="00AF6D15">
      <w:pPr>
        <w:ind w:firstLine="709"/>
        <w:jc w:val="both"/>
        <w:rPr>
          <w:rFonts w:eastAsia="Calibri"/>
          <w:spacing w:val="-4"/>
          <w:szCs w:val="24"/>
        </w:rPr>
      </w:pPr>
      <w:r>
        <w:rPr>
          <w:rFonts w:eastAsia="Calibri"/>
          <w:spacing w:val="-4"/>
          <w:szCs w:val="24"/>
        </w:rPr>
        <w:t xml:space="preserve">2.4. </w:t>
      </w:r>
      <w:r w:rsidR="003A3AED">
        <w:rPr>
          <w:rFonts w:eastAsia="Calibri"/>
          <w:spacing w:val="-4"/>
          <w:szCs w:val="24"/>
        </w:rPr>
        <w:t xml:space="preserve">Pakeičiu </w:t>
      </w:r>
      <w:r w:rsidR="00936A30">
        <w:rPr>
          <w:rFonts w:eastAsia="Calibri"/>
          <w:spacing w:val="-4"/>
          <w:szCs w:val="24"/>
        </w:rPr>
        <w:t>35 punkt</w:t>
      </w:r>
      <w:r w:rsidR="009D5AD4">
        <w:rPr>
          <w:rFonts w:eastAsia="Calibri"/>
          <w:spacing w:val="-4"/>
          <w:szCs w:val="24"/>
        </w:rPr>
        <w:t xml:space="preserve">ą </w:t>
      </w:r>
      <w:r w:rsidR="003A3AED">
        <w:rPr>
          <w:rFonts w:eastAsia="Calibri"/>
          <w:spacing w:val="-4"/>
          <w:szCs w:val="24"/>
        </w:rPr>
        <w:t>ir jį išdėstau taip:</w:t>
      </w:r>
    </w:p>
    <w:p w14:paraId="491546F1" w14:textId="1D069582" w:rsidR="009D5AD4" w:rsidRDefault="009D5AD4" w:rsidP="009D5AD4">
      <w:pPr>
        <w:tabs>
          <w:tab w:val="left" w:pos="1134"/>
        </w:tabs>
        <w:ind w:firstLine="709"/>
        <w:jc w:val="both"/>
        <w:rPr>
          <w:szCs w:val="24"/>
          <w:lang w:eastAsia="lt-LT"/>
        </w:rPr>
      </w:pPr>
      <w:r w:rsidRPr="009D5AD4">
        <w:rPr>
          <w:szCs w:val="24"/>
        </w:rPr>
        <w:t>„</w:t>
      </w:r>
      <w:r>
        <w:rPr>
          <w:szCs w:val="24"/>
          <w:lang w:eastAsia="lt-LT"/>
        </w:rPr>
        <w:t>35</w:t>
      </w:r>
      <w:r w:rsidRPr="009D5AD4">
        <w:rPr>
          <w:szCs w:val="24"/>
          <w:lang w:eastAsia="lt-LT"/>
        </w:rPr>
        <w:t>. Pagal Aprašą tinkamų arba netinkamų finansuoti išlaidų kategorijos yra nustatytos Aprašo lentelėje.</w:t>
      </w:r>
    </w:p>
    <w:p w14:paraId="20A265BC" w14:textId="77777777" w:rsidR="006325C8" w:rsidRPr="009D5AD4" w:rsidRDefault="006325C8" w:rsidP="009D5AD4">
      <w:pPr>
        <w:tabs>
          <w:tab w:val="left" w:pos="1134"/>
        </w:tabs>
        <w:ind w:firstLine="709"/>
        <w:jc w:val="both"/>
        <w:rPr>
          <w:szCs w:val="24"/>
          <w:lang w:eastAsia="lt-LT"/>
        </w:rPr>
      </w:pPr>
    </w:p>
    <w:p w14:paraId="0099CE89" w14:textId="0C1ADCE9" w:rsidR="009D5AD4" w:rsidRPr="009D5AD4" w:rsidRDefault="009D5AD4" w:rsidP="009D5AD4">
      <w:pPr>
        <w:ind w:firstLine="709"/>
        <w:jc w:val="both"/>
        <w:rPr>
          <w:rFonts w:eastAsia="Calibri"/>
          <w:spacing w:val="-4"/>
          <w:szCs w:val="24"/>
        </w:rPr>
      </w:pPr>
      <w:r>
        <w:rPr>
          <w:rFonts w:eastAsia="Calibri"/>
          <w:spacing w:val="-4"/>
          <w:szCs w:val="24"/>
        </w:rPr>
        <w:t>L</w:t>
      </w:r>
      <w:r w:rsidRPr="009D5AD4">
        <w:rPr>
          <w:rFonts w:eastAsia="Calibri"/>
          <w:spacing w:val="-4"/>
          <w:szCs w:val="24"/>
        </w:rPr>
        <w:t>entelė. Tinkamų arba netinkamų finansuoti išlaidų kategorijos.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44"/>
        <w:gridCol w:w="3151"/>
        <w:gridCol w:w="5442"/>
      </w:tblGrid>
      <w:tr w:rsidR="009D5AD4" w:rsidRPr="009D5AD4" w14:paraId="40E21E46" w14:textId="77777777" w:rsidTr="001437CF">
        <w:tc>
          <w:tcPr>
            <w:tcW w:w="1021" w:type="dxa"/>
            <w:shd w:val="clear" w:color="auto" w:fill="FFFFFF"/>
            <w:vAlign w:val="center"/>
            <w:hideMark/>
          </w:tcPr>
          <w:p w14:paraId="27950E66" w14:textId="77777777" w:rsidR="009D5AD4" w:rsidRPr="009D5AD4" w:rsidRDefault="009D5AD4" w:rsidP="007601B4">
            <w:pPr>
              <w:jc w:val="center"/>
              <w:rPr>
                <w:rFonts w:eastAsia="Calibri"/>
                <w:spacing w:val="-4"/>
                <w:szCs w:val="24"/>
              </w:rPr>
            </w:pPr>
            <w:r w:rsidRPr="007601B4">
              <w:rPr>
                <w:rFonts w:eastAsia="Calibri"/>
                <w:bCs/>
                <w:spacing w:val="-4"/>
                <w:szCs w:val="24"/>
              </w:rPr>
              <w:t>Išlaidų kategorijos Nr.</w:t>
            </w:r>
          </w:p>
        </w:tc>
        <w:tc>
          <w:tcPr>
            <w:tcW w:w="3119" w:type="dxa"/>
            <w:shd w:val="clear" w:color="auto" w:fill="FFFFFF"/>
            <w:vAlign w:val="center"/>
            <w:hideMark/>
          </w:tcPr>
          <w:p w14:paraId="1C56347A" w14:textId="77777777" w:rsidR="009D5AD4" w:rsidRPr="009D5AD4" w:rsidRDefault="009D5AD4" w:rsidP="007601B4">
            <w:pPr>
              <w:jc w:val="center"/>
              <w:rPr>
                <w:rFonts w:eastAsia="Calibri"/>
                <w:spacing w:val="-4"/>
                <w:szCs w:val="24"/>
              </w:rPr>
            </w:pPr>
            <w:r w:rsidRPr="007601B4">
              <w:rPr>
                <w:rFonts w:eastAsia="Calibri"/>
                <w:bCs/>
                <w:spacing w:val="-4"/>
                <w:szCs w:val="24"/>
              </w:rPr>
              <w:t>Išlaidų kategorijos pavadinimas</w:t>
            </w:r>
          </w:p>
        </w:tc>
        <w:tc>
          <w:tcPr>
            <w:tcW w:w="5386" w:type="dxa"/>
            <w:shd w:val="clear" w:color="auto" w:fill="FFFFFF"/>
            <w:vAlign w:val="center"/>
            <w:hideMark/>
          </w:tcPr>
          <w:p w14:paraId="3227EDFF" w14:textId="77777777" w:rsidR="009D5AD4" w:rsidRPr="009D5AD4" w:rsidRDefault="009D5AD4" w:rsidP="007601B4">
            <w:pPr>
              <w:ind w:firstLine="709"/>
              <w:jc w:val="center"/>
              <w:rPr>
                <w:rFonts w:eastAsia="Calibri"/>
                <w:spacing w:val="-4"/>
                <w:szCs w:val="24"/>
              </w:rPr>
            </w:pPr>
            <w:r w:rsidRPr="007601B4">
              <w:rPr>
                <w:rFonts w:eastAsia="Calibri"/>
                <w:bCs/>
                <w:spacing w:val="-4"/>
                <w:szCs w:val="24"/>
              </w:rPr>
              <w:t>Reikalavimai ir paaiškinimai</w:t>
            </w:r>
          </w:p>
        </w:tc>
      </w:tr>
      <w:tr w:rsidR="009D5AD4" w:rsidRPr="009D5AD4" w14:paraId="4C1DB094" w14:textId="77777777" w:rsidTr="001437CF">
        <w:tc>
          <w:tcPr>
            <w:tcW w:w="1021" w:type="dxa"/>
            <w:shd w:val="clear" w:color="auto" w:fill="FFFFFF"/>
            <w:vAlign w:val="center"/>
            <w:hideMark/>
          </w:tcPr>
          <w:p w14:paraId="3DB04254" w14:textId="77777777" w:rsidR="009D5AD4" w:rsidRPr="009D5AD4" w:rsidRDefault="009D5AD4" w:rsidP="007601B4">
            <w:pPr>
              <w:jc w:val="both"/>
              <w:rPr>
                <w:rFonts w:eastAsia="Calibri"/>
                <w:spacing w:val="-4"/>
                <w:szCs w:val="24"/>
              </w:rPr>
            </w:pPr>
            <w:r w:rsidRPr="009D5AD4">
              <w:rPr>
                <w:rFonts w:eastAsia="Calibri"/>
                <w:spacing w:val="-4"/>
                <w:szCs w:val="24"/>
              </w:rPr>
              <w:t>1.</w:t>
            </w:r>
          </w:p>
        </w:tc>
        <w:tc>
          <w:tcPr>
            <w:tcW w:w="3119" w:type="dxa"/>
            <w:shd w:val="clear" w:color="auto" w:fill="FFFFFF"/>
            <w:vAlign w:val="center"/>
            <w:hideMark/>
          </w:tcPr>
          <w:p w14:paraId="2DED590C" w14:textId="77777777" w:rsidR="009D5AD4" w:rsidRPr="009D5AD4" w:rsidRDefault="009D5AD4" w:rsidP="007601B4">
            <w:pPr>
              <w:jc w:val="both"/>
              <w:rPr>
                <w:rFonts w:eastAsia="Calibri"/>
                <w:spacing w:val="-4"/>
                <w:szCs w:val="24"/>
              </w:rPr>
            </w:pPr>
            <w:r w:rsidRPr="009D5AD4">
              <w:rPr>
                <w:rFonts w:eastAsia="Calibri"/>
                <w:spacing w:val="-4"/>
                <w:szCs w:val="24"/>
              </w:rPr>
              <w:t>Žemė</w:t>
            </w:r>
          </w:p>
        </w:tc>
        <w:tc>
          <w:tcPr>
            <w:tcW w:w="5386" w:type="dxa"/>
            <w:shd w:val="clear" w:color="auto" w:fill="FFFFFF"/>
            <w:vAlign w:val="center"/>
            <w:hideMark/>
          </w:tcPr>
          <w:p w14:paraId="057DF49C" w14:textId="77777777" w:rsidR="009D5AD4" w:rsidRPr="009D5AD4" w:rsidRDefault="009D5AD4" w:rsidP="007601B4">
            <w:pPr>
              <w:jc w:val="both"/>
              <w:rPr>
                <w:rFonts w:eastAsia="Calibri"/>
                <w:spacing w:val="-4"/>
                <w:szCs w:val="24"/>
              </w:rPr>
            </w:pPr>
            <w:r w:rsidRPr="009D5AD4">
              <w:rPr>
                <w:rFonts w:eastAsia="Calibri"/>
                <w:spacing w:val="-4"/>
                <w:szCs w:val="24"/>
              </w:rPr>
              <w:t>Netinkama finansuoti.</w:t>
            </w:r>
          </w:p>
        </w:tc>
      </w:tr>
      <w:tr w:rsidR="009D5AD4" w:rsidRPr="009D5AD4" w14:paraId="43F9F774" w14:textId="77777777" w:rsidTr="001437CF">
        <w:tc>
          <w:tcPr>
            <w:tcW w:w="1021" w:type="dxa"/>
            <w:shd w:val="clear" w:color="auto" w:fill="FFFFFF"/>
            <w:vAlign w:val="center"/>
            <w:hideMark/>
          </w:tcPr>
          <w:p w14:paraId="2A0C088A" w14:textId="77777777" w:rsidR="009D5AD4" w:rsidRPr="009D5AD4" w:rsidRDefault="009D5AD4" w:rsidP="007601B4">
            <w:pPr>
              <w:jc w:val="both"/>
              <w:rPr>
                <w:rFonts w:eastAsia="Calibri"/>
                <w:spacing w:val="-4"/>
                <w:szCs w:val="24"/>
              </w:rPr>
            </w:pPr>
            <w:r w:rsidRPr="009D5AD4">
              <w:rPr>
                <w:rFonts w:eastAsia="Calibri"/>
                <w:spacing w:val="-4"/>
                <w:szCs w:val="24"/>
              </w:rPr>
              <w:t>2.</w:t>
            </w:r>
          </w:p>
        </w:tc>
        <w:tc>
          <w:tcPr>
            <w:tcW w:w="3119" w:type="dxa"/>
            <w:shd w:val="clear" w:color="auto" w:fill="FFFFFF"/>
            <w:vAlign w:val="center"/>
            <w:hideMark/>
          </w:tcPr>
          <w:p w14:paraId="2AB069C1" w14:textId="77777777" w:rsidR="009D5AD4" w:rsidRPr="009D5AD4" w:rsidRDefault="009D5AD4" w:rsidP="007601B4">
            <w:pPr>
              <w:jc w:val="both"/>
              <w:rPr>
                <w:rFonts w:eastAsia="Calibri"/>
                <w:spacing w:val="-4"/>
                <w:szCs w:val="24"/>
              </w:rPr>
            </w:pPr>
            <w:r w:rsidRPr="009D5AD4">
              <w:rPr>
                <w:rFonts w:eastAsia="Calibri"/>
                <w:spacing w:val="-4"/>
                <w:szCs w:val="24"/>
              </w:rPr>
              <w:t>Nekilnojamasis turtas</w:t>
            </w:r>
          </w:p>
        </w:tc>
        <w:tc>
          <w:tcPr>
            <w:tcW w:w="5386" w:type="dxa"/>
            <w:shd w:val="clear" w:color="auto" w:fill="FFFFFF"/>
            <w:vAlign w:val="center"/>
            <w:hideMark/>
          </w:tcPr>
          <w:p w14:paraId="4CD5DFDD" w14:textId="77777777" w:rsidR="009D5AD4" w:rsidRPr="009D5AD4" w:rsidRDefault="009D5AD4" w:rsidP="007601B4">
            <w:pPr>
              <w:jc w:val="both"/>
              <w:rPr>
                <w:rFonts w:eastAsia="Calibri"/>
                <w:spacing w:val="-4"/>
                <w:szCs w:val="24"/>
              </w:rPr>
            </w:pPr>
            <w:r w:rsidRPr="009D5AD4">
              <w:rPr>
                <w:rFonts w:eastAsia="Calibri"/>
                <w:spacing w:val="-4"/>
                <w:szCs w:val="24"/>
              </w:rPr>
              <w:t>Netinkama finansuoti.</w:t>
            </w:r>
          </w:p>
        </w:tc>
      </w:tr>
      <w:tr w:rsidR="009D5AD4" w:rsidRPr="009D5AD4" w14:paraId="62AAFABE" w14:textId="77777777" w:rsidTr="001437CF">
        <w:tc>
          <w:tcPr>
            <w:tcW w:w="1021" w:type="dxa"/>
            <w:shd w:val="clear" w:color="auto" w:fill="FFFFFF"/>
            <w:vAlign w:val="center"/>
            <w:hideMark/>
          </w:tcPr>
          <w:p w14:paraId="6796F2A2" w14:textId="77777777" w:rsidR="009D5AD4" w:rsidRPr="009D5AD4" w:rsidRDefault="009D5AD4" w:rsidP="007601B4">
            <w:pPr>
              <w:jc w:val="both"/>
              <w:rPr>
                <w:rFonts w:eastAsia="Calibri"/>
                <w:spacing w:val="-4"/>
                <w:szCs w:val="24"/>
              </w:rPr>
            </w:pPr>
            <w:r w:rsidRPr="009D5AD4">
              <w:rPr>
                <w:rFonts w:eastAsia="Calibri"/>
                <w:spacing w:val="-4"/>
                <w:szCs w:val="24"/>
              </w:rPr>
              <w:t>3.</w:t>
            </w:r>
          </w:p>
        </w:tc>
        <w:tc>
          <w:tcPr>
            <w:tcW w:w="3119" w:type="dxa"/>
            <w:shd w:val="clear" w:color="auto" w:fill="FFFFFF"/>
            <w:vAlign w:val="center"/>
            <w:hideMark/>
          </w:tcPr>
          <w:p w14:paraId="24E7145C" w14:textId="77777777" w:rsidR="009D5AD4" w:rsidRPr="009D5AD4" w:rsidRDefault="009D5AD4" w:rsidP="007601B4">
            <w:pPr>
              <w:jc w:val="both"/>
              <w:rPr>
                <w:rFonts w:eastAsia="Calibri"/>
                <w:spacing w:val="-4"/>
                <w:szCs w:val="24"/>
              </w:rPr>
            </w:pPr>
            <w:r w:rsidRPr="009D5AD4">
              <w:rPr>
                <w:rFonts w:eastAsia="Calibri"/>
                <w:spacing w:val="-4"/>
                <w:szCs w:val="24"/>
              </w:rPr>
              <w:t>Statyba, rekonstravimas, remontas ir kiti darbai</w:t>
            </w:r>
          </w:p>
        </w:tc>
        <w:tc>
          <w:tcPr>
            <w:tcW w:w="5386" w:type="dxa"/>
            <w:shd w:val="clear" w:color="auto" w:fill="FFFFFF"/>
            <w:hideMark/>
          </w:tcPr>
          <w:p w14:paraId="5004C94A" w14:textId="77777777" w:rsidR="009D5AD4" w:rsidRPr="009D5AD4" w:rsidRDefault="009D5AD4" w:rsidP="007601B4">
            <w:pPr>
              <w:jc w:val="both"/>
              <w:rPr>
                <w:rFonts w:eastAsia="Calibri"/>
                <w:spacing w:val="-4"/>
                <w:szCs w:val="24"/>
              </w:rPr>
            </w:pPr>
            <w:r w:rsidRPr="009D5AD4">
              <w:rPr>
                <w:rFonts w:eastAsia="Calibri"/>
                <w:spacing w:val="-4"/>
                <w:szCs w:val="24"/>
              </w:rPr>
              <w:t>Netinkama finansuoti.</w:t>
            </w:r>
          </w:p>
        </w:tc>
      </w:tr>
      <w:tr w:rsidR="009D5AD4" w:rsidRPr="009D5AD4" w14:paraId="1E7CB775" w14:textId="77777777" w:rsidTr="001437CF">
        <w:tc>
          <w:tcPr>
            <w:tcW w:w="1021" w:type="dxa"/>
            <w:shd w:val="clear" w:color="auto" w:fill="FFFFFF"/>
            <w:vAlign w:val="center"/>
            <w:hideMark/>
          </w:tcPr>
          <w:p w14:paraId="54622337" w14:textId="77777777" w:rsidR="009D5AD4" w:rsidRPr="009D5AD4" w:rsidRDefault="009D5AD4" w:rsidP="007601B4">
            <w:pPr>
              <w:jc w:val="both"/>
              <w:rPr>
                <w:rFonts w:eastAsia="Calibri"/>
                <w:spacing w:val="-4"/>
                <w:szCs w:val="24"/>
              </w:rPr>
            </w:pPr>
            <w:r w:rsidRPr="009D5AD4">
              <w:rPr>
                <w:rFonts w:eastAsia="Calibri"/>
                <w:spacing w:val="-4"/>
                <w:szCs w:val="24"/>
              </w:rPr>
              <w:t>4.</w:t>
            </w:r>
          </w:p>
        </w:tc>
        <w:tc>
          <w:tcPr>
            <w:tcW w:w="3119" w:type="dxa"/>
            <w:shd w:val="clear" w:color="auto" w:fill="FFFFFF"/>
            <w:vAlign w:val="center"/>
            <w:hideMark/>
          </w:tcPr>
          <w:p w14:paraId="53EDC6CD" w14:textId="77777777" w:rsidR="009D5AD4" w:rsidRPr="009D5AD4" w:rsidRDefault="009D5AD4" w:rsidP="007601B4">
            <w:pPr>
              <w:jc w:val="both"/>
              <w:rPr>
                <w:rFonts w:eastAsia="Calibri"/>
                <w:spacing w:val="-4"/>
                <w:szCs w:val="24"/>
              </w:rPr>
            </w:pPr>
            <w:r w:rsidRPr="009D5AD4">
              <w:rPr>
                <w:rFonts w:eastAsia="Calibri"/>
                <w:spacing w:val="-4"/>
                <w:szCs w:val="24"/>
              </w:rPr>
              <w:t>Įranga, įrenginiai ir kitas turtas</w:t>
            </w:r>
          </w:p>
        </w:tc>
        <w:tc>
          <w:tcPr>
            <w:tcW w:w="5386" w:type="dxa"/>
            <w:shd w:val="clear" w:color="auto" w:fill="FFFFFF"/>
            <w:vAlign w:val="center"/>
            <w:hideMark/>
          </w:tcPr>
          <w:p w14:paraId="63F08DCC" w14:textId="77777777" w:rsidR="009D5AD4" w:rsidRPr="009D5AD4" w:rsidRDefault="009D5AD4" w:rsidP="007601B4">
            <w:pPr>
              <w:jc w:val="both"/>
              <w:rPr>
                <w:rFonts w:eastAsia="Calibri"/>
                <w:spacing w:val="-4"/>
                <w:szCs w:val="24"/>
              </w:rPr>
            </w:pPr>
            <w:r w:rsidRPr="009D5AD4">
              <w:rPr>
                <w:rFonts w:eastAsia="Calibri"/>
                <w:spacing w:val="-4"/>
                <w:szCs w:val="24"/>
              </w:rPr>
              <w:t>Netinkama finansuoti.</w:t>
            </w:r>
          </w:p>
        </w:tc>
      </w:tr>
      <w:tr w:rsidR="009D5AD4" w:rsidRPr="009D5AD4" w14:paraId="6F848A3A" w14:textId="77777777" w:rsidTr="001437CF">
        <w:tc>
          <w:tcPr>
            <w:tcW w:w="1021" w:type="dxa"/>
            <w:shd w:val="clear" w:color="auto" w:fill="FFFFFF"/>
            <w:vAlign w:val="center"/>
            <w:hideMark/>
          </w:tcPr>
          <w:p w14:paraId="3196D002" w14:textId="77777777" w:rsidR="009D5AD4" w:rsidRPr="009D5AD4" w:rsidRDefault="009D5AD4" w:rsidP="007601B4">
            <w:pPr>
              <w:jc w:val="both"/>
              <w:rPr>
                <w:rFonts w:eastAsia="Calibri"/>
                <w:spacing w:val="-4"/>
                <w:szCs w:val="24"/>
              </w:rPr>
            </w:pPr>
            <w:r w:rsidRPr="009D5AD4">
              <w:rPr>
                <w:rFonts w:eastAsia="Calibri"/>
                <w:spacing w:val="-4"/>
                <w:szCs w:val="24"/>
              </w:rPr>
              <w:t>5.</w:t>
            </w:r>
          </w:p>
        </w:tc>
        <w:tc>
          <w:tcPr>
            <w:tcW w:w="3119" w:type="dxa"/>
            <w:shd w:val="clear" w:color="auto" w:fill="FFFFFF"/>
            <w:vAlign w:val="center"/>
            <w:hideMark/>
          </w:tcPr>
          <w:p w14:paraId="01B6A1AA" w14:textId="77777777" w:rsidR="009D5AD4" w:rsidRPr="009D5AD4" w:rsidRDefault="009D5AD4" w:rsidP="007601B4">
            <w:pPr>
              <w:jc w:val="both"/>
              <w:rPr>
                <w:rFonts w:eastAsia="Calibri"/>
                <w:spacing w:val="-4"/>
                <w:szCs w:val="24"/>
              </w:rPr>
            </w:pPr>
            <w:r w:rsidRPr="009D5AD4">
              <w:rPr>
                <w:rFonts w:eastAsia="Calibri"/>
                <w:spacing w:val="-4"/>
                <w:szCs w:val="24"/>
              </w:rPr>
              <w:t>Projekto vykdymas</w:t>
            </w:r>
          </w:p>
        </w:tc>
        <w:tc>
          <w:tcPr>
            <w:tcW w:w="5386" w:type="dxa"/>
            <w:shd w:val="clear" w:color="auto" w:fill="FFFFFF" w:themeFill="background1"/>
            <w:vAlign w:val="center"/>
            <w:hideMark/>
          </w:tcPr>
          <w:p w14:paraId="5664AE6E" w14:textId="6152AF72" w:rsidR="00DC70D4" w:rsidRPr="009D5AD4" w:rsidRDefault="009D5AD4" w:rsidP="007601B4">
            <w:pPr>
              <w:jc w:val="both"/>
              <w:rPr>
                <w:rFonts w:eastAsia="Calibri"/>
                <w:spacing w:val="-4"/>
                <w:szCs w:val="24"/>
              </w:rPr>
            </w:pPr>
            <w:r w:rsidRPr="009D5AD4">
              <w:rPr>
                <w:rFonts w:eastAsia="Calibri"/>
                <w:spacing w:val="-4"/>
                <w:szCs w:val="24"/>
              </w:rPr>
              <w:t xml:space="preserve">Tinkamomis finansuoti išlaidomis yra laikomos projektą vykdančio personalo darbo užmokesčio išlaidos ir projektą vykdančio personalo komandiruočių (kelionės, apgyvendinimo ir dienpinigių) išlaidos. Darbo užmokestis mokamas </w:t>
            </w:r>
            <w:r w:rsidR="00A85952">
              <w:rPr>
                <w:rFonts w:eastAsia="Calibri"/>
                <w:spacing w:val="-4"/>
                <w:szCs w:val="24"/>
              </w:rPr>
              <w:t>vadovaujantis</w:t>
            </w:r>
            <w:r w:rsidRPr="009D5AD4">
              <w:rPr>
                <w:rFonts w:eastAsia="Calibri"/>
                <w:spacing w:val="-4"/>
                <w:szCs w:val="24"/>
              </w:rPr>
              <w:t xml:space="preserve"> Privačių juridinių asmenų projektų vykdančiojo personalo bei dalyvių darbo užmokesčio fiksuotųjų įkainių nustatymo tyrimo ataskait</w:t>
            </w:r>
            <w:r w:rsidR="00A85952">
              <w:rPr>
                <w:rFonts w:eastAsia="Calibri"/>
                <w:spacing w:val="-4"/>
                <w:szCs w:val="24"/>
              </w:rPr>
              <w:t>a, kuri</w:t>
            </w:r>
            <w:r w:rsidRPr="009D5AD4">
              <w:rPr>
                <w:rFonts w:eastAsia="Calibri"/>
                <w:spacing w:val="-4"/>
                <w:szCs w:val="24"/>
              </w:rPr>
              <w:t xml:space="preserve"> </w:t>
            </w:r>
            <w:r w:rsidR="00A85952" w:rsidRPr="00A85952">
              <w:rPr>
                <w:rFonts w:eastAsia="Calibri"/>
                <w:spacing w:val="-4"/>
                <w:szCs w:val="24"/>
              </w:rPr>
              <w:t xml:space="preserve">paskelbta ES struktūrinių fondų </w:t>
            </w:r>
            <w:r w:rsidRPr="009D5AD4">
              <w:rPr>
                <w:rFonts w:eastAsia="Calibri"/>
                <w:spacing w:val="-4"/>
                <w:szCs w:val="24"/>
              </w:rPr>
              <w:t xml:space="preserve">svetainėje </w:t>
            </w:r>
            <w:r w:rsidR="00041455" w:rsidRPr="00041455">
              <w:rPr>
                <w:rFonts w:eastAsia="Calibri"/>
                <w:spacing w:val="-4"/>
                <w:szCs w:val="24"/>
              </w:rPr>
              <w:t>https://www.esinvesticijos.lt/lt/dokumentai//privaciu-juridiniu-asmenu-projektu-dalyviu-darbo-uzmokescio-fiksuotuju-ikainiu-nustatymo-tyrimo-ataskaita</w:t>
            </w:r>
            <w:r w:rsidR="00833114">
              <w:rPr>
                <w:rFonts w:eastAsia="Calibri"/>
                <w:spacing w:val="-4"/>
                <w:szCs w:val="24"/>
              </w:rPr>
              <w:t xml:space="preserve"> ir </w:t>
            </w:r>
            <w:r w:rsidRPr="00E84EC9">
              <w:rPr>
                <w:rFonts w:eastAsia="Calibri"/>
                <w:spacing w:val="-4"/>
                <w:szCs w:val="24"/>
              </w:rPr>
              <w:t>Dalyvavimo verslo misijose fiksuotojo įkainio nustatymo tyrimo ataskaitoje</w:t>
            </w:r>
            <w:r w:rsidR="002D1BE8" w:rsidRPr="007601B4">
              <w:rPr>
                <w:rFonts w:eastAsia="Calibri"/>
                <w:spacing w:val="-4"/>
                <w:szCs w:val="24"/>
              </w:rPr>
              <w:t xml:space="preserve">, paskelbtoje ES struktūrinių fondų </w:t>
            </w:r>
            <w:r w:rsidR="002D1BE8" w:rsidRPr="007601B4">
              <w:rPr>
                <w:rFonts w:eastAsia="Calibri"/>
                <w:spacing w:val="-4"/>
                <w:szCs w:val="24"/>
              </w:rPr>
              <w:lastRenderedPageBreak/>
              <w:t>svetainėje https://www.esinvesticijos.lt/lt/dokumentai//dalyvavimo-tarptautinese-verslo-misijose-fiksuotojo-ikainio-nustatymo-vp2-2-2-um-03-v-priemoneje-asistentas-3-tyrimo-ataskaita,</w:t>
            </w:r>
            <w:r w:rsidRPr="00E84EC9">
              <w:rPr>
                <w:rFonts w:eastAsia="Calibri"/>
                <w:spacing w:val="-4"/>
                <w:szCs w:val="24"/>
              </w:rPr>
              <w:t xml:space="preserve"> nustatytą vidutinę išvykstamosios tarptautinės iniciatyvos trukmę ir vidutinę darbo dienos trukmę (8 val. per dieną).</w:t>
            </w:r>
          </w:p>
        </w:tc>
      </w:tr>
      <w:tr w:rsidR="009D5AD4" w:rsidRPr="009D5AD4" w14:paraId="013C6F91" w14:textId="77777777" w:rsidTr="001437CF">
        <w:tc>
          <w:tcPr>
            <w:tcW w:w="1021" w:type="dxa"/>
            <w:shd w:val="clear" w:color="auto" w:fill="FFFFFF"/>
            <w:vAlign w:val="center"/>
            <w:hideMark/>
          </w:tcPr>
          <w:p w14:paraId="4AB7C2DD" w14:textId="26921530" w:rsidR="00DC70D4" w:rsidRPr="009D5AD4" w:rsidRDefault="009D5AD4" w:rsidP="007601B4">
            <w:pPr>
              <w:jc w:val="both"/>
              <w:rPr>
                <w:rFonts w:eastAsia="Calibri"/>
                <w:spacing w:val="-4"/>
                <w:szCs w:val="24"/>
              </w:rPr>
            </w:pPr>
            <w:r w:rsidRPr="009D5AD4">
              <w:rPr>
                <w:rFonts w:eastAsia="Calibri"/>
                <w:spacing w:val="-4"/>
                <w:szCs w:val="24"/>
              </w:rPr>
              <w:lastRenderedPageBreak/>
              <w:t>6.</w:t>
            </w:r>
          </w:p>
        </w:tc>
        <w:tc>
          <w:tcPr>
            <w:tcW w:w="3119" w:type="dxa"/>
            <w:shd w:val="clear" w:color="auto" w:fill="FFFFFF"/>
            <w:vAlign w:val="center"/>
            <w:hideMark/>
          </w:tcPr>
          <w:p w14:paraId="06BB726D" w14:textId="77777777" w:rsidR="009D5AD4" w:rsidRPr="009D5AD4" w:rsidRDefault="009D5AD4" w:rsidP="007601B4">
            <w:pPr>
              <w:jc w:val="both"/>
              <w:rPr>
                <w:rFonts w:eastAsia="Calibri"/>
                <w:spacing w:val="-4"/>
                <w:szCs w:val="24"/>
              </w:rPr>
            </w:pPr>
            <w:r w:rsidRPr="009D5AD4">
              <w:rPr>
                <w:rFonts w:eastAsia="Calibri"/>
                <w:spacing w:val="-4"/>
                <w:szCs w:val="24"/>
              </w:rPr>
              <w:t xml:space="preserve">Informavimas apie projektą </w:t>
            </w:r>
          </w:p>
        </w:tc>
        <w:tc>
          <w:tcPr>
            <w:tcW w:w="5386" w:type="dxa"/>
            <w:shd w:val="clear" w:color="auto" w:fill="FFFFFF"/>
            <w:hideMark/>
          </w:tcPr>
          <w:p w14:paraId="602186C7" w14:textId="77777777" w:rsidR="009D5AD4" w:rsidRPr="009D5AD4" w:rsidRDefault="009D5AD4" w:rsidP="007601B4">
            <w:pPr>
              <w:jc w:val="both"/>
              <w:rPr>
                <w:rFonts w:eastAsia="Calibri"/>
                <w:spacing w:val="-4"/>
                <w:szCs w:val="24"/>
              </w:rPr>
            </w:pPr>
            <w:r w:rsidRPr="009D5AD4">
              <w:rPr>
                <w:rFonts w:eastAsia="Calibri"/>
                <w:spacing w:val="-4"/>
                <w:szCs w:val="24"/>
              </w:rPr>
              <w:t>Netinkama finansuoti.</w:t>
            </w:r>
          </w:p>
        </w:tc>
      </w:tr>
      <w:tr w:rsidR="009D5AD4" w:rsidRPr="009D5AD4" w14:paraId="59873C2B" w14:textId="77777777" w:rsidTr="001437CF">
        <w:trPr>
          <w:trHeight w:val="698"/>
        </w:trPr>
        <w:tc>
          <w:tcPr>
            <w:tcW w:w="1021" w:type="dxa"/>
            <w:shd w:val="clear" w:color="auto" w:fill="FFFFFF"/>
            <w:vAlign w:val="center"/>
            <w:hideMark/>
          </w:tcPr>
          <w:p w14:paraId="0690B70A" w14:textId="77777777" w:rsidR="009D5AD4" w:rsidRPr="009D5AD4" w:rsidRDefault="009D5AD4" w:rsidP="007601B4">
            <w:pPr>
              <w:jc w:val="both"/>
              <w:rPr>
                <w:rFonts w:eastAsia="Calibri"/>
                <w:spacing w:val="-4"/>
                <w:szCs w:val="24"/>
              </w:rPr>
            </w:pPr>
            <w:r w:rsidRPr="009D5AD4">
              <w:rPr>
                <w:rFonts w:eastAsia="Calibri"/>
                <w:spacing w:val="-4"/>
                <w:szCs w:val="24"/>
              </w:rPr>
              <w:t>7.</w:t>
            </w:r>
          </w:p>
        </w:tc>
        <w:tc>
          <w:tcPr>
            <w:tcW w:w="3119" w:type="dxa"/>
            <w:shd w:val="clear" w:color="auto" w:fill="FFFFFF"/>
            <w:vAlign w:val="center"/>
            <w:hideMark/>
          </w:tcPr>
          <w:p w14:paraId="78CAB84C" w14:textId="77777777" w:rsidR="009D5AD4" w:rsidRPr="009D5AD4" w:rsidRDefault="009D5AD4" w:rsidP="007601B4">
            <w:pPr>
              <w:jc w:val="both"/>
              <w:rPr>
                <w:rFonts w:eastAsia="Calibri"/>
                <w:spacing w:val="-4"/>
                <w:szCs w:val="24"/>
              </w:rPr>
            </w:pPr>
            <w:r w:rsidRPr="009D5AD4">
              <w:rPr>
                <w:rFonts w:eastAsia="Calibri"/>
                <w:spacing w:val="-4"/>
                <w:szCs w:val="24"/>
              </w:rPr>
              <w:t>Netiesioginės išlaidos ir kitos išlaidos pagal fiksuotąją projekto išlaidų normą</w:t>
            </w:r>
          </w:p>
        </w:tc>
        <w:tc>
          <w:tcPr>
            <w:tcW w:w="0" w:type="auto"/>
            <w:shd w:val="clear" w:color="auto" w:fill="FFFFFF"/>
            <w:vAlign w:val="center"/>
            <w:hideMark/>
          </w:tcPr>
          <w:p w14:paraId="140D33C1" w14:textId="74415ADB" w:rsidR="00C9524D" w:rsidRPr="009D5AD4" w:rsidRDefault="0010161C" w:rsidP="007601B4">
            <w:pPr>
              <w:jc w:val="both"/>
              <w:rPr>
                <w:rFonts w:eastAsia="Calibri"/>
                <w:spacing w:val="-4"/>
                <w:szCs w:val="24"/>
              </w:rPr>
            </w:pPr>
            <w:r>
              <w:rPr>
                <w:rFonts w:eastAsia="Calibri"/>
                <w:spacing w:val="-4"/>
                <w:szCs w:val="24"/>
              </w:rPr>
              <w:t>Netinkama finansuoti.“</w:t>
            </w:r>
          </w:p>
        </w:tc>
      </w:tr>
    </w:tbl>
    <w:p w14:paraId="20B4D087" w14:textId="0C38100A" w:rsidR="0040053F" w:rsidRDefault="003A3AED" w:rsidP="000A41DC">
      <w:pPr>
        <w:ind w:firstLine="709"/>
        <w:jc w:val="both"/>
        <w:rPr>
          <w:rFonts w:eastAsia="Calibri"/>
          <w:spacing w:val="-4"/>
          <w:szCs w:val="24"/>
        </w:rPr>
      </w:pPr>
      <w:r>
        <w:rPr>
          <w:rFonts w:eastAsia="Calibri"/>
          <w:spacing w:val="-4"/>
          <w:szCs w:val="24"/>
        </w:rPr>
        <w:t xml:space="preserve">2.5. </w:t>
      </w:r>
      <w:r w:rsidR="0040053F">
        <w:rPr>
          <w:rFonts w:eastAsia="Calibri"/>
          <w:spacing w:val="-4"/>
          <w:szCs w:val="24"/>
        </w:rPr>
        <w:t>Pakeičiu 38 punktą ir jį išdėstau taip:</w:t>
      </w:r>
    </w:p>
    <w:p w14:paraId="1CF67556" w14:textId="679789F4" w:rsidR="0040053F" w:rsidRDefault="0040053F" w:rsidP="00506607">
      <w:pPr>
        <w:ind w:firstLine="709"/>
        <w:jc w:val="both"/>
        <w:rPr>
          <w:rFonts w:eastAsia="Calibri"/>
          <w:spacing w:val="-4"/>
          <w:szCs w:val="24"/>
        </w:rPr>
      </w:pPr>
      <w:r>
        <w:rPr>
          <w:rFonts w:eastAsia="Calibri"/>
          <w:spacing w:val="-4"/>
          <w:szCs w:val="24"/>
        </w:rPr>
        <w:t>„</w:t>
      </w:r>
      <w:r>
        <w:rPr>
          <w:szCs w:val="24"/>
          <w:lang w:eastAsia="lt-LT"/>
        </w:rPr>
        <w:t xml:space="preserve">38. Įgyvendinant projekto veiklas patirtos dalyvavimo </w:t>
      </w:r>
      <w:r>
        <w:rPr>
          <w:color w:val="000000"/>
          <w:szCs w:val="24"/>
        </w:rPr>
        <w:t>MTEPI iniciatyvų, apie kurias informaciją teikia ir partnerius rekomenduoja EĮT organizacijos, renginiuose</w:t>
      </w:r>
      <w:r>
        <w:rPr>
          <w:szCs w:val="24"/>
          <w:lang w:eastAsia="lt-LT"/>
        </w:rPr>
        <w:t xml:space="preserve"> išlaidos, nurodytos Aprašo lentelės 5 punkte, apmokamos taikant dalyvavimo </w:t>
      </w:r>
      <w:r>
        <w:rPr>
          <w:szCs w:val="24"/>
        </w:rPr>
        <w:t>MTEPI veiklos iniciatyvų renginiuose</w:t>
      </w:r>
      <w:r>
        <w:rPr>
          <w:szCs w:val="24"/>
          <w:lang w:eastAsia="lt-LT"/>
        </w:rPr>
        <w:t xml:space="preserve"> fiksuotuosius įkainius (toliau – fiksuotieji įkainiai). Metodiniai nurodymai dėl fiksuotųjų įkainių taikymo pateikiami Aprašo 3 priede. Fiksuotieji įkainiai nustatyti vadovaujantis</w:t>
      </w:r>
      <w:r>
        <w:rPr>
          <w:szCs w:val="24"/>
        </w:rPr>
        <w:t xml:space="preserve"> </w:t>
      </w:r>
      <w:r w:rsidR="00F07618" w:rsidRPr="003A0B44">
        <w:rPr>
          <w:szCs w:val="24"/>
        </w:rPr>
        <w:t>Privačių juridinių asmenų projektų vykdančiojo personalo bei dalyvių darbo užmokesčio fik</w:t>
      </w:r>
      <w:r w:rsidR="00F07618">
        <w:rPr>
          <w:szCs w:val="24"/>
        </w:rPr>
        <w:t xml:space="preserve">suotųjų įkainių nustatymo tyrimo ataskaita, kuri paskelbta </w:t>
      </w:r>
      <w:r w:rsidR="00F07618" w:rsidRPr="00F07618">
        <w:rPr>
          <w:szCs w:val="24"/>
        </w:rPr>
        <w:t xml:space="preserve">ES struktūrinių fondų svetainėje </w:t>
      </w:r>
      <w:r w:rsidR="005B4933" w:rsidRPr="005B4933">
        <w:rPr>
          <w:szCs w:val="24"/>
        </w:rPr>
        <w:t>https://www.esinvesticijos.lt/lt/dokumentai//privaciu-juridiniu-asmenu-projektu-dalyviu-darbo-uzmokescio-fiksuotuju-ikainiu-nustatymo-tyrimo-ataskaita</w:t>
      </w:r>
      <w:r w:rsidR="00F07618">
        <w:rPr>
          <w:szCs w:val="24"/>
        </w:rPr>
        <w:t xml:space="preserve"> ir</w:t>
      </w:r>
      <w:r w:rsidR="00F07618">
        <w:rPr>
          <w:rFonts w:eastAsia="Calibri"/>
          <w:color w:val="000000"/>
          <w:szCs w:val="24"/>
          <w:lang w:eastAsia="lt-LT"/>
        </w:rPr>
        <w:t xml:space="preserve"> </w:t>
      </w:r>
      <w:r w:rsidRPr="006349D7">
        <w:rPr>
          <w:rFonts w:eastAsia="Calibri"/>
          <w:color w:val="000000"/>
          <w:szCs w:val="24"/>
          <w:lang w:eastAsia="lt-LT"/>
        </w:rPr>
        <w:t>Dalyvavimo verslo misijose fiksuotojo įkainio nustatymo tyrimo ataskait</w:t>
      </w:r>
      <w:r w:rsidR="00F07618" w:rsidRPr="006349D7">
        <w:rPr>
          <w:rFonts w:eastAsia="Calibri"/>
          <w:color w:val="000000"/>
          <w:szCs w:val="24"/>
          <w:lang w:eastAsia="lt-LT"/>
        </w:rPr>
        <w:t>a</w:t>
      </w:r>
      <w:r w:rsidRPr="006349D7">
        <w:rPr>
          <w:szCs w:val="24"/>
          <w:lang w:eastAsia="lt-LT"/>
        </w:rPr>
        <w:t>, kuri</w:t>
      </w:r>
      <w:r w:rsidR="00F07618" w:rsidRPr="006349D7">
        <w:rPr>
          <w:szCs w:val="24"/>
          <w:lang w:eastAsia="lt-LT"/>
        </w:rPr>
        <w:t xml:space="preserve"> paskelbta</w:t>
      </w:r>
      <w:r w:rsidRPr="006349D7">
        <w:rPr>
          <w:szCs w:val="24"/>
          <w:lang w:eastAsia="lt-LT"/>
        </w:rPr>
        <w:t xml:space="preserve"> ES struktūrinių fondų svetainėje </w:t>
      </w:r>
      <w:r w:rsidR="006349D7" w:rsidRPr="007601B4">
        <w:rPr>
          <w:szCs w:val="24"/>
          <w:lang w:eastAsia="lt-LT"/>
        </w:rPr>
        <w:t>https://www.esinvesticijos.lt/lt/dokumentai//dalyvavimo-tarptautinese-verslo-misijose-fiksuotojo-ikainio-nustatymo-vp2-2-2-um-03-v-priemoneje-asistentas-3-tyrimo-ataskaita</w:t>
      </w:r>
      <w:r w:rsidRPr="006349D7">
        <w:rPr>
          <w:szCs w:val="24"/>
          <w:lang w:eastAsia="lt-LT"/>
        </w:rPr>
        <w:t>.“</w:t>
      </w:r>
    </w:p>
    <w:p w14:paraId="0966355B" w14:textId="53BCFE16" w:rsidR="007E4B76" w:rsidRDefault="0040053F" w:rsidP="00AF6D15">
      <w:pPr>
        <w:ind w:firstLine="709"/>
        <w:jc w:val="both"/>
        <w:rPr>
          <w:rFonts w:eastAsia="Calibri"/>
          <w:spacing w:val="-4"/>
          <w:szCs w:val="24"/>
        </w:rPr>
      </w:pPr>
      <w:r>
        <w:rPr>
          <w:rFonts w:eastAsia="Calibri"/>
          <w:spacing w:val="-4"/>
          <w:szCs w:val="24"/>
        </w:rPr>
        <w:t xml:space="preserve">2.6. </w:t>
      </w:r>
      <w:r w:rsidR="007E4B76">
        <w:rPr>
          <w:rFonts w:eastAsia="Calibri"/>
          <w:spacing w:val="-4"/>
          <w:szCs w:val="24"/>
        </w:rPr>
        <w:t xml:space="preserve">Papildau 39.4 </w:t>
      </w:r>
      <w:r w:rsidR="00011EDC">
        <w:rPr>
          <w:rFonts w:eastAsia="Calibri"/>
          <w:spacing w:val="-4"/>
          <w:szCs w:val="24"/>
        </w:rPr>
        <w:t>papunkči</w:t>
      </w:r>
      <w:r w:rsidR="007E4B76">
        <w:rPr>
          <w:rFonts w:eastAsia="Calibri"/>
          <w:spacing w:val="-4"/>
          <w:szCs w:val="24"/>
        </w:rPr>
        <w:t>u:</w:t>
      </w:r>
    </w:p>
    <w:p w14:paraId="176C44BA" w14:textId="146C7B92" w:rsidR="007E4B76" w:rsidRDefault="007E4B76" w:rsidP="007E4B76">
      <w:pPr>
        <w:tabs>
          <w:tab w:val="left" w:pos="709"/>
        </w:tabs>
        <w:ind w:firstLine="709"/>
        <w:jc w:val="both"/>
        <w:rPr>
          <w:rFonts w:eastAsiaTheme="minorHAnsi"/>
          <w:bCs/>
        </w:rPr>
      </w:pPr>
      <w:r>
        <w:rPr>
          <w:rFonts w:eastAsia="Calibri"/>
          <w:spacing w:val="-4"/>
          <w:szCs w:val="24"/>
        </w:rPr>
        <w:t>„39.4</w:t>
      </w:r>
      <w:r w:rsidR="00506607">
        <w:rPr>
          <w:rFonts w:eastAsia="Calibri"/>
          <w:spacing w:val="-4"/>
          <w:szCs w:val="24"/>
        </w:rPr>
        <w:t>.</w:t>
      </w:r>
      <w:r w:rsidRPr="007E4B76">
        <w:rPr>
          <w:rFonts w:eastAsiaTheme="minorHAnsi"/>
        </w:rPr>
        <w:t xml:space="preserve"> projekto įgyvendinimo metu vadovaujančiajai ar audito institucijoms nustačius, kad fiksuotasis įkainis buvo</w:t>
      </w:r>
      <w:r w:rsidRPr="007E4B76">
        <w:rPr>
          <w:rFonts w:eastAsiaTheme="minorHAnsi"/>
          <w:bCs/>
        </w:rPr>
        <w:t xml:space="preserve"> netinkamai nustatytas, patikslintas </w:t>
      </w:r>
      <w:r w:rsidR="00506607">
        <w:rPr>
          <w:rFonts w:eastAsiaTheme="minorHAnsi"/>
          <w:bCs/>
        </w:rPr>
        <w:t xml:space="preserve">fiksuotojo įkainio </w:t>
      </w:r>
      <w:r w:rsidRPr="007E4B76">
        <w:rPr>
          <w:rFonts w:eastAsiaTheme="minorHAnsi"/>
          <w:bCs/>
        </w:rPr>
        <w:t xml:space="preserve">dydis ar jo taikymo sąlygos </w:t>
      </w:r>
      <w:r w:rsidR="003D342B" w:rsidRPr="007E4B76">
        <w:rPr>
          <w:rFonts w:eastAsiaTheme="minorHAnsi"/>
          <w:bCs/>
        </w:rPr>
        <w:t>taikom</w:t>
      </w:r>
      <w:r w:rsidR="003D342B">
        <w:rPr>
          <w:rFonts w:eastAsiaTheme="minorHAnsi"/>
          <w:bCs/>
        </w:rPr>
        <w:t>i</w:t>
      </w:r>
      <w:r w:rsidR="003D342B" w:rsidRPr="007E4B76">
        <w:rPr>
          <w:rFonts w:eastAsiaTheme="minorHAnsi"/>
          <w:bCs/>
        </w:rPr>
        <w:t xml:space="preserve"> </w:t>
      </w:r>
      <w:r w:rsidRPr="007E4B76">
        <w:rPr>
          <w:rFonts w:eastAsiaTheme="minorHAnsi"/>
          <w:bCs/>
        </w:rPr>
        <w:t xml:space="preserve">projekto veiksmų, vykdomų nuo </w:t>
      </w:r>
      <w:r w:rsidR="00506607">
        <w:rPr>
          <w:rFonts w:eastAsiaTheme="minorHAnsi"/>
          <w:bCs/>
        </w:rPr>
        <w:t xml:space="preserve">fiksuotojo įkainio </w:t>
      </w:r>
      <w:r w:rsidRPr="007E4B76">
        <w:rPr>
          <w:rFonts w:eastAsiaTheme="minorHAnsi"/>
          <w:bCs/>
        </w:rPr>
        <w:t>dydžio ar jo taikymo sąlygų patikslinimo įsigaliojimo dienos, išlaidoms apmokėti.</w:t>
      </w:r>
      <w:r>
        <w:rPr>
          <w:rFonts w:eastAsiaTheme="minorHAnsi"/>
          <w:bCs/>
        </w:rPr>
        <w:t>“</w:t>
      </w:r>
    </w:p>
    <w:p w14:paraId="1C4090DA" w14:textId="610CC55D" w:rsidR="00943160" w:rsidRPr="00943160" w:rsidRDefault="00943160" w:rsidP="00943160">
      <w:pPr>
        <w:tabs>
          <w:tab w:val="left" w:pos="709"/>
        </w:tabs>
        <w:ind w:firstLine="709"/>
        <w:jc w:val="both"/>
        <w:rPr>
          <w:rFonts w:eastAsiaTheme="minorHAnsi"/>
          <w:bCs/>
        </w:rPr>
      </w:pPr>
      <w:r>
        <w:rPr>
          <w:rFonts w:eastAsiaTheme="minorHAnsi"/>
          <w:bCs/>
        </w:rPr>
        <w:t>2.7. Pakeičiu 40</w:t>
      </w:r>
      <w:r w:rsidRPr="00943160">
        <w:rPr>
          <w:rFonts w:eastAsiaTheme="minorHAnsi"/>
          <w:bCs/>
        </w:rPr>
        <w:t>.2 papunktį ir jį išdėstau taip:</w:t>
      </w:r>
    </w:p>
    <w:p w14:paraId="22736157" w14:textId="51C418D2" w:rsidR="00E45449" w:rsidRPr="007601B4" w:rsidRDefault="00943160" w:rsidP="007E4B14">
      <w:pPr>
        <w:tabs>
          <w:tab w:val="left" w:pos="709"/>
        </w:tabs>
        <w:ind w:firstLine="709"/>
        <w:jc w:val="both"/>
        <w:rPr>
          <w:rFonts w:eastAsiaTheme="minorHAnsi"/>
          <w:bCs/>
        </w:rPr>
      </w:pPr>
      <w:r w:rsidRPr="00943160">
        <w:rPr>
          <w:rFonts w:eastAsiaTheme="minorHAnsi"/>
          <w:bCs/>
        </w:rPr>
        <w:t>„</w:t>
      </w:r>
      <w:r>
        <w:rPr>
          <w:rFonts w:eastAsiaTheme="minorHAnsi"/>
          <w:bCs/>
        </w:rPr>
        <w:t>40</w:t>
      </w:r>
      <w:r w:rsidRPr="00943160">
        <w:rPr>
          <w:rFonts w:eastAsiaTheme="minorHAnsi"/>
          <w:bCs/>
        </w:rPr>
        <w:t>.2. neišvardytos Aprašo</w:t>
      </w:r>
      <w:r>
        <w:rPr>
          <w:rFonts w:eastAsiaTheme="minorHAnsi"/>
          <w:bCs/>
        </w:rPr>
        <w:t xml:space="preserve"> lentelėje.“</w:t>
      </w:r>
    </w:p>
    <w:p w14:paraId="728EB827" w14:textId="7D3F5526" w:rsidR="00011EDC" w:rsidRDefault="00C255DC" w:rsidP="00AF6D15">
      <w:pPr>
        <w:ind w:firstLine="709"/>
        <w:jc w:val="both"/>
        <w:rPr>
          <w:rFonts w:eastAsia="Calibri"/>
          <w:spacing w:val="-4"/>
          <w:szCs w:val="24"/>
        </w:rPr>
      </w:pPr>
      <w:r>
        <w:rPr>
          <w:rFonts w:eastAsia="Calibri"/>
          <w:spacing w:val="-4"/>
          <w:szCs w:val="24"/>
        </w:rPr>
        <w:t>2.</w:t>
      </w:r>
      <w:r w:rsidR="007E4B14">
        <w:rPr>
          <w:rFonts w:eastAsia="Calibri"/>
          <w:spacing w:val="-4"/>
          <w:szCs w:val="24"/>
        </w:rPr>
        <w:t>8</w:t>
      </w:r>
      <w:r w:rsidR="006F103E">
        <w:rPr>
          <w:rFonts w:eastAsia="Calibri"/>
          <w:spacing w:val="-4"/>
          <w:szCs w:val="24"/>
        </w:rPr>
        <w:t>.</w:t>
      </w:r>
      <w:r w:rsidR="00011EDC">
        <w:rPr>
          <w:rFonts w:eastAsia="Calibri"/>
          <w:spacing w:val="-4"/>
          <w:szCs w:val="24"/>
        </w:rPr>
        <w:t xml:space="preserve"> Pakeičiu 41.2 papunktį ir jį išdėstau taip:</w:t>
      </w:r>
    </w:p>
    <w:p w14:paraId="1CD7DFCE" w14:textId="17F402CE" w:rsidR="00011EDC" w:rsidRDefault="00011EDC" w:rsidP="00011EDC">
      <w:pPr>
        <w:ind w:firstLine="709"/>
        <w:jc w:val="both"/>
        <w:rPr>
          <w:szCs w:val="24"/>
          <w:lang w:eastAsia="lt-LT"/>
        </w:rPr>
      </w:pPr>
      <w:r>
        <w:rPr>
          <w:szCs w:val="24"/>
          <w:lang w:eastAsia="lt-LT"/>
        </w:rPr>
        <w:t xml:space="preserve">„41.2. Įgyvendinančioji institucija paraiškos vertinimo metu patikrina pareiškėjo teisę gauti bendrą vienai įmonei suteikiamą </w:t>
      </w:r>
      <w:r>
        <w:rPr>
          <w:i/>
          <w:szCs w:val="24"/>
          <w:lang w:eastAsia="lt-LT"/>
        </w:rPr>
        <w:t xml:space="preserve">de </w:t>
      </w:r>
      <w:proofErr w:type="spellStart"/>
      <w:r>
        <w:rPr>
          <w:i/>
          <w:szCs w:val="24"/>
          <w:lang w:eastAsia="lt-LT"/>
        </w:rPr>
        <w:t>minimis</w:t>
      </w:r>
      <w:proofErr w:type="spellEnd"/>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sidRPr="004102F6">
        <w:rPr>
          <w:szCs w:val="24"/>
          <w:lang w:eastAsia="lt-LT"/>
        </w:rPr>
        <w:t>http://eimin.lrv.lt/lt/veiklos-sritys/es-fondu-investicijos/2014-2020-m-programavimo-laikotarpis/inoconnect-lt-2</w:t>
      </w:r>
      <w:r>
        <w:rPr>
          <w:szCs w:val="24"/>
          <w:lang w:eastAsia="lt-LT"/>
        </w:rPr>
        <w:t xml:space="preserve"> paskelbtą rekomenduojamą formą, taip pat Suteiktos valstybės pagalbos ir nereikšmingos (</w:t>
      </w:r>
      <w:r>
        <w:rPr>
          <w:i/>
          <w:szCs w:val="24"/>
          <w:lang w:eastAsia="lt-LT"/>
        </w:rPr>
        <w:t xml:space="preserve">de </w:t>
      </w:r>
      <w:proofErr w:type="spellStart"/>
      <w:r>
        <w:rPr>
          <w:i/>
          <w:szCs w:val="24"/>
          <w:lang w:eastAsia="lt-LT"/>
        </w:rPr>
        <w:t>minimis</w:t>
      </w:r>
      <w:proofErr w:type="spellEnd"/>
      <w:r>
        <w:rPr>
          <w:szCs w:val="24"/>
          <w:lang w:eastAsia="lt-LT"/>
        </w:rPr>
        <w:t>) pagalbos registre, kurio nuostatai patvirtinti Lietuvos Respublikos Vyriausybės 2005 m. sausio 19 d. nutarimu Nr. 35 „Dėl Suteiktos valstybės pagalbos ir nereikšmingos (</w:t>
      </w:r>
      <w:r>
        <w:rPr>
          <w:i/>
          <w:szCs w:val="24"/>
          <w:lang w:eastAsia="lt-LT"/>
        </w:rPr>
        <w:t xml:space="preserve">de </w:t>
      </w:r>
      <w:proofErr w:type="spellStart"/>
      <w:r>
        <w:rPr>
          <w:i/>
          <w:szCs w:val="24"/>
          <w:lang w:eastAsia="lt-LT"/>
        </w:rPr>
        <w:t>minimis</w:t>
      </w:r>
      <w:proofErr w:type="spellEnd"/>
      <w:r>
        <w:rPr>
          <w:szCs w:val="24"/>
          <w:lang w:eastAsia="lt-LT"/>
        </w:rPr>
        <w:t xml:space="preserve">) pagalbos registro nuostatų patvirtinimo“ (toliau – Registras), patikrinti, ar teikiama pagalba neviršys leidžiamo </w:t>
      </w:r>
      <w:r>
        <w:rPr>
          <w:i/>
          <w:szCs w:val="24"/>
          <w:lang w:eastAsia="lt-LT"/>
        </w:rPr>
        <w:t xml:space="preserve">de </w:t>
      </w:r>
      <w:proofErr w:type="spellStart"/>
      <w:r>
        <w:rPr>
          <w:i/>
          <w:szCs w:val="24"/>
          <w:lang w:eastAsia="lt-LT"/>
        </w:rPr>
        <w:t>minimis</w:t>
      </w:r>
      <w:proofErr w:type="spellEnd"/>
      <w:r>
        <w:rPr>
          <w:szCs w:val="24"/>
          <w:lang w:eastAsia="lt-LT"/>
        </w:rPr>
        <w:t xml:space="preserve"> pagalbos dydžio, kaip nustatyta </w:t>
      </w:r>
      <w:r>
        <w:rPr>
          <w:i/>
          <w:szCs w:val="24"/>
          <w:lang w:eastAsia="lt-LT"/>
        </w:rPr>
        <w:t xml:space="preserve">de </w:t>
      </w:r>
      <w:proofErr w:type="spellStart"/>
      <w:r>
        <w:rPr>
          <w:i/>
          <w:szCs w:val="24"/>
          <w:lang w:eastAsia="lt-LT"/>
        </w:rPr>
        <w:t>minimis</w:t>
      </w:r>
      <w:proofErr w:type="spellEnd"/>
      <w:r>
        <w:rPr>
          <w:szCs w:val="24"/>
          <w:lang w:eastAsia="lt-LT"/>
        </w:rPr>
        <w:t xml:space="preserve"> reglamento 3 straipsnyje. Ministerijai priėmus sprendimą finansuoti projektą, įgyvendinančioji institucija per 5 darbo dienas registruoja suteiktos </w:t>
      </w:r>
      <w:r>
        <w:rPr>
          <w:i/>
          <w:szCs w:val="24"/>
          <w:lang w:eastAsia="lt-LT"/>
        </w:rPr>
        <w:t xml:space="preserve">de </w:t>
      </w:r>
      <w:proofErr w:type="spellStart"/>
      <w:r>
        <w:rPr>
          <w:i/>
          <w:szCs w:val="24"/>
          <w:lang w:eastAsia="lt-LT"/>
        </w:rPr>
        <w:t>minimis</w:t>
      </w:r>
      <w:proofErr w:type="spellEnd"/>
      <w:r>
        <w:rPr>
          <w:szCs w:val="24"/>
          <w:lang w:eastAsia="lt-LT"/>
        </w:rPr>
        <w:t xml:space="preserve"> pagalbos sumą Registre.“</w:t>
      </w:r>
    </w:p>
    <w:p w14:paraId="0C3446AD" w14:textId="394BB63B" w:rsidR="006F103E" w:rsidRDefault="0040522B" w:rsidP="00AF6D15">
      <w:pPr>
        <w:ind w:firstLine="709"/>
        <w:jc w:val="both"/>
        <w:rPr>
          <w:rFonts w:eastAsia="Calibri"/>
          <w:spacing w:val="-4"/>
          <w:szCs w:val="24"/>
        </w:rPr>
      </w:pPr>
      <w:r>
        <w:rPr>
          <w:rFonts w:eastAsia="Calibri"/>
          <w:spacing w:val="-4"/>
          <w:szCs w:val="24"/>
        </w:rPr>
        <w:t>2.</w:t>
      </w:r>
      <w:r w:rsidR="00F1689C">
        <w:rPr>
          <w:rFonts w:eastAsia="Calibri"/>
          <w:spacing w:val="-4"/>
          <w:szCs w:val="24"/>
        </w:rPr>
        <w:t>9</w:t>
      </w:r>
      <w:r>
        <w:rPr>
          <w:rFonts w:eastAsia="Calibri"/>
          <w:spacing w:val="-4"/>
          <w:szCs w:val="24"/>
        </w:rPr>
        <w:t>.</w:t>
      </w:r>
      <w:r w:rsidR="006F103E">
        <w:rPr>
          <w:rFonts w:eastAsia="Calibri"/>
          <w:spacing w:val="-4"/>
          <w:szCs w:val="24"/>
        </w:rPr>
        <w:t xml:space="preserve"> Pakeičiu 49.5 </w:t>
      </w:r>
      <w:r>
        <w:rPr>
          <w:rFonts w:eastAsia="Calibri"/>
          <w:spacing w:val="-4"/>
          <w:szCs w:val="24"/>
        </w:rPr>
        <w:t>pa</w:t>
      </w:r>
      <w:r w:rsidR="006F103E">
        <w:rPr>
          <w:rFonts w:eastAsia="Calibri"/>
          <w:spacing w:val="-4"/>
          <w:szCs w:val="24"/>
        </w:rPr>
        <w:t>punkt</w:t>
      </w:r>
      <w:r>
        <w:rPr>
          <w:rFonts w:eastAsia="Calibri"/>
          <w:spacing w:val="-4"/>
          <w:szCs w:val="24"/>
        </w:rPr>
        <w:t>į</w:t>
      </w:r>
      <w:r w:rsidR="006F103E">
        <w:rPr>
          <w:rFonts w:eastAsia="Calibri"/>
          <w:spacing w:val="-4"/>
          <w:szCs w:val="24"/>
        </w:rPr>
        <w:t xml:space="preserve"> ir jį išdėstau taip:</w:t>
      </w:r>
    </w:p>
    <w:p w14:paraId="5F0D9E7A" w14:textId="2EEA2CE5" w:rsidR="006F103E" w:rsidRDefault="006F103E" w:rsidP="006F103E">
      <w:pPr>
        <w:ind w:firstLine="709"/>
        <w:jc w:val="both"/>
        <w:rPr>
          <w:szCs w:val="24"/>
          <w:lang w:eastAsia="lt-LT"/>
        </w:rPr>
      </w:pPr>
      <w:r>
        <w:rPr>
          <w:szCs w:val="24"/>
          <w:lang w:eastAsia="lt-LT"/>
        </w:rPr>
        <w:t xml:space="preserve">„49.5. informaciją dėl įmonių tarpusavio santykių, nurodytų </w:t>
      </w:r>
      <w:r>
        <w:rPr>
          <w:i/>
          <w:szCs w:val="24"/>
          <w:lang w:eastAsia="lt-LT"/>
        </w:rPr>
        <w:t xml:space="preserve">de </w:t>
      </w:r>
      <w:proofErr w:type="spellStart"/>
      <w:r>
        <w:rPr>
          <w:i/>
          <w:szCs w:val="24"/>
          <w:lang w:eastAsia="lt-LT"/>
        </w:rPr>
        <w:t>minimis</w:t>
      </w:r>
      <w:proofErr w:type="spellEnd"/>
      <w:r>
        <w:rPr>
          <w:szCs w:val="24"/>
          <w:lang w:eastAsia="lt-LT"/>
        </w:rPr>
        <w:t xml:space="preserve"> reglamento </w:t>
      </w:r>
      <w:r w:rsidR="00C05A93">
        <w:rPr>
          <w:szCs w:val="24"/>
          <w:lang w:eastAsia="lt-LT"/>
        </w:rPr>
        <w:br/>
      </w:r>
      <w:r>
        <w:rPr>
          <w:szCs w:val="24"/>
          <w:lang w:eastAsia="lt-LT"/>
        </w:rPr>
        <w:t xml:space="preserve">2 straipsnio 2 dalyje, reikalingą vienos įmonės, kaip nurodyta </w:t>
      </w:r>
      <w:r>
        <w:rPr>
          <w:i/>
          <w:szCs w:val="24"/>
          <w:lang w:eastAsia="lt-LT"/>
        </w:rPr>
        <w:t xml:space="preserve">de </w:t>
      </w:r>
      <w:proofErr w:type="spellStart"/>
      <w:r>
        <w:rPr>
          <w:i/>
          <w:szCs w:val="24"/>
          <w:lang w:eastAsia="lt-LT"/>
        </w:rPr>
        <w:t>minimis</w:t>
      </w:r>
      <w:proofErr w:type="spellEnd"/>
      <w:r>
        <w:rPr>
          <w:szCs w:val="24"/>
          <w:lang w:eastAsia="lt-LT"/>
        </w:rPr>
        <w:t xml:space="preserve"> reglamente, apimčiai nustatyti (pildoma „Vienos įmonės“ deklaracija pagal Ministerijos parengtą ir interneto svetainėse http://www.esinvesticijos.lt/lt/dokumentai/vienos-imones-deklaracijos-pagal-komisijos-reglamenta-es-nr-1407-2013 ir </w:t>
      </w:r>
      <w:r w:rsidRPr="004102F6">
        <w:rPr>
          <w:szCs w:val="24"/>
          <w:lang w:eastAsia="lt-LT"/>
        </w:rPr>
        <w:t>http://eimin.lrv.lt/lt/veiklos-sritys/es-fondu-investicijos/2014-2020-m-programavimo-laikotarpis/inoconnect-lt-2</w:t>
      </w:r>
      <w:r>
        <w:rPr>
          <w:szCs w:val="24"/>
          <w:lang w:eastAsia="lt-LT"/>
        </w:rPr>
        <w:t xml:space="preserve"> paskelbtą rekomenduojamą formą);“.</w:t>
      </w:r>
    </w:p>
    <w:p w14:paraId="5BAE2D6F" w14:textId="57422B44" w:rsidR="00C255DC" w:rsidRDefault="006F103E" w:rsidP="00AF6D15">
      <w:pPr>
        <w:ind w:firstLine="709"/>
        <w:jc w:val="both"/>
        <w:rPr>
          <w:rFonts w:eastAsia="Calibri"/>
          <w:spacing w:val="-4"/>
          <w:szCs w:val="24"/>
        </w:rPr>
      </w:pPr>
      <w:r>
        <w:rPr>
          <w:rFonts w:eastAsia="Calibri"/>
          <w:spacing w:val="-4"/>
          <w:szCs w:val="24"/>
        </w:rPr>
        <w:lastRenderedPageBreak/>
        <w:t>2.</w:t>
      </w:r>
      <w:r w:rsidR="00F1689C">
        <w:rPr>
          <w:rFonts w:eastAsia="Calibri"/>
          <w:spacing w:val="-4"/>
          <w:szCs w:val="24"/>
        </w:rPr>
        <w:t>10</w:t>
      </w:r>
      <w:r>
        <w:rPr>
          <w:rFonts w:eastAsia="Calibri"/>
          <w:spacing w:val="-4"/>
          <w:szCs w:val="24"/>
        </w:rPr>
        <w:t xml:space="preserve">. </w:t>
      </w:r>
      <w:r w:rsidR="00C255DC">
        <w:rPr>
          <w:rFonts w:eastAsia="Calibri"/>
          <w:spacing w:val="-4"/>
          <w:szCs w:val="24"/>
        </w:rPr>
        <w:t>Pakeičiu 66 punktą ir jį išdėstau taip:</w:t>
      </w:r>
    </w:p>
    <w:p w14:paraId="35F62441" w14:textId="512A7A19" w:rsidR="006F103E" w:rsidRDefault="00C255DC" w:rsidP="006F103E">
      <w:pPr>
        <w:tabs>
          <w:tab w:val="left" w:pos="851"/>
        </w:tabs>
        <w:ind w:firstLine="709"/>
        <w:jc w:val="both"/>
        <w:rPr>
          <w:szCs w:val="24"/>
          <w:lang w:eastAsia="lt-LT"/>
        </w:rPr>
      </w:pPr>
      <w:r>
        <w:rPr>
          <w:rFonts w:eastAsia="Calibri"/>
          <w:spacing w:val="-4"/>
          <w:szCs w:val="24"/>
        </w:rPr>
        <w:t>„66.</w:t>
      </w:r>
      <w:r w:rsidR="00C920FA">
        <w:rPr>
          <w:rFonts w:eastAsia="Calibri"/>
          <w:spacing w:val="-4"/>
          <w:szCs w:val="24"/>
        </w:rPr>
        <w:t xml:space="preserve"> </w:t>
      </w:r>
      <w:r w:rsidR="006F103E">
        <w:rPr>
          <w:szCs w:val="24"/>
          <w:lang w:eastAsia="lt-LT"/>
        </w:rPr>
        <w:t>Projekt</w:t>
      </w:r>
      <w:r w:rsidR="00C77699">
        <w:rPr>
          <w:szCs w:val="24"/>
          <w:lang w:eastAsia="lt-LT"/>
        </w:rPr>
        <w:t>o (-</w:t>
      </w:r>
      <w:r w:rsidR="006F103E">
        <w:rPr>
          <w:szCs w:val="24"/>
          <w:lang w:eastAsia="lt-LT"/>
        </w:rPr>
        <w:t>ų</w:t>
      </w:r>
      <w:r w:rsidR="00C77699">
        <w:rPr>
          <w:szCs w:val="24"/>
          <w:lang w:eastAsia="lt-LT"/>
        </w:rPr>
        <w:t>)</w:t>
      </w:r>
      <w:r w:rsidR="006F103E">
        <w:rPr>
          <w:szCs w:val="24"/>
          <w:lang w:eastAsia="lt-LT"/>
        </w:rPr>
        <w:t xml:space="preserve"> įgyvendinimo priežiūrai </w:t>
      </w:r>
      <w:r w:rsidR="00C77699">
        <w:rPr>
          <w:szCs w:val="24"/>
          <w:lang w:eastAsia="lt-LT"/>
        </w:rPr>
        <w:t xml:space="preserve">atlikti </w:t>
      </w:r>
      <w:r w:rsidR="006F103E">
        <w:rPr>
          <w:szCs w:val="24"/>
          <w:lang w:eastAsia="lt-LT"/>
        </w:rPr>
        <w:t>sudaromas Projekt</w:t>
      </w:r>
      <w:r w:rsidR="00C77699">
        <w:rPr>
          <w:szCs w:val="24"/>
          <w:lang w:eastAsia="lt-LT"/>
        </w:rPr>
        <w:t>o (-</w:t>
      </w:r>
      <w:r w:rsidR="006F103E">
        <w:rPr>
          <w:szCs w:val="24"/>
          <w:lang w:eastAsia="lt-LT"/>
        </w:rPr>
        <w:t>ų</w:t>
      </w:r>
      <w:r w:rsidR="00C77699">
        <w:rPr>
          <w:szCs w:val="24"/>
          <w:lang w:eastAsia="lt-LT"/>
        </w:rPr>
        <w:t>)</w:t>
      </w:r>
      <w:r w:rsidR="006F103E">
        <w:rPr>
          <w:szCs w:val="24"/>
          <w:lang w:eastAsia="lt-LT"/>
        </w:rPr>
        <w:t xml:space="preserve"> priežiūros komitetas, </w:t>
      </w:r>
      <w:r w:rsidR="006F103E">
        <w:rPr>
          <w:szCs w:val="24"/>
        </w:rPr>
        <w:t>kuris stebi projekto įgyvendinimo pažangą ir teikia rekomendacijas projekto vykdytojui dėl projekto įgyvendinimo. Projekt</w:t>
      </w:r>
      <w:r w:rsidR="00C77699">
        <w:rPr>
          <w:szCs w:val="24"/>
        </w:rPr>
        <w:t>o (-</w:t>
      </w:r>
      <w:r w:rsidR="006F103E">
        <w:rPr>
          <w:szCs w:val="24"/>
        </w:rPr>
        <w:t>ų</w:t>
      </w:r>
      <w:r w:rsidR="00C77699">
        <w:rPr>
          <w:szCs w:val="24"/>
        </w:rPr>
        <w:t>)</w:t>
      </w:r>
      <w:r w:rsidR="006F103E">
        <w:rPr>
          <w:szCs w:val="24"/>
        </w:rPr>
        <w:t xml:space="preserve"> priežiūros komitetas sudaromas iš įgyvendinančiosios institucijos, Ministerijos</w:t>
      </w:r>
      <w:r w:rsidR="00C77699">
        <w:rPr>
          <w:szCs w:val="24"/>
        </w:rPr>
        <w:t xml:space="preserve"> atstovų</w:t>
      </w:r>
      <w:r w:rsidR="006F103E">
        <w:rPr>
          <w:szCs w:val="24"/>
        </w:rPr>
        <w:t>, į Projekt</w:t>
      </w:r>
      <w:r w:rsidR="00C77699">
        <w:rPr>
          <w:szCs w:val="24"/>
        </w:rPr>
        <w:t>o (-</w:t>
      </w:r>
      <w:r w:rsidR="006F103E">
        <w:rPr>
          <w:szCs w:val="24"/>
        </w:rPr>
        <w:t>ų</w:t>
      </w:r>
      <w:r w:rsidR="00C77699">
        <w:rPr>
          <w:szCs w:val="24"/>
        </w:rPr>
        <w:t>)</w:t>
      </w:r>
      <w:r w:rsidR="006F103E">
        <w:rPr>
          <w:szCs w:val="24"/>
        </w:rPr>
        <w:t xml:space="preserve"> priežiūros komitetą gali būti kviečiami kitų institucijų, įstaigų ar organizacijų atstovai. </w:t>
      </w:r>
      <w:r w:rsidR="006F103E">
        <w:rPr>
          <w:szCs w:val="24"/>
          <w:lang w:eastAsia="lt-LT"/>
        </w:rPr>
        <w:t>Projekt</w:t>
      </w:r>
      <w:r w:rsidR="00C77699">
        <w:rPr>
          <w:szCs w:val="24"/>
          <w:lang w:eastAsia="lt-LT"/>
        </w:rPr>
        <w:t>o (-</w:t>
      </w:r>
      <w:r w:rsidR="006F103E">
        <w:rPr>
          <w:szCs w:val="24"/>
          <w:lang w:eastAsia="lt-LT"/>
        </w:rPr>
        <w:t>ų</w:t>
      </w:r>
      <w:r w:rsidR="00C77699">
        <w:rPr>
          <w:szCs w:val="24"/>
          <w:lang w:eastAsia="lt-LT"/>
        </w:rPr>
        <w:t>)</w:t>
      </w:r>
      <w:r w:rsidR="006F103E">
        <w:rPr>
          <w:szCs w:val="24"/>
          <w:lang w:eastAsia="lt-LT"/>
        </w:rPr>
        <w:t xml:space="preserve"> priežiūros komiteto sudėtis tvirtinama Lietuvos Respublikos ekonomikos ir inovacijų ministro įsakymu, o jo veiklos principai </w:t>
      </w:r>
      <w:r w:rsidR="00C77699">
        <w:rPr>
          <w:szCs w:val="24"/>
          <w:lang w:eastAsia="lt-LT"/>
        </w:rPr>
        <w:t xml:space="preserve">bus </w:t>
      </w:r>
      <w:r w:rsidR="006F103E">
        <w:rPr>
          <w:szCs w:val="24"/>
          <w:lang w:eastAsia="lt-LT"/>
        </w:rPr>
        <w:t>nustat</w:t>
      </w:r>
      <w:r w:rsidR="00C77699">
        <w:rPr>
          <w:szCs w:val="24"/>
          <w:lang w:eastAsia="lt-LT"/>
        </w:rPr>
        <w:t>yti</w:t>
      </w:r>
      <w:r w:rsidR="006F103E">
        <w:rPr>
          <w:szCs w:val="24"/>
          <w:lang w:eastAsia="lt-LT"/>
        </w:rPr>
        <w:t xml:space="preserve"> šio komiteto </w:t>
      </w:r>
      <w:r w:rsidR="00C77699">
        <w:rPr>
          <w:szCs w:val="24"/>
          <w:lang w:eastAsia="lt-LT"/>
        </w:rPr>
        <w:t xml:space="preserve">darbo </w:t>
      </w:r>
      <w:r w:rsidR="006F103E">
        <w:rPr>
          <w:szCs w:val="24"/>
          <w:lang w:eastAsia="lt-LT"/>
        </w:rPr>
        <w:t>reglamente.“</w:t>
      </w:r>
    </w:p>
    <w:p w14:paraId="565ABE9B" w14:textId="02197E16" w:rsidR="00F86078" w:rsidRDefault="00F86078" w:rsidP="00692432">
      <w:pPr>
        <w:tabs>
          <w:tab w:val="left" w:pos="993"/>
        </w:tabs>
        <w:ind w:firstLine="709"/>
        <w:jc w:val="both"/>
        <w:rPr>
          <w:rFonts w:eastAsia="Calibri"/>
          <w:szCs w:val="24"/>
        </w:rPr>
      </w:pPr>
      <w:r>
        <w:rPr>
          <w:rFonts w:eastAsia="Calibri"/>
          <w:szCs w:val="24"/>
        </w:rPr>
        <w:t>2.</w:t>
      </w:r>
      <w:r w:rsidR="0040522B">
        <w:rPr>
          <w:rFonts w:eastAsia="Calibri"/>
          <w:szCs w:val="24"/>
        </w:rPr>
        <w:t>1</w:t>
      </w:r>
      <w:r w:rsidR="00F1689C">
        <w:rPr>
          <w:rFonts w:eastAsia="Calibri"/>
          <w:szCs w:val="24"/>
        </w:rPr>
        <w:t>1</w:t>
      </w:r>
      <w:r>
        <w:rPr>
          <w:rFonts w:eastAsia="Calibri"/>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F86078" w:rsidRPr="00D77F85" w14:paraId="5897C258" w14:textId="77777777" w:rsidTr="00843812">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724F34AB" w14:textId="77777777" w:rsidR="00F86078" w:rsidRPr="00D77F85" w:rsidRDefault="00F86078" w:rsidP="00843812">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63A487B1" w14:textId="77777777" w:rsidR="00F86078" w:rsidRPr="00D77F85" w:rsidRDefault="00F86078" w:rsidP="00843812">
            <w:pPr>
              <w:tabs>
                <w:tab w:val="left" w:pos="1276"/>
              </w:tabs>
              <w:jc w:val="both"/>
              <w:rPr>
                <w:szCs w:val="24"/>
              </w:rPr>
            </w:pPr>
            <w:r w:rsidRPr="00D77F85">
              <w:rPr>
                <w:szCs w:val="24"/>
              </w:rPr>
              <w:t>Laikoma, kad projektas atitinka šį reikalavimą, jei jis atitinka Aprašo 1</w:t>
            </w:r>
            <w:r>
              <w:rPr>
                <w:szCs w:val="24"/>
              </w:rPr>
              <w:t> </w:t>
            </w:r>
            <w:r w:rsidRPr="00D77F85">
              <w:rPr>
                <w:szCs w:val="24"/>
              </w:rPr>
              <w:t>priedo 5.2 papunktyje nurodytą bendrąjį reikalavimą.“</w:t>
            </w:r>
          </w:p>
        </w:tc>
        <w:tc>
          <w:tcPr>
            <w:tcW w:w="567" w:type="dxa"/>
            <w:tcBorders>
              <w:top w:val="single" w:sz="4" w:space="0" w:color="000000"/>
              <w:left w:val="single" w:sz="4" w:space="0" w:color="000000"/>
              <w:bottom w:val="single" w:sz="4" w:space="0" w:color="000000"/>
              <w:right w:val="single" w:sz="4" w:space="0" w:color="000000"/>
            </w:tcBorders>
          </w:tcPr>
          <w:p w14:paraId="39F69001" w14:textId="77777777" w:rsidR="00F86078" w:rsidRPr="00D77F85" w:rsidRDefault="00F86078" w:rsidP="00843812">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42FF561F" w14:textId="77777777" w:rsidR="00F86078" w:rsidRPr="00D77F85" w:rsidRDefault="00F86078" w:rsidP="00843812">
            <w:pPr>
              <w:tabs>
                <w:tab w:val="left" w:pos="1276"/>
              </w:tabs>
              <w:ind w:firstLine="851"/>
              <w:jc w:val="both"/>
              <w:rPr>
                <w:szCs w:val="24"/>
              </w:rPr>
            </w:pPr>
          </w:p>
        </w:tc>
      </w:tr>
    </w:tbl>
    <w:p w14:paraId="45A50D86" w14:textId="47097E57" w:rsidR="00F86078" w:rsidRDefault="00F86078" w:rsidP="00692432">
      <w:pPr>
        <w:tabs>
          <w:tab w:val="left" w:pos="993"/>
        </w:tabs>
        <w:ind w:firstLine="709"/>
        <w:jc w:val="both"/>
        <w:rPr>
          <w:szCs w:val="24"/>
          <w:lang w:eastAsia="lt-LT"/>
        </w:rPr>
      </w:pPr>
      <w:r>
        <w:rPr>
          <w:szCs w:val="24"/>
          <w:lang w:eastAsia="lt-LT"/>
        </w:rPr>
        <w:t>2.</w:t>
      </w:r>
      <w:r w:rsidR="0040522B">
        <w:rPr>
          <w:szCs w:val="24"/>
          <w:lang w:eastAsia="lt-LT"/>
        </w:rPr>
        <w:t>1</w:t>
      </w:r>
      <w:r w:rsidR="00F1689C">
        <w:rPr>
          <w:szCs w:val="24"/>
          <w:lang w:eastAsia="lt-LT"/>
        </w:rPr>
        <w:t>2</w:t>
      </w:r>
      <w:r>
        <w:rPr>
          <w:szCs w:val="24"/>
          <w:lang w:eastAsia="lt-LT"/>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F86078" w:rsidRPr="00DE1941" w14:paraId="09572DC9" w14:textId="77777777" w:rsidTr="00843812">
        <w:tc>
          <w:tcPr>
            <w:tcW w:w="4820" w:type="dxa"/>
            <w:tcMar>
              <w:top w:w="0" w:type="dxa"/>
              <w:left w:w="108" w:type="dxa"/>
              <w:bottom w:w="0" w:type="dxa"/>
              <w:right w:w="108" w:type="dxa"/>
            </w:tcMar>
            <w:hideMark/>
          </w:tcPr>
          <w:p w14:paraId="6804B048" w14:textId="77777777" w:rsidR="00F86078" w:rsidRPr="00DE1941" w:rsidRDefault="00F86078" w:rsidP="00843812">
            <w:pPr>
              <w:tabs>
                <w:tab w:val="left" w:pos="1276"/>
              </w:tabs>
              <w:jc w:val="both"/>
              <w:rPr>
                <w:szCs w:val="24"/>
              </w:rPr>
            </w:pPr>
            <w:r w:rsidRPr="00DE1941">
              <w:rPr>
                <w:szCs w:val="24"/>
              </w:rPr>
              <w:t>„5.4. Pareiškėjui ir partneriui (-</w:t>
            </w:r>
            <w:proofErr w:type="spellStart"/>
            <w:r w:rsidRPr="00DE1941">
              <w:rPr>
                <w:szCs w:val="24"/>
              </w:rPr>
              <w:t>iams</w:t>
            </w:r>
            <w:proofErr w:type="spellEnd"/>
            <w:r w:rsidRPr="00DE1941">
              <w:rPr>
                <w:szCs w:val="24"/>
              </w:rPr>
              <w:t>) nėra apribojimų gauti finansavimą:</w:t>
            </w:r>
          </w:p>
          <w:p w14:paraId="16EBBBDC" w14:textId="77777777" w:rsidR="00F86078" w:rsidRPr="00DE1941" w:rsidRDefault="00F86078" w:rsidP="00843812">
            <w:pPr>
              <w:tabs>
                <w:tab w:val="left" w:pos="1276"/>
              </w:tabs>
              <w:jc w:val="both"/>
              <w:rPr>
                <w:szCs w:val="24"/>
              </w:rPr>
            </w:pPr>
            <w:r w:rsidRPr="00DE1941">
              <w:rPr>
                <w:szCs w:val="24"/>
              </w:rPr>
              <w:t>5.4.1. pareiškėjui ir partneriui (-</w:t>
            </w:r>
            <w:proofErr w:type="spellStart"/>
            <w:r w:rsidRPr="00DE1941">
              <w:rPr>
                <w:szCs w:val="24"/>
              </w:rPr>
              <w:t>iams</w:t>
            </w:r>
            <w:proofErr w:type="spellEnd"/>
            <w:r w:rsidRPr="00DE1941">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w:t>
            </w:r>
            <w:proofErr w:type="spellStart"/>
            <w:r w:rsidRPr="00DE1941">
              <w:rPr>
                <w:szCs w:val="24"/>
              </w:rPr>
              <w:t>iams</w:t>
            </w:r>
            <w:proofErr w:type="spellEnd"/>
            <w:r w:rsidRPr="00DE1941">
              <w:rPr>
                <w:szCs w:val="24"/>
              </w:rPr>
              <w:t>), kurie yra fiziniai asmenys, nėra iškelta byla dėl bankroto, nėra pradėtas ikiteisminis tyrimas dėl ūkinės ir (arba) ekonominės veiklos;</w:t>
            </w:r>
          </w:p>
          <w:p w14:paraId="6C92AA81" w14:textId="77777777" w:rsidR="00F86078" w:rsidRPr="00DE1941" w:rsidRDefault="00F86078" w:rsidP="00843812">
            <w:pPr>
              <w:tabs>
                <w:tab w:val="left" w:pos="1276"/>
              </w:tabs>
              <w:jc w:val="both"/>
              <w:rPr>
                <w:szCs w:val="24"/>
              </w:rPr>
            </w:pPr>
            <w:r w:rsidRPr="00DE1941">
              <w:rPr>
                <w:szCs w:val="24"/>
              </w:rPr>
              <w:t xml:space="preserve">5.4.2. paraiškos pateikimo </w:t>
            </w:r>
            <w:r>
              <w:rPr>
                <w:szCs w:val="24"/>
              </w:rPr>
              <w:t xml:space="preserve">dieną pareiškėjas ir partneris </w:t>
            </w:r>
            <w:r w:rsidRPr="00DE1941">
              <w:rPr>
                <w:szCs w:val="24"/>
              </w:rPr>
              <w:t>(-</w:t>
            </w:r>
            <w:proofErr w:type="spellStart"/>
            <w:r w:rsidRPr="00DE1941">
              <w:rPr>
                <w:szCs w:val="24"/>
              </w:rPr>
              <w:t>iai</w:t>
            </w:r>
            <w:proofErr w:type="spellEnd"/>
            <w:r w:rsidRPr="00DE1941">
              <w:rPr>
                <w:szCs w:val="24"/>
              </w:rPr>
              <w:t>)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pagal Lietuvos Respublikos teisės aktus arba pagal kitos valstybės teisės aktus, jei pareiškėjas ir partneris (-</w:t>
            </w:r>
            <w:proofErr w:type="spellStart"/>
            <w:r w:rsidRPr="00DE1941">
              <w:rPr>
                <w:szCs w:val="24"/>
              </w:rPr>
              <w:t>iai</w:t>
            </w:r>
            <w:proofErr w:type="spellEnd"/>
            <w:r w:rsidRPr="00DE1941">
              <w:rPr>
                <w:szCs w:val="24"/>
              </w:rPr>
              <w:t xml:space="preserve">)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51A410EC" w14:textId="77777777" w:rsidR="00F86078" w:rsidRPr="00DE1941" w:rsidRDefault="00F86078" w:rsidP="00843812">
            <w:pPr>
              <w:tabs>
                <w:tab w:val="left" w:pos="1276"/>
              </w:tabs>
              <w:jc w:val="both"/>
              <w:rPr>
                <w:szCs w:val="24"/>
              </w:rPr>
            </w:pPr>
            <w:r w:rsidRPr="00DE1941">
              <w:rPr>
                <w:szCs w:val="24"/>
              </w:rPr>
              <w:t>5.4.3.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kurie yra fiziniai asmenys, arba pareiškėjo ir partnerio (-</w:t>
            </w:r>
            <w:proofErr w:type="spellStart"/>
            <w:r w:rsidRPr="00DE1941">
              <w:rPr>
                <w:szCs w:val="24"/>
              </w:rPr>
              <w:t>ių</w:t>
            </w:r>
            <w:proofErr w:type="spellEnd"/>
            <w:r w:rsidRPr="00DE1941">
              <w:rPr>
                <w:szCs w:val="24"/>
              </w:rPr>
              <w:t xml:space="preserve">), kurie yra juridiniai asmenys, vadovas, pagrindinis akcininkas (turintis daugiau nei 50 proc. akcijų) ar </w:t>
            </w:r>
            <w:r w:rsidRPr="00DE1941">
              <w:rPr>
                <w:szCs w:val="24"/>
              </w:rPr>
              <w:lastRenderedPageBreak/>
              <w:t>savininkas, ūkinės bendrijos tikrasis narys (-</w:t>
            </w:r>
            <w:proofErr w:type="spellStart"/>
            <w:r w:rsidRPr="00DE1941">
              <w:rPr>
                <w:szCs w:val="24"/>
              </w:rPr>
              <w:t>iai</w:t>
            </w:r>
            <w:proofErr w:type="spellEnd"/>
            <w:r w:rsidRPr="00DE1941">
              <w:rPr>
                <w:szCs w:val="24"/>
              </w:rPr>
              <w:t xml:space="preserve">) ar mažosios bendrijos atstovas (-ai), turintis </w:t>
            </w:r>
            <w:r>
              <w:rPr>
                <w:szCs w:val="24"/>
              </w:rPr>
              <w:t xml:space="preserve">                   </w:t>
            </w:r>
            <w:r w:rsidRPr="00DE1941">
              <w:rPr>
                <w:szCs w:val="24"/>
              </w:rPr>
              <w:t>(-</w:t>
            </w:r>
            <w:proofErr w:type="spellStart"/>
            <w:r w:rsidRPr="00DE1941">
              <w:rPr>
                <w:szCs w:val="24"/>
              </w:rPr>
              <w:t>ys</w:t>
            </w:r>
            <w:proofErr w:type="spellEnd"/>
            <w:r w:rsidRPr="00DE1941">
              <w:rPr>
                <w:szCs w:val="24"/>
              </w:rPr>
              <w:t>) teisę juridinio asmens vardu s</w:t>
            </w:r>
            <w:r>
              <w:rPr>
                <w:szCs w:val="24"/>
              </w:rPr>
              <w:t xml:space="preserve">udaryti sandorį, ar buhalteris </w:t>
            </w:r>
            <w:r w:rsidRPr="00DE1941">
              <w:rPr>
                <w:szCs w:val="24"/>
              </w:rPr>
              <w:t>(-</w:t>
            </w:r>
            <w:proofErr w:type="spellStart"/>
            <w:r w:rsidRPr="00DE1941">
              <w:rPr>
                <w:szCs w:val="24"/>
              </w:rPr>
              <w:t>iai</w:t>
            </w:r>
            <w:proofErr w:type="spellEnd"/>
            <w:r w:rsidRPr="00DE1941">
              <w:rPr>
                <w:szCs w:val="24"/>
              </w:rPr>
              <w:t>), ar kitas (kiti) asmuo (asmenys), turintis (-</w:t>
            </w:r>
            <w:proofErr w:type="spellStart"/>
            <w:r w:rsidRPr="00DE1941">
              <w:rPr>
                <w:szCs w:val="24"/>
              </w:rPr>
              <w:t>ys</w:t>
            </w:r>
            <w:proofErr w:type="spellEnd"/>
            <w:r w:rsidRPr="00DE1941">
              <w:rPr>
                <w:szCs w:val="24"/>
              </w:rPr>
              <w:t>) teisę surašyti ir pasirašyti pareiškėjo apskaitos dokumentus, neturi neišnykusio arba nepanaikinto teistumo arba dėl pareiškėjo ir partnerio (-</w:t>
            </w:r>
            <w:proofErr w:type="spellStart"/>
            <w:r w:rsidRPr="00DE1941">
              <w:rPr>
                <w:szCs w:val="24"/>
              </w:rPr>
              <w:t>ių</w:t>
            </w:r>
            <w:proofErr w:type="spellEnd"/>
            <w:r w:rsidRPr="00DE1941">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E1941">
              <w:rPr>
                <w:szCs w:val="24"/>
              </w:rPr>
              <w:t>vertimąsi</w:t>
            </w:r>
            <w:proofErr w:type="spellEnd"/>
            <w:r w:rsidRPr="00DE1941">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w:t>
            </w:r>
            <w:r w:rsidRPr="00DE1941">
              <w:rPr>
                <w:szCs w:val="24"/>
              </w:rPr>
              <w:lastRenderedPageBreak/>
              <w:t xml:space="preserve">kenkiančioje Lietuvos Respublikos ir (arba) ES finansiniams interesams </w:t>
            </w:r>
            <w:r w:rsidRPr="00DE1941">
              <w:rPr>
                <w:i/>
                <w:iCs/>
                <w:szCs w:val="24"/>
              </w:rPr>
              <w:t>(šis apribojimas netaikomas, jei pareiškėjo arba partnerio (-</w:t>
            </w:r>
            <w:proofErr w:type="spellStart"/>
            <w:r w:rsidRPr="00DE1941">
              <w:rPr>
                <w:i/>
                <w:iCs/>
                <w:szCs w:val="24"/>
              </w:rPr>
              <w:t>ių</w:t>
            </w:r>
            <w:proofErr w:type="spellEnd"/>
            <w:r w:rsidRPr="00DE1941">
              <w:rPr>
                <w:i/>
                <w:iCs/>
                <w:szCs w:val="24"/>
              </w:rPr>
              <w:t>) veikla yra finansuojama iš Lietuvos Respublikos valstybės ir (arba) savivaldybių biudžetų ir (arba) valstybės pinigų fondų, taip pat Europos investicijų fondui ir Europos investicijų bankui)</w:t>
            </w:r>
            <w:r w:rsidRPr="00DE1941">
              <w:rPr>
                <w:szCs w:val="24"/>
              </w:rPr>
              <w:t>;</w:t>
            </w:r>
          </w:p>
          <w:p w14:paraId="1E2A0388" w14:textId="77777777" w:rsidR="00F86078" w:rsidRPr="00DE1941" w:rsidRDefault="00F86078" w:rsidP="00843812">
            <w:pPr>
              <w:tabs>
                <w:tab w:val="left" w:pos="1276"/>
              </w:tabs>
              <w:jc w:val="both"/>
              <w:rPr>
                <w:szCs w:val="24"/>
              </w:rPr>
            </w:pPr>
            <w:r w:rsidRPr="00DE1941">
              <w:rPr>
                <w:szCs w:val="24"/>
              </w:rPr>
              <w:t xml:space="preserve">5.4.4.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4CD62B0F" w14:textId="77777777" w:rsidR="00F86078" w:rsidRPr="00DE1941" w:rsidRDefault="00F86078" w:rsidP="00843812">
            <w:pPr>
              <w:tabs>
                <w:tab w:val="left" w:pos="1276"/>
              </w:tabs>
              <w:jc w:val="both"/>
              <w:rPr>
                <w:szCs w:val="24"/>
              </w:rPr>
            </w:pPr>
            <w:r w:rsidRPr="00DE1941">
              <w:rPr>
                <w:szCs w:val="24"/>
              </w:rPr>
              <w:t xml:space="preserve">5.4.5.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4F3EB032" w14:textId="77777777" w:rsidR="00F86078" w:rsidRPr="00DE1941" w:rsidRDefault="00F86078" w:rsidP="00843812">
            <w:pPr>
              <w:tabs>
                <w:tab w:val="left" w:pos="1276"/>
              </w:tabs>
              <w:jc w:val="both"/>
              <w:rPr>
                <w:szCs w:val="24"/>
              </w:rPr>
            </w:pPr>
            <w:r w:rsidRPr="00DE1941">
              <w:rPr>
                <w:szCs w:val="24"/>
              </w:rPr>
              <w:t xml:space="preserve">5.4.6. paraiškos vertinimo </w:t>
            </w:r>
            <w:r>
              <w:rPr>
                <w:szCs w:val="24"/>
              </w:rPr>
              <w:t xml:space="preserve">metu pareiškėjui ir partneriui </w:t>
            </w:r>
            <w:r w:rsidRPr="00DE1941">
              <w:rPr>
                <w:szCs w:val="24"/>
              </w:rPr>
              <w:t>(-</w:t>
            </w:r>
            <w:proofErr w:type="spellStart"/>
            <w:r w:rsidRPr="00DE1941">
              <w:rPr>
                <w:szCs w:val="24"/>
              </w:rPr>
              <w:t>iams</w:t>
            </w:r>
            <w:proofErr w:type="spellEnd"/>
            <w:r w:rsidRPr="00DE1941">
              <w:rPr>
                <w:szCs w:val="24"/>
              </w:rPr>
              <w:t xml:space="preserve">)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32FA4E86" w14:textId="77777777" w:rsidR="00F86078" w:rsidRPr="00DE1941" w:rsidRDefault="00F86078" w:rsidP="00843812">
            <w:pPr>
              <w:tabs>
                <w:tab w:val="left" w:pos="1276"/>
              </w:tabs>
              <w:jc w:val="both"/>
              <w:rPr>
                <w:szCs w:val="24"/>
              </w:rPr>
            </w:pPr>
            <w:r w:rsidRPr="00DE1941">
              <w:rPr>
                <w:szCs w:val="24"/>
              </w:rPr>
              <w:t>5.4.7. paraiškos vertinimo</w:t>
            </w:r>
            <w:r>
              <w:rPr>
                <w:szCs w:val="24"/>
              </w:rPr>
              <w:t xml:space="preserve"> metu pareiškėjas ir partneris </w:t>
            </w:r>
            <w:r w:rsidRPr="00DE1941">
              <w:rPr>
                <w:szCs w:val="24"/>
              </w:rPr>
              <w:t>(-</w:t>
            </w:r>
            <w:proofErr w:type="spellStart"/>
            <w:r w:rsidRPr="00DE1941">
              <w:rPr>
                <w:szCs w:val="24"/>
              </w:rPr>
              <w:t>iai</w:t>
            </w:r>
            <w:proofErr w:type="spellEnd"/>
            <w:r w:rsidRPr="00DE1941">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47A334C9" w14:textId="5240B236" w:rsidR="00F86078" w:rsidRPr="00DE1941" w:rsidRDefault="00F86078" w:rsidP="00843812">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008E050B">
              <w:rPr>
                <w:szCs w:val="24"/>
              </w:rPr>
              <w:t>viešajai įstaigai</w:t>
            </w:r>
            <w:r w:rsidR="006A2DED">
              <w:rPr>
                <w:szCs w:val="24"/>
              </w:rPr>
              <w:t xml:space="preserve"> Lietuvos verslo paramos agentūrai</w:t>
            </w:r>
            <w:r w:rsidRPr="00DE1941">
              <w:rPr>
                <w:szCs w:val="24"/>
              </w:rPr>
              <w:t xml:space="preserve"> (toliau – įgyvendinančioji institucija) prieinama informacija.</w:t>
            </w:r>
            <w:r w:rsidRPr="00DE1941">
              <w:rPr>
                <w:i/>
                <w:iCs/>
                <w:szCs w:val="24"/>
              </w:rPr>
              <w:t xml:space="preserve"> </w:t>
            </w:r>
          </w:p>
          <w:p w14:paraId="5B2CCF25" w14:textId="57A273E6" w:rsidR="00F86078" w:rsidRPr="00DE1941" w:rsidRDefault="00F86078" w:rsidP="00843812">
            <w:pPr>
              <w:tabs>
                <w:tab w:val="left" w:pos="1276"/>
              </w:tabs>
              <w:jc w:val="both"/>
              <w:rPr>
                <w:szCs w:val="24"/>
              </w:rPr>
            </w:pPr>
            <w:r w:rsidRPr="00DE1941">
              <w:rPr>
                <w:iCs/>
                <w:szCs w:val="24"/>
              </w:rPr>
              <w:t>Vertinant atitiktį šiam vertinimo aspektui, vadovaujamasi pareiškėjo</w:t>
            </w:r>
            <w:r>
              <w:rPr>
                <w:iCs/>
                <w:szCs w:val="24"/>
              </w:rPr>
              <w:t xml:space="preserve"> </w:t>
            </w:r>
            <w:r w:rsidRPr="00DE1941">
              <w:rPr>
                <w:iCs/>
                <w:szCs w:val="24"/>
              </w:rPr>
              <w:t>pateikta</w:t>
            </w:r>
            <w:r>
              <w:rPr>
                <w:iCs/>
                <w:szCs w:val="24"/>
              </w:rPr>
              <w:t xml:space="preserve"> deklaracija.</w:t>
            </w:r>
            <w:r w:rsidRPr="00DE1941">
              <w:rPr>
                <w:iCs/>
                <w:szCs w:val="24"/>
              </w:rPr>
              <w:t xml:space="preserve"> </w:t>
            </w:r>
          </w:p>
          <w:p w14:paraId="6113AD42" w14:textId="7DFE9E66" w:rsidR="00F86078" w:rsidRPr="00DE1941" w:rsidRDefault="00F86078" w:rsidP="00AD5B39">
            <w:pPr>
              <w:tabs>
                <w:tab w:val="left" w:pos="1276"/>
              </w:tabs>
              <w:jc w:val="both"/>
              <w:rPr>
                <w:szCs w:val="24"/>
              </w:rPr>
            </w:pPr>
            <w:r w:rsidRPr="00DE1941">
              <w:rPr>
                <w:iCs/>
                <w:szCs w:val="24"/>
              </w:rPr>
              <w:t>Pareiškėjo</w:t>
            </w:r>
            <w:r w:rsidR="00AD5B39">
              <w:rPr>
                <w:iCs/>
                <w:szCs w:val="24"/>
              </w:rPr>
              <w:t xml:space="preserve"> </w:t>
            </w:r>
            <w:r>
              <w:rPr>
                <w:iCs/>
                <w:szCs w:val="24"/>
              </w:rPr>
              <w:t xml:space="preserve">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567" w:type="dxa"/>
          </w:tcPr>
          <w:p w14:paraId="4AEAAF9E" w14:textId="77777777" w:rsidR="00F86078" w:rsidRPr="00DE1941" w:rsidRDefault="00F86078" w:rsidP="00843812">
            <w:pPr>
              <w:tabs>
                <w:tab w:val="left" w:pos="1276"/>
              </w:tabs>
              <w:jc w:val="both"/>
              <w:rPr>
                <w:szCs w:val="24"/>
              </w:rPr>
            </w:pPr>
          </w:p>
        </w:tc>
        <w:tc>
          <w:tcPr>
            <w:tcW w:w="419" w:type="dxa"/>
          </w:tcPr>
          <w:p w14:paraId="286016CB" w14:textId="77777777" w:rsidR="00F86078" w:rsidRPr="00DE1941" w:rsidRDefault="00F86078" w:rsidP="00843812">
            <w:pPr>
              <w:tabs>
                <w:tab w:val="left" w:pos="1276"/>
              </w:tabs>
              <w:jc w:val="both"/>
              <w:rPr>
                <w:szCs w:val="24"/>
              </w:rPr>
            </w:pPr>
          </w:p>
        </w:tc>
      </w:tr>
    </w:tbl>
    <w:p w14:paraId="55777B75" w14:textId="33EF2697" w:rsidR="00812642" w:rsidRDefault="00EB1D18" w:rsidP="00692432">
      <w:pPr>
        <w:tabs>
          <w:tab w:val="left" w:pos="709"/>
        </w:tabs>
        <w:jc w:val="both"/>
        <w:rPr>
          <w:szCs w:val="24"/>
          <w:lang w:eastAsia="lt-LT"/>
        </w:rPr>
      </w:pPr>
      <w:r>
        <w:rPr>
          <w:szCs w:val="24"/>
          <w:lang w:eastAsia="lt-LT"/>
        </w:rPr>
        <w:lastRenderedPageBreak/>
        <w:tab/>
      </w:r>
      <w:r w:rsidR="00812642">
        <w:rPr>
          <w:szCs w:val="24"/>
          <w:lang w:eastAsia="lt-LT"/>
        </w:rPr>
        <w:t>2.</w:t>
      </w:r>
      <w:r w:rsidR="0040522B">
        <w:rPr>
          <w:szCs w:val="24"/>
          <w:lang w:eastAsia="lt-LT"/>
        </w:rPr>
        <w:t>1</w:t>
      </w:r>
      <w:r w:rsidR="00F1689C">
        <w:rPr>
          <w:szCs w:val="24"/>
          <w:lang w:eastAsia="lt-LT"/>
        </w:rPr>
        <w:t>3</w:t>
      </w:r>
      <w:r w:rsidR="00812642">
        <w:rPr>
          <w:szCs w:val="24"/>
          <w:lang w:eastAsia="lt-LT"/>
        </w:rPr>
        <w:t>. Papildau 1 priedą 6.4 papunkčiu:</w:t>
      </w:r>
    </w:p>
    <w:tbl>
      <w:tblPr>
        <w:tblW w:w="9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9"/>
        <w:gridCol w:w="3685"/>
        <w:gridCol w:w="567"/>
        <w:gridCol w:w="438"/>
      </w:tblGrid>
      <w:tr w:rsidR="00812642" w:rsidRPr="00AF5F11" w14:paraId="607D2D4E" w14:textId="77777777" w:rsidTr="00843812">
        <w:trPr>
          <w:trHeight w:val="9"/>
        </w:trPr>
        <w:tc>
          <w:tcPr>
            <w:tcW w:w="4849" w:type="dxa"/>
            <w:tcBorders>
              <w:top w:val="single" w:sz="4" w:space="0" w:color="000000"/>
              <w:left w:val="single" w:sz="4" w:space="0" w:color="000000"/>
              <w:bottom w:val="single" w:sz="4" w:space="0" w:color="auto"/>
              <w:right w:val="single" w:sz="4" w:space="0" w:color="000000"/>
            </w:tcBorders>
          </w:tcPr>
          <w:p w14:paraId="63C81C0E" w14:textId="77777777" w:rsidR="00812642" w:rsidRPr="00AF5F11" w:rsidRDefault="00812642" w:rsidP="00843812">
            <w:pPr>
              <w:jc w:val="both"/>
              <w:rPr>
                <w:szCs w:val="24"/>
              </w:rPr>
            </w:pPr>
            <w:r>
              <w:rPr>
                <w:rFonts w:eastAsia="Calibri"/>
                <w:szCs w:val="24"/>
                <w:lang w:eastAsia="lt-LT"/>
              </w:rPr>
              <w:t>„</w:t>
            </w:r>
            <w:r w:rsidRPr="00AF5F11">
              <w:rPr>
                <w:rFonts w:eastAsia="Calibri"/>
                <w:szCs w:val="24"/>
                <w:lang w:eastAsia="lt-LT"/>
              </w:rPr>
              <w:t xml:space="preserve">6.4. </w:t>
            </w:r>
            <w:r w:rsidRPr="00AF5F11">
              <w:rPr>
                <w:rFonts w:eastAsia="Calibri"/>
                <w:szCs w:val="24"/>
              </w:rPr>
              <w:t>Projektas atitinka Europos investicijų banko nustatytas išlaidų tinkamumo finansuoti sąlygas.</w:t>
            </w:r>
          </w:p>
        </w:tc>
        <w:tc>
          <w:tcPr>
            <w:tcW w:w="3685" w:type="dxa"/>
            <w:tcBorders>
              <w:top w:val="single" w:sz="4" w:space="0" w:color="000000"/>
              <w:left w:val="single" w:sz="4" w:space="0" w:color="000000"/>
              <w:bottom w:val="single" w:sz="4" w:space="0" w:color="auto"/>
              <w:right w:val="single" w:sz="4" w:space="0" w:color="000000"/>
            </w:tcBorders>
          </w:tcPr>
          <w:p w14:paraId="0EE93C26" w14:textId="77777777" w:rsidR="00812642" w:rsidRPr="00AF5F11" w:rsidRDefault="00812642" w:rsidP="00843812">
            <w:pPr>
              <w:jc w:val="both"/>
              <w:rPr>
                <w:szCs w:val="24"/>
                <w:lang w:eastAsia="lt-LT"/>
              </w:rPr>
            </w:pPr>
            <w:r>
              <w:rPr>
                <w:rFonts w:eastAsia="Calibri"/>
                <w:szCs w:val="24"/>
                <w:lang w:eastAsia="lt-LT"/>
              </w:rPr>
              <w:t>Netaikoma</w:t>
            </w:r>
            <w:r w:rsidRPr="00AF5F11">
              <w:rPr>
                <w:rFonts w:eastAsia="Calibri"/>
                <w:szCs w:val="24"/>
                <w:lang w:eastAsia="lt-LT"/>
              </w:rPr>
              <w:t>.</w:t>
            </w:r>
            <w:r>
              <w:rPr>
                <w:rFonts w:eastAsia="Calibri"/>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24B54956" w14:textId="77777777" w:rsidR="00812642" w:rsidRPr="00AF5F11" w:rsidRDefault="00812642" w:rsidP="00843812">
            <w:pPr>
              <w:jc w:val="both"/>
              <w:rPr>
                <w:szCs w:val="24"/>
                <w:lang w:eastAsia="lt-LT"/>
              </w:rPr>
            </w:pPr>
          </w:p>
        </w:tc>
        <w:tc>
          <w:tcPr>
            <w:tcW w:w="438" w:type="dxa"/>
            <w:tcBorders>
              <w:top w:val="single" w:sz="4" w:space="0" w:color="000000"/>
              <w:left w:val="single" w:sz="4" w:space="0" w:color="000000"/>
              <w:bottom w:val="single" w:sz="4" w:space="0" w:color="auto"/>
              <w:right w:val="single" w:sz="4" w:space="0" w:color="000000"/>
            </w:tcBorders>
          </w:tcPr>
          <w:p w14:paraId="59CB1F50" w14:textId="77777777" w:rsidR="00812642" w:rsidRPr="00AF5F11" w:rsidRDefault="00812642" w:rsidP="00843812">
            <w:pPr>
              <w:jc w:val="both"/>
              <w:rPr>
                <w:szCs w:val="24"/>
                <w:lang w:eastAsia="lt-LT"/>
              </w:rPr>
            </w:pPr>
          </w:p>
        </w:tc>
      </w:tr>
    </w:tbl>
    <w:p w14:paraId="10336E89" w14:textId="6A0DF0F0" w:rsidR="00EB1D18" w:rsidRDefault="00EB1D18" w:rsidP="00692432">
      <w:pPr>
        <w:ind w:firstLine="709"/>
        <w:jc w:val="both"/>
        <w:rPr>
          <w:szCs w:val="24"/>
          <w:lang w:eastAsia="lt-LT"/>
        </w:rPr>
      </w:pPr>
      <w:r>
        <w:rPr>
          <w:szCs w:val="24"/>
          <w:lang w:eastAsia="lt-LT"/>
        </w:rPr>
        <w:lastRenderedPageBreak/>
        <w:t>2.1</w:t>
      </w:r>
      <w:r w:rsidR="00F1689C">
        <w:rPr>
          <w:szCs w:val="24"/>
          <w:lang w:eastAsia="lt-LT"/>
        </w:rPr>
        <w:t>4</w:t>
      </w:r>
      <w:r>
        <w:rPr>
          <w:szCs w:val="24"/>
          <w:lang w:eastAsia="lt-LT"/>
        </w:rPr>
        <w:t>. Pakeičiu 1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EB1D18" w:rsidRPr="002039C1" w14:paraId="3814838B" w14:textId="77777777" w:rsidTr="007601B4">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244939" w14:textId="33E11F99" w:rsidR="00EB1D18" w:rsidRPr="00D4082C" w:rsidRDefault="00EB1D18" w:rsidP="00843812">
            <w:pPr>
              <w:jc w:val="both"/>
              <w:rPr>
                <w:szCs w:val="24"/>
                <w:lang w:eastAsia="lt-LT"/>
              </w:rPr>
            </w:pPr>
            <w:r w:rsidRPr="002039C1">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w:t>
            </w:r>
            <w:r w:rsidR="00F11B09">
              <w:rPr>
                <w:color w:val="000000"/>
                <w:szCs w:val="24"/>
                <w:shd w:val="clear" w:color="auto" w:fill="FFFFFF"/>
                <w:lang w:eastAsia="lt-LT"/>
              </w:rPr>
              <w:t>r</w:t>
            </w:r>
            <w:r w:rsidRPr="002039C1">
              <w:rPr>
                <w:color w:val="000000"/>
                <w:szCs w:val="24"/>
                <w:shd w:val="clear" w:color="auto" w:fill="FFFFFF"/>
                <w:lang w:eastAsia="lt-LT"/>
              </w:rPr>
              <w:t xml:space="preserve">eglamento (ES) Nr. 1303/2013 9 straipsnio pirmosios pastraipos 1 punktą) </w:t>
            </w:r>
            <w:r w:rsidRPr="002039C1">
              <w:rPr>
                <w:szCs w:val="24"/>
                <w:lang w:eastAsia="lt-LT"/>
              </w:rPr>
              <w:t>ir projektas atitinka bent vieną iš šių sąlygų:</w:t>
            </w:r>
          </w:p>
          <w:p w14:paraId="2B19E62D" w14:textId="77777777" w:rsidR="00EB1D18" w:rsidRPr="00D4082C" w:rsidRDefault="00EB1D18" w:rsidP="00843812">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1BA0175A" w14:textId="77777777" w:rsidR="00EB1D18" w:rsidRPr="00D4082C" w:rsidRDefault="00EB1D18" w:rsidP="00843812">
            <w:pPr>
              <w:jc w:val="both"/>
              <w:rPr>
                <w:szCs w:val="24"/>
                <w:lang w:eastAsia="lt-LT"/>
              </w:rPr>
            </w:pPr>
            <w:bookmarkStart w:id="2" w:name="part_fc6862b5c7864ae3b8e8ff05d0afc726"/>
            <w:bookmarkEnd w:id="2"/>
            <w:r w:rsidRPr="002039C1">
              <w:rPr>
                <w:szCs w:val="24"/>
                <w:lang w:eastAsia="lt-LT"/>
              </w:rPr>
              <w:t>8.1.2. iš E</w:t>
            </w:r>
            <w:r>
              <w:rPr>
                <w:szCs w:val="24"/>
                <w:lang w:eastAsia="lt-LT"/>
              </w:rPr>
              <w:t>uropos socialinio fondo</w:t>
            </w:r>
            <w:r w:rsidRPr="002039C1">
              <w:rPr>
                <w:szCs w:val="24"/>
                <w:lang w:eastAsia="lt-LT"/>
              </w:rPr>
              <w:t xml:space="preserve"> bendrai finansuojamo projekto veiklos vykdomos: </w:t>
            </w:r>
          </w:p>
          <w:p w14:paraId="67ACAAB7" w14:textId="77777777" w:rsidR="00EB1D18" w:rsidRPr="00D4082C" w:rsidRDefault="00EB1D18" w:rsidP="00843812">
            <w:pPr>
              <w:jc w:val="both"/>
              <w:rPr>
                <w:szCs w:val="24"/>
                <w:lang w:eastAsia="lt-LT"/>
              </w:rPr>
            </w:pPr>
            <w:r w:rsidRPr="002039C1">
              <w:rPr>
                <w:szCs w:val="24"/>
                <w:lang w:eastAsia="lt-LT"/>
              </w:rPr>
              <w:t>– ES teritorijoje;</w:t>
            </w:r>
          </w:p>
          <w:p w14:paraId="661E1235" w14:textId="77777777" w:rsidR="00EB1D18" w:rsidRPr="00D4082C" w:rsidRDefault="00EB1D18" w:rsidP="00843812">
            <w:pPr>
              <w:jc w:val="both"/>
              <w:rPr>
                <w:szCs w:val="24"/>
                <w:lang w:eastAsia="lt-LT"/>
              </w:rPr>
            </w:pPr>
            <w:r w:rsidRPr="002039C1">
              <w:rPr>
                <w:szCs w:val="24"/>
                <w:lang w:eastAsia="lt-LT"/>
              </w:rPr>
              <w:t>– ne ES teritorijoje, bet tokių veiklų išlaidos neviršija procento, nustatyto projektų finansavimo sąlygų apraše;</w:t>
            </w:r>
          </w:p>
          <w:p w14:paraId="2AAD7264" w14:textId="77777777" w:rsidR="00EB1D18" w:rsidRPr="002039C1" w:rsidRDefault="00EB1D18" w:rsidP="00843812">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5B0A38D3" w14:textId="7FA17067" w:rsidR="00EB1D18" w:rsidRPr="002039C1" w:rsidRDefault="00EB1D18" w:rsidP="00843812">
            <w:pPr>
              <w:jc w:val="both"/>
              <w:rPr>
                <w:szCs w:val="24"/>
                <w:lang w:eastAsia="lt-LT"/>
              </w:rPr>
            </w:pPr>
            <w:r w:rsidRPr="002039C1">
              <w:rPr>
                <w:szCs w:val="24"/>
              </w:rPr>
              <w:t>Projekto veiklų vykdymo teritorija turi atitikti Aprašo 2</w:t>
            </w:r>
            <w:r w:rsidR="0028671C">
              <w:rPr>
                <w:szCs w:val="24"/>
              </w:rPr>
              <w:t>1</w:t>
            </w:r>
            <w:r w:rsidRPr="002039C1">
              <w:rPr>
                <w:szCs w:val="24"/>
              </w:rPr>
              <w:t xml:space="preserve"> punkte nustatytus reikalavimus.</w:t>
            </w:r>
            <w:r w:rsidRPr="002039C1">
              <w:rPr>
                <w:szCs w:val="24"/>
                <w:lang w:eastAsia="lt-LT"/>
              </w:rPr>
              <w:t xml:space="preserve"> </w:t>
            </w:r>
          </w:p>
          <w:p w14:paraId="3232CFF8" w14:textId="77777777" w:rsidR="00EB1D18" w:rsidRPr="002039C1" w:rsidRDefault="00EB1D18" w:rsidP="00843812">
            <w:pPr>
              <w:ind w:firstLine="851"/>
              <w:jc w:val="both"/>
              <w:rPr>
                <w:szCs w:val="24"/>
                <w:lang w:eastAsia="lt-LT"/>
              </w:rPr>
            </w:pPr>
          </w:p>
          <w:p w14:paraId="62612459" w14:textId="77777777" w:rsidR="00EB1D18" w:rsidRPr="002039C1" w:rsidRDefault="00EB1D18" w:rsidP="00843812">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43BC6092" w14:textId="77777777" w:rsidR="00EB1D18" w:rsidRPr="002039C1" w:rsidRDefault="00EB1D18" w:rsidP="00843812">
            <w:pPr>
              <w:rPr>
                <w:szCs w:val="24"/>
              </w:rPr>
            </w:pPr>
          </w:p>
          <w:p w14:paraId="2CD18CA5" w14:textId="77777777" w:rsidR="00EB1D18" w:rsidRPr="002039C1" w:rsidRDefault="00EB1D18" w:rsidP="00843812">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7E0D53FB" w14:textId="77777777" w:rsidR="00EB1D18" w:rsidRPr="002039C1" w:rsidRDefault="00EB1D18" w:rsidP="00843812">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605BAD4E" w14:textId="77777777" w:rsidR="00EB1D18" w:rsidRPr="002039C1" w:rsidRDefault="00EB1D18" w:rsidP="00843812">
            <w:pPr>
              <w:ind w:firstLine="851"/>
              <w:jc w:val="both"/>
              <w:rPr>
                <w:szCs w:val="24"/>
                <w:lang w:eastAsia="lt-LT"/>
              </w:rPr>
            </w:pPr>
          </w:p>
        </w:tc>
      </w:tr>
    </w:tbl>
    <w:p w14:paraId="4F39A4F9" w14:textId="7E27AE4F" w:rsidR="00320E5A" w:rsidRDefault="000C64EC" w:rsidP="007601B4">
      <w:pPr>
        <w:tabs>
          <w:tab w:val="left" w:pos="709"/>
        </w:tabs>
        <w:jc w:val="both"/>
        <w:rPr>
          <w:szCs w:val="24"/>
          <w:lang w:eastAsia="lt-LT"/>
        </w:rPr>
      </w:pPr>
      <w:r>
        <w:rPr>
          <w:szCs w:val="24"/>
          <w:lang w:eastAsia="lt-LT"/>
        </w:rPr>
        <w:tab/>
      </w:r>
      <w:r w:rsidR="00C920FA">
        <w:rPr>
          <w:szCs w:val="24"/>
          <w:lang w:eastAsia="lt-LT"/>
        </w:rPr>
        <w:t>2.</w:t>
      </w:r>
      <w:r w:rsidR="009B0B39">
        <w:rPr>
          <w:szCs w:val="24"/>
          <w:lang w:eastAsia="lt-LT"/>
        </w:rPr>
        <w:t>1</w:t>
      </w:r>
      <w:r w:rsidR="00F1689C">
        <w:rPr>
          <w:szCs w:val="24"/>
          <w:lang w:eastAsia="lt-LT"/>
        </w:rPr>
        <w:t>5</w:t>
      </w:r>
      <w:r w:rsidR="00C920FA">
        <w:rPr>
          <w:szCs w:val="24"/>
          <w:lang w:eastAsia="lt-LT"/>
        </w:rPr>
        <w:t xml:space="preserve">. </w:t>
      </w:r>
      <w:r w:rsidR="00E87F70">
        <w:rPr>
          <w:szCs w:val="24"/>
          <w:lang w:eastAsia="lt-LT"/>
        </w:rPr>
        <w:t xml:space="preserve">Pakeičiu 3 priedą ir jį išdėstau </w:t>
      </w:r>
      <w:r w:rsidR="00307560">
        <w:rPr>
          <w:szCs w:val="24"/>
          <w:lang w:eastAsia="lt-LT"/>
        </w:rPr>
        <w:t>nauja redakcija (pridedama).</w:t>
      </w:r>
    </w:p>
    <w:p w14:paraId="1B6E0284" w14:textId="2AA45F0D" w:rsidR="00C920FA" w:rsidRDefault="00E87F70" w:rsidP="00692432">
      <w:pPr>
        <w:tabs>
          <w:tab w:val="left" w:pos="851"/>
        </w:tabs>
        <w:ind w:firstLine="709"/>
        <w:jc w:val="both"/>
        <w:rPr>
          <w:szCs w:val="24"/>
          <w:lang w:eastAsia="lt-LT"/>
        </w:rPr>
      </w:pPr>
      <w:r>
        <w:rPr>
          <w:szCs w:val="24"/>
          <w:lang w:eastAsia="lt-LT"/>
        </w:rPr>
        <w:t>2.1</w:t>
      </w:r>
      <w:r w:rsidR="00307560">
        <w:rPr>
          <w:szCs w:val="24"/>
          <w:lang w:eastAsia="lt-LT"/>
        </w:rPr>
        <w:t>6</w:t>
      </w:r>
      <w:r>
        <w:rPr>
          <w:szCs w:val="24"/>
          <w:lang w:eastAsia="lt-LT"/>
        </w:rPr>
        <w:t xml:space="preserve">. </w:t>
      </w:r>
      <w:r w:rsidR="00C920FA">
        <w:rPr>
          <w:szCs w:val="24"/>
          <w:lang w:eastAsia="lt-LT"/>
        </w:rPr>
        <w:t>Pakeičiu 4 priedo 2 punktą ir jį išdėstau taip:</w:t>
      </w:r>
    </w:p>
    <w:p w14:paraId="16295C88" w14:textId="14A1CE02" w:rsidR="00BE2280" w:rsidRDefault="000C64EC" w:rsidP="00692432">
      <w:pPr>
        <w:widowControl w:val="0"/>
        <w:tabs>
          <w:tab w:val="left" w:pos="0"/>
          <w:tab w:val="left" w:pos="709"/>
        </w:tabs>
        <w:contextualSpacing/>
        <w:jc w:val="both"/>
        <w:textAlignment w:val="baseline"/>
        <w:rPr>
          <w:b/>
          <w:szCs w:val="24"/>
          <w:lang w:eastAsia="lt-LT"/>
        </w:rPr>
      </w:pPr>
      <w:r>
        <w:rPr>
          <w:b/>
          <w:caps/>
          <w:szCs w:val="24"/>
        </w:rPr>
        <w:tab/>
      </w:r>
      <w:r w:rsidR="00BE2280" w:rsidRPr="007601B4">
        <w:rPr>
          <w:caps/>
          <w:szCs w:val="24"/>
        </w:rPr>
        <w:t>„</w:t>
      </w:r>
      <w:r w:rsidR="00BE2280">
        <w:rPr>
          <w:b/>
          <w:caps/>
          <w:szCs w:val="24"/>
        </w:rPr>
        <w:t xml:space="preserve">2. </w:t>
      </w:r>
      <w:r w:rsidR="00BE2280">
        <w:rPr>
          <w:b/>
          <w:szCs w:val="24"/>
          <w:lang w:eastAsia="lt-LT"/>
        </w:rPr>
        <w:t>Gauta (planuojama gauti) valstybės pagalba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6"/>
        <w:gridCol w:w="1134"/>
        <w:gridCol w:w="1275"/>
        <w:gridCol w:w="1843"/>
        <w:gridCol w:w="1446"/>
      </w:tblGrid>
      <w:tr w:rsidR="00BE2280" w14:paraId="48857FAA" w14:textId="77777777" w:rsidTr="00870B9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F8454" w14:textId="77777777" w:rsidR="00BE2280" w:rsidRDefault="00BE2280" w:rsidP="00CB79C6">
            <w:pPr>
              <w:ind w:firstLine="851"/>
              <w:rPr>
                <w:szCs w:val="24"/>
                <w:lang w:eastAsia="lt-LT"/>
              </w:rPr>
            </w:pP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469D2" w14:textId="77777777" w:rsidR="00BE2280" w:rsidRDefault="00BE2280" w:rsidP="00CB79C6">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C9F49" w14:textId="77777777" w:rsidR="00BE2280" w:rsidRDefault="00BE2280" w:rsidP="00CB79C6">
            <w:pPr>
              <w:jc w:val="both"/>
              <w:rPr>
                <w:szCs w:val="24"/>
              </w:rPr>
            </w:pPr>
            <w:r>
              <w:rPr>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7B96A" w14:textId="77777777" w:rsidR="00BE2280" w:rsidRDefault="00BE2280" w:rsidP="00CB79C6">
            <w:pPr>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1081F" w14:textId="77777777" w:rsidR="00BE2280" w:rsidRDefault="00BE2280" w:rsidP="00CB79C6">
            <w:pPr>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18DB0" w14:textId="74BBB8E4" w:rsidR="00BE2280" w:rsidRDefault="00BE2280" w:rsidP="00CB79C6">
            <w:pPr>
              <w:rPr>
                <w:szCs w:val="24"/>
                <w:lang w:eastAsia="lt-LT"/>
              </w:rPr>
            </w:pPr>
            <w:r>
              <w:rPr>
                <w:szCs w:val="24"/>
                <w:lang w:eastAsia="lt-LT"/>
              </w:rPr>
              <w:t>Valstybės pagalbos suteikimo data“</w:t>
            </w:r>
          </w:p>
        </w:tc>
      </w:tr>
      <w:tr w:rsidR="00BE2280" w14:paraId="2C562F81" w14:textId="77777777" w:rsidTr="00870B9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F77B9" w14:textId="77777777" w:rsidR="00BE2280" w:rsidRDefault="00BE2280" w:rsidP="00CB79C6">
            <w:pPr>
              <w:jc w:val="both"/>
              <w:rPr>
                <w:szCs w:val="24"/>
                <w:lang w:eastAsia="lt-LT"/>
              </w:rPr>
            </w:pPr>
            <w:r>
              <w:rPr>
                <w:szCs w:val="24"/>
                <w:lang w:eastAsia="lt-LT"/>
              </w:rPr>
              <w:t xml:space="preserve">2.1. Kita valstybės pagalba projektui finansuoti (pvz., valstybės suteiktos garantijos, </w:t>
            </w:r>
            <w:proofErr w:type="spellStart"/>
            <w:r>
              <w:rPr>
                <w:szCs w:val="24"/>
                <w:lang w:eastAsia="lt-LT"/>
              </w:rPr>
              <w:t>mikrokreditai</w:t>
            </w:r>
            <w:proofErr w:type="spellEnd"/>
            <w:r>
              <w:rPr>
                <w:szCs w:val="24"/>
                <w:lang w:eastAsia="lt-LT"/>
              </w:rPr>
              <w:t>, garantuotų paskolų palūkanų kompensavimas, kita)</w:t>
            </w:r>
          </w:p>
        </w:tc>
        <w:tc>
          <w:tcPr>
            <w:tcW w:w="1956" w:type="dxa"/>
            <w:tcBorders>
              <w:top w:val="single" w:sz="4" w:space="0" w:color="auto"/>
              <w:left w:val="single" w:sz="4" w:space="0" w:color="auto"/>
              <w:bottom w:val="single" w:sz="4" w:space="0" w:color="auto"/>
              <w:right w:val="single" w:sz="4" w:space="0" w:color="auto"/>
            </w:tcBorders>
            <w:vAlign w:val="center"/>
          </w:tcPr>
          <w:p w14:paraId="6920BB50" w14:textId="77777777" w:rsidR="00BE2280" w:rsidRDefault="00BE2280" w:rsidP="00CB79C6">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7BED45D" w14:textId="77777777" w:rsidR="00BE2280" w:rsidRDefault="00BE2280" w:rsidP="00CB79C6">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EE5C7A1" w14:textId="77777777" w:rsidR="00BE2280" w:rsidRDefault="00BE2280" w:rsidP="00CB79C6">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30284F25" w14:textId="77777777" w:rsidR="00BE2280" w:rsidRDefault="00BE2280" w:rsidP="00CB79C6">
            <w:pPr>
              <w:ind w:firstLine="851"/>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15710840" w14:textId="77777777" w:rsidR="00BE2280" w:rsidRDefault="00BE2280" w:rsidP="00CB79C6">
            <w:pPr>
              <w:ind w:firstLine="851"/>
              <w:rPr>
                <w:szCs w:val="24"/>
                <w:lang w:eastAsia="lt-LT"/>
              </w:rPr>
            </w:pPr>
          </w:p>
        </w:tc>
      </w:tr>
      <w:tr w:rsidR="00BE2280" w14:paraId="1AA39FFF" w14:textId="77777777" w:rsidTr="00870B97">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940CF" w14:textId="77777777" w:rsidR="00BE2280" w:rsidRDefault="00BE2280" w:rsidP="00CB79C6">
            <w:pPr>
              <w:jc w:val="both"/>
              <w:rPr>
                <w:szCs w:val="24"/>
                <w:lang w:eastAsia="lt-LT"/>
              </w:rPr>
            </w:pPr>
            <w:r>
              <w:rPr>
                <w:szCs w:val="24"/>
                <w:lang w:eastAsia="lt-LT"/>
              </w:rPr>
              <w:t xml:space="preserve">2.2. Numatoma gauti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projektui įgyvendinti </w:t>
            </w:r>
            <w:r>
              <w:rPr>
                <w:szCs w:val="24"/>
                <w:lang w:eastAsia="lt-LT"/>
              </w:rPr>
              <w:lastRenderedPageBreak/>
              <w:t xml:space="preserve">(nurodyti išlaidas, kurioms numatoma gauti </w:t>
            </w:r>
            <w:r>
              <w:rPr>
                <w:i/>
                <w:szCs w:val="24"/>
                <w:lang w:eastAsia="lt-LT"/>
              </w:rPr>
              <w:t xml:space="preserve">de </w:t>
            </w:r>
            <w:proofErr w:type="spellStart"/>
            <w:r>
              <w:rPr>
                <w:i/>
                <w:szCs w:val="24"/>
                <w:lang w:eastAsia="lt-LT"/>
              </w:rPr>
              <w:t>minimis</w:t>
            </w:r>
            <w:proofErr w:type="spellEnd"/>
            <w:r>
              <w:rPr>
                <w:szCs w:val="24"/>
                <w:lang w:eastAsia="lt-LT"/>
              </w:rPr>
              <w:t xml:space="preserve"> pagalbą)</w:t>
            </w:r>
          </w:p>
        </w:tc>
        <w:tc>
          <w:tcPr>
            <w:tcW w:w="1956" w:type="dxa"/>
            <w:tcBorders>
              <w:top w:val="single" w:sz="4" w:space="0" w:color="auto"/>
              <w:left w:val="single" w:sz="4" w:space="0" w:color="auto"/>
              <w:bottom w:val="single" w:sz="4" w:space="0" w:color="auto"/>
              <w:right w:val="single" w:sz="4" w:space="0" w:color="auto"/>
            </w:tcBorders>
            <w:vAlign w:val="center"/>
          </w:tcPr>
          <w:p w14:paraId="3DE7E99D" w14:textId="77777777" w:rsidR="00BE2280" w:rsidRDefault="00BE2280" w:rsidP="00CB79C6">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4FA1085" w14:textId="77777777" w:rsidR="00BE2280" w:rsidRDefault="00BE2280" w:rsidP="00CB79C6">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8586D26" w14:textId="77777777" w:rsidR="00BE2280" w:rsidRDefault="00BE2280" w:rsidP="00CB79C6">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3601270" w14:textId="77777777" w:rsidR="00BE2280" w:rsidRDefault="00BE2280" w:rsidP="00CB79C6">
            <w:pPr>
              <w:ind w:firstLine="851"/>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57B01F0A" w14:textId="77777777" w:rsidR="00BE2280" w:rsidRDefault="00BE2280" w:rsidP="00CB79C6">
            <w:pPr>
              <w:ind w:firstLine="851"/>
              <w:rPr>
                <w:szCs w:val="24"/>
                <w:lang w:eastAsia="lt-LT"/>
              </w:rPr>
            </w:pPr>
          </w:p>
        </w:tc>
      </w:tr>
    </w:tbl>
    <w:p w14:paraId="123DB98E" w14:textId="533F0F8F" w:rsidR="00BE2280" w:rsidRDefault="000C64EC" w:rsidP="006B4752">
      <w:pPr>
        <w:ind w:firstLine="709"/>
      </w:pPr>
      <w:r>
        <w:t>2.1</w:t>
      </w:r>
      <w:r w:rsidR="00307560">
        <w:t>7</w:t>
      </w:r>
      <w:r>
        <w:t xml:space="preserve">. Pakeičiu </w:t>
      </w:r>
      <w:r>
        <w:rPr>
          <w:szCs w:val="24"/>
          <w:lang w:eastAsia="lt-LT"/>
        </w:rPr>
        <w:t>4 priedo 3 punktą ir jį išdėstau taip:</w:t>
      </w:r>
    </w:p>
    <w:p w14:paraId="794A59B1" w14:textId="2E2C8473" w:rsidR="009B0B39" w:rsidRDefault="000C64EC" w:rsidP="006B4752">
      <w:pPr>
        <w:ind w:firstLine="709"/>
        <w:jc w:val="both"/>
        <w:rPr>
          <w:b/>
          <w:szCs w:val="24"/>
          <w:lang w:eastAsia="lt-LT"/>
        </w:rPr>
      </w:pPr>
      <w:r w:rsidRPr="007601B4">
        <w:rPr>
          <w:szCs w:val="24"/>
          <w:lang w:eastAsia="lt-LT"/>
        </w:rPr>
        <w:t>„</w:t>
      </w:r>
      <w:r w:rsidR="009B0B39">
        <w:rPr>
          <w:b/>
          <w:szCs w:val="24"/>
          <w:lang w:eastAsia="lt-LT"/>
        </w:rPr>
        <w:t xml:space="preserve">3. </w:t>
      </w:r>
      <w:r w:rsidR="009B0B39" w:rsidRPr="002039C1">
        <w:rPr>
          <w:b/>
          <w:szCs w:val="24"/>
          <w:lang w:eastAsia="lt-LT"/>
        </w:rPr>
        <w:t xml:space="preserve">Projektas priskiriamas </w:t>
      </w:r>
      <w:r w:rsidR="009B0B39" w:rsidRPr="002039C1">
        <w:rPr>
          <w:rFonts w:eastAsia="Calibri"/>
          <w:b/>
          <w:szCs w:val="24"/>
        </w:rPr>
        <w:t>Prioritetinių mokslinių tyrimų ir eksperimentinės plėtros ir inovacijų raidos (sumaniosios specializacijos) prioritetų įgyvendinimo programoje</w:t>
      </w:r>
      <w:r w:rsidR="009B0B39" w:rsidRPr="002039C1">
        <w:rPr>
          <w:b/>
          <w:szCs w:val="24"/>
          <w:lang w:eastAsia="lt-LT"/>
        </w:rPr>
        <w:t xml:space="preserve">, patvirtintoje </w:t>
      </w:r>
      <w:r w:rsidR="009B0B39" w:rsidRPr="002039C1">
        <w:rPr>
          <w:rFonts w:eastAsia="Calibri"/>
          <w:b/>
          <w:szCs w:val="24"/>
        </w:rPr>
        <w:t>Lietuvos Respublikos Vyriausybės 2014 m. balandžio 30 d. nutarimu Nr.</w:t>
      </w:r>
      <w:r w:rsidR="009B0B39" w:rsidRPr="002039C1">
        <w:rPr>
          <w:szCs w:val="24"/>
          <w:lang w:eastAsia="lt-LT"/>
        </w:rPr>
        <w:t> </w:t>
      </w:r>
      <w:r w:rsidR="009B0B39" w:rsidRPr="002039C1">
        <w:rPr>
          <w:rFonts w:eastAsia="Calibri"/>
          <w:b/>
          <w:szCs w:val="24"/>
        </w:rPr>
        <w:t>411 „Dėl Prioritetinių mokslinių tyrimų ir eksperimentinės plėtros ir inovacijų raidos (sumaniosios specializacijos) prioritetų įgyvendinimo programos patvirtinimo“, nurodytam prioritetui ir įgyvendinimo tematikai</w:t>
      </w:r>
      <w:r w:rsidR="009B0B39" w:rsidDel="00925786">
        <w:rPr>
          <w:b/>
          <w:szCs w:val="24"/>
          <w:lang w:eastAsia="lt-LT"/>
        </w:rPr>
        <w:t xml:space="preserve"> </w:t>
      </w:r>
      <w:r w:rsidR="009B0B39">
        <w:rPr>
          <w:szCs w:val="24"/>
        </w:rPr>
        <w:t>(taikoma, nustatant projekto atitiktį</w:t>
      </w:r>
      <w:r w:rsidR="009B0B39">
        <w:rPr>
          <w:b/>
          <w:szCs w:val="24"/>
        </w:rPr>
        <w:t xml:space="preserve"> </w:t>
      </w:r>
      <w:r w:rsidR="009B0B39">
        <w:rPr>
          <w:szCs w:val="24"/>
        </w:rPr>
        <w:t xml:space="preserve">2014–2020 metų Europos Sąjungos fondų investicijų veiksmų programos 1 prioriteto „Mokslinių tyrimų, eksperimentinės plėtros ir inovacijų skatinimas“ priemonės Nr. </w:t>
      </w:r>
      <w:r w:rsidR="009B0B39">
        <w:rPr>
          <w:szCs w:val="24"/>
          <w:lang w:eastAsia="lt-LT"/>
        </w:rPr>
        <w:t xml:space="preserve">01.2.1-LVPA-T-844 </w:t>
      </w:r>
      <w:r w:rsidR="009B0B39">
        <w:rPr>
          <w:rFonts w:eastAsia="Calibri"/>
          <w:szCs w:val="24"/>
          <w:lang w:eastAsia="lt-LT"/>
        </w:rPr>
        <w:t>„</w:t>
      </w:r>
      <w:proofErr w:type="spellStart"/>
      <w:r w:rsidR="009B0B39">
        <w:rPr>
          <w:rFonts w:eastAsia="Calibri"/>
          <w:szCs w:val="24"/>
          <w:lang w:eastAsia="lt-LT"/>
        </w:rPr>
        <w:t>InoConnect</w:t>
      </w:r>
      <w:proofErr w:type="spellEnd"/>
      <w:r w:rsidR="009B0B39">
        <w:rPr>
          <w:szCs w:val="24"/>
          <w:lang w:eastAsia="lt-LT"/>
        </w:rPr>
        <w:t>“</w:t>
      </w:r>
      <w:r w:rsidR="009B0B39">
        <w:rPr>
          <w:szCs w:val="24"/>
        </w:rPr>
        <w:t xml:space="preserve"> projektų finansavimo sąlygų aprašo (toliau – Aprašas) 16.2 papunkčio nuostatoms).</w:t>
      </w:r>
      <w:r w:rsidR="009B0B39">
        <w:rPr>
          <w:b/>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9"/>
        <w:gridCol w:w="5877"/>
        <w:gridCol w:w="799"/>
      </w:tblGrid>
      <w:tr w:rsidR="009B0B39" w:rsidRPr="002039C1" w14:paraId="37AC2869" w14:textId="77777777" w:rsidTr="00870B97">
        <w:tc>
          <w:tcPr>
            <w:tcW w:w="2952" w:type="dxa"/>
            <w:gridSpan w:val="2"/>
            <w:shd w:val="clear" w:color="auto" w:fill="F2F2F2" w:themeFill="background1" w:themeFillShade="F2"/>
            <w:vAlign w:val="center"/>
          </w:tcPr>
          <w:p w14:paraId="345FD61C" w14:textId="77777777" w:rsidR="009B0B39" w:rsidRPr="002039C1" w:rsidRDefault="009B0B39" w:rsidP="00843812">
            <w:pPr>
              <w:jc w:val="center"/>
              <w:rPr>
                <w:szCs w:val="24"/>
                <w:lang w:eastAsia="lt-LT"/>
              </w:rPr>
            </w:pPr>
            <w:r w:rsidRPr="002039C1">
              <w:rPr>
                <w:rFonts w:eastAsia="Calibri"/>
                <w:b/>
                <w:szCs w:val="24"/>
              </w:rPr>
              <w:t>Mokslinių tyrimų ir (ar) eksperimentinės plėtros ir inovacijų</w:t>
            </w:r>
            <w:r w:rsidRPr="002039C1">
              <w:rPr>
                <w:b/>
                <w:szCs w:val="24"/>
                <w:lang w:eastAsia="lt-LT"/>
              </w:rPr>
              <w:t xml:space="preserve"> (toliau – MTEPI) prioritetas </w:t>
            </w:r>
            <w:r w:rsidRPr="002039C1">
              <w:rPr>
                <w:i/>
                <w:szCs w:val="24"/>
                <w:lang w:eastAsia="lt-LT"/>
              </w:rPr>
              <w:t>(pasirenkamas vienas variantas)</w:t>
            </w:r>
          </w:p>
        </w:tc>
        <w:tc>
          <w:tcPr>
            <w:tcW w:w="6676" w:type="dxa"/>
            <w:gridSpan w:val="2"/>
            <w:shd w:val="clear" w:color="auto" w:fill="F2F2F2" w:themeFill="background1" w:themeFillShade="F2"/>
            <w:vAlign w:val="center"/>
          </w:tcPr>
          <w:p w14:paraId="5BA5BEEC" w14:textId="77777777" w:rsidR="009B0B39" w:rsidRPr="002039C1" w:rsidRDefault="009B0B39" w:rsidP="00843812">
            <w:pPr>
              <w:jc w:val="center"/>
              <w:rPr>
                <w:b/>
                <w:szCs w:val="24"/>
                <w:lang w:eastAsia="lt-LT"/>
              </w:rPr>
            </w:pPr>
            <w:r w:rsidRPr="002039C1">
              <w:rPr>
                <w:b/>
                <w:szCs w:val="24"/>
                <w:lang w:eastAsia="lt-LT"/>
              </w:rPr>
              <w:t xml:space="preserve">MTEPI prioriteto įgyvendinimo tematika </w:t>
            </w:r>
          </w:p>
          <w:p w14:paraId="009A39E8" w14:textId="77777777" w:rsidR="009B0B39" w:rsidRPr="002039C1" w:rsidRDefault="009B0B39" w:rsidP="00843812">
            <w:pPr>
              <w:jc w:val="center"/>
              <w:rPr>
                <w:b/>
                <w:szCs w:val="24"/>
                <w:lang w:eastAsia="lt-LT"/>
              </w:rPr>
            </w:pPr>
            <w:r w:rsidRPr="002039C1">
              <w:rPr>
                <w:i/>
                <w:szCs w:val="24"/>
                <w:lang w:eastAsia="lt-LT"/>
              </w:rPr>
              <w:t>(pasirenkamas vienas variantas)</w:t>
            </w:r>
          </w:p>
        </w:tc>
      </w:tr>
      <w:tr w:rsidR="009B0B39" w:rsidRPr="002039C1" w14:paraId="17ECA30F" w14:textId="77777777" w:rsidTr="00843812">
        <w:tc>
          <w:tcPr>
            <w:tcW w:w="2253" w:type="dxa"/>
            <w:vMerge w:val="restart"/>
            <w:vAlign w:val="center"/>
          </w:tcPr>
          <w:p w14:paraId="629727A6" w14:textId="77777777" w:rsidR="009B0B39" w:rsidRPr="002039C1" w:rsidRDefault="009B0B39" w:rsidP="00843812">
            <w:pPr>
              <w:rPr>
                <w:b/>
                <w:szCs w:val="24"/>
                <w:lang w:eastAsia="lt-LT"/>
              </w:rPr>
            </w:pPr>
            <w:r w:rsidRPr="002039C1">
              <w:rPr>
                <w:rFonts w:eastAsia="Calibri"/>
                <w:b/>
                <w:szCs w:val="24"/>
              </w:rPr>
              <w:t xml:space="preserve">3.1. Energetika ir tvari aplinka </w:t>
            </w:r>
          </w:p>
        </w:tc>
        <w:tc>
          <w:tcPr>
            <w:tcW w:w="699" w:type="dxa"/>
            <w:vMerge w:val="restart"/>
            <w:vAlign w:val="center"/>
          </w:tcPr>
          <w:p w14:paraId="5BD8F900" w14:textId="77777777" w:rsidR="009B0B39" w:rsidRPr="002039C1" w:rsidRDefault="009B0B39" w:rsidP="00843812">
            <w:pPr>
              <w:jc w:val="center"/>
              <w:rPr>
                <w:rFonts w:eastAsia="Calibri"/>
                <w:szCs w:val="24"/>
              </w:rPr>
            </w:pPr>
            <w:r w:rsidRPr="002039C1">
              <w:rPr>
                <w:szCs w:val="24"/>
              </w:rPr>
              <w:t>□</w:t>
            </w:r>
          </w:p>
        </w:tc>
        <w:tc>
          <w:tcPr>
            <w:tcW w:w="5877" w:type="dxa"/>
          </w:tcPr>
          <w:p w14:paraId="2DD54BD8" w14:textId="77777777" w:rsidR="009B0B39" w:rsidRPr="002039C1" w:rsidRDefault="009B0B39" w:rsidP="00843812">
            <w:pPr>
              <w:jc w:val="both"/>
              <w:rPr>
                <w:b/>
                <w:szCs w:val="24"/>
                <w:lang w:eastAsia="lt-LT"/>
              </w:rPr>
            </w:pPr>
            <w:r w:rsidRPr="002039C1">
              <w:rPr>
                <w:rFonts w:eastAsia="Calibri"/>
                <w:szCs w:val="24"/>
              </w:rPr>
              <w:t>3.1.1. P</w:t>
            </w:r>
            <w:r w:rsidRPr="002039C1">
              <w:rPr>
                <w:szCs w:val="24"/>
              </w:rPr>
              <w:t xml:space="preserve">askirstytojo ir centralizuoto generavimo, tinklų ir efektyvaus energijos vartojimo sistemos </w:t>
            </w:r>
            <w:proofErr w:type="spellStart"/>
            <w:r w:rsidRPr="002039C1">
              <w:rPr>
                <w:szCs w:val="24"/>
              </w:rPr>
              <w:t>sąveikumo</w:t>
            </w:r>
            <w:proofErr w:type="spellEnd"/>
            <w:r w:rsidRPr="002039C1">
              <w:rPr>
                <w:szCs w:val="24"/>
              </w:rPr>
              <w:t xml:space="preserve"> stiprinimas.</w:t>
            </w:r>
          </w:p>
        </w:tc>
        <w:tc>
          <w:tcPr>
            <w:tcW w:w="799" w:type="dxa"/>
          </w:tcPr>
          <w:p w14:paraId="6ACB64F3" w14:textId="77777777" w:rsidR="009B0B39" w:rsidRPr="002039C1" w:rsidRDefault="009B0B39" w:rsidP="00843812">
            <w:pPr>
              <w:jc w:val="both"/>
              <w:rPr>
                <w:b/>
                <w:szCs w:val="24"/>
                <w:lang w:eastAsia="lt-LT"/>
              </w:rPr>
            </w:pPr>
            <w:r w:rsidRPr="002039C1">
              <w:rPr>
                <w:szCs w:val="24"/>
              </w:rPr>
              <w:t>□</w:t>
            </w:r>
          </w:p>
        </w:tc>
      </w:tr>
      <w:tr w:rsidR="009B0B39" w:rsidRPr="002039C1" w14:paraId="1671D07E" w14:textId="77777777" w:rsidTr="00843812">
        <w:tc>
          <w:tcPr>
            <w:tcW w:w="2253" w:type="dxa"/>
            <w:vMerge/>
          </w:tcPr>
          <w:p w14:paraId="6C3835C3" w14:textId="77777777" w:rsidR="009B0B39" w:rsidRPr="002039C1" w:rsidRDefault="009B0B39" w:rsidP="00843812">
            <w:pPr>
              <w:jc w:val="both"/>
              <w:rPr>
                <w:b/>
                <w:szCs w:val="24"/>
                <w:lang w:eastAsia="lt-LT"/>
              </w:rPr>
            </w:pPr>
          </w:p>
        </w:tc>
        <w:tc>
          <w:tcPr>
            <w:tcW w:w="699" w:type="dxa"/>
            <w:vMerge/>
          </w:tcPr>
          <w:p w14:paraId="43736656" w14:textId="77777777" w:rsidR="009B0B39" w:rsidRPr="002039C1" w:rsidRDefault="009B0B39" w:rsidP="00843812">
            <w:pPr>
              <w:jc w:val="both"/>
              <w:rPr>
                <w:b/>
                <w:szCs w:val="24"/>
                <w:lang w:eastAsia="lt-LT"/>
              </w:rPr>
            </w:pPr>
          </w:p>
        </w:tc>
        <w:tc>
          <w:tcPr>
            <w:tcW w:w="5877" w:type="dxa"/>
          </w:tcPr>
          <w:p w14:paraId="3D29CBAE" w14:textId="77777777" w:rsidR="009B0B39" w:rsidRPr="002039C1" w:rsidRDefault="009B0B39" w:rsidP="00843812">
            <w:pPr>
              <w:jc w:val="both"/>
              <w:rPr>
                <w:b/>
                <w:szCs w:val="24"/>
                <w:lang w:eastAsia="lt-LT"/>
              </w:rPr>
            </w:pPr>
            <w:r w:rsidRPr="002039C1">
              <w:rPr>
                <w:rFonts w:eastAsia="Calibri"/>
                <w:szCs w:val="24"/>
              </w:rPr>
              <w:t xml:space="preserve">3.1.2. </w:t>
            </w:r>
            <w:r w:rsidRPr="002039C1">
              <w:rPr>
                <w:szCs w:val="24"/>
              </w:rPr>
              <w:t xml:space="preserve">Esamų ir naujų galutinių vartotojų poreikių tenkinimas, energijos vartojimo efektyvumo, išmanumo stiprinimas. </w:t>
            </w:r>
          </w:p>
        </w:tc>
        <w:tc>
          <w:tcPr>
            <w:tcW w:w="799" w:type="dxa"/>
          </w:tcPr>
          <w:p w14:paraId="0777B545" w14:textId="77777777" w:rsidR="009B0B39" w:rsidRPr="002039C1" w:rsidRDefault="009B0B39" w:rsidP="00843812">
            <w:pPr>
              <w:jc w:val="both"/>
              <w:rPr>
                <w:b/>
                <w:szCs w:val="24"/>
                <w:lang w:eastAsia="lt-LT"/>
              </w:rPr>
            </w:pPr>
            <w:r w:rsidRPr="002039C1">
              <w:rPr>
                <w:szCs w:val="24"/>
              </w:rPr>
              <w:t>□</w:t>
            </w:r>
          </w:p>
        </w:tc>
      </w:tr>
      <w:tr w:rsidR="009B0B39" w:rsidRPr="002039C1" w14:paraId="040C7842" w14:textId="77777777" w:rsidTr="00843812">
        <w:tc>
          <w:tcPr>
            <w:tcW w:w="2253" w:type="dxa"/>
            <w:vMerge/>
          </w:tcPr>
          <w:p w14:paraId="27581CA2" w14:textId="77777777" w:rsidR="009B0B39" w:rsidRPr="002039C1" w:rsidRDefault="009B0B39" w:rsidP="00843812">
            <w:pPr>
              <w:jc w:val="both"/>
              <w:rPr>
                <w:b/>
                <w:szCs w:val="24"/>
                <w:lang w:eastAsia="lt-LT"/>
              </w:rPr>
            </w:pPr>
          </w:p>
        </w:tc>
        <w:tc>
          <w:tcPr>
            <w:tcW w:w="699" w:type="dxa"/>
            <w:vMerge/>
          </w:tcPr>
          <w:p w14:paraId="7A4F48CB" w14:textId="77777777" w:rsidR="009B0B39" w:rsidRPr="002039C1" w:rsidRDefault="009B0B39" w:rsidP="00843812">
            <w:pPr>
              <w:jc w:val="both"/>
              <w:rPr>
                <w:b/>
                <w:szCs w:val="24"/>
                <w:lang w:eastAsia="lt-LT"/>
              </w:rPr>
            </w:pPr>
          </w:p>
        </w:tc>
        <w:tc>
          <w:tcPr>
            <w:tcW w:w="5877" w:type="dxa"/>
          </w:tcPr>
          <w:p w14:paraId="4EA87AB2" w14:textId="77777777" w:rsidR="009B0B39" w:rsidRPr="002039C1" w:rsidRDefault="009B0B39" w:rsidP="00843812">
            <w:pPr>
              <w:jc w:val="both"/>
              <w:rPr>
                <w:b/>
                <w:szCs w:val="24"/>
                <w:lang w:eastAsia="lt-LT"/>
              </w:rPr>
            </w:pPr>
            <w:r w:rsidRPr="002039C1">
              <w:rPr>
                <w:rFonts w:eastAsia="Calibri"/>
                <w:szCs w:val="24"/>
              </w:rPr>
              <w:t>3.1.3. A</w:t>
            </w:r>
            <w:r w:rsidRPr="002039C1">
              <w:rPr>
                <w:szCs w:val="24"/>
              </w:rPr>
              <w:t>tsinaujinančiųjų biomasės ir saulės energijos išteklių panaudojimo ir atliekų perdirbimo energijai gauti plėtra.</w:t>
            </w:r>
          </w:p>
        </w:tc>
        <w:tc>
          <w:tcPr>
            <w:tcW w:w="799" w:type="dxa"/>
          </w:tcPr>
          <w:p w14:paraId="3077EEAF" w14:textId="77777777" w:rsidR="009B0B39" w:rsidRPr="002039C1" w:rsidRDefault="009B0B39" w:rsidP="00843812">
            <w:pPr>
              <w:jc w:val="both"/>
              <w:rPr>
                <w:b/>
                <w:szCs w:val="24"/>
                <w:lang w:eastAsia="lt-LT"/>
              </w:rPr>
            </w:pPr>
            <w:r w:rsidRPr="002039C1">
              <w:rPr>
                <w:szCs w:val="24"/>
              </w:rPr>
              <w:t>□</w:t>
            </w:r>
          </w:p>
        </w:tc>
      </w:tr>
      <w:tr w:rsidR="009B0B39" w:rsidRPr="002039C1" w14:paraId="5E732AB6" w14:textId="77777777" w:rsidTr="00843812">
        <w:tc>
          <w:tcPr>
            <w:tcW w:w="2253" w:type="dxa"/>
            <w:vMerge w:val="restart"/>
            <w:vAlign w:val="center"/>
          </w:tcPr>
          <w:p w14:paraId="6D6E36CB" w14:textId="77777777" w:rsidR="009B0B39" w:rsidRPr="002039C1" w:rsidRDefault="009B0B39" w:rsidP="00843812">
            <w:pPr>
              <w:rPr>
                <w:b/>
                <w:szCs w:val="24"/>
                <w:lang w:eastAsia="lt-LT"/>
              </w:rPr>
            </w:pPr>
            <w:r w:rsidRPr="002039C1">
              <w:rPr>
                <w:b/>
                <w:szCs w:val="24"/>
                <w:lang w:eastAsia="lt-LT"/>
              </w:rPr>
              <w:t xml:space="preserve">3.2. </w:t>
            </w:r>
            <w:r w:rsidRPr="002039C1">
              <w:rPr>
                <w:rFonts w:eastAsia="Calibri"/>
                <w:b/>
                <w:szCs w:val="24"/>
              </w:rPr>
              <w:t xml:space="preserve">Sveikatos technologijos ir biotechnologijos </w:t>
            </w:r>
          </w:p>
        </w:tc>
        <w:tc>
          <w:tcPr>
            <w:tcW w:w="699" w:type="dxa"/>
            <w:vMerge w:val="restart"/>
            <w:vAlign w:val="center"/>
          </w:tcPr>
          <w:p w14:paraId="3838FA24" w14:textId="77777777" w:rsidR="009B0B39" w:rsidRPr="002039C1" w:rsidRDefault="009B0B39" w:rsidP="00843812">
            <w:pPr>
              <w:jc w:val="center"/>
              <w:rPr>
                <w:b/>
                <w:szCs w:val="24"/>
                <w:lang w:eastAsia="lt-LT"/>
              </w:rPr>
            </w:pPr>
            <w:r w:rsidRPr="002039C1">
              <w:rPr>
                <w:szCs w:val="24"/>
              </w:rPr>
              <w:t>□</w:t>
            </w:r>
          </w:p>
        </w:tc>
        <w:tc>
          <w:tcPr>
            <w:tcW w:w="5877" w:type="dxa"/>
          </w:tcPr>
          <w:p w14:paraId="7CE0FC3C" w14:textId="77777777" w:rsidR="009B0B39" w:rsidRPr="002039C1" w:rsidRDefault="009B0B39" w:rsidP="00843812">
            <w:pPr>
              <w:jc w:val="both"/>
              <w:rPr>
                <w:szCs w:val="24"/>
                <w:lang w:eastAsia="lt-LT"/>
              </w:rPr>
            </w:pPr>
            <w:r w:rsidRPr="002039C1">
              <w:rPr>
                <w:szCs w:val="24"/>
                <w:lang w:eastAsia="lt-LT"/>
              </w:rPr>
              <w:t>3.2.1. M</w:t>
            </w:r>
            <w:r w:rsidRPr="002039C1">
              <w:rPr>
                <w:rFonts w:eastAsia="Calibri"/>
                <w:szCs w:val="24"/>
              </w:rPr>
              <w:t xml:space="preserve">olekulinės technologijos medicinai ir </w:t>
            </w:r>
            <w:proofErr w:type="spellStart"/>
            <w:r w:rsidRPr="002039C1">
              <w:rPr>
                <w:rFonts w:eastAsia="Calibri"/>
                <w:szCs w:val="24"/>
              </w:rPr>
              <w:t>biofarmacijai</w:t>
            </w:r>
            <w:proofErr w:type="spellEnd"/>
            <w:r w:rsidRPr="002039C1">
              <w:rPr>
                <w:rFonts w:eastAsia="Calibri"/>
                <w:szCs w:val="24"/>
              </w:rPr>
              <w:t>.</w:t>
            </w:r>
          </w:p>
        </w:tc>
        <w:tc>
          <w:tcPr>
            <w:tcW w:w="799" w:type="dxa"/>
          </w:tcPr>
          <w:p w14:paraId="5E397CBC" w14:textId="77777777" w:rsidR="009B0B39" w:rsidRPr="002039C1" w:rsidRDefault="009B0B39" w:rsidP="00843812">
            <w:pPr>
              <w:jc w:val="both"/>
              <w:rPr>
                <w:b/>
                <w:szCs w:val="24"/>
                <w:lang w:eastAsia="lt-LT"/>
              </w:rPr>
            </w:pPr>
            <w:r w:rsidRPr="002039C1">
              <w:rPr>
                <w:szCs w:val="24"/>
              </w:rPr>
              <w:t>□</w:t>
            </w:r>
          </w:p>
        </w:tc>
      </w:tr>
      <w:tr w:rsidR="009B0B39" w:rsidRPr="002039C1" w14:paraId="4C7A84E3" w14:textId="77777777" w:rsidTr="00843812">
        <w:tc>
          <w:tcPr>
            <w:tcW w:w="2253" w:type="dxa"/>
            <w:vMerge/>
          </w:tcPr>
          <w:p w14:paraId="033A6FF9" w14:textId="77777777" w:rsidR="009B0B39" w:rsidRPr="002039C1" w:rsidRDefault="009B0B39" w:rsidP="00843812">
            <w:pPr>
              <w:rPr>
                <w:szCs w:val="24"/>
                <w:lang w:eastAsia="lt-LT"/>
              </w:rPr>
            </w:pPr>
          </w:p>
        </w:tc>
        <w:tc>
          <w:tcPr>
            <w:tcW w:w="699" w:type="dxa"/>
            <w:vMerge/>
          </w:tcPr>
          <w:p w14:paraId="73E64D7D" w14:textId="77777777" w:rsidR="009B0B39" w:rsidRPr="002039C1" w:rsidRDefault="009B0B39" w:rsidP="00843812">
            <w:pPr>
              <w:jc w:val="both"/>
              <w:rPr>
                <w:b/>
                <w:szCs w:val="24"/>
                <w:lang w:eastAsia="lt-LT"/>
              </w:rPr>
            </w:pPr>
          </w:p>
        </w:tc>
        <w:tc>
          <w:tcPr>
            <w:tcW w:w="5877" w:type="dxa"/>
          </w:tcPr>
          <w:p w14:paraId="6537B0CB" w14:textId="77777777" w:rsidR="009B0B39" w:rsidRPr="002039C1" w:rsidRDefault="009B0B39" w:rsidP="00843812">
            <w:pPr>
              <w:jc w:val="both"/>
              <w:rPr>
                <w:szCs w:val="24"/>
                <w:lang w:eastAsia="lt-LT"/>
              </w:rPr>
            </w:pPr>
            <w:r w:rsidRPr="002039C1">
              <w:rPr>
                <w:szCs w:val="24"/>
                <w:lang w:eastAsia="lt-LT"/>
              </w:rPr>
              <w:t xml:space="preserve">3.2.2. </w:t>
            </w:r>
            <w:r w:rsidRPr="002039C1">
              <w:rPr>
                <w:rFonts w:eastAsia="Calibri"/>
                <w:szCs w:val="24"/>
              </w:rPr>
              <w:t>Pažangios taikomosios technologijos asmens ir visuomenės sveikatai.</w:t>
            </w:r>
          </w:p>
        </w:tc>
        <w:tc>
          <w:tcPr>
            <w:tcW w:w="799" w:type="dxa"/>
          </w:tcPr>
          <w:p w14:paraId="24863A62" w14:textId="77777777" w:rsidR="009B0B39" w:rsidRPr="002039C1" w:rsidRDefault="009B0B39" w:rsidP="00843812">
            <w:pPr>
              <w:jc w:val="both"/>
              <w:rPr>
                <w:b/>
                <w:szCs w:val="24"/>
                <w:lang w:eastAsia="lt-LT"/>
              </w:rPr>
            </w:pPr>
            <w:r w:rsidRPr="002039C1">
              <w:rPr>
                <w:szCs w:val="24"/>
              </w:rPr>
              <w:t>□</w:t>
            </w:r>
          </w:p>
        </w:tc>
      </w:tr>
      <w:tr w:rsidR="009B0B39" w:rsidRPr="002039C1" w14:paraId="6C990DA6" w14:textId="77777777" w:rsidTr="00843812">
        <w:tc>
          <w:tcPr>
            <w:tcW w:w="2253" w:type="dxa"/>
            <w:vMerge/>
          </w:tcPr>
          <w:p w14:paraId="1348D6A7" w14:textId="77777777" w:rsidR="009B0B39" w:rsidRPr="002039C1" w:rsidRDefault="009B0B39" w:rsidP="00843812">
            <w:pPr>
              <w:rPr>
                <w:szCs w:val="24"/>
                <w:lang w:eastAsia="lt-LT"/>
              </w:rPr>
            </w:pPr>
          </w:p>
        </w:tc>
        <w:tc>
          <w:tcPr>
            <w:tcW w:w="699" w:type="dxa"/>
            <w:vMerge/>
          </w:tcPr>
          <w:p w14:paraId="6C5F8481" w14:textId="77777777" w:rsidR="009B0B39" w:rsidRPr="002039C1" w:rsidRDefault="009B0B39" w:rsidP="00843812">
            <w:pPr>
              <w:jc w:val="both"/>
              <w:rPr>
                <w:b/>
                <w:szCs w:val="24"/>
                <w:lang w:eastAsia="lt-LT"/>
              </w:rPr>
            </w:pPr>
          </w:p>
        </w:tc>
        <w:tc>
          <w:tcPr>
            <w:tcW w:w="5877" w:type="dxa"/>
          </w:tcPr>
          <w:p w14:paraId="276B3FC7" w14:textId="77777777" w:rsidR="009B0B39" w:rsidRPr="002039C1" w:rsidRDefault="009B0B39" w:rsidP="00843812">
            <w:pPr>
              <w:jc w:val="both"/>
              <w:rPr>
                <w:szCs w:val="24"/>
                <w:lang w:eastAsia="lt-LT"/>
              </w:rPr>
            </w:pPr>
            <w:r w:rsidRPr="002039C1">
              <w:rPr>
                <w:szCs w:val="24"/>
                <w:lang w:eastAsia="lt-LT"/>
              </w:rPr>
              <w:t>3.2.3. P</w:t>
            </w:r>
            <w:r w:rsidRPr="002039C1">
              <w:rPr>
                <w:rFonts w:eastAsia="Calibri"/>
                <w:szCs w:val="24"/>
              </w:rPr>
              <w:t>ažangi medicinos inžinerija ankstyvai diagnostikai ir gydymui.</w:t>
            </w:r>
          </w:p>
        </w:tc>
        <w:tc>
          <w:tcPr>
            <w:tcW w:w="799" w:type="dxa"/>
          </w:tcPr>
          <w:p w14:paraId="587A72F5" w14:textId="77777777" w:rsidR="009B0B39" w:rsidRPr="002039C1" w:rsidRDefault="009B0B39" w:rsidP="00843812">
            <w:pPr>
              <w:jc w:val="both"/>
              <w:rPr>
                <w:b/>
                <w:szCs w:val="24"/>
                <w:lang w:eastAsia="lt-LT"/>
              </w:rPr>
            </w:pPr>
            <w:r w:rsidRPr="002039C1">
              <w:rPr>
                <w:szCs w:val="24"/>
              </w:rPr>
              <w:t>□</w:t>
            </w:r>
          </w:p>
        </w:tc>
      </w:tr>
      <w:tr w:rsidR="009B0B39" w:rsidRPr="002039C1" w14:paraId="1592B8B2" w14:textId="77777777" w:rsidTr="00843812">
        <w:tc>
          <w:tcPr>
            <w:tcW w:w="2253" w:type="dxa"/>
            <w:vMerge w:val="restart"/>
            <w:vAlign w:val="center"/>
          </w:tcPr>
          <w:p w14:paraId="46AD81AE" w14:textId="77777777" w:rsidR="009B0B39" w:rsidRPr="002039C1" w:rsidRDefault="009B0B39" w:rsidP="00843812">
            <w:pPr>
              <w:rPr>
                <w:b/>
                <w:szCs w:val="24"/>
                <w:lang w:eastAsia="lt-LT"/>
              </w:rPr>
            </w:pPr>
            <w:r w:rsidRPr="002039C1">
              <w:rPr>
                <w:b/>
                <w:szCs w:val="24"/>
                <w:lang w:eastAsia="lt-LT"/>
              </w:rPr>
              <w:t xml:space="preserve">3.3. </w:t>
            </w:r>
            <w:proofErr w:type="spellStart"/>
            <w:r w:rsidRPr="002039C1">
              <w:rPr>
                <w:rFonts w:eastAsia="Calibri"/>
                <w:b/>
                <w:szCs w:val="24"/>
              </w:rPr>
              <w:t>Agroinovacijos</w:t>
            </w:r>
            <w:proofErr w:type="spellEnd"/>
            <w:r w:rsidRPr="002039C1">
              <w:rPr>
                <w:rFonts w:eastAsia="Calibri"/>
                <w:b/>
                <w:szCs w:val="24"/>
              </w:rPr>
              <w:t xml:space="preserve"> ir maisto technologijos </w:t>
            </w:r>
          </w:p>
        </w:tc>
        <w:tc>
          <w:tcPr>
            <w:tcW w:w="699" w:type="dxa"/>
            <w:vMerge w:val="restart"/>
            <w:vAlign w:val="center"/>
          </w:tcPr>
          <w:p w14:paraId="0954CB1A" w14:textId="77777777" w:rsidR="009B0B39" w:rsidRPr="002039C1" w:rsidRDefault="009B0B39" w:rsidP="00843812">
            <w:pPr>
              <w:jc w:val="center"/>
              <w:rPr>
                <w:b/>
                <w:szCs w:val="24"/>
                <w:lang w:eastAsia="lt-LT"/>
              </w:rPr>
            </w:pPr>
            <w:r w:rsidRPr="002039C1">
              <w:rPr>
                <w:szCs w:val="24"/>
              </w:rPr>
              <w:t>□</w:t>
            </w:r>
          </w:p>
        </w:tc>
        <w:tc>
          <w:tcPr>
            <w:tcW w:w="5877" w:type="dxa"/>
          </w:tcPr>
          <w:p w14:paraId="15006496" w14:textId="77777777" w:rsidR="009B0B39" w:rsidRPr="002039C1" w:rsidRDefault="009B0B39" w:rsidP="00843812">
            <w:pPr>
              <w:jc w:val="both"/>
              <w:rPr>
                <w:szCs w:val="24"/>
                <w:lang w:eastAsia="lt-LT"/>
              </w:rPr>
            </w:pPr>
            <w:r w:rsidRPr="002039C1">
              <w:rPr>
                <w:szCs w:val="24"/>
                <w:lang w:eastAsia="lt-LT"/>
              </w:rPr>
              <w:t>3.3.1. T</w:t>
            </w:r>
            <w:r w:rsidRPr="002039C1">
              <w:rPr>
                <w:rFonts w:eastAsia="Calibri"/>
                <w:szCs w:val="24"/>
              </w:rPr>
              <w:t xml:space="preserve">varūs </w:t>
            </w:r>
            <w:proofErr w:type="spellStart"/>
            <w:r w:rsidRPr="002039C1">
              <w:rPr>
                <w:rFonts w:eastAsia="Calibri"/>
                <w:szCs w:val="24"/>
              </w:rPr>
              <w:t>agrobiologiniai</w:t>
            </w:r>
            <w:proofErr w:type="spellEnd"/>
            <w:r w:rsidRPr="002039C1">
              <w:rPr>
                <w:rFonts w:eastAsia="Calibri"/>
                <w:szCs w:val="24"/>
              </w:rPr>
              <w:t xml:space="preserve"> ištekliai ir saugus maistas.</w:t>
            </w:r>
          </w:p>
        </w:tc>
        <w:tc>
          <w:tcPr>
            <w:tcW w:w="799" w:type="dxa"/>
          </w:tcPr>
          <w:p w14:paraId="4B1F948D" w14:textId="77777777" w:rsidR="009B0B39" w:rsidRPr="002039C1" w:rsidRDefault="009B0B39" w:rsidP="00843812">
            <w:pPr>
              <w:jc w:val="both"/>
              <w:rPr>
                <w:b/>
                <w:szCs w:val="24"/>
                <w:lang w:eastAsia="lt-LT"/>
              </w:rPr>
            </w:pPr>
            <w:r w:rsidRPr="002039C1">
              <w:rPr>
                <w:szCs w:val="24"/>
              </w:rPr>
              <w:t>□</w:t>
            </w:r>
          </w:p>
        </w:tc>
      </w:tr>
      <w:tr w:rsidR="009B0B39" w:rsidRPr="002039C1" w14:paraId="7D725FC4" w14:textId="77777777" w:rsidTr="00843812">
        <w:tc>
          <w:tcPr>
            <w:tcW w:w="2253" w:type="dxa"/>
            <w:vMerge/>
          </w:tcPr>
          <w:p w14:paraId="38C4457A" w14:textId="77777777" w:rsidR="009B0B39" w:rsidRPr="002039C1" w:rsidRDefault="009B0B39" w:rsidP="00843812">
            <w:pPr>
              <w:jc w:val="both"/>
              <w:rPr>
                <w:szCs w:val="24"/>
                <w:lang w:eastAsia="lt-LT"/>
              </w:rPr>
            </w:pPr>
          </w:p>
        </w:tc>
        <w:tc>
          <w:tcPr>
            <w:tcW w:w="699" w:type="dxa"/>
            <w:vMerge/>
            <w:vAlign w:val="center"/>
          </w:tcPr>
          <w:p w14:paraId="5CAA37BB" w14:textId="77777777" w:rsidR="009B0B39" w:rsidRPr="002039C1" w:rsidRDefault="009B0B39" w:rsidP="00843812">
            <w:pPr>
              <w:jc w:val="center"/>
              <w:rPr>
                <w:b/>
                <w:szCs w:val="24"/>
                <w:lang w:eastAsia="lt-LT"/>
              </w:rPr>
            </w:pPr>
          </w:p>
        </w:tc>
        <w:tc>
          <w:tcPr>
            <w:tcW w:w="5877" w:type="dxa"/>
          </w:tcPr>
          <w:p w14:paraId="0928D5AE" w14:textId="77777777" w:rsidR="009B0B39" w:rsidRPr="002039C1" w:rsidRDefault="009B0B39" w:rsidP="00843812">
            <w:pPr>
              <w:jc w:val="both"/>
              <w:rPr>
                <w:szCs w:val="24"/>
                <w:lang w:eastAsia="lt-LT"/>
              </w:rPr>
            </w:pPr>
            <w:r w:rsidRPr="002039C1">
              <w:rPr>
                <w:szCs w:val="24"/>
                <w:lang w:eastAsia="lt-LT"/>
              </w:rPr>
              <w:t>3.3.2. B</w:t>
            </w:r>
            <w:r w:rsidRPr="002039C1">
              <w:rPr>
                <w:szCs w:val="24"/>
              </w:rPr>
              <w:t xml:space="preserve">eatliekis </w:t>
            </w:r>
            <w:proofErr w:type="spellStart"/>
            <w:r w:rsidRPr="002039C1">
              <w:rPr>
                <w:szCs w:val="24"/>
              </w:rPr>
              <w:t>biožaliavų</w:t>
            </w:r>
            <w:proofErr w:type="spellEnd"/>
            <w:r w:rsidRPr="002039C1">
              <w:rPr>
                <w:szCs w:val="24"/>
              </w:rPr>
              <w:t xml:space="preserve"> perdirbimas į vertingus komponentus</w:t>
            </w:r>
            <w:r>
              <w:rPr>
                <w:szCs w:val="24"/>
              </w:rPr>
              <w:t>.</w:t>
            </w:r>
          </w:p>
        </w:tc>
        <w:tc>
          <w:tcPr>
            <w:tcW w:w="799" w:type="dxa"/>
          </w:tcPr>
          <w:p w14:paraId="7E9A3864" w14:textId="77777777" w:rsidR="009B0B39" w:rsidRPr="002039C1" w:rsidRDefault="009B0B39" w:rsidP="00843812">
            <w:pPr>
              <w:jc w:val="both"/>
              <w:rPr>
                <w:b/>
                <w:szCs w:val="24"/>
                <w:lang w:eastAsia="lt-LT"/>
              </w:rPr>
            </w:pPr>
            <w:r w:rsidRPr="002039C1">
              <w:rPr>
                <w:szCs w:val="24"/>
              </w:rPr>
              <w:t>□</w:t>
            </w:r>
          </w:p>
        </w:tc>
      </w:tr>
      <w:tr w:rsidR="009B0B39" w:rsidRPr="002039C1" w14:paraId="68907272" w14:textId="77777777" w:rsidTr="00843812">
        <w:tc>
          <w:tcPr>
            <w:tcW w:w="2253" w:type="dxa"/>
            <w:vMerge w:val="restart"/>
            <w:vAlign w:val="center"/>
          </w:tcPr>
          <w:p w14:paraId="27D0E3C2" w14:textId="77777777" w:rsidR="009B0B39" w:rsidRPr="002039C1" w:rsidRDefault="009B0B39" w:rsidP="00843812">
            <w:pPr>
              <w:rPr>
                <w:b/>
                <w:szCs w:val="24"/>
                <w:lang w:eastAsia="lt-LT"/>
              </w:rPr>
            </w:pPr>
            <w:r w:rsidRPr="002039C1">
              <w:rPr>
                <w:b/>
                <w:szCs w:val="24"/>
                <w:lang w:eastAsia="lt-LT"/>
              </w:rPr>
              <w:t xml:space="preserve">3.4. </w:t>
            </w:r>
            <w:r w:rsidRPr="002039C1">
              <w:rPr>
                <w:rFonts w:eastAsia="Calibri"/>
                <w:b/>
                <w:szCs w:val="24"/>
              </w:rPr>
              <w:t xml:space="preserve">Nauji gamybos procesai, medžiagos ir technologijos </w:t>
            </w:r>
          </w:p>
        </w:tc>
        <w:tc>
          <w:tcPr>
            <w:tcW w:w="699" w:type="dxa"/>
            <w:vMerge w:val="restart"/>
            <w:vAlign w:val="center"/>
          </w:tcPr>
          <w:p w14:paraId="13BE3F34" w14:textId="77777777" w:rsidR="009B0B39" w:rsidRPr="002039C1" w:rsidRDefault="009B0B39" w:rsidP="00843812">
            <w:pPr>
              <w:jc w:val="center"/>
              <w:rPr>
                <w:b/>
                <w:szCs w:val="24"/>
                <w:lang w:eastAsia="lt-LT"/>
              </w:rPr>
            </w:pPr>
            <w:r w:rsidRPr="002039C1">
              <w:rPr>
                <w:szCs w:val="24"/>
              </w:rPr>
              <w:t>□</w:t>
            </w:r>
          </w:p>
        </w:tc>
        <w:tc>
          <w:tcPr>
            <w:tcW w:w="5877" w:type="dxa"/>
          </w:tcPr>
          <w:p w14:paraId="048B6A70" w14:textId="77777777" w:rsidR="009B0B39" w:rsidRPr="002039C1" w:rsidRDefault="009B0B39" w:rsidP="00843812">
            <w:pPr>
              <w:jc w:val="both"/>
              <w:rPr>
                <w:szCs w:val="24"/>
                <w:lang w:eastAsia="lt-LT"/>
              </w:rPr>
            </w:pPr>
            <w:r w:rsidRPr="002039C1">
              <w:rPr>
                <w:szCs w:val="24"/>
                <w:lang w:eastAsia="lt-LT"/>
              </w:rPr>
              <w:t xml:space="preserve">3.4.1. </w:t>
            </w:r>
            <w:proofErr w:type="spellStart"/>
            <w:r w:rsidRPr="002039C1">
              <w:rPr>
                <w:szCs w:val="24"/>
                <w:lang w:eastAsia="lt-LT"/>
              </w:rPr>
              <w:t>F</w:t>
            </w:r>
            <w:r w:rsidRPr="002039C1">
              <w:rPr>
                <w:rFonts w:eastAsia="Calibri"/>
                <w:szCs w:val="24"/>
              </w:rPr>
              <w:t>otoninės</w:t>
            </w:r>
            <w:proofErr w:type="spellEnd"/>
            <w:r w:rsidRPr="002039C1">
              <w:rPr>
                <w:rFonts w:eastAsia="Calibri"/>
                <w:szCs w:val="24"/>
              </w:rPr>
              <w:t xml:space="preserve"> ir lazerinės technologijos.</w:t>
            </w:r>
          </w:p>
        </w:tc>
        <w:tc>
          <w:tcPr>
            <w:tcW w:w="799" w:type="dxa"/>
          </w:tcPr>
          <w:p w14:paraId="737EF52B" w14:textId="77777777" w:rsidR="009B0B39" w:rsidRPr="002039C1" w:rsidRDefault="009B0B39" w:rsidP="00843812">
            <w:pPr>
              <w:jc w:val="both"/>
              <w:rPr>
                <w:b/>
                <w:szCs w:val="24"/>
                <w:lang w:eastAsia="lt-LT"/>
              </w:rPr>
            </w:pPr>
            <w:r w:rsidRPr="002039C1">
              <w:rPr>
                <w:szCs w:val="24"/>
              </w:rPr>
              <w:t>□</w:t>
            </w:r>
          </w:p>
        </w:tc>
      </w:tr>
      <w:tr w:rsidR="009B0B39" w:rsidRPr="002039C1" w14:paraId="0115968E" w14:textId="77777777" w:rsidTr="00843812">
        <w:tc>
          <w:tcPr>
            <w:tcW w:w="2253" w:type="dxa"/>
            <w:vMerge/>
          </w:tcPr>
          <w:p w14:paraId="08837B20" w14:textId="77777777" w:rsidR="009B0B39" w:rsidRPr="002039C1" w:rsidRDefault="009B0B39" w:rsidP="00843812">
            <w:pPr>
              <w:jc w:val="both"/>
              <w:rPr>
                <w:b/>
                <w:szCs w:val="24"/>
                <w:lang w:eastAsia="lt-LT"/>
              </w:rPr>
            </w:pPr>
          </w:p>
        </w:tc>
        <w:tc>
          <w:tcPr>
            <w:tcW w:w="699" w:type="dxa"/>
            <w:vMerge/>
          </w:tcPr>
          <w:p w14:paraId="371729D5" w14:textId="77777777" w:rsidR="009B0B39" w:rsidRPr="002039C1" w:rsidRDefault="009B0B39" w:rsidP="00843812">
            <w:pPr>
              <w:jc w:val="both"/>
              <w:rPr>
                <w:b/>
                <w:szCs w:val="24"/>
                <w:lang w:eastAsia="lt-LT"/>
              </w:rPr>
            </w:pPr>
          </w:p>
        </w:tc>
        <w:tc>
          <w:tcPr>
            <w:tcW w:w="5877" w:type="dxa"/>
          </w:tcPr>
          <w:p w14:paraId="0EAC947E" w14:textId="77777777" w:rsidR="009B0B39" w:rsidRPr="002039C1" w:rsidRDefault="009B0B39" w:rsidP="00843812">
            <w:pPr>
              <w:jc w:val="both"/>
              <w:rPr>
                <w:b/>
                <w:szCs w:val="24"/>
                <w:lang w:eastAsia="lt-LT"/>
              </w:rPr>
            </w:pPr>
            <w:r w:rsidRPr="002039C1">
              <w:rPr>
                <w:szCs w:val="24"/>
                <w:lang w:eastAsia="lt-LT"/>
              </w:rPr>
              <w:t>3.4.2. P</w:t>
            </w:r>
            <w:r w:rsidRPr="002039C1">
              <w:rPr>
                <w:szCs w:val="24"/>
              </w:rPr>
              <w:t xml:space="preserve">ažangiosios medžiagos ir konstrukcijos. </w:t>
            </w:r>
          </w:p>
        </w:tc>
        <w:tc>
          <w:tcPr>
            <w:tcW w:w="799" w:type="dxa"/>
          </w:tcPr>
          <w:p w14:paraId="0DC95D86" w14:textId="77777777" w:rsidR="009B0B39" w:rsidRPr="002039C1" w:rsidRDefault="009B0B39" w:rsidP="00843812">
            <w:pPr>
              <w:jc w:val="both"/>
              <w:rPr>
                <w:b/>
                <w:szCs w:val="24"/>
                <w:lang w:eastAsia="lt-LT"/>
              </w:rPr>
            </w:pPr>
            <w:r w:rsidRPr="002039C1">
              <w:rPr>
                <w:szCs w:val="24"/>
              </w:rPr>
              <w:t>□</w:t>
            </w:r>
          </w:p>
        </w:tc>
      </w:tr>
      <w:tr w:rsidR="009B0B39" w:rsidRPr="002039C1" w14:paraId="02180685" w14:textId="77777777" w:rsidTr="00843812">
        <w:tc>
          <w:tcPr>
            <w:tcW w:w="2253" w:type="dxa"/>
            <w:vMerge/>
          </w:tcPr>
          <w:p w14:paraId="343D73E5" w14:textId="77777777" w:rsidR="009B0B39" w:rsidRPr="002039C1" w:rsidRDefault="009B0B39" w:rsidP="00843812">
            <w:pPr>
              <w:jc w:val="both"/>
              <w:rPr>
                <w:b/>
                <w:szCs w:val="24"/>
                <w:lang w:eastAsia="lt-LT"/>
              </w:rPr>
            </w:pPr>
          </w:p>
        </w:tc>
        <w:tc>
          <w:tcPr>
            <w:tcW w:w="699" w:type="dxa"/>
            <w:vMerge/>
          </w:tcPr>
          <w:p w14:paraId="3493D569" w14:textId="77777777" w:rsidR="009B0B39" w:rsidRPr="002039C1" w:rsidRDefault="009B0B39" w:rsidP="00843812">
            <w:pPr>
              <w:jc w:val="both"/>
              <w:rPr>
                <w:b/>
                <w:szCs w:val="24"/>
                <w:lang w:eastAsia="lt-LT"/>
              </w:rPr>
            </w:pPr>
          </w:p>
        </w:tc>
        <w:tc>
          <w:tcPr>
            <w:tcW w:w="5877" w:type="dxa"/>
          </w:tcPr>
          <w:p w14:paraId="266EEB7C" w14:textId="77777777" w:rsidR="009B0B39" w:rsidRPr="002039C1" w:rsidRDefault="009B0B39" w:rsidP="00843812">
            <w:pPr>
              <w:jc w:val="both"/>
              <w:rPr>
                <w:szCs w:val="24"/>
                <w:lang w:eastAsia="lt-LT"/>
              </w:rPr>
            </w:pPr>
            <w:r w:rsidRPr="002039C1">
              <w:rPr>
                <w:szCs w:val="24"/>
                <w:lang w:eastAsia="lt-LT"/>
              </w:rPr>
              <w:t xml:space="preserve">3.4.3. </w:t>
            </w:r>
            <w:r w:rsidRPr="002039C1">
              <w:rPr>
                <w:szCs w:val="24"/>
              </w:rPr>
              <w:t xml:space="preserve">Lanksčios produktų kūrimo ir gamybos technologijos. </w:t>
            </w:r>
          </w:p>
        </w:tc>
        <w:tc>
          <w:tcPr>
            <w:tcW w:w="799" w:type="dxa"/>
          </w:tcPr>
          <w:p w14:paraId="084CB713" w14:textId="77777777" w:rsidR="009B0B39" w:rsidRPr="002039C1" w:rsidRDefault="009B0B39" w:rsidP="00843812">
            <w:pPr>
              <w:jc w:val="both"/>
              <w:rPr>
                <w:b/>
                <w:szCs w:val="24"/>
                <w:lang w:eastAsia="lt-LT"/>
              </w:rPr>
            </w:pPr>
            <w:r w:rsidRPr="002039C1">
              <w:rPr>
                <w:szCs w:val="24"/>
              </w:rPr>
              <w:t>□</w:t>
            </w:r>
          </w:p>
        </w:tc>
      </w:tr>
      <w:tr w:rsidR="009B0B39" w:rsidRPr="002039C1" w14:paraId="3B369FA7" w14:textId="77777777" w:rsidTr="00843812">
        <w:tc>
          <w:tcPr>
            <w:tcW w:w="2253" w:type="dxa"/>
            <w:vMerge w:val="restart"/>
            <w:vAlign w:val="center"/>
          </w:tcPr>
          <w:p w14:paraId="6EBED765" w14:textId="77777777" w:rsidR="009B0B39" w:rsidRPr="002039C1" w:rsidRDefault="009B0B39" w:rsidP="00843812">
            <w:pPr>
              <w:rPr>
                <w:b/>
                <w:szCs w:val="24"/>
                <w:lang w:eastAsia="lt-LT"/>
              </w:rPr>
            </w:pPr>
            <w:r w:rsidRPr="002039C1">
              <w:rPr>
                <w:b/>
                <w:szCs w:val="24"/>
                <w:lang w:eastAsia="lt-LT"/>
              </w:rPr>
              <w:t xml:space="preserve">3.5. </w:t>
            </w:r>
            <w:r w:rsidRPr="002039C1">
              <w:rPr>
                <w:b/>
                <w:szCs w:val="24"/>
              </w:rPr>
              <w:t>Išmanusis, netaršus, susietas transportas</w:t>
            </w:r>
            <w:r w:rsidRPr="002039C1">
              <w:rPr>
                <w:szCs w:val="24"/>
              </w:rPr>
              <w:t xml:space="preserve"> </w:t>
            </w:r>
          </w:p>
        </w:tc>
        <w:tc>
          <w:tcPr>
            <w:tcW w:w="699" w:type="dxa"/>
            <w:vMerge w:val="restart"/>
            <w:vAlign w:val="center"/>
          </w:tcPr>
          <w:p w14:paraId="2A5A334C" w14:textId="77777777" w:rsidR="009B0B39" w:rsidRPr="002039C1" w:rsidRDefault="009B0B39" w:rsidP="00843812">
            <w:pPr>
              <w:jc w:val="center"/>
              <w:rPr>
                <w:b/>
                <w:szCs w:val="24"/>
                <w:lang w:eastAsia="lt-LT"/>
              </w:rPr>
            </w:pPr>
            <w:r w:rsidRPr="002039C1">
              <w:rPr>
                <w:szCs w:val="24"/>
              </w:rPr>
              <w:t>□</w:t>
            </w:r>
          </w:p>
        </w:tc>
        <w:tc>
          <w:tcPr>
            <w:tcW w:w="5877" w:type="dxa"/>
          </w:tcPr>
          <w:p w14:paraId="616EA547" w14:textId="77777777" w:rsidR="009B0B39" w:rsidRPr="002039C1" w:rsidRDefault="009B0B39" w:rsidP="00843812">
            <w:pPr>
              <w:jc w:val="both"/>
              <w:rPr>
                <w:szCs w:val="24"/>
                <w:lang w:eastAsia="lt-LT"/>
              </w:rPr>
            </w:pPr>
            <w:r w:rsidRPr="002039C1">
              <w:rPr>
                <w:szCs w:val="24"/>
                <w:lang w:eastAsia="lt-LT"/>
              </w:rPr>
              <w:t>3.5.1. I</w:t>
            </w:r>
            <w:r w:rsidRPr="002039C1">
              <w:rPr>
                <w:szCs w:val="24"/>
              </w:rPr>
              <w:t xml:space="preserve">šmaniosios transporto sistemos. </w:t>
            </w:r>
          </w:p>
        </w:tc>
        <w:tc>
          <w:tcPr>
            <w:tcW w:w="799" w:type="dxa"/>
          </w:tcPr>
          <w:p w14:paraId="6CC7773F" w14:textId="77777777" w:rsidR="009B0B39" w:rsidRPr="002039C1" w:rsidRDefault="009B0B39" w:rsidP="00843812">
            <w:pPr>
              <w:jc w:val="both"/>
              <w:rPr>
                <w:b/>
                <w:szCs w:val="24"/>
                <w:lang w:eastAsia="lt-LT"/>
              </w:rPr>
            </w:pPr>
            <w:r w:rsidRPr="002039C1">
              <w:rPr>
                <w:szCs w:val="24"/>
              </w:rPr>
              <w:t>□</w:t>
            </w:r>
          </w:p>
        </w:tc>
      </w:tr>
      <w:tr w:rsidR="009B0B39" w:rsidRPr="002039C1" w14:paraId="384D9F33" w14:textId="77777777" w:rsidTr="00843812">
        <w:tc>
          <w:tcPr>
            <w:tcW w:w="2253" w:type="dxa"/>
            <w:vMerge/>
          </w:tcPr>
          <w:p w14:paraId="39979592" w14:textId="77777777" w:rsidR="009B0B39" w:rsidRPr="002039C1" w:rsidRDefault="009B0B39" w:rsidP="00843812">
            <w:pPr>
              <w:jc w:val="both"/>
              <w:rPr>
                <w:b/>
                <w:szCs w:val="24"/>
                <w:lang w:eastAsia="lt-LT"/>
              </w:rPr>
            </w:pPr>
          </w:p>
        </w:tc>
        <w:tc>
          <w:tcPr>
            <w:tcW w:w="699" w:type="dxa"/>
            <w:vMerge/>
          </w:tcPr>
          <w:p w14:paraId="0751DBF5" w14:textId="77777777" w:rsidR="009B0B39" w:rsidRPr="002039C1" w:rsidRDefault="009B0B39" w:rsidP="00843812">
            <w:pPr>
              <w:jc w:val="both"/>
              <w:rPr>
                <w:b/>
                <w:szCs w:val="24"/>
                <w:lang w:eastAsia="lt-LT"/>
              </w:rPr>
            </w:pPr>
          </w:p>
        </w:tc>
        <w:tc>
          <w:tcPr>
            <w:tcW w:w="5877" w:type="dxa"/>
          </w:tcPr>
          <w:p w14:paraId="6A6FF847" w14:textId="77777777" w:rsidR="009B0B39" w:rsidRPr="002039C1" w:rsidRDefault="009B0B39" w:rsidP="00843812">
            <w:pPr>
              <w:jc w:val="both"/>
              <w:rPr>
                <w:szCs w:val="24"/>
                <w:lang w:eastAsia="lt-LT"/>
              </w:rPr>
            </w:pPr>
            <w:r w:rsidRPr="002039C1">
              <w:rPr>
                <w:szCs w:val="24"/>
                <w:lang w:eastAsia="lt-LT"/>
              </w:rPr>
              <w:t xml:space="preserve">3.5.2. </w:t>
            </w:r>
            <w:r w:rsidRPr="002039C1">
              <w:rPr>
                <w:rFonts w:eastAsia="Calibri"/>
                <w:szCs w:val="24"/>
              </w:rPr>
              <w:t>Tarptautinių transporto koridorių valdymo ir transporto rūšių integracijos technologijos (modeliai).</w:t>
            </w:r>
          </w:p>
        </w:tc>
        <w:tc>
          <w:tcPr>
            <w:tcW w:w="799" w:type="dxa"/>
          </w:tcPr>
          <w:p w14:paraId="6494B76C" w14:textId="77777777" w:rsidR="009B0B39" w:rsidRPr="002039C1" w:rsidRDefault="009B0B39" w:rsidP="00843812">
            <w:pPr>
              <w:jc w:val="both"/>
              <w:rPr>
                <w:b/>
                <w:szCs w:val="24"/>
                <w:lang w:eastAsia="lt-LT"/>
              </w:rPr>
            </w:pPr>
            <w:r w:rsidRPr="002039C1">
              <w:rPr>
                <w:szCs w:val="24"/>
              </w:rPr>
              <w:t>□</w:t>
            </w:r>
          </w:p>
        </w:tc>
      </w:tr>
      <w:tr w:rsidR="009B0B39" w:rsidRPr="002039C1" w14:paraId="62A1CAB9" w14:textId="77777777" w:rsidTr="00843812">
        <w:tc>
          <w:tcPr>
            <w:tcW w:w="2253" w:type="dxa"/>
            <w:vMerge w:val="restart"/>
            <w:vAlign w:val="center"/>
          </w:tcPr>
          <w:p w14:paraId="14E12FC3" w14:textId="77777777" w:rsidR="009B0B39" w:rsidRPr="002039C1" w:rsidRDefault="009B0B39" w:rsidP="00843812">
            <w:pPr>
              <w:rPr>
                <w:b/>
                <w:szCs w:val="24"/>
                <w:lang w:eastAsia="lt-LT"/>
              </w:rPr>
            </w:pPr>
            <w:r w:rsidRPr="002039C1">
              <w:rPr>
                <w:b/>
                <w:szCs w:val="24"/>
                <w:lang w:eastAsia="lt-LT"/>
              </w:rPr>
              <w:t xml:space="preserve">3.6. </w:t>
            </w:r>
            <w:r w:rsidRPr="002039C1">
              <w:rPr>
                <w:b/>
                <w:szCs w:val="24"/>
              </w:rPr>
              <w:t>Informacinės ir ryšių technologijos</w:t>
            </w:r>
            <w:r>
              <w:rPr>
                <w:b/>
                <w:szCs w:val="24"/>
              </w:rPr>
              <w:t xml:space="preserve"> </w:t>
            </w:r>
          </w:p>
        </w:tc>
        <w:tc>
          <w:tcPr>
            <w:tcW w:w="699" w:type="dxa"/>
            <w:vMerge w:val="restart"/>
            <w:vAlign w:val="center"/>
          </w:tcPr>
          <w:p w14:paraId="1DF20337" w14:textId="77777777" w:rsidR="009B0B39" w:rsidRPr="002039C1" w:rsidRDefault="009B0B39" w:rsidP="00843812">
            <w:pPr>
              <w:jc w:val="center"/>
              <w:rPr>
                <w:szCs w:val="24"/>
              </w:rPr>
            </w:pPr>
            <w:r w:rsidRPr="002039C1">
              <w:rPr>
                <w:szCs w:val="24"/>
              </w:rPr>
              <w:t>□</w:t>
            </w:r>
          </w:p>
        </w:tc>
        <w:tc>
          <w:tcPr>
            <w:tcW w:w="5877" w:type="dxa"/>
          </w:tcPr>
          <w:p w14:paraId="6872115F" w14:textId="77777777" w:rsidR="009B0B39" w:rsidRPr="002039C1" w:rsidRDefault="009B0B39" w:rsidP="00843812">
            <w:pPr>
              <w:jc w:val="both"/>
              <w:rPr>
                <w:szCs w:val="24"/>
                <w:lang w:eastAsia="lt-LT"/>
              </w:rPr>
            </w:pPr>
            <w:r w:rsidRPr="002039C1">
              <w:rPr>
                <w:szCs w:val="24"/>
                <w:lang w:eastAsia="lt-LT"/>
              </w:rPr>
              <w:t>3.6.1. D</w:t>
            </w:r>
            <w:r w:rsidRPr="002039C1">
              <w:rPr>
                <w:szCs w:val="24"/>
              </w:rPr>
              <w:t>irbtinis intelektas, didieji ir paskirstytieji duomenys.</w:t>
            </w:r>
          </w:p>
        </w:tc>
        <w:tc>
          <w:tcPr>
            <w:tcW w:w="799" w:type="dxa"/>
          </w:tcPr>
          <w:p w14:paraId="7B1152C8" w14:textId="77777777" w:rsidR="009B0B39" w:rsidRPr="002039C1" w:rsidRDefault="009B0B39" w:rsidP="00843812">
            <w:pPr>
              <w:jc w:val="both"/>
              <w:rPr>
                <w:szCs w:val="24"/>
              </w:rPr>
            </w:pPr>
            <w:r w:rsidRPr="002039C1">
              <w:rPr>
                <w:szCs w:val="24"/>
              </w:rPr>
              <w:t>□</w:t>
            </w:r>
          </w:p>
        </w:tc>
      </w:tr>
      <w:tr w:rsidR="009B0B39" w:rsidRPr="002039C1" w14:paraId="543D2FA2" w14:textId="77777777" w:rsidTr="00843812">
        <w:tc>
          <w:tcPr>
            <w:tcW w:w="2253" w:type="dxa"/>
            <w:vMerge/>
            <w:vAlign w:val="center"/>
          </w:tcPr>
          <w:p w14:paraId="73EB1603" w14:textId="77777777" w:rsidR="009B0B39" w:rsidRPr="002039C1" w:rsidRDefault="009B0B39" w:rsidP="00843812">
            <w:pPr>
              <w:rPr>
                <w:b/>
                <w:szCs w:val="24"/>
                <w:lang w:eastAsia="lt-LT"/>
              </w:rPr>
            </w:pPr>
          </w:p>
        </w:tc>
        <w:tc>
          <w:tcPr>
            <w:tcW w:w="699" w:type="dxa"/>
            <w:vMerge/>
            <w:vAlign w:val="center"/>
          </w:tcPr>
          <w:p w14:paraId="1CB86621" w14:textId="77777777" w:rsidR="009B0B39" w:rsidRPr="002039C1" w:rsidRDefault="009B0B39" w:rsidP="00843812">
            <w:pPr>
              <w:jc w:val="center"/>
              <w:rPr>
                <w:szCs w:val="24"/>
              </w:rPr>
            </w:pPr>
          </w:p>
        </w:tc>
        <w:tc>
          <w:tcPr>
            <w:tcW w:w="5877" w:type="dxa"/>
          </w:tcPr>
          <w:p w14:paraId="6932CF56" w14:textId="77777777" w:rsidR="009B0B39" w:rsidRPr="002039C1" w:rsidRDefault="009B0B39" w:rsidP="00843812">
            <w:pPr>
              <w:jc w:val="both"/>
              <w:rPr>
                <w:szCs w:val="24"/>
                <w:lang w:eastAsia="lt-LT"/>
              </w:rPr>
            </w:pPr>
            <w:r w:rsidRPr="002039C1">
              <w:rPr>
                <w:szCs w:val="24"/>
                <w:lang w:eastAsia="lt-LT"/>
              </w:rPr>
              <w:t>3.6.2. D</w:t>
            </w:r>
            <w:r w:rsidRPr="002039C1">
              <w:rPr>
                <w:szCs w:val="24"/>
              </w:rPr>
              <w:t>aiktų internetas.</w:t>
            </w:r>
          </w:p>
        </w:tc>
        <w:tc>
          <w:tcPr>
            <w:tcW w:w="799" w:type="dxa"/>
          </w:tcPr>
          <w:p w14:paraId="5D48FDCB" w14:textId="77777777" w:rsidR="009B0B39" w:rsidRPr="002039C1" w:rsidRDefault="009B0B39" w:rsidP="00843812">
            <w:pPr>
              <w:jc w:val="both"/>
              <w:rPr>
                <w:szCs w:val="24"/>
              </w:rPr>
            </w:pPr>
            <w:r w:rsidRPr="002039C1">
              <w:rPr>
                <w:szCs w:val="24"/>
              </w:rPr>
              <w:t>□</w:t>
            </w:r>
          </w:p>
        </w:tc>
      </w:tr>
      <w:tr w:rsidR="009B0B39" w:rsidRPr="002039C1" w14:paraId="7DC1E68F" w14:textId="77777777" w:rsidTr="00843812">
        <w:tc>
          <w:tcPr>
            <w:tcW w:w="2253" w:type="dxa"/>
            <w:vMerge/>
            <w:vAlign w:val="center"/>
          </w:tcPr>
          <w:p w14:paraId="4A59405A" w14:textId="77777777" w:rsidR="009B0B39" w:rsidRPr="002039C1" w:rsidRDefault="009B0B39" w:rsidP="00843812">
            <w:pPr>
              <w:rPr>
                <w:b/>
                <w:szCs w:val="24"/>
                <w:lang w:eastAsia="lt-LT"/>
              </w:rPr>
            </w:pPr>
          </w:p>
        </w:tc>
        <w:tc>
          <w:tcPr>
            <w:tcW w:w="699" w:type="dxa"/>
            <w:vMerge/>
            <w:vAlign w:val="center"/>
          </w:tcPr>
          <w:p w14:paraId="5D06A91D" w14:textId="77777777" w:rsidR="009B0B39" w:rsidRPr="002039C1" w:rsidRDefault="009B0B39" w:rsidP="00843812">
            <w:pPr>
              <w:jc w:val="center"/>
              <w:rPr>
                <w:szCs w:val="24"/>
              </w:rPr>
            </w:pPr>
          </w:p>
        </w:tc>
        <w:tc>
          <w:tcPr>
            <w:tcW w:w="5877" w:type="dxa"/>
          </w:tcPr>
          <w:p w14:paraId="6392B75E" w14:textId="77777777" w:rsidR="009B0B39" w:rsidRPr="002039C1" w:rsidRDefault="009B0B39" w:rsidP="00843812">
            <w:pPr>
              <w:jc w:val="both"/>
              <w:rPr>
                <w:szCs w:val="24"/>
                <w:lang w:eastAsia="lt-LT"/>
              </w:rPr>
            </w:pPr>
            <w:r w:rsidRPr="002039C1">
              <w:rPr>
                <w:szCs w:val="24"/>
                <w:lang w:eastAsia="lt-LT"/>
              </w:rPr>
              <w:t xml:space="preserve">3.6.3. </w:t>
            </w:r>
            <w:r w:rsidRPr="002039C1">
              <w:rPr>
                <w:szCs w:val="24"/>
              </w:rPr>
              <w:t>Įvairiarūšė analizė, apdorojimas ir diegimas.</w:t>
            </w:r>
          </w:p>
        </w:tc>
        <w:tc>
          <w:tcPr>
            <w:tcW w:w="799" w:type="dxa"/>
          </w:tcPr>
          <w:p w14:paraId="0E917854" w14:textId="77777777" w:rsidR="009B0B39" w:rsidRPr="002039C1" w:rsidRDefault="009B0B39" w:rsidP="00843812">
            <w:pPr>
              <w:jc w:val="both"/>
              <w:rPr>
                <w:szCs w:val="24"/>
              </w:rPr>
            </w:pPr>
            <w:r w:rsidRPr="002039C1">
              <w:rPr>
                <w:szCs w:val="24"/>
              </w:rPr>
              <w:t>□</w:t>
            </w:r>
          </w:p>
        </w:tc>
      </w:tr>
      <w:tr w:rsidR="009B0B39" w:rsidRPr="002039C1" w14:paraId="081EF6A7" w14:textId="77777777" w:rsidTr="00843812">
        <w:tc>
          <w:tcPr>
            <w:tcW w:w="2253" w:type="dxa"/>
            <w:vMerge/>
            <w:vAlign w:val="center"/>
          </w:tcPr>
          <w:p w14:paraId="12B6F70F" w14:textId="77777777" w:rsidR="009B0B39" w:rsidRPr="002039C1" w:rsidRDefault="009B0B39" w:rsidP="00843812">
            <w:pPr>
              <w:rPr>
                <w:b/>
                <w:szCs w:val="24"/>
                <w:lang w:eastAsia="lt-LT"/>
              </w:rPr>
            </w:pPr>
          </w:p>
        </w:tc>
        <w:tc>
          <w:tcPr>
            <w:tcW w:w="699" w:type="dxa"/>
            <w:vMerge/>
            <w:vAlign w:val="center"/>
          </w:tcPr>
          <w:p w14:paraId="1030BEB6" w14:textId="77777777" w:rsidR="009B0B39" w:rsidRPr="002039C1" w:rsidRDefault="009B0B39" w:rsidP="00843812">
            <w:pPr>
              <w:jc w:val="center"/>
              <w:rPr>
                <w:szCs w:val="24"/>
              </w:rPr>
            </w:pPr>
          </w:p>
        </w:tc>
        <w:tc>
          <w:tcPr>
            <w:tcW w:w="5877" w:type="dxa"/>
          </w:tcPr>
          <w:p w14:paraId="391111CD" w14:textId="77777777" w:rsidR="009B0B39" w:rsidRPr="002039C1" w:rsidRDefault="009B0B39" w:rsidP="00843812">
            <w:pPr>
              <w:jc w:val="both"/>
              <w:rPr>
                <w:szCs w:val="24"/>
                <w:lang w:eastAsia="lt-LT"/>
              </w:rPr>
            </w:pPr>
            <w:r w:rsidRPr="002039C1">
              <w:rPr>
                <w:szCs w:val="24"/>
                <w:lang w:eastAsia="lt-LT"/>
              </w:rPr>
              <w:t>3.6.4. K</w:t>
            </w:r>
            <w:r w:rsidRPr="002039C1">
              <w:rPr>
                <w:szCs w:val="24"/>
              </w:rPr>
              <w:t>ibernetinis saugumas.</w:t>
            </w:r>
          </w:p>
        </w:tc>
        <w:tc>
          <w:tcPr>
            <w:tcW w:w="799" w:type="dxa"/>
          </w:tcPr>
          <w:p w14:paraId="5EE4BC76" w14:textId="77777777" w:rsidR="009B0B39" w:rsidRPr="002039C1" w:rsidRDefault="009B0B39" w:rsidP="00843812">
            <w:pPr>
              <w:jc w:val="both"/>
              <w:rPr>
                <w:szCs w:val="24"/>
              </w:rPr>
            </w:pPr>
            <w:r w:rsidRPr="002039C1">
              <w:rPr>
                <w:szCs w:val="24"/>
              </w:rPr>
              <w:t>□</w:t>
            </w:r>
          </w:p>
        </w:tc>
      </w:tr>
      <w:tr w:rsidR="009B0B39" w:rsidRPr="002039C1" w14:paraId="2B163131" w14:textId="77777777" w:rsidTr="00843812">
        <w:tc>
          <w:tcPr>
            <w:tcW w:w="2253" w:type="dxa"/>
            <w:vMerge/>
            <w:vAlign w:val="center"/>
          </w:tcPr>
          <w:p w14:paraId="26E91AD8" w14:textId="77777777" w:rsidR="009B0B39" w:rsidRPr="002039C1" w:rsidRDefault="009B0B39" w:rsidP="00843812">
            <w:pPr>
              <w:rPr>
                <w:b/>
                <w:szCs w:val="24"/>
                <w:lang w:eastAsia="lt-LT"/>
              </w:rPr>
            </w:pPr>
          </w:p>
        </w:tc>
        <w:tc>
          <w:tcPr>
            <w:tcW w:w="699" w:type="dxa"/>
            <w:vMerge/>
            <w:vAlign w:val="center"/>
          </w:tcPr>
          <w:p w14:paraId="57B79075" w14:textId="77777777" w:rsidR="009B0B39" w:rsidRPr="002039C1" w:rsidRDefault="009B0B39" w:rsidP="00843812">
            <w:pPr>
              <w:jc w:val="center"/>
              <w:rPr>
                <w:szCs w:val="24"/>
              </w:rPr>
            </w:pPr>
          </w:p>
        </w:tc>
        <w:tc>
          <w:tcPr>
            <w:tcW w:w="5877" w:type="dxa"/>
          </w:tcPr>
          <w:p w14:paraId="382DB6FD" w14:textId="77777777" w:rsidR="009B0B39" w:rsidRPr="002039C1" w:rsidRDefault="009B0B39" w:rsidP="00843812">
            <w:pPr>
              <w:jc w:val="both"/>
              <w:rPr>
                <w:szCs w:val="24"/>
                <w:lang w:eastAsia="lt-LT"/>
              </w:rPr>
            </w:pPr>
            <w:r w:rsidRPr="002039C1">
              <w:rPr>
                <w:szCs w:val="24"/>
                <w:lang w:eastAsia="lt-LT"/>
              </w:rPr>
              <w:t xml:space="preserve">3.6.5. </w:t>
            </w:r>
            <w:r w:rsidRPr="002039C1">
              <w:rPr>
                <w:szCs w:val="24"/>
              </w:rPr>
              <w:t>Finansinės technologijos ir blokų grandinės.</w:t>
            </w:r>
          </w:p>
        </w:tc>
        <w:tc>
          <w:tcPr>
            <w:tcW w:w="799" w:type="dxa"/>
          </w:tcPr>
          <w:p w14:paraId="4CD1E39F" w14:textId="77777777" w:rsidR="009B0B39" w:rsidRPr="002039C1" w:rsidRDefault="009B0B39" w:rsidP="00843812">
            <w:pPr>
              <w:jc w:val="both"/>
              <w:rPr>
                <w:szCs w:val="24"/>
              </w:rPr>
            </w:pPr>
            <w:r w:rsidRPr="002039C1">
              <w:rPr>
                <w:szCs w:val="24"/>
              </w:rPr>
              <w:t>□</w:t>
            </w:r>
          </w:p>
        </w:tc>
      </w:tr>
      <w:tr w:rsidR="009B0B39" w:rsidRPr="002039C1" w14:paraId="0184D7DC" w14:textId="77777777" w:rsidTr="00843812">
        <w:tc>
          <w:tcPr>
            <w:tcW w:w="2253" w:type="dxa"/>
            <w:vMerge w:val="restart"/>
            <w:vAlign w:val="center"/>
          </w:tcPr>
          <w:p w14:paraId="0D69E3E5" w14:textId="77777777" w:rsidR="009B0B39" w:rsidRPr="002039C1" w:rsidRDefault="009B0B39" w:rsidP="00843812">
            <w:pPr>
              <w:rPr>
                <w:rFonts w:eastAsia="Calibri"/>
                <w:b/>
                <w:szCs w:val="24"/>
              </w:rPr>
            </w:pPr>
            <w:r w:rsidRPr="002039C1">
              <w:rPr>
                <w:b/>
                <w:szCs w:val="24"/>
                <w:lang w:eastAsia="lt-LT"/>
              </w:rPr>
              <w:t xml:space="preserve">3.7. </w:t>
            </w:r>
            <w:r w:rsidRPr="002039C1">
              <w:rPr>
                <w:rFonts w:eastAsia="Calibri"/>
                <w:b/>
                <w:szCs w:val="24"/>
              </w:rPr>
              <w:t xml:space="preserve">Įtrauki ir kūrybinga visuomenė </w:t>
            </w:r>
          </w:p>
        </w:tc>
        <w:tc>
          <w:tcPr>
            <w:tcW w:w="699" w:type="dxa"/>
            <w:vMerge w:val="restart"/>
            <w:vAlign w:val="center"/>
          </w:tcPr>
          <w:p w14:paraId="3258796C" w14:textId="77777777" w:rsidR="009B0B39" w:rsidRPr="002039C1" w:rsidRDefault="009B0B39" w:rsidP="00843812">
            <w:pPr>
              <w:jc w:val="center"/>
              <w:rPr>
                <w:b/>
                <w:szCs w:val="24"/>
                <w:lang w:eastAsia="lt-LT"/>
              </w:rPr>
            </w:pPr>
            <w:r w:rsidRPr="002039C1">
              <w:rPr>
                <w:szCs w:val="24"/>
              </w:rPr>
              <w:t>□</w:t>
            </w:r>
          </w:p>
        </w:tc>
        <w:tc>
          <w:tcPr>
            <w:tcW w:w="5877" w:type="dxa"/>
          </w:tcPr>
          <w:p w14:paraId="0736E4AD" w14:textId="77777777" w:rsidR="009B0B39" w:rsidRPr="002039C1" w:rsidRDefault="009B0B39" w:rsidP="00843812">
            <w:pPr>
              <w:jc w:val="both"/>
              <w:rPr>
                <w:szCs w:val="24"/>
                <w:lang w:eastAsia="lt-LT"/>
              </w:rPr>
            </w:pPr>
            <w:r w:rsidRPr="002039C1">
              <w:rPr>
                <w:szCs w:val="24"/>
                <w:lang w:eastAsia="lt-LT"/>
              </w:rPr>
              <w:t>3.7.1. M</w:t>
            </w:r>
            <w:r w:rsidRPr="002039C1">
              <w:rPr>
                <w:rFonts w:eastAsia="Calibri"/>
                <w:szCs w:val="24"/>
              </w:rPr>
              <w:t>odernios ugdymosi technologijos ir procesai.</w:t>
            </w:r>
          </w:p>
        </w:tc>
        <w:tc>
          <w:tcPr>
            <w:tcW w:w="799" w:type="dxa"/>
          </w:tcPr>
          <w:p w14:paraId="5FEF7C6A" w14:textId="77777777" w:rsidR="009B0B39" w:rsidRPr="002039C1" w:rsidRDefault="009B0B39" w:rsidP="00843812">
            <w:pPr>
              <w:jc w:val="both"/>
              <w:rPr>
                <w:b/>
                <w:szCs w:val="24"/>
                <w:lang w:eastAsia="lt-LT"/>
              </w:rPr>
            </w:pPr>
            <w:r w:rsidRPr="002039C1">
              <w:rPr>
                <w:szCs w:val="24"/>
              </w:rPr>
              <w:t>□</w:t>
            </w:r>
          </w:p>
        </w:tc>
      </w:tr>
      <w:tr w:rsidR="009B0B39" w:rsidRPr="002039C1" w14:paraId="00AE2E4F" w14:textId="77777777" w:rsidTr="00843812">
        <w:tc>
          <w:tcPr>
            <w:tcW w:w="2253" w:type="dxa"/>
            <w:vMerge/>
            <w:vAlign w:val="center"/>
          </w:tcPr>
          <w:p w14:paraId="6059D53B" w14:textId="77777777" w:rsidR="009B0B39" w:rsidRPr="002039C1" w:rsidRDefault="009B0B39" w:rsidP="00843812">
            <w:pPr>
              <w:rPr>
                <w:b/>
                <w:szCs w:val="24"/>
                <w:lang w:eastAsia="lt-LT"/>
              </w:rPr>
            </w:pPr>
          </w:p>
        </w:tc>
        <w:tc>
          <w:tcPr>
            <w:tcW w:w="699" w:type="dxa"/>
            <w:vMerge/>
            <w:vAlign w:val="center"/>
          </w:tcPr>
          <w:p w14:paraId="71562F1E" w14:textId="77777777" w:rsidR="009B0B39" w:rsidRPr="002039C1" w:rsidRDefault="009B0B39" w:rsidP="00843812">
            <w:pPr>
              <w:jc w:val="center"/>
              <w:rPr>
                <w:szCs w:val="24"/>
              </w:rPr>
            </w:pPr>
          </w:p>
        </w:tc>
        <w:tc>
          <w:tcPr>
            <w:tcW w:w="5877" w:type="dxa"/>
          </w:tcPr>
          <w:p w14:paraId="125A92C7" w14:textId="77777777" w:rsidR="009B0B39" w:rsidRPr="002039C1" w:rsidRDefault="009B0B39" w:rsidP="00843812">
            <w:pPr>
              <w:jc w:val="both"/>
              <w:rPr>
                <w:szCs w:val="24"/>
                <w:lang w:eastAsia="lt-LT"/>
              </w:rPr>
            </w:pPr>
            <w:r w:rsidRPr="002039C1">
              <w:rPr>
                <w:szCs w:val="24"/>
                <w:lang w:eastAsia="lt-LT"/>
              </w:rPr>
              <w:t xml:space="preserve">3.7.2. </w:t>
            </w:r>
            <w:r w:rsidRPr="002039C1">
              <w:rPr>
                <w:szCs w:val="24"/>
              </w:rPr>
              <w:t>Dizaino ir audiovizualinių medijų technologijos ir produktai.</w:t>
            </w:r>
          </w:p>
        </w:tc>
        <w:tc>
          <w:tcPr>
            <w:tcW w:w="799" w:type="dxa"/>
          </w:tcPr>
          <w:p w14:paraId="37BD9FF4" w14:textId="77777777" w:rsidR="009B0B39" w:rsidRPr="002039C1" w:rsidRDefault="009B0B39" w:rsidP="00843812">
            <w:pPr>
              <w:jc w:val="both"/>
              <w:rPr>
                <w:szCs w:val="24"/>
              </w:rPr>
            </w:pPr>
            <w:r w:rsidRPr="002039C1">
              <w:rPr>
                <w:szCs w:val="24"/>
              </w:rPr>
              <w:t>□</w:t>
            </w:r>
          </w:p>
        </w:tc>
      </w:tr>
      <w:tr w:rsidR="009B0B39" w:rsidRPr="002039C1" w14:paraId="4839C207" w14:textId="77777777" w:rsidTr="00843812">
        <w:tc>
          <w:tcPr>
            <w:tcW w:w="2253" w:type="dxa"/>
            <w:vMerge/>
            <w:vAlign w:val="center"/>
          </w:tcPr>
          <w:p w14:paraId="353337EF" w14:textId="77777777" w:rsidR="009B0B39" w:rsidRPr="002039C1" w:rsidRDefault="009B0B39" w:rsidP="00843812">
            <w:pPr>
              <w:rPr>
                <w:b/>
                <w:szCs w:val="24"/>
                <w:lang w:eastAsia="lt-LT"/>
              </w:rPr>
            </w:pPr>
          </w:p>
        </w:tc>
        <w:tc>
          <w:tcPr>
            <w:tcW w:w="699" w:type="dxa"/>
            <w:vMerge/>
            <w:vAlign w:val="center"/>
          </w:tcPr>
          <w:p w14:paraId="08F59E40" w14:textId="77777777" w:rsidR="009B0B39" w:rsidRPr="002039C1" w:rsidRDefault="009B0B39" w:rsidP="00843812">
            <w:pPr>
              <w:jc w:val="center"/>
              <w:rPr>
                <w:szCs w:val="24"/>
              </w:rPr>
            </w:pPr>
          </w:p>
        </w:tc>
        <w:tc>
          <w:tcPr>
            <w:tcW w:w="5877" w:type="dxa"/>
          </w:tcPr>
          <w:p w14:paraId="51C4B4BC" w14:textId="77777777" w:rsidR="009B0B39" w:rsidRPr="002039C1" w:rsidRDefault="009B0B39" w:rsidP="00843812">
            <w:pPr>
              <w:jc w:val="both"/>
              <w:rPr>
                <w:szCs w:val="24"/>
                <w:lang w:eastAsia="lt-LT"/>
              </w:rPr>
            </w:pPr>
            <w:r w:rsidRPr="002039C1">
              <w:rPr>
                <w:szCs w:val="24"/>
                <w:lang w:eastAsia="lt-LT"/>
              </w:rPr>
              <w:t>3.7.3. S</w:t>
            </w:r>
            <w:r w:rsidRPr="002039C1">
              <w:rPr>
                <w:szCs w:val="24"/>
              </w:rPr>
              <w:t xml:space="preserve">ocialinės ir kultūrinės inovacijos visuomenės vystymo produktams ir paslaugoms kurti,  novatoriški verslo modeliai. </w:t>
            </w:r>
          </w:p>
        </w:tc>
        <w:tc>
          <w:tcPr>
            <w:tcW w:w="799" w:type="dxa"/>
          </w:tcPr>
          <w:p w14:paraId="02566A54" w14:textId="77777777" w:rsidR="009B0B39" w:rsidRPr="002039C1" w:rsidRDefault="009B0B39" w:rsidP="00843812">
            <w:pPr>
              <w:jc w:val="both"/>
              <w:rPr>
                <w:szCs w:val="24"/>
              </w:rPr>
            </w:pPr>
            <w:r w:rsidRPr="002039C1">
              <w:rPr>
                <w:szCs w:val="24"/>
              </w:rPr>
              <w:t>□</w:t>
            </w:r>
          </w:p>
        </w:tc>
      </w:tr>
      <w:tr w:rsidR="009B0B39" w:rsidRPr="002039C1" w14:paraId="16FA2CBD" w14:textId="77777777" w:rsidTr="00843812">
        <w:trPr>
          <w:trHeight w:val="624"/>
        </w:trPr>
        <w:tc>
          <w:tcPr>
            <w:tcW w:w="2253" w:type="dxa"/>
            <w:vMerge/>
          </w:tcPr>
          <w:p w14:paraId="6AD55225" w14:textId="77777777" w:rsidR="009B0B39" w:rsidRPr="002039C1" w:rsidRDefault="009B0B39" w:rsidP="00843812">
            <w:pPr>
              <w:jc w:val="both"/>
              <w:rPr>
                <w:b/>
                <w:szCs w:val="24"/>
                <w:lang w:eastAsia="lt-LT"/>
              </w:rPr>
            </w:pPr>
          </w:p>
        </w:tc>
        <w:tc>
          <w:tcPr>
            <w:tcW w:w="699" w:type="dxa"/>
            <w:vMerge/>
          </w:tcPr>
          <w:p w14:paraId="14BD50DA" w14:textId="77777777" w:rsidR="009B0B39" w:rsidRPr="002039C1" w:rsidRDefault="009B0B39" w:rsidP="00843812">
            <w:pPr>
              <w:jc w:val="both"/>
              <w:rPr>
                <w:b/>
                <w:szCs w:val="24"/>
                <w:lang w:eastAsia="lt-LT"/>
              </w:rPr>
            </w:pPr>
          </w:p>
        </w:tc>
        <w:tc>
          <w:tcPr>
            <w:tcW w:w="5877" w:type="dxa"/>
          </w:tcPr>
          <w:p w14:paraId="3DD374F7" w14:textId="77777777" w:rsidR="009B0B39" w:rsidRPr="002039C1" w:rsidRDefault="009B0B39" w:rsidP="00843812">
            <w:pPr>
              <w:jc w:val="both"/>
              <w:rPr>
                <w:szCs w:val="24"/>
                <w:lang w:eastAsia="lt-LT"/>
              </w:rPr>
            </w:pPr>
            <w:r w:rsidRPr="002039C1">
              <w:rPr>
                <w:szCs w:val="24"/>
                <w:lang w:eastAsia="lt-LT"/>
              </w:rPr>
              <w:t>3.7.4. L</w:t>
            </w:r>
            <w:r w:rsidRPr="002039C1">
              <w:rPr>
                <w:szCs w:val="24"/>
              </w:rPr>
              <w:t>anksčiosios ir taikomosios procesų valdymo technologijos.</w:t>
            </w:r>
            <w:r w:rsidRPr="002039C1" w:rsidDel="004269BF">
              <w:rPr>
                <w:rFonts w:eastAsia="Calibri"/>
                <w:szCs w:val="24"/>
              </w:rPr>
              <w:t xml:space="preserve"> </w:t>
            </w:r>
          </w:p>
        </w:tc>
        <w:tc>
          <w:tcPr>
            <w:tcW w:w="799" w:type="dxa"/>
          </w:tcPr>
          <w:p w14:paraId="743B034A" w14:textId="77777777" w:rsidR="009B0B39" w:rsidRPr="002039C1" w:rsidRDefault="009B0B39" w:rsidP="00843812">
            <w:pPr>
              <w:jc w:val="both"/>
              <w:rPr>
                <w:b/>
                <w:szCs w:val="24"/>
                <w:lang w:eastAsia="lt-LT"/>
              </w:rPr>
            </w:pPr>
            <w:r w:rsidRPr="002039C1">
              <w:rPr>
                <w:szCs w:val="24"/>
              </w:rPr>
              <w:t>□</w:t>
            </w:r>
            <w:r>
              <w:rPr>
                <w:szCs w:val="24"/>
              </w:rPr>
              <w:t>“</w:t>
            </w:r>
          </w:p>
        </w:tc>
      </w:tr>
    </w:tbl>
    <w:p w14:paraId="668D1903" w14:textId="77777777" w:rsidR="00C920FA" w:rsidRDefault="00C920FA" w:rsidP="00C920FA">
      <w:pPr>
        <w:tabs>
          <w:tab w:val="left" w:pos="851"/>
        </w:tabs>
        <w:ind w:firstLine="709"/>
        <w:jc w:val="both"/>
        <w:rPr>
          <w:szCs w:val="24"/>
          <w:lang w:eastAsia="lt-LT"/>
        </w:rPr>
      </w:pPr>
    </w:p>
    <w:p w14:paraId="09F4D919" w14:textId="77777777" w:rsidR="00FF3071" w:rsidRDefault="00FF3071" w:rsidP="007601B4">
      <w:pPr>
        <w:jc w:val="both"/>
        <w:rPr>
          <w:rFonts w:eastAsiaTheme="minorHAnsi"/>
          <w:szCs w:val="24"/>
        </w:rPr>
      </w:pPr>
    </w:p>
    <w:p w14:paraId="095A7D04" w14:textId="77777777" w:rsidR="00FA5AC2" w:rsidRDefault="00FA5AC2">
      <w:pPr>
        <w:ind w:firstLine="851"/>
        <w:jc w:val="both"/>
        <w:rPr>
          <w:bCs/>
          <w:szCs w:val="24"/>
        </w:rPr>
      </w:pPr>
    </w:p>
    <w:p w14:paraId="07724467" w14:textId="77777777" w:rsidR="00C969D8" w:rsidRDefault="00C969D8" w:rsidP="00C969D8">
      <w:pPr>
        <w:pStyle w:val="Footer"/>
        <w:ind w:firstLine="0"/>
      </w:pPr>
      <w:r>
        <w:t xml:space="preserve">Energetikos ministras, pavaduojantis </w:t>
      </w:r>
    </w:p>
    <w:p w14:paraId="45B6D41F" w14:textId="77777777" w:rsidR="00C969D8" w:rsidRDefault="00C969D8" w:rsidP="00C969D8">
      <w:pPr>
        <w:tabs>
          <w:tab w:val="center" w:pos="4819"/>
          <w:tab w:val="right" w:pos="9638"/>
        </w:tabs>
        <w:jc w:val="both"/>
        <w:rPr>
          <w:sz w:val="20"/>
        </w:rPr>
      </w:pPr>
      <w:r>
        <w:t xml:space="preserve">ekonomikos ir inovacijų ministrą                                                                       Žygimantas Vaičiūnas </w:t>
      </w:r>
      <w:r w:rsidRPr="000A547B">
        <w:t xml:space="preserve"> </w:t>
      </w:r>
    </w:p>
    <w:p w14:paraId="11AAADBC" w14:textId="77777777" w:rsidR="00A04672" w:rsidRDefault="00A04672">
      <w:pPr>
        <w:ind w:firstLine="851"/>
        <w:jc w:val="both"/>
        <w:rPr>
          <w:szCs w:val="24"/>
        </w:rPr>
      </w:pPr>
    </w:p>
    <w:p w14:paraId="5BD7CFC6" w14:textId="77777777" w:rsidR="00A04672" w:rsidRDefault="00A04672">
      <w:pPr>
        <w:ind w:firstLine="851"/>
        <w:jc w:val="both"/>
        <w:rPr>
          <w:szCs w:val="24"/>
        </w:rPr>
      </w:pPr>
    </w:p>
    <w:p w14:paraId="014ACDE7" w14:textId="77777777" w:rsidR="00520EE7" w:rsidRDefault="00520EE7">
      <w:pPr>
        <w:ind w:firstLine="851"/>
        <w:jc w:val="both"/>
        <w:rPr>
          <w:szCs w:val="24"/>
        </w:rPr>
      </w:pPr>
    </w:p>
    <w:p w14:paraId="2DC9CAC5" w14:textId="77777777" w:rsidR="00520EE7" w:rsidRDefault="00520EE7">
      <w:pPr>
        <w:ind w:firstLine="851"/>
        <w:jc w:val="both"/>
        <w:rPr>
          <w:szCs w:val="24"/>
        </w:rPr>
      </w:pPr>
    </w:p>
    <w:p w14:paraId="3174B5B8" w14:textId="77777777" w:rsidR="00520EE7" w:rsidRDefault="00520EE7">
      <w:pPr>
        <w:ind w:firstLine="851"/>
        <w:jc w:val="both"/>
        <w:rPr>
          <w:szCs w:val="24"/>
        </w:rPr>
      </w:pPr>
    </w:p>
    <w:p w14:paraId="656C2421" w14:textId="5190866D" w:rsidR="00520EE7" w:rsidRDefault="00520EE7">
      <w:pPr>
        <w:ind w:firstLine="851"/>
        <w:jc w:val="both"/>
        <w:rPr>
          <w:szCs w:val="24"/>
        </w:rPr>
      </w:pPr>
    </w:p>
    <w:p w14:paraId="3081E47B" w14:textId="56860017" w:rsidR="00F1689C" w:rsidRDefault="00F1689C">
      <w:pPr>
        <w:ind w:firstLine="851"/>
        <w:jc w:val="both"/>
        <w:rPr>
          <w:szCs w:val="24"/>
        </w:rPr>
      </w:pPr>
    </w:p>
    <w:p w14:paraId="3197F1B4" w14:textId="157F838B" w:rsidR="00F1689C" w:rsidRDefault="00F1689C">
      <w:pPr>
        <w:ind w:firstLine="851"/>
        <w:jc w:val="both"/>
        <w:rPr>
          <w:szCs w:val="24"/>
        </w:rPr>
      </w:pPr>
    </w:p>
    <w:p w14:paraId="00B2E4BD" w14:textId="77777777" w:rsidR="00520EE7" w:rsidRDefault="00520EE7">
      <w:pPr>
        <w:ind w:firstLine="851"/>
        <w:jc w:val="both"/>
        <w:rPr>
          <w:szCs w:val="24"/>
        </w:rPr>
      </w:pPr>
    </w:p>
    <w:p w14:paraId="69FDE140" w14:textId="77777777" w:rsidR="00520EE7" w:rsidRDefault="00520EE7">
      <w:pPr>
        <w:ind w:firstLine="851"/>
        <w:jc w:val="both"/>
        <w:rPr>
          <w:szCs w:val="24"/>
        </w:rPr>
      </w:pPr>
    </w:p>
    <w:p w14:paraId="536F006E" w14:textId="77777777" w:rsidR="00A608E8" w:rsidRDefault="00A608E8">
      <w:pPr>
        <w:ind w:firstLine="851"/>
        <w:jc w:val="both"/>
        <w:rPr>
          <w:szCs w:val="24"/>
        </w:rPr>
      </w:pPr>
    </w:p>
    <w:p w14:paraId="647065C2" w14:textId="77777777" w:rsidR="00A608E8" w:rsidRDefault="00A608E8">
      <w:pPr>
        <w:ind w:firstLine="851"/>
        <w:jc w:val="both"/>
        <w:rPr>
          <w:szCs w:val="24"/>
        </w:rPr>
      </w:pPr>
    </w:p>
    <w:p w14:paraId="46FCAF99" w14:textId="77777777" w:rsidR="00A608E8" w:rsidRDefault="00A608E8">
      <w:pPr>
        <w:ind w:firstLine="851"/>
        <w:jc w:val="both"/>
        <w:rPr>
          <w:szCs w:val="24"/>
        </w:rPr>
      </w:pPr>
    </w:p>
    <w:p w14:paraId="66E95E8A" w14:textId="77777777" w:rsidR="00A608E8" w:rsidRDefault="00A608E8">
      <w:pPr>
        <w:ind w:firstLine="851"/>
        <w:jc w:val="both"/>
        <w:rPr>
          <w:szCs w:val="24"/>
        </w:rPr>
      </w:pPr>
    </w:p>
    <w:p w14:paraId="73C99ADC" w14:textId="77777777" w:rsidR="00A608E8" w:rsidRDefault="00A608E8">
      <w:pPr>
        <w:ind w:firstLine="851"/>
        <w:jc w:val="both"/>
        <w:rPr>
          <w:szCs w:val="24"/>
        </w:rPr>
      </w:pPr>
    </w:p>
    <w:p w14:paraId="1846DA2B" w14:textId="77777777" w:rsidR="00A608E8" w:rsidRDefault="00A608E8">
      <w:pPr>
        <w:ind w:firstLine="851"/>
        <w:jc w:val="both"/>
        <w:rPr>
          <w:szCs w:val="24"/>
        </w:rPr>
      </w:pPr>
    </w:p>
    <w:p w14:paraId="712C5AFE" w14:textId="77777777" w:rsidR="00A608E8" w:rsidRDefault="00A608E8">
      <w:pPr>
        <w:ind w:firstLine="851"/>
        <w:jc w:val="both"/>
        <w:rPr>
          <w:szCs w:val="24"/>
        </w:rPr>
      </w:pPr>
    </w:p>
    <w:p w14:paraId="4DABA507" w14:textId="77777777" w:rsidR="00A608E8" w:rsidRDefault="00A608E8">
      <w:pPr>
        <w:ind w:firstLine="851"/>
        <w:jc w:val="both"/>
        <w:rPr>
          <w:szCs w:val="24"/>
        </w:rPr>
      </w:pPr>
    </w:p>
    <w:p w14:paraId="13F0F9FD" w14:textId="2A9A6275" w:rsidR="00A608E8" w:rsidRDefault="00A608E8">
      <w:pPr>
        <w:ind w:firstLine="851"/>
        <w:jc w:val="both"/>
        <w:rPr>
          <w:szCs w:val="24"/>
        </w:rPr>
      </w:pPr>
    </w:p>
    <w:p w14:paraId="7FBFDCB8" w14:textId="00012FAF" w:rsidR="00E87F70" w:rsidRDefault="00E87F70">
      <w:pPr>
        <w:ind w:firstLine="851"/>
        <w:jc w:val="both"/>
        <w:rPr>
          <w:szCs w:val="24"/>
        </w:rPr>
      </w:pPr>
    </w:p>
    <w:p w14:paraId="488F03B9" w14:textId="215750F8" w:rsidR="00E87F70" w:rsidRDefault="00E87F70">
      <w:pPr>
        <w:ind w:firstLine="851"/>
        <w:jc w:val="both"/>
        <w:rPr>
          <w:szCs w:val="24"/>
        </w:rPr>
      </w:pPr>
    </w:p>
    <w:p w14:paraId="2DCA0459" w14:textId="106F90BB" w:rsidR="00E87F70" w:rsidRDefault="00E87F70">
      <w:pPr>
        <w:ind w:firstLine="851"/>
        <w:jc w:val="both"/>
        <w:rPr>
          <w:szCs w:val="24"/>
        </w:rPr>
      </w:pPr>
    </w:p>
    <w:p w14:paraId="23100A76" w14:textId="1E136FE7" w:rsidR="00E87F70" w:rsidRDefault="00E87F70">
      <w:pPr>
        <w:ind w:firstLine="851"/>
        <w:jc w:val="both"/>
        <w:rPr>
          <w:szCs w:val="24"/>
        </w:rPr>
      </w:pPr>
    </w:p>
    <w:p w14:paraId="6AB8C5A9" w14:textId="36085CF8" w:rsidR="00E87F70" w:rsidRDefault="00E87F70">
      <w:pPr>
        <w:ind w:firstLine="851"/>
        <w:jc w:val="both"/>
        <w:rPr>
          <w:szCs w:val="24"/>
        </w:rPr>
      </w:pPr>
    </w:p>
    <w:p w14:paraId="79E36AAF" w14:textId="329F8DA2" w:rsidR="00E87F70" w:rsidRDefault="00E87F70">
      <w:pPr>
        <w:ind w:firstLine="851"/>
        <w:jc w:val="both"/>
        <w:rPr>
          <w:szCs w:val="24"/>
        </w:rPr>
      </w:pPr>
    </w:p>
    <w:p w14:paraId="2E094F6D" w14:textId="02762BD7" w:rsidR="00E87F70" w:rsidRDefault="00E87F70">
      <w:pPr>
        <w:ind w:firstLine="851"/>
        <w:jc w:val="both"/>
        <w:rPr>
          <w:szCs w:val="24"/>
        </w:rPr>
      </w:pPr>
    </w:p>
    <w:p w14:paraId="0A7C851D" w14:textId="644AD54A" w:rsidR="00E87F70" w:rsidRDefault="00E87F70">
      <w:pPr>
        <w:ind w:firstLine="851"/>
        <w:jc w:val="both"/>
        <w:rPr>
          <w:szCs w:val="24"/>
        </w:rPr>
      </w:pPr>
    </w:p>
    <w:p w14:paraId="25E562CF" w14:textId="48C479D5" w:rsidR="00E87F70" w:rsidRDefault="00E87F70">
      <w:pPr>
        <w:ind w:firstLine="851"/>
        <w:jc w:val="both"/>
        <w:rPr>
          <w:szCs w:val="24"/>
        </w:rPr>
      </w:pPr>
    </w:p>
    <w:p w14:paraId="3482C6BB" w14:textId="77777777" w:rsidR="00E87F70" w:rsidRDefault="00E87F70">
      <w:pPr>
        <w:ind w:firstLine="851"/>
        <w:jc w:val="both"/>
        <w:rPr>
          <w:szCs w:val="24"/>
        </w:rPr>
      </w:pPr>
    </w:p>
    <w:p w14:paraId="1EB31396" w14:textId="77777777" w:rsidR="00A608E8" w:rsidRDefault="00A608E8">
      <w:pPr>
        <w:ind w:firstLine="851"/>
        <w:jc w:val="both"/>
        <w:rPr>
          <w:szCs w:val="24"/>
        </w:rPr>
      </w:pPr>
    </w:p>
    <w:p w14:paraId="57032F91" w14:textId="77777777" w:rsidR="00A608E8" w:rsidRDefault="00A608E8">
      <w:pPr>
        <w:ind w:firstLine="851"/>
        <w:jc w:val="both"/>
        <w:rPr>
          <w:szCs w:val="24"/>
        </w:rPr>
      </w:pPr>
    </w:p>
    <w:p w14:paraId="5B3299DC" w14:textId="36C9EEBE" w:rsidR="00A04672" w:rsidRPr="00672FFE" w:rsidRDefault="00FA5AC2">
      <w:pPr>
        <w:tabs>
          <w:tab w:val="center" w:pos="4819"/>
          <w:tab w:val="right" w:pos="9638"/>
        </w:tabs>
        <w:jc w:val="both"/>
        <w:rPr>
          <w:szCs w:val="24"/>
        </w:rPr>
      </w:pPr>
      <w:r w:rsidRPr="00672FFE">
        <w:rPr>
          <w:szCs w:val="24"/>
        </w:rPr>
        <w:t>P</w:t>
      </w:r>
      <w:r w:rsidR="00192A94" w:rsidRPr="00672FFE">
        <w:rPr>
          <w:szCs w:val="24"/>
        </w:rPr>
        <w:t xml:space="preserve">arengė </w:t>
      </w:r>
    </w:p>
    <w:p w14:paraId="3F457B24" w14:textId="77777777" w:rsidR="00A04672" w:rsidRPr="00672FFE" w:rsidRDefault="008F2E8A">
      <w:pPr>
        <w:tabs>
          <w:tab w:val="center" w:pos="4819"/>
          <w:tab w:val="right" w:pos="9638"/>
        </w:tabs>
        <w:jc w:val="both"/>
        <w:rPr>
          <w:szCs w:val="24"/>
        </w:rPr>
      </w:pPr>
      <w:r w:rsidRPr="00672FFE">
        <w:rPr>
          <w:szCs w:val="24"/>
        </w:rPr>
        <w:t xml:space="preserve">Ekonomikos ir inovacijų </w:t>
      </w:r>
      <w:r w:rsidR="00192A94" w:rsidRPr="00672FFE">
        <w:rPr>
          <w:szCs w:val="24"/>
        </w:rPr>
        <w:t xml:space="preserve">ministerijos Europos Sąjungos </w:t>
      </w:r>
      <w:r w:rsidRPr="00672FFE">
        <w:rPr>
          <w:szCs w:val="24"/>
        </w:rPr>
        <w:t xml:space="preserve">investicijų </w:t>
      </w:r>
    </w:p>
    <w:p w14:paraId="6791F555" w14:textId="77777777" w:rsidR="00A04672" w:rsidRPr="00672FFE" w:rsidRDefault="00192A94">
      <w:pPr>
        <w:tabs>
          <w:tab w:val="center" w:pos="4819"/>
          <w:tab w:val="right" w:pos="9638"/>
        </w:tabs>
        <w:jc w:val="both"/>
        <w:rPr>
          <w:szCs w:val="24"/>
        </w:rPr>
      </w:pPr>
      <w:r w:rsidRPr="00672FFE">
        <w:rPr>
          <w:szCs w:val="24"/>
        </w:rPr>
        <w:t>koordinavimo departamento</w:t>
      </w:r>
    </w:p>
    <w:p w14:paraId="657DB53D" w14:textId="77777777" w:rsidR="00672FFE" w:rsidRDefault="008F2E8A">
      <w:pPr>
        <w:tabs>
          <w:tab w:val="center" w:pos="4819"/>
          <w:tab w:val="right" w:pos="9638"/>
        </w:tabs>
        <w:jc w:val="both"/>
        <w:rPr>
          <w:szCs w:val="24"/>
        </w:rPr>
      </w:pPr>
      <w:r w:rsidRPr="00672FFE">
        <w:rPr>
          <w:szCs w:val="24"/>
        </w:rPr>
        <w:t>Europos Sąjungos investicijų planavimo</w:t>
      </w:r>
    </w:p>
    <w:p w14:paraId="229ECC90" w14:textId="77777777" w:rsidR="00A04672" w:rsidRPr="00672FFE" w:rsidRDefault="00192A94">
      <w:pPr>
        <w:tabs>
          <w:tab w:val="center" w:pos="4819"/>
          <w:tab w:val="right" w:pos="9638"/>
        </w:tabs>
        <w:jc w:val="both"/>
        <w:rPr>
          <w:szCs w:val="24"/>
        </w:rPr>
      </w:pPr>
      <w:r w:rsidRPr="00672FFE">
        <w:rPr>
          <w:szCs w:val="24"/>
        </w:rPr>
        <w:t>skyriaus vyriausioji specialistė</w:t>
      </w:r>
    </w:p>
    <w:p w14:paraId="411A7D44" w14:textId="77777777" w:rsidR="00A04672" w:rsidRPr="00672FFE" w:rsidRDefault="00A04672">
      <w:pPr>
        <w:tabs>
          <w:tab w:val="center" w:pos="4819"/>
          <w:tab w:val="right" w:pos="9638"/>
        </w:tabs>
        <w:jc w:val="both"/>
        <w:rPr>
          <w:szCs w:val="24"/>
        </w:rPr>
      </w:pPr>
    </w:p>
    <w:p w14:paraId="4C8E851C" w14:textId="77777777" w:rsidR="0033719A" w:rsidRDefault="00062609" w:rsidP="008D405F">
      <w:pPr>
        <w:tabs>
          <w:tab w:val="center" w:pos="4819"/>
          <w:tab w:val="right" w:pos="9638"/>
        </w:tabs>
        <w:jc w:val="both"/>
        <w:rPr>
          <w:szCs w:val="24"/>
        </w:rPr>
        <w:sectPr w:rsidR="0033719A" w:rsidSect="003D3D8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3" w:left="1701" w:header="720" w:footer="720" w:gutter="0"/>
          <w:pgNumType w:start="1"/>
          <w:cols w:space="720"/>
          <w:titlePg/>
          <w:docGrid w:linePitch="360"/>
        </w:sectPr>
      </w:pPr>
      <w:r w:rsidRPr="00672FFE">
        <w:rPr>
          <w:szCs w:val="24"/>
        </w:rPr>
        <w:t xml:space="preserve">Edita </w:t>
      </w:r>
      <w:proofErr w:type="spellStart"/>
      <w:r w:rsidRPr="00672FFE">
        <w:rPr>
          <w:szCs w:val="24"/>
        </w:rPr>
        <w:t>Rudakaitė-Šaukštel</w:t>
      </w:r>
      <w:proofErr w:type="spellEnd"/>
    </w:p>
    <w:p w14:paraId="2CF17E67" w14:textId="74190D72" w:rsidR="00307560" w:rsidRPr="007601B4" w:rsidRDefault="00372345" w:rsidP="0033719A">
      <w:pPr>
        <w:ind w:left="4395" w:firstLine="567"/>
        <w:rPr>
          <w:rFonts w:eastAsia="Calibri"/>
          <w:bCs/>
          <w:caps/>
          <w:color w:val="000000"/>
          <w:szCs w:val="24"/>
          <w:lang w:eastAsia="lt-LT"/>
        </w:rPr>
      </w:pPr>
      <w:r w:rsidRPr="00372345">
        <w:rPr>
          <w:rFonts w:eastAsia="Calibri"/>
          <w:bCs/>
          <w:color w:val="000000"/>
          <w:szCs w:val="24"/>
          <w:lang w:eastAsia="lt-LT"/>
        </w:rPr>
        <w:lastRenderedPageBreak/>
        <w:t>2014–2020 metų Europos S</w:t>
      </w:r>
      <w:r w:rsidR="00307560" w:rsidRPr="007601B4">
        <w:rPr>
          <w:rFonts w:eastAsia="Calibri"/>
          <w:bCs/>
          <w:color w:val="000000"/>
          <w:szCs w:val="24"/>
          <w:lang w:eastAsia="lt-LT"/>
        </w:rPr>
        <w:t xml:space="preserve">ąjungos fondų </w:t>
      </w:r>
    </w:p>
    <w:p w14:paraId="478AFFBF" w14:textId="07E3D02D" w:rsidR="00307560" w:rsidRPr="007601B4" w:rsidRDefault="00307560" w:rsidP="007601B4">
      <w:pPr>
        <w:keepLines/>
        <w:suppressAutoHyphens/>
        <w:ind w:firstLine="4962"/>
        <w:textAlignment w:val="center"/>
        <w:rPr>
          <w:rFonts w:eastAsia="Calibri"/>
          <w:bCs/>
          <w:caps/>
          <w:color w:val="000000"/>
          <w:szCs w:val="24"/>
          <w:lang w:eastAsia="lt-LT"/>
        </w:rPr>
      </w:pPr>
      <w:r w:rsidRPr="007601B4">
        <w:rPr>
          <w:rFonts w:eastAsia="Calibri"/>
          <w:bCs/>
          <w:color w:val="000000"/>
          <w:szCs w:val="24"/>
          <w:lang w:eastAsia="lt-LT"/>
        </w:rPr>
        <w:t xml:space="preserve">investicijų veiksmų programos 1 prioriteto </w:t>
      </w:r>
    </w:p>
    <w:p w14:paraId="3A82236B" w14:textId="442B81BE" w:rsidR="00307560" w:rsidRPr="007601B4" w:rsidRDefault="00372345" w:rsidP="007601B4">
      <w:pPr>
        <w:keepLines/>
        <w:suppressAutoHyphens/>
        <w:ind w:firstLine="4962"/>
        <w:textAlignment w:val="center"/>
        <w:rPr>
          <w:rFonts w:eastAsia="Calibri"/>
          <w:bCs/>
          <w:caps/>
          <w:color w:val="000000"/>
          <w:szCs w:val="24"/>
          <w:lang w:eastAsia="lt-LT"/>
        </w:rPr>
      </w:pPr>
      <w:r w:rsidRPr="00372345">
        <w:rPr>
          <w:rFonts w:eastAsia="Calibri"/>
          <w:bCs/>
          <w:color w:val="000000"/>
          <w:szCs w:val="24"/>
          <w:lang w:eastAsia="lt-LT"/>
        </w:rPr>
        <w:t>„M</w:t>
      </w:r>
      <w:r w:rsidR="00307560" w:rsidRPr="007601B4">
        <w:rPr>
          <w:rFonts w:eastAsia="Calibri"/>
          <w:bCs/>
          <w:color w:val="000000"/>
          <w:szCs w:val="24"/>
          <w:lang w:eastAsia="lt-LT"/>
        </w:rPr>
        <w:t xml:space="preserve">okslinių tyrimų, eksperimentinės plėtros ir </w:t>
      </w:r>
    </w:p>
    <w:p w14:paraId="2D95A254" w14:textId="320B919E" w:rsidR="00307560" w:rsidRPr="007601B4" w:rsidRDefault="00307560" w:rsidP="007601B4">
      <w:pPr>
        <w:keepLines/>
        <w:suppressAutoHyphens/>
        <w:ind w:firstLine="4962"/>
        <w:textAlignment w:val="center"/>
        <w:rPr>
          <w:rFonts w:eastAsia="Calibri"/>
          <w:bCs/>
          <w:caps/>
          <w:color w:val="000000"/>
          <w:szCs w:val="24"/>
          <w:lang w:eastAsia="lt-LT"/>
        </w:rPr>
      </w:pPr>
      <w:r w:rsidRPr="007601B4">
        <w:rPr>
          <w:rFonts w:eastAsia="Calibri"/>
          <w:bCs/>
          <w:color w:val="000000"/>
          <w:szCs w:val="24"/>
          <w:lang w:eastAsia="lt-LT"/>
        </w:rPr>
        <w:t xml:space="preserve">inovacijų skatinimas“ priemonės </w:t>
      </w:r>
    </w:p>
    <w:p w14:paraId="60813DEA" w14:textId="1F79EC6C" w:rsidR="00307560" w:rsidRPr="007601B4" w:rsidRDefault="00372345" w:rsidP="007601B4">
      <w:pPr>
        <w:keepLines/>
        <w:suppressAutoHyphens/>
        <w:ind w:firstLine="4962"/>
        <w:textAlignment w:val="center"/>
        <w:rPr>
          <w:rFonts w:eastAsia="Calibri"/>
          <w:bCs/>
          <w:caps/>
          <w:color w:val="000000"/>
          <w:szCs w:val="24"/>
          <w:lang w:eastAsia="lt-LT"/>
        </w:rPr>
      </w:pPr>
      <w:r w:rsidRPr="00372345">
        <w:rPr>
          <w:rFonts w:eastAsia="Calibri"/>
          <w:bCs/>
          <w:color w:val="000000"/>
          <w:szCs w:val="24"/>
          <w:lang w:eastAsia="lt-LT"/>
        </w:rPr>
        <w:t>N</w:t>
      </w:r>
      <w:r w:rsidR="00307560" w:rsidRPr="007601B4">
        <w:rPr>
          <w:rFonts w:eastAsia="Calibri"/>
          <w:bCs/>
          <w:color w:val="000000"/>
          <w:szCs w:val="24"/>
          <w:lang w:eastAsia="lt-LT"/>
        </w:rPr>
        <w:t>r. 01.2.1-</w:t>
      </w:r>
      <w:r>
        <w:rPr>
          <w:rFonts w:eastAsia="Calibri"/>
          <w:bCs/>
          <w:color w:val="000000"/>
          <w:szCs w:val="24"/>
          <w:lang w:eastAsia="lt-LT"/>
        </w:rPr>
        <w:t>LVPA</w:t>
      </w:r>
      <w:r w:rsidRPr="00372345">
        <w:rPr>
          <w:rFonts w:eastAsia="Calibri"/>
          <w:bCs/>
          <w:color w:val="000000"/>
          <w:szCs w:val="24"/>
          <w:lang w:eastAsia="lt-LT"/>
        </w:rPr>
        <w:t>-T-844 „</w:t>
      </w:r>
      <w:proofErr w:type="spellStart"/>
      <w:r w:rsidRPr="00372345">
        <w:rPr>
          <w:rFonts w:eastAsia="Calibri"/>
          <w:bCs/>
          <w:color w:val="000000"/>
          <w:szCs w:val="24"/>
          <w:lang w:eastAsia="lt-LT"/>
        </w:rPr>
        <w:t>InoC</w:t>
      </w:r>
      <w:r w:rsidR="00307560" w:rsidRPr="007601B4">
        <w:rPr>
          <w:rFonts w:eastAsia="Calibri"/>
          <w:bCs/>
          <w:color w:val="000000"/>
          <w:szCs w:val="24"/>
          <w:lang w:eastAsia="lt-LT"/>
        </w:rPr>
        <w:t>onnect</w:t>
      </w:r>
      <w:proofErr w:type="spellEnd"/>
      <w:r w:rsidR="00307560" w:rsidRPr="007601B4">
        <w:rPr>
          <w:rFonts w:eastAsia="Calibri"/>
          <w:bCs/>
          <w:color w:val="000000"/>
          <w:szCs w:val="24"/>
          <w:lang w:eastAsia="lt-LT"/>
        </w:rPr>
        <w:t xml:space="preserve">“ projektų </w:t>
      </w:r>
    </w:p>
    <w:p w14:paraId="59312C33" w14:textId="7081831B" w:rsidR="00307560" w:rsidRPr="007601B4" w:rsidRDefault="00307560" w:rsidP="007601B4">
      <w:pPr>
        <w:keepLines/>
        <w:suppressAutoHyphens/>
        <w:ind w:firstLine="4962"/>
        <w:textAlignment w:val="center"/>
        <w:rPr>
          <w:rFonts w:eastAsia="Calibri"/>
          <w:bCs/>
          <w:caps/>
          <w:color w:val="000000"/>
          <w:szCs w:val="24"/>
          <w:lang w:eastAsia="lt-LT"/>
        </w:rPr>
      </w:pPr>
      <w:r w:rsidRPr="007601B4">
        <w:rPr>
          <w:rFonts w:eastAsia="Calibri"/>
          <w:bCs/>
          <w:color w:val="000000"/>
          <w:szCs w:val="24"/>
          <w:lang w:eastAsia="lt-LT"/>
        </w:rPr>
        <w:t xml:space="preserve">finansavimo sąlygų aprašo </w:t>
      </w:r>
    </w:p>
    <w:p w14:paraId="4E797379" w14:textId="27FD60CF" w:rsidR="00307560" w:rsidRPr="007601B4" w:rsidRDefault="00307560" w:rsidP="007601B4">
      <w:pPr>
        <w:keepLines/>
        <w:suppressAutoHyphens/>
        <w:ind w:firstLine="4962"/>
        <w:textAlignment w:val="center"/>
        <w:rPr>
          <w:rFonts w:eastAsia="Calibri"/>
          <w:bCs/>
          <w:caps/>
          <w:color w:val="000000"/>
          <w:szCs w:val="24"/>
          <w:lang w:eastAsia="lt-LT"/>
        </w:rPr>
      </w:pPr>
      <w:r w:rsidRPr="007601B4">
        <w:rPr>
          <w:rFonts w:eastAsia="Calibri"/>
          <w:bCs/>
          <w:color w:val="000000"/>
          <w:szCs w:val="24"/>
          <w:lang w:eastAsia="lt-LT"/>
        </w:rPr>
        <w:t>3 priedas</w:t>
      </w:r>
    </w:p>
    <w:p w14:paraId="6DC9BC0A" w14:textId="057EFCB8" w:rsidR="00307560" w:rsidRDefault="00307560" w:rsidP="007601B4">
      <w:pPr>
        <w:keepLines/>
        <w:suppressAutoHyphens/>
        <w:spacing w:line="283" w:lineRule="auto"/>
        <w:ind w:firstLine="4962"/>
        <w:textAlignment w:val="center"/>
        <w:rPr>
          <w:rFonts w:eastAsia="Calibri"/>
          <w:b/>
          <w:bCs/>
          <w:caps/>
          <w:color w:val="000000"/>
          <w:szCs w:val="24"/>
          <w:lang w:eastAsia="lt-LT"/>
        </w:rPr>
      </w:pPr>
    </w:p>
    <w:p w14:paraId="086AD16C" w14:textId="3544C714" w:rsidR="00F1689C" w:rsidRDefault="00F1689C" w:rsidP="00F1689C">
      <w:pPr>
        <w:keepLines/>
        <w:suppressAutoHyphens/>
        <w:spacing w:line="283" w:lineRule="auto"/>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14:paraId="04F0C2D4" w14:textId="77777777" w:rsidR="00F1689C" w:rsidRDefault="00F1689C" w:rsidP="00F1689C">
      <w:pPr>
        <w:suppressAutoHyphens/>
        <w:jc w:val="center"/>
        <w:textAlignment w:val="center"/>
        <w:rPr>
          <w:rFonts w:eastAsia="Calibri"/>
          <w:color w:val="000000"/>
          <w:szCs w:val="24"/>
          <w:lang w:eastAsia="lt-LT"/>
        </w:rPr>
      </w:pPr>
    </w:p>
    <w:p w14:paraId="236EE109" w14:textId="77777777" w:rsidR="00F1689C" w:rsidRDefault="00F1689C" w:rsidP="00F1689C">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6FBBDB93" w14:textId="77777777" w:rsidR="00F1689C" w:rsidRDefault="00F1689C" w:rsidP="00F1689C">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14E39748" w14:textId="77777777" w:rsidR="00F1689C" w:rsidRDefault="00F1689C" w:rsidP="00F1689C">
      <w:pPr>
        <w:suppressAutoHyphens/>
        <w:jc w:val="both"/>
        <w:textAlignment w:val="center"/>
        <w:rPr>
          <w:rFonts w:eastAsia="Calibri"/>
          <w:color w:val="000000"/>
          <w:szCs w:val="24"/>
          <w:lang w:eastAsia="lt-LT"/>
        </w:rPr>
      </w:pPr>
    </w:p>
    <w:p w14:paraId="6B7E93BE" w14:textId="1ED3F3A8" w:rsidR="002E3D20" w:rsidRDefault="00F1689C" w:rsidP="001F15F0">
      <w:pPr>
        <w:tabs>
          <w:tab w:val="left" w:pos="993"/>
          <w:tab w:val="left" w:pos="3402"/>
        </w:tabs>
        <w:suppressAutoHyphens/>
        <w:ind w:firstLine="709"/>
        <w:jc w:val="both"/>
        <w:textAlignment w:val="center"/>
        <w:rPr>
          <w:rFonts w:eastAsia="Calibri"/>
          <w:color w:val="000000"/>
          <w:szCs w:val="24"/>
          <w:lang w:eastAsia="lt-LT"/>
        </w:rPr>
      </w:pPr>
      <w:r>
        <w:rPr>
          <w:rFonts w:eastAsia="Calibri"/>
          <w:color w:val="000000"/>
          <w:szCs w:val="24"/>
          <w:lang w:eastAsia="lt-LT"/>
        </w:rPr>
        <w:t>1. 2014–2020 metų Europos Sąjungos fondų investicijų veiksmų programos 1 prioriteto „Mokslinių tyrimų, eksperimentinės plėtros ir inovacijų skatinimas“ priemonės Nr. 01.2.1-LVPA-T-844 „</w:t>
      </w:r>
      <w:proofErr w:type="spellStart"/>
      <w:r>
        <w:rPr>
          <w:rFonts w:eastAsia="Calibri"/>
          <w:color w:val="000000"/>
          <w:szCs w:val="24"/>
          <w:lang w:eastAsia="lt-LT"/>
        </w:rPr>
        <w:t>InoConnect</w:t>
      </w:r>
      <w:proofErr w:type="spellEnd"/>
      <w:r>
        <w:rPr>
          <w:rFonts w:eastAsia="Calibri"/>
          <w:color w:val="000000"/>
          <w:szCs w:val="24"/>
          <w:lang w:eastAsia="lt-LT"/>
        </w:rPr>
        <w:t xml:space="preserve">“ projektų finansavimo sąlygų aprašo (toliau – Aprašas) 10 punkte nurodytos remiamos veiklos – dalyvavimo tarptautinių mokslinių tyrimų, eksperimentinės plėtros ir inovacijų (toliau – MTEPI) veiklos iniciatyvų, apie kurias informaciją teikia Europos įmonių tinklo (toliau – EĮT) organizacijos, renginiuose – išlaidos apskaičiuojamos vadovaujantis </w:t>
      </w:r>
      <w:r w:rsidR="00A3609F" w:rsidRPr="00A3609F">
        <w:rPr>
          <w:rFonts w:eastAsia="Calibri"/>
          <w:color w:val="000000"/>
          <w:szCs w:val="24"/>
          <w:lang w:eastAsia="lt-LT"/>
        </w:rPr>
        <w:t>Privačių juridinių asmenų projektų vykdančiojo personalo bei dalyvių darbo užmokesčio fiksuotųjų įkainių nustatymo tyrimo ataskaita</w:t>
      </w:r>
      <w:r w:rsidR="00A3609F">
        <w:rPr>
          <w:rFonts w:eastAsia="Calibri"/>
          <w:color w:val="000000"/>
          <w:szCs w:val="24"/>
          <w:lang w:eastAsia="lt-LT"/>
        </w:rPr>
        <w:t xml:space="preserve"> (toliau – DU ataskaita)</w:t>
      </w:r>
      <w:r w:rsidR="00A3609F" w:rsidRPr="00A3609F">
        <w:rPr>
          <w:rFonts w:eastAsia="Calibri"/>
          <w:color w:val="000000"/>
          <w:szCs w:val="24"/>
          <w:lang w:eastAsia="lt-LT"/>
        </w:rPr>
        <w:t xml:space="preserve">, kuri paskelbta </w:t>
      </w:r>
      <w:r w:rsidR="00A3609F">
        <w:rPr>
          <w:rFonts w:eastAsia="Calibri"/>
          <w:color w:val="000000"/>
          <w:szCs w:val="24"/>
          <w:lang w:eastAsia="lt-LT"/>
        </w:rPr>
        <w:t>Europos Sąjungos (toliau –</w:t>
      </w:r>
      <w:r w:rsidR="002E3D20">
        <w:rPr>
          <w:rFonts w:eastAsia="Calibri"/>
          <w:color w:val="000000"/>
          <w:szCs w:val="24"/>
          <w:lang w:eastAsia="lt-LT"/>
        </w:rPr>
        <w:t xml:space="preserve"> </w:t>
      </w:r>
      <w:r w:rsidR="00A3609F" w:rsidRPr="00A3609F">
        <w:rPr>
          <w:rFonts w:eastAsia="Calibri"/>
          <w:color w:val="000000"/>
          <w:szCs w:val="24"/>
          <w:lang w:eastAsia="lt-LT"/>
        </w:rPr>
        <w:t>ES</w:t>
      </w:r>
      <w:r w:rsidR="00A3609F">
        <w:rPr>
          <w:rFonts w:eastAsia="Calibri"/>
          <w:color w:val="000000"/>
          <w:szCs w:val="24"/>
          <w:lang w:eastAsia="lt-LT"/>
        </w:rPr>
        <w:t>)</w:t>
      </w:r>
      <w:r w:rsidR="00A3609F" w:rsidRPr="00A3609F">
        <w:rPr>
          <w:rFonts w:eastAsia="Calibri"/>
          <w:color w:val="000000"/>
          <w:szCs w:val="24"/>
          <w:lang w:eastAsia="lt-LT"/>
        </w:rPr>
        <w:t xml:space="preserve"> struktūrinių fondų svetainėje </w:t>
      </w:r>
      <w:r w:rsidR="00A3609F" w:rsidRPr="00C236FC">
        <w:rPr>
          <w:rFonts w:eastAsia="Calibri"/>
          <w:szCs w:val="24"/>
          <w:lang w:eastAsia="lt-LT"/>
        </w:rPr>
        <w:t>https://www.esinvesticijos.lt/lt/dokumentai//privaciu-juridiniu-asmenu-projektu-dalyviu-darbo-uzmokescio-fiksuotuju-ikainiu-nustatymo-tyrimo-ataskaita</w:t>
      </w:r>
      <w:r w:rsidR="00A3609F" w:rsidRPr="00A3609F">
        <w:rPr>
          <w:rFonts w:eastAsia="Calibri"/>
          <w:color w:val="000000"/>
          <w:szCs w:val="24"/>
          <w:lang w:eastAsia="lt-LT"/>
        </w:rPr>
        <w:t xml:space="preserve"> ir Dalyvavimo verslo misijose fiksuotojo įkainio nustatymo tyrimo </w:t>
      </w:r>
      <w:r w:rsidR="00A3609F">
        <w:rPr>
          <w:rFonts w:eastAsia="Calibri"/>
          <w:color w:val="000000"/>
          <w:szCs w:val="24"/>
          <w:lang w:eastAsia="lt-LT"/>
        </w:rPr>
        <w:t>ataskaita (toliau – Tyrimo ataskaita)</w:t>
      </w:r>
      <w:r w:rsidR="00A3609F" w:rsidRPr="00A3609F">
        <w:rPr>
          <w:rFonts w:eastAsia="Calibri"/>
          <w:color w:val="000000"/>
          <w:szCs w:val="24"/>
          <w:lang w:eastAsia="lt-LT"/>
        </w:rPr>
        <w:t xml:space="preserve">, paskelbtoje ES struktūrinių fondų svetainėje </w:t>
      </w:r>
      <w:r w:rsidR="002E3D20" w:rsidRPr="00C236FC">
        <w:rPr>
          <w:rFonts w:eastAsia="Calibri"/>
          <w:szCs w:val="24"/>
          <w:lang w:eastAsia="lt-LT"/>
        </w:rPr>
        <w:t>https://www.esinvesticijos.lt/lt/dokumentai//dalyvavimo-tarptautinese-verslo-misijose-fiksuotojo-ikainio-nustatymo-vp2-2-2-um-03-v-priemoneje-asistentas-3-tyrimo-ataskaita</w:t>
      </w:r>
      <w:r w:rsidR="002E3D20">
        <w:rPr>
          <w:rFonts w:eastAsia="Calibri"/>
          <w:color w:val="000000"/>
          <w:szCs w:val="24"/>
          <w:lang w:eastAsia="lt-LT"/>
        </w:rPr>
        <w:t>.</w:t>
      </w:r>
    </w:p>
    <w:p w14:paraId="07D4F498" w14:textId="5C2E93CB" w:rsidR="00F1689C" w:rsidRDefault="00F1689C" w:rsidP="001F15F0">
      <w:pPr>
        <w:tabs>
          <w:tab w:val="left" w:pos="993"/>
          <w:tab w:val="left" w:pos="3402"/>
        </w:tabs>
        <w:suppressAutoHyphens/>
        <w:ind w:firstLine="709"/>
        <w:jc w:val="both"/>
        <w:textAlignment w:val="center"/>
        <w:rPr>
          <w:szCs w:val="24"/>
          <w:lang w:eastAsia="lt-LT"/>
        </w:rPr>
      </w:pPr>
      <w:r>
        <w:rPr>
          <w:rFonts w:eastAsia="Calibri"/>
          <w:color w:val="000000"/>
          <w:szCs w:val="24"/>
          <w:lang w:eastAsia="lt-LT"/>
        </w:rPr>
        <w:t>2.</w:t>
      </w:r>
      <w:r>
        <w:rPr>
          <w:rFonts w:eastAsia="Calibri"/>
          <w:color w:val="000000"/>
          <w:szCs w:val="24"/>
          <w:lang w:eastAsia="lt-LT"/>
        </w:rPr>
        <w:tab/>
        <w:t xml:space="preserve">Aprašo lentelės 5 punkte nurodytoms </w:t>
      </w:r>
      <w:r>
        <w:rPr>
          <w:szCs w:val="24"/>
          <w:lang w:eastAsia="lt-LT"/>
        </w:rPr>
        <w:t>projektą vykdančio personalo darbo užmokesčio išlaidoms apskaičiuoti taikomas DU</w:t>
      </w:r>
      <w:r>
        <w:rPr>
          <w:rFonts w:eastAsia="Calibri"/>
          <w:color w:val="000000"/>
          <w:szCs w:val="24"/>
          <w:lang w:eastAsia="lt-LT"/>
        </w:rPr>
        <w:t xml:space="preserve"> ataskaitoje nustatytas vidutinis valandinis projektą vykdančio personalo darbo užmokestis pagal pareiškėjo </w:t>
      </w:r>
      <w:r w:rsidR="00481894" w:rsidRPr="007601B4">
        <w:rPr>
          <w:rFonts w:eastAsia="Calibri"/>
          <w:bCs/>
          <w:color w:val="000000"/>
          <w:szCs w:val="24"/>
          <w:lang w:eastAsia="lt-LT"/>
        </w:rPr>
        <w:t>Ekonomin</w:t>
      </w:r>
      <w:r w:rsidR="00481894" w:rsidRPr="00481894">
        <w:rPr>
          <w:rFonts w:eastAsia="Calibri"/>
          <w:bCs/>
          <w:color w:val="000000"/>
          <w:szCs w:val="24"/>
          <w:lang w:eastAsia="lt-LT"/>
        </w:rPr>
        <w:t>ės veiklos rūšių klasifikatori</w:t>
      </w:r>
      <w:r w:rsidR="00481894">
        <w:rPr>
          <w:rFonts w:eastAsia="Calibri"/>
          <w:bCs/>
          <w:color w:val="000000"/>
          <w:szCs w:val="24"/>
          <w:lang w:eastAsia="lt-LT"/>
        </w:rPr>
        <w:t>aus</w:t>
      </w:r>
      <w:r w:rsidR="00481894" w:rsidRPr="00481894">
        <w:rPr>
          <w:rFonts w:eastAsia="Calibri"/>
          <w:bCs/>
          <w:color w:val="000000"/>
          <w:szCs w:val="24"/>
          <w:lang w:eastAsia="lt-LT"/>
        </w:rPr>
        <w:t xml:space="preserve"> (EVRK 2 red.), patvirtinto</w:t>
      </w:r>
      <w:r w:rsidR="00481894" w:rsidRPr="007601B4">
        <w:rPr>
          <w:rFonts w:eastAsia="Calibri"/>
          <w:bCs/>
          <w:color w:val="000000"/>
          <w:szCs w:val="24"/>
          <w:lang w:eastAsia="lt-LT"/>
        </w:rPr>
        <w:t xml:space="preserve"> Statistikos departamento prie Lietuvos Respublikos Vyriausybės generalinio direktoriaus 2007 m. spalio 31 d. įsakymu Nr. DĮ-226 „Dėl Ekonominės veiklos rūšių klasifikatoriaus patvirtinimo“</w:t>
      </w:r>
      <w:r w:rsidR="00481894" w:rsidRPr="00481894">
        <w:rPr>
          <w:rFonts w:eastAsia="Calibri"/>
          <w:bCs/>
          <w:color w:val="000000"/>
          <w:szCs w:val="24"/>
          <w:lang w:eastAsia="lt-LT"/>
        </w:rPr>
        <w:t xml:space="preserve">, </w:t>
      </w:r>
      <w:r>
        <w:rPr>
          <w:rFonts w:eastAsia="Calibri"/>
          <w:color w:val="000000"/>
          <w:szCs w:val="24"/>
          <w:lang w:eastAsia="lt-LT"/>
        </w:rPr>
        <w:t xml:space="preserve">kodą, o Aprašo lentelės 5 punkte nurodytoms </w:t>
      </w:r>
      <w:r>
        <w:rPr>
          <w:szCs w:val="24"/>
          <w:lang w:eastAsia="lt-LT"/>
        </w:rPr>
        <w:t xml:space="preserve">projektą vykdančio personalo komandiruočių (kelionės, apgyvendinimo ir dienpinigių) išlaidoms apskaičiuoti </w:t>
      </w:r>
      <w:r>
        <w:rPr>
          <w:rFonts w:eastAsia="Calibri"/>
          <w:color w:val="000000"/>
          <w:szCs w:val="24"/>
          <w:lang w:eastAsia="lt-LT"/>
        </w:rPr>
        <w:t>taikomi kelionių, apgyvendinimo ir dienpinigių fiksuotieji įkainių dydžiai, nustatyti Tyrimo ataskait</w:t>
      </w:r>
      <w:r w:rsidR="00E46CF8">
        <w:rPr>
          <w:rFonts w:eastAsia="Calibri"/>
          <w:color w:val="000000"/>
          <w:szCs w:val="24"/>
          <w:lang w:eastAsia="lt-LT"/>
        </w:rPr>
        <w:t>oje</w:t>
      </w:r>
      <w:r>
        <w:rPr>
          <w:rFonts w:eastAsia="Calibri"/>
          <w:color w:val="000000"/>
          <w:szCs w:val="24"/>
          <w:lang w:eastAsia="lt-LT"/>
        </w:rPr>
        <w:t>.</w:t>
      </w:r>
    </w:p>
    <w:p w14:paraId="0FB8169B" w14:textId="77777777" w:rsidR="00F1689C" w:rsidRDefault="00F1689C" w:rsidP="001F15F0">
      <w:pPr>
        <w:tabs>
          <w:tab w:val="left" w:pos="993"/>
        </w:tabs>
        <w:suppressAutoHyphens/>
        <w:ind w:firstLine="709"/>
        <w:jc w:val="both"/>
        <w:textAlignment w:val="center"/>
        <w:rPr>
          <w:szCs w:val="24"/>
          <w:lang w:eastAsia="lt-LT"/>
        </w:rPr>
      </w:pPr>
      <w:r>
        <w:rPr>
          <w:rFonts w:eastAsia="Calibri"/>
          <w:color w:val="000000"/>
          <w:szCs w:val="24"/>
          <w:lang w:eastAsia="lt-LT"/>
        </w:rPr>
        <w:t>3.</w:t>
      </w:r>
      <w:r>
        <w:rPr>
          <w:rFonts w:eastAsia="Calibri"/>
          <w:color w:val="000000"/>
          <w:szCs w:val="24"/>
          <w:lang w:eastAsia="lt-LT"/>
        </w:rPr>
        <w:tab/>
        <w:t xml:space="preserve">Dėl panašios projektų veiklų įgyvendinimo specifikos (iniciatyvos ieškant tarptautinių partnerių </w:t>
      </w:r>
      <w:r>
        <w:rPr>
          <w:szCs w:val="24"/>
        </w:rPr>
        <w:t xml:space="preserve">pasirašyti </w:t>
      </w:r>
      <w:r>
        <w:rPr>
          <w:rFonts w:eastAsia="Calibri"/>
          <w:color w:val="000000"/>
          <w:szCs w:val="24"/>
          <w:lang w:eastAsia="lt-LT"/>
        </w:rPr>
        <w:t>bendradarbiavimo</w:t>
      </w:r>
      <w:r>
        <w:rPr>
          <w:szCs w:val="24"/>
        </w:rPr>
        <w:t xml:space="preserve"> susitarimus</w:t>
      </w:r>
      <w:r>
        <w:rPr>
          <w:rFonts w:eastAsia="Calibri"/>
          <w:color w:val="000000"/>
          <w:szCs w:val="24"/>
          <w:lang w:eastAsia="lt-LT"/>
        </w:rPr>
        <w:t>), apskaičiuojant kelionės trukmę, taikoma Tyrimo ataskaitoje nustatyta vidutinė išvykstamosios tarptautinės iniciatyvos trukmė dienomis. Tyrimo ataskaitoje nustatyta vidutinė trukmė taikoma apskaičiuojant apgyvendinimo, dienpinigių ir projekto veiklas vykdančio personalo darbo užmokesčio sumas.</w:t>
      </w:r>
    </w:p>
    <w:p w14:paraId="2447F24E" w14:textId="249E105F" w:rsidR="00F1689C" w:rsidRDefault="00F1689C" w:rsidP="001F15F0">
      <w:pPr>
        <w:tabs>
          <w:tab w:val="left" w:pos="993"/>
        </w:tabs>
        <w:suppressAutoHyphens/>
        <w:ind w:firstLine="709"/>
        <w:jc w:val="both"/>
        <w:textAlignment w:val="center"/>
        <w:rPr>
          <w:rFonts w:eastAsia="Calibri"/>
          <w:szCs w:val="24"/>
        </w:rPr>
      </w:pPr>
      <w:r>
        <w:rPr>
          <w:rFonts w:eastAsia="Calibri"/>
          <w:color w:val="000000"/>
          <w:szCs w:val="24"/>
          <w:lang w:eastAsia="lt-LT"/>
        </w:rPr>
        <w:t>4.</w:t>
      </w:r>
      <w:r>
        <w:rPr>
          <w:rFonts w:eastAsia="Calibri"/>
          <w:color w:val="000000"/>
          <w:szCs w:val="24"/>
          <w:lang w:eastAsia="lt-LT"/>
        </w:rPr>
        <w:tab/>
        <w:t>Pagal Metodinius nurodymus dėl fiksuotųjų įkainių taikymo (toliau – Metodiniai nurodymai) skaičiuojamos tik vieno dalyvio (</w:t>
      </w:r>
      <w:r>
        <w:rPr>
          <w:szCs w:val="24"/>
        </w:rPr>
        <w:t>dalyvis suprantamas kaip įmonės darbuotojas)</w:t>
      </w:r>
      <w:r>
        <w:rPr>
          <w:rFonts w:eastAsia="Calibri"/>
          <w:color w:val="000000"/>
          <w:szCs w:val="24"/>
          <w:lang w:eastAsia="lt-LT"/>
        </w:rPr>
        <w:t xml:space="preserve"> tinkamos </w:t>
      </w:r>
      <w:r w:rsidR="00C05A93">
        <w:rPr>
          <w:rFonts w:eastAsia="Calibri"/>
          <w:color w:val="000000"/>
          <w:szCs w:val="24"/>
          <w:lang w:eastAsia="lt-LT"/>
        </w:rPr>
        <w:t xml:space="preserve">finansuoti </w:t>
      </w:r>
      <w:r>
        <w:rPr>
          <w:rFonts w:eastAsia="Calibri"/>
          <w:color w:val="000000"/>
          <w:szCs w:val="24"/>
          <w:lang w:eastAsia="lt-LT"/>
        </w:rPr>
        <w:t>išlaidos.</w:t>
      </w:r>
    </w:p>
    <w:p w14:paraId="77276470" w14:textId="77777777" w:rsidR="00F1689C" w:rsidRDefault="00F1689C" w:rsidP="00F1689C">
      <w:pPr>
        <w:tabs>
          <w:tab w:val="left" w:pos="851"/>
        </w:tabs>
        <w:suppressAutoHyphens/>
        <w:ind w:firstLine="567"/>
        <w:jc w:val="both"/>
        <w:textAlignment w:val="center"/>
        <w:rPr>
          <w:rFonts w:eastAsia="Calibri"/>
          <w:color w:val="000000"/>
          <w:szCs w:val="24"/>
          <w:lang w:eastAsia="lt-LT"/>
        </w:rPr>
      </w:pPr>
    </w:p>
    <w:p w14:paraId="3D450F2E" w14:textId="77777777" w:rsidR="00F1689C" w:rsidRDefault="00F1689C" w:rsidP="00F1689C">
      <w:pPr>
        <w:keepLines/>
        <w:tabs>
          <w:tab w:val="left" w:pos="851"/>
        </w:tab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1D64202B" w14:textId="77777777" w:rsidR="00F1689C" w:rsidRDefault="00F1689C" w:rsidP="00F1689C">
      <w:pPr>
        <w:keepLines/>
        <w:tabs>
          <w:tab w:val="left" w:pos="851"/>
        </w:tab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IŠLAIDOS</w:t>
      </w:r>
    </w:p>
    <w:p w14:paraId="2532DDE6" w14:textId="77777777" w:rsidR="00F1689C" w:rsidRDefault="00F1689C" w:rsidP="00F1689C">
      <w:pPr>
        <w:tabs>
          <w:tab w:val="left" w:pos="851"/>
        </w:tabs>
        <w:suppressAutoHyphens/>
        <w:ind w:firstLine="567"/>
        <w:jc w:val="both"/>
        <w:textAlignment w:val="center"/>
        <w:rPr>
          <w:rFonts w:eastAsia="Calibri"/>
          <w:color w:val="000000"/>
          <w:szCs w:val="24"/>
          <w:lang w:eastAsia="lt-LT"/>
        </w:rPr>
      </w:pPr>
    </w:p>
    <w:p w14:paraId="2B7796F3"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5. Tinkamomis finansuoti projekto išlaidomis laikomos dalyvavimo tarptautinių MTEPI veiklos iniciatyvų, apie kurias informaciją teikia EĮT organizacijos, renginiuose išlaidos.</w:t>
      </w:r>
    </w:p>
    <w:p w14:paraId="25E6AC50"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6. Tinkamos finansuoti projekto išlaidos apskaičiuojamos ir apmokamos taikant Tyrimo ataskaitoje apskaičiuotus fiksuotuosius dydžius vienam tarptautinių MTEPI veiklos iniciatyvos renginio dalyviui ir </w:t>
      </w:r>
      <w:r>
        <w:rPr>
          <w:rFonts w:eastAsia="Calibri"/>
          <w:color w:val="000000"/>
          <w:szCs w:val="24"/>
          <w:lang w:eastAsia="lt-LT"/>
        </w:rPr>
        <w:t>DU ataskaitoje nustatytą vieno darbuotojo vidutinį darbo užmokesčio dydį</w:t>
      </w:r>
      <w:r>
        <w:rPr>
          <w:color w:val="000000"/>
          <w:szCs w:val="24"/>
          <w:lang w:eastAsia="lt-LT"/>
        </w:rPr>
        <w:t>.</w:t>
      </w:r>
    </w:p>
    <w:p w14:paraId="1D6D5035"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lastRenderedPageBreak/>
        <w:t>7. Pareiškėjas paraiškoje gali nurodyti ir mažesnius dalyvavimo tarptautinių MTEPI veiklos iniciatyvos renginiuose fiksuotųjų įkainių dydžius.</w:t>
      </w:r>
    </w:p>
    <w:p w14:paraId="05AABE40" w14:textId="01E8C69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8. Dalyvavimo tarptautinių MTEPI veiklos iniciatyvų renginiuose išlaidos </w:t>
      </w:r>
      <w:r w:rsidR="007601B4">
        <w:rPr>
          <w:color w:val="000000"/>
          <w:szCs w:val="24"/>
          <w:lang w:eastAsia="lt-LT"/>
        </w:rPr>
        <w:t xml:space="preserve">įgyvendinant </w:t>
      </w:r>
      <w:r>
        <w:rPr>
          <w:color w:val="000000"/>
          <w:szCs w:val="24"/>
          <w:lang w:eastAsia="lt-LT"/>
        </w:rPr>
        <w:t>projekt</w:t>
      </w:r>
      <w:r w:rsidR="007601B4">
        <w:rPr>
          <w:color w:val="000000"/>
          <w:szCs w:val="24"/>
          <w:lang w:eastAsia="lt-LT"/>
        </w:rPr>
        <w:t>ą</w:t>
      </w:r>
      <w:r>
        <w:rPr>
          <w:color w:val="000000"/>
          <w:szCs w:val="24"/>
          <w:lang w:eastAsia="lt-LT"/>
        </w:rPr>
        <w:t xml:space="preserve"> bus apmokamos pagal iš Europos Sąjungos struktūrinių fondų lėšų bendrai finansuojamo projekto sutartyje (toliau – projekto sutartis) nustatytus</w:t>
      </w:r>
      <w:r>
        <w:rPr>
          <w:szCs w:val="24"/>
        </w:rPr>
        <w:t xml:space="preserve"> </w:t>
      </w:r>
      <w:r>
        <w:rPr>
          <w:color w:val="000000"/>
          <w:szCs w:val="24"/>
          <w:lang w:eastAsia="lt-LT"/>
        </w:rPr>
        <w:t>dalyvavimo tarptautinių MTEPI veiklos iniciatyvos renginiuose fiksuotųjų įkainių dydžius (projekto vykdytojas negalės už dalyvavimo tarptautinių MTEPI veiklos iniciatyvos renginiuose išlaidas, kurioms nustatyti fiksuotieji įkainiai, atsiskaityti pagal faktines išlaidas, pateikęs išlaidų pagrindimo ir apmokėjimo įrodymo dokumentus).</w:t>
      </w:r>
    </w:p>
    <w:p w14:paraId="02514B2F"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9. Pareiškėjas, </w:t>
      </w:r>
      <w:r>
        <w:rPr>
          <w:color w:val="000000"/>
          <w:spacing w:val="-2"/>
          <w:szCs w:val="24"/>
          <w:lang w:eastAsia="lt-LT"/>
        </w:rPr>
        <w:t>apskaičiuodamas išlaidoms reikalingą preliminarią sumą</w:t>
      </w:r>
      <w:r>
        <w:rPr>
          <w:color w:val="000000"/>
          <w:szCs w:val="24"/>
          <w:lang w:eastAsia="lt-LT"/>
        </w:rPr>
        <w:t>,</w:t>
      </w:r>
      <w:r>
        <w:rPr>
          <w:color w:val="000000"/>
          <w:spacing w:val="-2"/>
          <w:szCs w:val="24"/>
          <w:lang w:eastAsia="lt-LT"/>
        </w:rPr>
        <w:t xml:space="preserve"> d</w:t>
      </w:r>
      <w:r>
        <w:rPr>
          <w:color w:val="000000"/>
          <w:szCs w:val="24"/>
          <w:lang w:eastAsia="lt-LT"/>
        </w:rPr>
        <w:t xml:space="preserve">alyvavimo tarptautinių MTEPI veiklos iniciatyvos renginiuose fiksuotąjį </w:t>
      </w:r>
      <w:r>
        <w:rPr>
          <w:color w:val="000000"/>
          <w:spacing w:val="-2"/>
          <w:szCs w:val="24"/>
          <w:lang w:eastAsia="lt-LT"/>
        </w:rPr>
        <w:t>įkainį (atitinkamai pagal valstybę, į kurią vykstama) vienam dalyviui daugina iš preliminaraus dalyvių skaičiaus.</w:t>
      </w:r>
    </w:p>
    <w:p w14:paraId="03BE0AD1"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pacing w:val="-2"/>
          <w:szCs w:val="24"/>
          <w:lang w:eastAsia="lt-LT"/>
        </w:rPr>
        <w:t>10. Galutiniai</w:t>
      </w:r>
      <w:r>
        <w:rPr>
          <w:szCs w:val="24"/>
        </w:rPr>
        <w:t xml:space="preserve"> </w:t>
      </w:r>
      <w:r>
        <w:rPr>
          <w:color w:val="000000"/>
          <w:spacing w:val="-2"/>
          <w:szCs w:val="24"/>
          <w:lang w:eastAsia="lt-LT"/>
        </w:rPr>
        <w:t xml:space="preserve">dalyvavimo tarptautinių MTEPI veiklos iniciatyvos renginiuose fiksuotieji įkainiai ir jų dydžiai tvirtinami projekto </w:t>
      </w:r>
      <w:r>
        <w:rPr>
          <w:color w:val="000000"/>
          <w:szCs w:val="24"/>
          <w:lang w:eastAsia="lt-LT"/>
        </w:rPr>
        <w:t xml:space="preserve">sutartyje. Jais vadovaujantis apskaičiuojamos </w:t>
      </w:r>
      <w:r>
        <w:rPr>
          <w:color w:val="000000"/>
          <w:spacing w:val="2"/>
          <w:szCs w:val="24"/>
          <w:lang w:eastAsia="lt-LT"/>
        </w:rPr>
        <w:t xml:space="preserve">ir projekto vykdytojui išmokamos lėšos, skirtos </w:t>
      </w:r>
      <w:r>
        <w:rPr>
          <w:color w:val="000000"/>
          <w:szCs w:val="24"/>
          <w:lang w:eastAsia="lt-LT"/>
        </w:rPr>
        <w:t xml:space="preserve">dalyvavimo tarptautinių MTEPI veiklos iniciatyvos renginiuose </w:t>
      </w:r>
      <w:r>
        <w:rPr>
          <w:color w:val="000000"/>
          <w:spacing w:val="-7"/>
          <w:szCs w:val="24"/>
          <w:lang w:eastAsia="lt-LT"/>
        </w:rPr>
        <w:t>išlaidoms apmokėti.</w:t>
      </w:r>
    </w:p>
    <w:p w14:paraId="2CB1A502" w14:textId="77777777" w:rsidR="00F1689C" w:rsidRDefault="00F1689C" w:rsidP="006E36D9">
      <w:pPr>
        <w:tabs>
          <w:tab w:val="left" w:pos="709"/>
          <w:tab w:val="left" w:pos="993"/>
        </w:tabs>
        <w:suppressAutoHyphens/>
        <w:ind w:firstLine="709"/>
        <w:jc w:val="both"/>
        <w:textAlignment w:val="center"/>
        <w:rPr>
          <w:szCs w:val="24"/>
        </w:rPr>
      </w:pPr>
      <w:r>
        <w:rPr>
          <w:szCs w:val="24"/>
        </w:rPr>
        <w:t>11. Įvertinęs faktiškai padarytas išlaidas, projekto vykdytojas turi teisę atsisakyti dalies išlaidų, kurioms taikomi dalyvavimo tarptautinių MTEPI veiklos iniciatyvos renginiuose fiksuotieji įkainiai, apmokėjimo.</w:t>
      </w:r>
    </w:p>
    <w:p w14:paraId="36140739" w14:textId="5A173B49" w:rsidR="00F1689C" w:rsidRDefault="00F1689C" w:rsidP="006E36D9">
      <w:pPr>
        <w:tabs>
          <w:tab w:val="left" w:pos="851"/>
          <w:tab w:val="left" w:pos="993"/>
        </w:tabs>
        <w:suppressAutoHyphens/>
        <w:ind w:firstLine="709"/>
        <w:jc w:val="both"/>
        <w:textAlignment w:val="center"/>
        <w:rPr>
          <w:color w:val="000000"/>
          <w:szCs w:val="24"/>
          <w:lang w:eastAsia="lt-LT"/>
        </w:rPr>
      </w:pPr>
      <w:r>
        <w:rPr>
          <w:color w:val="000000"/>
          <w:szCs w:val="24"/>
          <w:lang w:eastAsia="lt-LT"/>
        </w:rPr>
        <w:t xml:space="preserve">12. Galimi dokumentiniai įrodymai faktui, kad projekto išlaidos buvo patirtos tokiomis sąlygomis, kaip deklaruota projekte (dalyvių skaičius, renginys, renginio </w:t>
      </w:r>
      <w:r w:rsidR="00AF02ED">
        <w:rPr>
          <w:color w:val="000000"/>
          <w:szCs w:val="24"/>
          <w:lang w:eastAsia="lt-LT"/>
        </w:rPr>
        <w:t>valstybė</w:t>
      </w:r>
      <w:r>
        <w:rPr>
          <w:color w:val="000000"/>
          <w:szCs w:val="24"/>
          <w:lang w:eastAsia="lt-LT"/>
        </w:rPr>
        <w:t>), pagrįsti yra:</w:t>
      </w:r>
    </w:p>
    <w:p w14:paraId="3965E791" w14:textId="77777777"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12.1. </w:t>
      </w:r>
      <w:r>
        <w:rPr>
          <w:bCs/>
          <w:szCs w:val="24"/>
        </w:rPr>
        <w:t>pažyma iš EĮT organizacijos, kurioje patvirtinamas dalyvio dalyvavimo renginyje faktas;</w:t>
      </w:r>
    </w:p>
    <w:p w14:paraId="15717D58" w14:textId="484A54B6"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12.2. pasirašyti susitarimai su tarptautiniais partneriais </w:t>
      </w:r>
      <w:r>
        <w:rPr>
          <w:szCs w:val="24"/>
        </w:rPr>
        <w:t xml:space="preserve">arba išrašai iš susitarimų su tarptautiniais partneriais, įvardijantys tarptautinius partnerius ir sutarties objektą, kuris turi būti sietinas su bendru dalyvavimu tarptautinėje </w:t>
      </w:r>
      <w:r w:rsidR="00AF02ED">
        <w:rPr>
          <w:szCs w:val="24"/>
        </w:rPr>
        <w:t>ES</w:t>
      </w:r>
      <w:r>
        <w:rPr>
          <w:szCs w:val="24"/>
        </w:rPr>
        <w:t xml:space="preserve"> MTEPI iniciatyvoje ir (arba) ryšių užmezgimu MTEPI srityje su atitinkamais tarptautiniais partneriais. Šie dokumentai teikiami, jei buvo pasirašyti atitinkami susitarimai atitinkamu laikotarpiu, už kurį teikiamas mokėjimo prašymas kompensuoti išlaidas</w:t>
      </w:r>
      <w:r>
        <w:rPr>
          <w:color w:val="000000"/>
          <w:szCs w:val="24"/>
          <w:lang w:eastAsia="lt-LT"/>
        </w:rPr>
        <w:t>;</w:t>
      </w:r>
    </w:p>
    <w:p w14:paraId="3DE26060" w14:textId="77777777" w:rsidR="00F1689C" w:rsidRDefault="00F1689C" w:rsidP="006E36D9">
      <w:pPr>
        <w:tabs>
          <w:tab w:val="left" w:pos="567"/>
          <w:tab w:val="left" w:pos="709"/>
        </w:tabs>
        <w:suppressAutoHyphens/>
        <w:ind w:firstLine="709"/>
        <w:jc w:val="both"/>
        <w:textAlignment w:val="center"/>
        <w:rPr>
          <w:color w:val="000000"/>
          <w:szCs w:val="24"/>
          <w:lang w:eastAsia="lt-LT"/>
        </w:rPr>
      </w:pPr>
      <w:r>
        <w:rPr>
          <w:color w:val="000000"/>
          <w:szCs w:val="24"/>
          <w:lang w:eastAsia="lt-LT"/>
        </w:rPr>
        <w:t>12.3. projekto vykdytojo parengta suvestinė pažyma, kurioje pateikta informacija apie dalyvavimą tarptautinės MTEPI veiklos iniciatyvos renginyje: nurodytas renginio pavadinimas, data, renginio vieta, dalyvių skaičius ir pavadinimai, galutinių naudos gavėjų (dalyvių), vykusių į renginį, sąrašas ir renginio metu galutinių naudos gavėjų pasiekti rezultatai;</w:t>
      </w:r>
    </w:p>
    <w:p w14:paraId="309820B0" w14:textId="39EFF47F" w:rsidR="00F1689C"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 xml:space="preserve">12.4. </w:t>
      </w:r>
      <w:r>
        <w:rPr>
          <w:rFonts w:eastAsia="Calibri"/>
          <w:szCs w:val="24"/>
        </w:rPr>
        <w:t>dalyvavimo renginyje faktiniai įrodymai (</w:t>
      </w:r>
      <w:r w:rsidR="007601B4">
        <w:rPr>
          <w:rFonts w:eastAsia="Calibri"/>
          <w:szCs w:val="24"/>
        </w:rPr>
        <w:t>bent</w:t>
      </w:r>
      <w:r>
        <w:rPr>
          <w:rFonts w:eastAsia="Calibri"/>
          <w:szCs w:val="24"/>
        </w:rPr>
        <w:t xml:space="preserve"> penkios nuotraukos iš renginio, kuriose matytųsi įmonės atstovai, dalyvaujantys susitikime greta kitų dalyvių; renginio (susitikimo) programa; EĮT organizacijos pažyma apie įmonės dalyvavimą atitinkamame renginyje)</w:t>
      </w:r>
      <w:r>
        <w:rPr>
          <w:color w:val="000000"/>
          <w:szCs w:val="24"/>
          <w:lang w:eastAsia="lt-LT"/>
        </w:rPr>
        <w:t>;</w:t>
      </w:r>
    </w:p>
    <w:p w14:paraId="1EBB222B" w14:textId="77777777" w:rsidR="00372345" w:rsidRDefault="00F1689C" w:rsidP="006E36D9">
      <w:pPr>
        <w:tabs>
          <w:tab w:val="left" w:pos="851"/>
        </w:tabs>
        <w:suppressAutoHyphens/>
        <w:ind w:firstLine="709"/>
        <w:jc w:val="both"/>
        <w:textAlignment w:val="center"/>
        <w:rPr>
          <w:color w:val="000000"/>
          <w:szCs w:val="24"/>
          <w:lang w:eastAsia="lt-LT"/>
        </w:rPr>
      </w:pPr>
      <w:r>
        <w:rPr>
          <w:color w:val="000000"/>
          <w:szCs w:val="24"/>
          <w:lang w:eastAsia="lt-LT"/>
        </w:rPr>
        <w:t>12.5. kiti pagrindžiantys dokumentai.</w:t>
      </w:r>
    </w:p>
    <w:p w14:paraId="38487A61" w14:textId="77777777" w:rsidR="00372345" w:rsidRDefault="00372345" w:rsidP="00F1689C">
      <w:pPr>
        <w:tabs>
          <w:tab w:val="left" w:pos="851"/>
        </w:tabs>
        <w:suppressAutoHyphens/>
        <w:ind w:firstLine="851"/>
        <w:jc w:val="both"/>
        <w:textAlignment w:val="center"/>
        <w:rPr>
          <w:color w:val="000000"/>
          <w:szCs w:val="24"/>
          <w:lang w:eastAsia="lt-LT"/>
        </w:rPr>
      </w:pPr>
    </w:p>
    <w:p w14:paraId="572AC34C" w14:textId="458390D7" w:rsidR="00F1689C" w:rsidRDefault="00372345" w:rsidP="007601B4">
      <w:pPr>
        <w:tabs>
          <w:tab w:val="left" w:pos="851"/>
        </w:tabs>
        <w:suppressAutoHyphens/>
        <w:ind w:firstLine="851"/>
        <w:jc w:val="center"/>
        <w:textAlignment w:val="center"/>
        <w:rPr>
          <w:color w:val="000000"/>
          <w:szCs w:val="24"/>
          <w:lang w:eastAsia="lt-LT"/>
        </w:rPr>
      </w:pPr>
      <w:r>
        <w:rPr>
          <w:color w:val="000000"/>
          <w:szCs w:val="24"/>
          <w:lang w:eastAsia="lt-LT"/>
        </w:rPr>
        <w:t>_________________________</w:t>
      </w:r>
    </w:p>
    <w:p w14:paraId="06A93EC0" w14:textId="77777777" w:rsidR="00F1689C" w:rsidRDefault="00F1689C" w:rsidP="008D405F">
      <w:pPr>
        <w:tabs>
          <w:tab w:val="center" w:pos="4819"/>
          <w:tab w:val="right" w:pos="9638"/>
        </w:tabs>
        <w:jc w:val="both"/>
        <w:rPr>
          <w:rFonts w:eastAsia="Calibri"/>
          <w:szCs w:val="24"/>
        </w:rPr>
      </w:pPr>
    </w:p>
    <w:sectPr w:rsidR="00F1689C" w:rsidSect="003D3D85">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DCAB" w14:textId="77777777" w:rsidR="00B341AF" w:rsidRDefault="00B341AF">
      <w:pPr>
        <w:ind w:firstLine="851"/>
        <w:jc w:val="both"/>
        <w:rPr>
          <w:szCs w:val="24"/>
        </w:rPr>
      </w:pPr>
      <w:r>
        <w:rPr>
          <w:szCs w:val="24"/>
        </w:rPr>
        <w:separator/>
      </w:r>
    </w:p>
    <w:p w14:paraId="04928B34" w14:textId="77777777" w:rsidR="00B341AF" w:rsidRDefault="00B341AF"/>
    <w:p w14:paraId="04F2FFC5" w14:textId="77777777" w:rsidR="00B341AF" w:rsidRDefault="00B341AF">
      <w:pPr>
        <w:ind w:firstLine="851"/>
        <w:jc w:val="both"/>
        <w:rPr>
          <w:szCs w:val="24"/>
        </w:rPr>
      </w:pPr>
    </w:p>
  </w:endnote>
  <w:endnote w:type="continuationSeparator" w:id="0">
    <w:p w14:paraId="459B1E2E" w14:textId="77777777" w:rsidR="00B341AF" w:rsidRDefault="00B341AF">
      <w:pPr>
        <w:ind w:firstLine="851"/>
        <w:jc w:val="both"/>
        <w:rPr>
          <w:szCs w:val="24"/>
        </w:rPr>
      </w:pPr>
      <w:r>
        <w:rPr>
          <w:szCs w:val="24"/>
        </w:rPr>
        <w:continuationSeparator/>
      </w:r>
    </w:p>
    <w:p w14:paraId="6AE1A4FF" w14:textId="77777777" w:rsidR="00B341AF" w:rsidRDefault="00B341AF"/>
    <w:p w14:paraId="6D83C61E" w14:textId="77777777" w:rsidR="00B341AF" w:rsidRDefault="00B341A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378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F1C1"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3E91"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FAAEB" w14:textId="77777777" w:rsidR="00B341AF" w:rsidRDefault="00B341AF">
      <w:pPr>
        <w:ind w:firstLine="851"/>
        <w:jc w:val="both"/>
        <w:rPr>
          <w:szCs w:val="24"/>
        </w:rPr>
      </w:pPr>
      <w:r>
        <w:rPr>
          <w:szCs w:val="24"/>
        </w:rPr>
        <w:separator/>
      </w:r>
    </w:p>
    <w:p w14:paraId="5A9CB71C" w14:textId="77777777" w:rsidR="00B341AF" w:rsidRDefault="00B341AF"/>
    <w:p w14:paraId="4929A0C9" w14:textId="77777777" w:rsidR="00B341AF" w:rsidRDefault="00B341AF">
      <w:pPr>
        <w:ind w:firstLine="851"/>
        <w:jc w:val="both"/>
        <w:rPr>
          <w:szCs w:val="24"/>
        </w:rPr>
      </w:pPr>
    </w:p>
  </w:footnote>
  <w:footnote w:type="continuationSeparator" w:id="0">
    <w:p w14:paraId="68F80F9E" w14:textId="77777777" w:rsidR="00B341AF" w:rsidRDefault="00B341AF">
      <w:pPr>
        <w:ind w:firstLine="851"/>
        <w:jc w:val="both"/>
        <w:rPr>
          <w:szCs w:val="24"/>
        </w:rPr>
      </w:pPr>
      <w:r>
        <w:rPr>
          <w:szCs w:val="24"/>
        </w:rPr>
        <w:continuationSeparator/>
      </w:r>
    </w:p>
    <w:p w14:paraId="0F7BFC6A" w14:textId="77777777" w:rsidR="00B341AF" w:rsidRDefault="00B341AF"/>
    <w:p w14:paraId="228F2415" w14:textId="77777777" w:rsidR="00B341AF" w:rsidRDefault="00B341A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B861"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31811"/>
      <w:docPartObj>
        <w:docPartGallery w:val="Page Numbers (Top of Page)"/>
        <w:docPartUnique/>
      </w:docPartObj>
    </w:sdtPr>
    <w:sdtEndPr/>
    <w:sdtContent>
      <w:p w14:paraId="6DD459DF" w14:textId="05047D51" w:rsidR="000950F9" w:rsidRDefault="000950F9">
        <w:pPr>
          <w:pStyle w:val="Header"/>
          <w:jc w:val="center"/>
        </w:pPr>
        <w:r>
          <w:fldChar w:fldCharType="begin"/>
        </w:r>
        <w:r>
          <w:instrText>PAGE   \* MERGEFORMAT</w:instrText>
        </w:r>
        <w:r>
          <w:fldChar w:fldCharType="separate"/>
        </w:r>
        <w:r w:rsidR="004B1CF0">
          <w:rPr>
            <w:noProof/>
          </w:rPr>
          <w:t>2</w:t>
        </w:r>
        <w:r>
          <w:fldChar w:fldCharType="end"/>
        </w:r>
      </w:p>
    </w:sdtContent>
  </w:sdt>
  <w:p w14:paraId="4CC29DA0" w14:textId="6FAA1587" w:rsidR="00ED0306" w:rsidRDefault="00ED0306" w:rsidP="005B4933">
    <w:pPr>
      <w:tabs>
        <w:tab w:val="center" w:pos="4819"/>
        <w:tab w:val="right" w:pos="9638"/>
      </w:tabs>
      <w:ind w:firstLine="851"/>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56F0" w14:textId="1CDBDB65" w:rsidR="008A26A8" w:rsidRDefault="008A26A8">
    <w:pPr>
      <w:pStyle w:val="Header"/>
      <w:jc w:val="center"/>
    </w:pPr>
  </w:p>
  <w:p w14:paraId="29B4B0F8"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11EDC"/>
    <w:rsid w:val="00014F92"/>
    <w:rsid w:val="0003288A"/>
    <w:rsid w:val="00036743"/>
    <w:rsid w:val="00041455"/>
    <w:rsid w:val="00062609"/>
    <w:rsid w:val="000941B4"/>
    <w:rsid w:val="000950F9"/>
    <w:rsid w:val="000A1209"/>
    <w:rsid w:val="000A41DC"/>
    <w:rsid w:val="000B164D"/>
    <w:rsid w:val="000B2419"/>
    <w:rsid w:val="000C64EC"/>
    <w:rsid w:val="000C7B3B"/>
    <w:rsid w:val="000E2E31"/>
    <w:rsid w:val="000F5031"/>
    <w:rsid w:val="0010161C"/>
    <w:rsid w:val="00125D1B"/>
    <w:rsid w:val="001323B5"/>
    <w:rsid w:val="001437CF"/>
    <w:rsid w:val="00143CBF"/>
    <w:rsid w:val="001453C8"/>
    <w:rsid w:val="00147642"/>
    <w:rsid w:val="00192A94"/>
    <w:rsid w:val="001A5DE9"/>
    <w:rsid w:val="001B5B75"/>
    <w:rsid w:val="001C1FF6"/>
    <w:rsid w:val="001D59BB"/>
    <w:rsid w:val="001D6C71"/>
    <w:rsid w:val="001D7294"/>
    <w:rsid w:val="001F15F0"/>
    <w:rsid w:val="00205CF0"/>
    <w:rsid w:val="00206631"/>
    <w:rsid w:val="00226FBC"/>
    <w:rsid w:val="00250639"/>
    <w:rsid w:val="002611C6"/>
    <w:rsid w:val="0028671C"/>
    <w:rsid w:val="002D1BE8"/>
    <w:rsid w:val="002D6B5A"/>
    <w:rsid w:val="002E3D20"/>
    <w:rsid w:val="002E42A9"/>
    <w:rsid w:val="002F21AE"/>
    <w:rsid w:val="003059DA"/>
    <w:rsid w:val="00307560"/>
    <w:rsid w:val="00320E5A"/>
    <w:rsid w:val="00320F26"/>
    <w:rsid w:val="0033719A"/>
    <w:rsid w:val="00351303"/>
    <w:rsid w:val="003525DC"/>
    <w:rsid w:val="00367189"/>
    <w:rsid w:val="00372345"/>
    <w:rsid w:val="003A3AED"/>
    <w:rsid w:val="003D342B"/>
    <w:rsid w:val="003D3D85"/>
    <w:rsid w:val="003E11D3"/>
    <w:rsid w:val="003E30B8"/>
    <w:rsid w:val="003E730D"/>
    <w:rsid w:val="0040053F"/>
    <w:rsid w:val="0040522B"/>
    <w:rsid w:val="004064F7"/>
    <w:rsid w:val="00411A4D"/>
    <w:rsid w:val="00450AF7"/>
    <w:rsid w:val="004513E1"/>
    <w:rsid w:val="00456B4C"/>
    <w:rsid w:val="00471613"/>
    <w:rsid w:val="00481894"/>
    <w:rsid w:val="0048442A"/>
    <w:rsid w:val="004845F2"/>
    <w:rsid w:val="00486157"/>
    <w:rsid w:val="004A09B0"/>
    <w:rsid w:val="004A13A8"/>
    <w:rsid w:val="004B1CF0"/>
    <w:rsid w:val="004F1692"/>
    <w:rsid w:val="004F192B"/>
    <w:rsid w:val="00506607"/>
    <w:rsid w:val="00507E31"/>
    <w:rsid w:val="005202FC"/>
    <w:rsid w:val="00520EE7"/>
    <w:rsid w:val="005251DE"/>
    <w:rsid w:val="005257F6"/>
    <w:rsid w:val="00535362"/>
    <w:rsid w:val="005430E4"/>
    <w:rsid w:val="00546485"/>
    <w:rsid w:val="005503B8"/>
    <w:rsid w:val="005553EF"/>
    <w:rsid w:val="00571146"/>
    <w:rsid w:val="005754CF"/>
    <w:rsid w:val="00584567"/>
    <w:rsid w:val="005B4933"/>
    <w:rsid w:val="005D0CD3"/>
    <w:rsid w:val="005E3EA8"/>
    <w:rsid w:val="005F58F1"/>
    <w:rsid w:val="005F6494"/>
    <w:rsid w:val="005F6F1F"/>
    <w:rsid w:val="006325C8"/>
    <w:rsid w:val="006349D7"/>
    <w:rsid w:val="006438DB"/>
    <w:rsid w:val="00661CC3"/>
    <w:rsid w:val="00672FFE"/>
    <w:rsid w:val="006870A4"/>
    <w:rsid w:val="00692432"/>
    <w:rsid w:val="006A2D0B"/>
    <w:rsid w:val="006A2DED"/>
    <w:rsid w:val="006A55F7"/>
    <w:rsid w:val="006A7852"/>
    <w:rsid w:val="006B2242"/>
    <w:rsid w:val="006B4752"/>
    <w:rsid w:val="006E36D9"/>
    <w:rsid w:val="006F103E"/>
    <w:rsid w:val="006F5D90"/>
    <w:rsid w:val="00715B6B"/>
    <w:rsid w:val="0072238D"/>
    <w:rsid w:val="00733A10"/>
    <w:rsid w:val="00735F7E"/>
    <w:rsid w:val="00742560"/>
    <w:rsid w:val="00745BC3"/>
    <w:rsid w:val="00754EFE"/>
    <w:rsid w:val="007601B4"/>
    <w:rsid w:val="00785490"/>
    <w:rsid w:val="00791C53"/>
    <w:rsid w:val="007A1AC4"/>
    <w:rsid w:val="007A237B"/>
    <w:rsid w:val="007B5401"/>
    <w:rsid w:val="007B6BE9"/>
    <w:rsid w:val="007C7C8A"/>
    <w:rsid w:val="007E4B14"/>
    <w:rsid w:val="007E4B76"/>
    <w:rsid w:val="007F2C8F"/>
    <w:rsid w:val="008012F9"/>
    <w:rsid w:val="008054D0"/>
    <w:rsid w:val="00812642"/>
    <w:rsid w:val="00821363"/>
    <w:rsid w:val="00833114"/>
    <w:rsid w:val="00870B97"/>
    <w:rsid w:val="00880B9A"/>
    <w:rsid w:val="00887530"/>
    <w:rsid w:val="008948A8"/>
    <w:rsid w:val="008A26A8"/>
    <w:rsid w:val="008B1499"/>
    <w:rsid w:val="008C0105"/>
    <w:rsid w:val="008D405F"/>
    <w:rsid w:val="008D46BC"/>
    <w:rsid w:val="008E050B"/>
    <w:rsid w:val="008F2E8A"/>
    <w:rsid w:val="008F6844"/>
    <w:rsid w:val="00914F13"/>
    <w:rsid w:val="009221C8"/>
    <w:rsid w:val="00936A30"/>
    <w:rsid w:val="00943160"/>
    <w:rsid w:val="0097531B"/>
    <w:rsid w:val="009B0B39"/>
    <w:rsid w:val="009D5AD4"/>
    <w:rsid w:val="009F3772"/>
    <w:rsid w:val="00A04672"/>
    <w:rsid w:val="00A05666"/>
    <w:rsid w:val="00A13C8B"/>
    <w:rsid w:val="00A26E6A"/>
    <w:rsid w:val="00A30E10"/>
    <w:rsid w:val="00A35A38"/>
    <w:rsid w:val="00A3609F"/>
    <w:rsid w:val="00A361D2"/>
    <w:rsid w:val="00A602AB"/>
    <w:rsid w:val="00A608E8"/>
    <w:rsid w:val="00A85952"/>
    <w:rsid w:val="00AA2EA6"/>
    <w:rsid w:val="00AB569C"/>
    <w:rsid w:val="00AD5B39"/>
    <w:rsid w:val="00AE5EF5"/>
    <w:rsid w:val="00AF02ED"/>
    <w:rsid w:val="00AF6D15"/>
    <w:rsid w:val="00AF77F6"/>
    <w:rsid w:val="00B03728"/>
    <w:rsid w:val="00B33E53"/>
    <w:rsid w:val="00B341AF"/>
    <w:rsid w:val="00B6416D"/>
    <w:rsid w:val="00B67712"/>
    <w:rsid w:val="00B77043"/>
    <w:rsid w:val="00B77167"/>
    <w:rsid w:val="00B96A7B"/>
    <w:rsid w:val="00BA2517"/>
    <w:rsid w:val="00BC401C"/>
    <w:rsid w:val="00BE012E"/>
    <w:rsid w:val="00BE2280"/>
    <w:rsid w:val="00BE4B5C"/>
    <w:rsid w:val="00BF7EF5"/>
    <w:rsid w:val="00C05A93"/>
    <w:rsid w:val="00C07976"/>
    <w:rsid w:val="00C236FC"/>
    <w:rsid w:val="00C255DC"/>
    <w:rsid w:val="00C2787F"/>
    <w:rsid w:val="00C66DA0"/>
    <w:rsid w:val="00C67EA9"/>
    <w:rsid w:val="00C7320D"/>
    <w:rsid w:val="00C77699"/>
    <w:rsid w:val="00C86DE3"/>
    <w:rsid w:val="00C90C92"/>
    <w:rsid w:val="00C920FA"/>
    <w:rsid w:val="00C94462"/>
    <w:rsid w:val="00C9524D"/>
    <w:rsid w:val="00C969D8"/>
    <w:rsid w:val="00CE2E61"/>
    <w:rsid w:val="00CF46C0"/>
    <w:rsid w:val="00D35D9B"/>
    <w:rsid w:val="00D46D4E"/>
    <w:rsid w:val="00D47D10"/>
    <w:rsid w:val="00D63B2C"/>
    <w:rsid w:val="00DA7EB0"/>
    <w:rsid w:val="00DB00BE"/>
    <w:rsid w:val="00DC6F70"/>
    <w:rsid w:val="00DC70D4"/>
    <w:rsid w:val="00DC74C6"/>
    <w:rsid w:val="00E223EA"/>
    <w:rsid w:val="00E45449"/>
    <w:rsid w:val="00E46CF8"/>
    <w:rsid w:val="00E54F29"/>
    <w:rsid w:val="00E63FE0"/>
    <w:rsid w:val="00E6709D"/>
    <w:rsid w:val="00E83014"/>
    <w:rsid w:val="00E84EC9"/>
    <w:rsid w:val="00E87F70"/>
    <w:rsid w:val="00EA2FE1"/>
    <w:rsid w:val="00EB1D18"/>
    <w:rsid w:val="00EB4186"/>
    <w:rsid w:val="00EC2A42"/>
    <w:rsid w:val="00ED0306"/>
    <w:rsid w:val="00ED095B"/>
    <w:rsid w:val="00F03EBE"/>
    <w:rsid w:val="00F04E38"/>
    <w:rsid w:val="00F07618"/>
    <w:rsid w:val="00F07FC9"/>
    <w:rsid w:val="00F115D6"/>
    <w:rsid w:val="00F11B09"/>
    <w:rsid w:val="00F13948"/>
    <w:rsid w:val="00F1689C"/>
    <w:rsid w:val="00F23CE1"/>
    <w:rsid w:val="00F32FD8"/>
    <w:rsid w:val="00F40A37"/>
    <w:rsid w:val="00F72E3C"/>
    <w:rsid w:val="00F86078"/>
    <w:rsid w:val="00FA5AC2"/>
    <w:rsid w:val="00FA6D08"/>
    <w:rsid w:val="00FC01EF"/>
    <w:rsid w:val="00FC12DE"/>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D981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unhideWhenUsed/>
    <w:rsid w:val="00411A4D"/>
    <w:rPr>
      <w:sz w:val="20"/>
    </w:rPr>
  </w:style>
  <w:style w:type="character" w:customStyle="1" w:styleId="CommentTextChar">
    <w:name w:val="Comment Text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982414">
      <w:bodyDiv w:val="1"/>
      <w:marLeft w:val="0"/>
      <w:marRight w:val="0"/>
      <w:marTop w:val="0"/>
      <w:marBottom w:val="0"/>
      <w:divBdr>
        <w:top w:val="none" w:sz="0" w:space="0" w:color="auto"/>
        <w:left w:val="none" w:sz="0" w:space="0" w:color="auto"/>
        <w:bottom w:val="none" w:sz="0" w:space="0" w:color="auto"/>
        <w:right w:val="none" w:sz="0" w:space="0" w:color="auto"/>
      </w:divBdr>
      <w:divsChild>
        <w:div w:id="1196306879">
          <w:marLeft w:val="0"/>
          <w:marRight w:val="0"/>
          <w:marTop w:val="0"/>
          <w:marBottom w:val="0"/>
          <w:divBdr>
            <w:top w:val="none" w:sz="0" w:space="0" w:color="auto"/>
            <w:left w:val="none" w:sz="0" w:space="0" w:color="auto"/>
            <w:bottom w:val="none" w:sz="0" w:space="0" w:color="auto"/>
            <w:right w:val="none" w:sz="0" w:space="0" w:color="auto"/>
          </w:divBdr>
          <w:divsChild>
            <w:div w:id="995692260">
              <w:marLeft w:val="0"/>
              <w:marRight w:val="0"/>
              <w:marTop w:val="0"/>
              <w:marBottom w:val="0"/>
              <w:divBdr>
                <w:top w:val="none" w:sz="0" w:space="0" w:color="auto"/>
                <w:left w:val="none" w:sz="0" w:space="0" w:color="auto"/>
                <w:bottom w:val="none" w:sz="0" w:space="0" w:color="auto"/>
                <w:right w:val="none" w:sz="0" w:space="0" w:color="auto"/>
              </w:divBdr>
              <w:divsChild>
                <w:div w:id="271012818">
                  <w:marLeft w:val="0"/>
                  <w:marRight w:val="0"/>
                  <w:marTop w:val="0"/>
                  <w:marBottom w:val="0"/>
                  <w:divBdr>
                    <w:top w:val="none" w:sz="0" w:space="0" w:color="auto"/>
                    <w:left w:val="none" w:sz="0" w:space="0" w:color="auto"/>
                    <w:bottom w:val="none" w:sz="0" w:space="0" w:color="auto"/>
                    <w:right w:val="none" w:sz="0" w:space="0" w:color="auto"/>
                  </w:divBdr>
                  <w:divsChild>
                    <w:div w:id="846015958">
                      <w:marLeft w:val="0"/>
                      <w:marRight w:val="0"/>
                      <w:marTop w:val="0"/>
                      <w:marBottom w:val="0"/>
                      <w:divBdr>
                        <w:top w:val="none" w:sz="0" w:space="0" w:color="auto"/>
                        <w:left w:val="none" w:sz="0" w:space="0" w:color="auto"/>
                        <w:bottom w:val="none" w:sz="0" w:space="0" w:color="auto"/>
                        <w:right w:val="none" w:sz="0" w:space="0" w:color="auto"/>
                      </w:divBdr>
                      <w:divsChild>
                        <w:div w:id="12048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3543292">
      <w:bodyDiv w:val="1"/>
      <w:marLeft w:val="0"/>
      <w:marRight w:val="0"/>
      <w:marTop w:val="0"/>
      <w:marBottom w:val="0"/>
      <w:divBdr>
        <w:top w:val="none" w:sz="0" w:space="0" w:color="auto"/>
        <w:left w:val="none" w:sz="0" w:space="0" w:color="auto"/>
        <w:bottom w:val="none" w:sz="0" w:space="0" w:color="auto"/>
        <w:right w:val="none" w:sz="0" w:space="0" w:color="auto"/>
      </w:divBdr>
      <w:divsChild>
        <w:div w:id="638342474">
          <w:marLeft w:val="0"/>
          <w:marRight w:val="0"/>
          <w:marTop w:val="0"/>
          <w:marBottom w:val="0"/>
          <w:divBdr>
            <w:top w:val="none" w:sz="0" w:space="0" w:color="auto"/>
            <w:left w:val="none" w:sz="0" w:space="0" w:color="auto"/>
            <w:bottom w:val="none" w:sz="0" w:space="0" w:color="auto"/>
            <w:right w:val="none" w:sz="0" w:space="0" w:color="auto"/>
          </w:divBdr>
          <w:divsChild>
            <w:div w:id="426118393">
              <w:marLeft w:val="0"/>
              <w:marRight w:val="0"/>
              <w:marTop w:val="0"/>
              <w:marBottom w:val="0"/>
              <w:divBdr>
                <w:top w:val="none" w:sz="0" w:space="0" w:color="auto"/>
                <w:left w:val="none" w:sz="0" w:space="0" w:color="auto"/>
                <w:bottom w:val="none" w:sz="0" w:space="0" w:color="auto"/>
                <w:right w:val="none" w:sz="0" w:space="0" w:color="auto"/>
              </w:divBdr>
              <w:divsChild>
                <w:div w:id="285043360">
                  <w:marLeft w:val="0"/>
                  <w:marRight w:val="0"/>
                  <w:marTop w:val="0"/>
                  <w:marBottom w:val="0"/>
                  <w:divBdr>
                    <w:top w:val="none" w:sz="0" w:space="0" w:color="auto"/>
                    <w:left w:val="none" w:sz="0" w:space="0" w:color="auto"/>
                    <w:bottom w:val="none" w:sz="0" w:space="0" w:color="auto"/>
                    <w:right w:val="none" w:sz="0" w:space="0" w:color="auto"/>
                  </w:divBdr>
                  <w:divsChild>
                    <w:div w:id="1421945092">
                      <w:marLeft w:val="0"/>
                      <w:marRight w:val="0"/>
                      <w:marTop w:val="0"/>
                      <w:marBottom w:val="0"/>
                      <w:divBdr>
                        <w:top w:val="none" w:sz="0" w:space="0" w:color="auto"/>
                        <w:left w:val="none" w:sz="0" w:space="0" w:color="auto"/>
                        <w:bottom w:val="none" w:sz="0" w:space="0" w:color="auto"/>
                        <w:right w:val="none" w:sz="0" w:space="0" w:color="auto"/>
                      </w:divBdr>
                      <w:divsChild>
                        <w:div w:id="21332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F9F8-E5C2-41B2-8111-EF080446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22281</Words>
  <Characters>12701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34913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3</cp:revision>
  <cp:lastPrinted>2019-11-07T06:42:00Z</cp:lastPrinted>
  <dcterms:created xsi:type="dcterms:W3CDTF">2019-11-15T06:53:00Z</dcterms:created>
  <dcterms:modified xsi:type="dcterms:W3CDTF">2019-11-19T08:07:00Z</dcterms:modified>
</cp:coreProperties>
</file>