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46C30D" w14:textId="5D058549" w:rsidR="00B5547E" w:rsidRDefault="00B5547E">
      <w:pPr>
        <w:tabs>
          <w:tab w:val="center" w:pos="4819"/>
          <w:tab w:val="right" w:pos="9638"/>
        </w:tabs>
      </w:pPr>
    </w:p>
    <w:p w14:paraId="1646C30E" w14:textId="77777777" w:rsidR="00B5547E" w:rsidRDefault="00EF4C2C">
      <w:pPr>
        <w:tabs>
          <w:tab w:val="center" w:pos="4819"/>
          <w:tab w:val="right" w:pos="9638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noProof/>
          <w:szCs w:val="24"/>
          <w:lang w:eastAsia="lt-LT"/>
        </w:rPr>
        <w:drawing>
          <wp:inline distT="0" distB="0" distL="0" distR="0" wp14:anchorId="1646C352" wp14:editId="1646C353">
            <wp:extent cx="542290" cy="59118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46C30F" w14:textId="77777777" w:rsidR="00B5547E" w:rsidRDefault="00EF4C2C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46C310" w14:textId="77777777" w:rsidR="00B5547E" w:rsidRDefault="00B5547E">
      <w:pPr>
        <w:jc w:val="center"/>
        <w:rPr>
          <w:b/>
          <w:caps/>
          <w:szCs w:val="24"/>
          <w:lang w:eastAsia="lt-LT"/>
        </w:rPr>
      </w:pPr>
    </w:p>
    <w:p w14:paraId="1646C311" w14:textId="77777777" w:rsidR="00B5547E" w:rsidRDefault="00EF4C2C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646C312" w14:textId="77777777" w:rsidR="00B5547E" w:rsidRDefault="00EF4C2C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PROJEKTUI, PATEIKTAM PAGAL</w:t>
      </w:r>
      <w:r>
        <w:rPr>
          <w:b/>
          <w:bCs/>
          <w:caps/>
          <w:szCs w:val="24"/>
          <w:lang w:eastAsia="lt-LT"/>
        </w:rPr>
        <w:t xml:space="preserve"> 2014–2020 METŲ EUROPOS SĄJUNGOS FONDŲ INVESTICIJŲ VEIKSMŲ PROGRAMOS </w:t>
      </w:r>
      <w:r>
        <w:rPr>
          <w:b/>
          <w:bCs/>
          <w:caps/>
          <w:szCs w:val="24"/>
          <w:lang w:eastAsia="lt-LT"/>
        </w:rPr>
        <w:br/>
        <w:t xml:space="preserve">6 PRIORITETO „DARNAUS TRANSPORTO IR PAGRINDINIŲ TINKLŲ INFRASTRUKTŪROS PLĖTRA“ </w:t>
      </w:r>
      <w:r>
        <w:rPr>
          <w:b/>
          <w:caps/>
          <w:szCs w:val="24"/>
          <w:lang w:eastAsia="lt-LT"/>
        </w:rPr>
        <w:t xml:space="preserve">06.3.1-LVPA-V-103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„Elektros</w:t>
      </w:r>
      <w:r>
        <w:rPr>
          <w:b/>
          <w:bCs/>
          <w:caps/>
          <w:color w:val="000000"/>
          <w:szCs w:val="24"/>
          <w:lang w:eastAsia="lt-LT"/>
        </w:rPr>
        <w:t xml:space="preserve"> perdavimo sistemos modernizavimas ir plėtra</w:t>
      </w:r>
      <w:r>
        <w:rPr>
          <w:b/>
          <w:caps/>
          <w:szCs w:val="24"/>
          <w:lang w:eastAsia="lt-LT"/>
        </w:rPr>
        <w:t>“</w:t>
      </w:r>
    </w:p>
    <w:p w14:paraId="1646C313" w14:textId="77777777" w:rsidR="00B5547E" w:rsidRDefault="00B5547E">
      <w:pPr>
        <w:tabs>
          <w:tab w:val="left" w:pos="5145"/>
        </w:tabs>
        <w:ind w:left="3894"/>
        <w:rPr>
          <w:color w:val="000000"/>
          <w:szCs w:val="24"/>
          <w:lang w:eastAsia="lt-LT"/>
        </w:rPr>
      </w:pPr>
    </w:p>
    <w:p w14:paraId="1646C314" w14:textId="77777777" w:rsidR="00B5547E" w:rsidRDefault="00EF4C2C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2019 m. lapkričio 18 d. Nr. 1-298</w:t>
      </w:r>
    </w:p>
    <w:p w14:paraId="1646C315" w14:textId="77777777" w:rsidR="00B5547E" w:rsidRDefault="00EF4C2C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646C316" w14:textId="77777777" w:rsidR="00B5547E" w:rsidRDefault="00B5547E">
      <w:pPr>
        <w:rPr>
          <w:color w:val="000000"/>
          <w:szCs w:val="24"/>
          <w:lang w:eastAsia="lt-LT"/>
        </w:rPr>
      </w:pPr>
    </w:p>
    <w:p w14:paraId="1646C317" w14:textId="77777777" w:rsidR="00B5547E" w:rsidRDefault="00B5547E">
      <w:pPr>
        <w:rPr>
          <w:color w:val="000000"/>
          <w:szCs w:val="24"/>
          <w:lang w:eastAsia="lt-LT"/>
        </w:rPr>
      </w:pPr>
    </w:p>
    <w:p w14:paraId="1646C318" w14:textId="77777777" w:rsidR="00B5547E" w:rsidRDefault="00EF4C2C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funkcijų paskirstymo tarp institucijų, įgyvendinant 2014–2020 metų Europos Sąjungos fondų investici</w:t>
      </w:r>
      <w:r>
        <w:rPr>
          <w:szCs w:val="24"/>
          <w:lang w:eastAsia="lt-LT"/>
        </w:rPr>
        <w:t xml:space="preserve">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</w:t>
      </w:r>
      <w:r>
        <w:rPr>
          <w:color w:val="000000"/>
          <w:szCs w:val="24"/>
          <w:lang w:eastAsia="lt-LT"/>
        </w:rPr>
        <w:t xml:space="preserve"> 6.2.11 papunkčiu, Projektų administravimo ir finansavimo taisyklių, patvirtintų Lietuvos Respublikos finansų ministro 2014 m. spalio 8 d. įsakymu Nr. 1K-316 „Dėl Projektų administravimo ir finansavimo taisyklių patvirtinimo“, 153 ir 154 punktais, 2014–202</w:t>
      </w:r>
      <w:r>
        <w:rPr>
          <w:color w:val="000000"/>
          <w:szCs w:val="24"/>
          <w:lang w:eastAsia="lt-LT"/>
        </w:rPr>
        <w:t>0 metų Europos Sąjungos fondų investicijų veiksmų programos 6 prioriteto „Darnaus transporto ir pagrindinių tinklų infrastruktūros plėtra“ 06.3.1-LVPA-V-103 priemonės „Elektros perdavimo sistemos modernizavimas ir plėtra“ projektų finansavimo sąlygų aprašo</w:t>
      </w:r>
      <w:r>
        <w:rPr>
          <w:color w:val="000000"/>
          <w:szCs w:val="24"/>
          <w:lang w:eastAsia="lt-LT"/>
        </w:rPr>
        <w:t xml:space="preserve"> Nr. 2, patvirtinto Lietuvos Respublikos energetikos ministro </w:t>
      </w:r>
      <w:r>
        <w:rPr>
          <w:szCs w:val="24"/>
          <w:lang w:eastAsia="lt-LT"/>
        </w:rPr>
        <w:t xml:space="preserve">2016 m. gegužės 30 d. </w:t>
      </w:r>
      <w:r>
        <w:rPr>
          <w:color w:val="000000"/>
          <w:szCs w:val="24"/>
          <w:lang w:eastAsia="lt-LT"/>
        </w:rPr>
        <w:t xml:space="preserve">įsakymo </w:t>
      </w:r>
      <w:r>
        <w:rPr>
          <w:szCs w:val="24"/>
          <w:lang w:eastAsia="lt-LT"/>
        </w:rPr>
        <w:t>Nr. 1-172 „Dėl 2014–2020 metų Europos Sąjungos fondų investicijų veiksmų programos 6 prioriteto „Darnaus transporto ir pagrindinių tinklų infrastruktūros plėtra“ 06</w:t>
      </w:r>
      <w:r>
        <w:rPr>
          <w:szCs w:val="24"/>
          <w:lang w:eastAsia="lt-LT"/>
        </w:rPr>
        <w:t>.3.1-LVPA-V-103 priemonės „</w:t>
      </w:r>
      <w:r>
        <w:rPr>
          <w:color w:val="000000"/>
          <w:szCs w:val="24"/>
          <w:lang w:eastAsia="lt-LT"/>
        </w:rPr>
        <w:t xml:space="preserve">Elektros </w:t>
      </w:r>
      <w:r>
        <w:rPr>
          <w:bCs/>
          <w:color w:val="000000"/>
          <w:szCs w:val="24"/>
          <w:lang w:eastAsia="lt-LT"/>
        </w:rPr>
        <w:t>perdavimo sistemos modernizavimas ir plėtra</w:t>
      </w:r>
      <w:r>
        <w:rPr>
          <w:szCs w:val="24"/>
          <w:lang w:eastAsia="lt-LT"/>
        </w:rPr>
        <w:t>“ projektų finansavimo sąlygų aprašo Nr. 2 patvirtinimo“, 75 punktu,</w:t>
      </w:r>
      <w:r>
        <w:rPr>
          <w:color w:val="000000"/>
          <w:szCs w:val="24"/>
          <w:lang w:eastAsia="lt-LT"/>
        </w:rPr>
        <w:t xml:space="preserve"> ir atsižvelgdamas į 2014–2020 metų</w:t>
      </w:r>
      <w:r>
        <w:rPr>
          <w:bCs/>
          <w:szCs w:val="24"/>
          <w:lang w:eastAsia="lt-LT"/>
        </w:rPr>
        <w:t xml:space="preserve"> Europos Sąjungos fondų investicijų veiksmų programos 6 prioriteto „Darnau</w:t>
      </w:r>
      <w:r>
        <w:rPr>
          <w:bCs/>
          <w:szCs w:val="24"/>
          <w:lang w:eastAsia="lt-LT"/>
        </w:rPr>
        <w:t xml:space="preserve">s transporto ir pagrindinių tinklų infrastruktūros plėtra“ </w:t>
      </w:r>
      <w:r>
        <w:rPr>
          <w:szCs w:val="24"/>
          <w:lang w:eastAsia="lt-LT"/>
        </w:rPr>
        <w:t>06.3.1-LVPA-V-103 priemonės „</w:t>
      </w:r>
      <w:r>
        <w:rPr>
          <w:color w:val="000000"/>
          <w:szCs w:val="24"/>
          <w:lang w:eastAsia="lt-LT"/>
        </w:rPr>
        <w:t xml:space="preserve">Elektros </w:t>
      </w:r>
      <w:r>
        <w:rPr>
          <w:bCs/>
          <w:color w:val="000000"/>
          <w:szCs w:val="24"/>
          <w:lang w:eastAsia="lt-LT"/>
        </w:rPr>
        <w:t>perdavimo sistemos modernizavimas ir plėtra</w:t>
      </w:r>
      <w:r>
        <w:rPr>
          <w:szCs w:val="24"/>
          <w:lang w:eastAsia="lt-LT"/>
        </w:rPr>
        <w:t>“</w:t>
      </w:r>
      <w:r>
        <w:rPr>
          <w:color w:val="000000"/>
          <w:szCs w:val="24"/>
          <w:lang w:eastAsia="lt-LT"/>
        </w:rPr>
        <w:t xml:space="preserve"> iš Europos Sąjungos struktūrinių fondų lėšų siūlomų bendrai finansuoti valstybės projektų sąrašą, patvirtintą Lietuvos Respublikos energetikos ministro 2016 m. </w:t>
      </w:r>
      <w:r>
        <w:rPr>
          <w:szCs w:val="24"/>
          <w:lang w:eastAsia="lt-LT"/>
        </w:rPr>
        <w:t>liepos 5 d.</w:t>
      </w:r>
      <w:r>
        <w:rPr>
          <w:rFonts w:ascii="Arial" w:hAnsi="Arial" w:cs="Arial"/>
          <w:sz w:val="2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įsakymu Nr. 1-196 „Dėl 2014–2020 metų</w:t>
      </w:r>
      <w:r>
        <w:rPr>
          <w:bCs/>
          <w:szCs w:val="24"/>
          <w:lang w:eastAsia="lt-LT"/>
        </w:rPr>
        <w:t xml:space="preserve"> Europos Sąjungos fondų investicijų veiksmų pr</w:t>
      </w:r>
      <w:r>
        <w:rPr>
          <w:bCs/>
          <w:szCs w:val="24"/>
          <w:lang w:eastAsia="lt-LT"/>
        </w:rPr>
        <w:t xml:space="preserve">ogramos 6 prioriteto „Darnaus transporto ir pagrindinių tinklų infrastruktūros plėtra“ </w:t>
      </w:r>
      <w:r>
        <w:rPr>
          <w:szCs w:val="24"/>
          <w:lang w:eastAsia="lt-LT"/>
        </w:rPr>
        <w:t>06.3.1-LVPA-V-103 priemonės „Elektros</w:t>
      </w:r>
      <w:r>
        <w:rPr>
          <w:bCs/>
          <w:caps/>
          <w:color w:val="000000"/>
          <w:szCs w:val="24"/>
          <w:lang w:eastAsia="lt-LT"/>
        </w:rPr>
        <w:t xml:space="preserve"> </w:t>
      </w:r>
      <w:r>
        <w:rPr>
          <w:bCs/>
          <w:color w:val="000000"/>
          <w:szCs w:val="24"/>
          <w:lang w:eastAsia="lt-LT"/>
        </w:rPr>
        <w:t>perdavimo sistemos modernizavimas ir plėtra</w:t>
      </w:r>
      <w:r>
        <w:rPr>
          <w:szCs w:val="24"/>
          <w:lang w:eastAsia="lt-LT"/>
        </w:rPr>
        <w:t>“</w:t>
      </w:r>
      <w:r>
        <w:rPr>
          <w:color w:val="000000"/>
          <w:szCs w:val="24"/>
          <w:lang w:eastAsia="lt-LT"/>
        </w:rPr>
        <w:t xml:space="preserve"> iš Europos Sąjungos struktūrinių fondų lėšų siūlomų bendrai finansuoti valstybės proje</w:t>
      </w:r>
      <w:r>
        <w:rPr>
          <w:color w:val="000000"/>
          <w:szCs w:val="24"/>
          <w:lang w:eastAsia="lt-LT"/>
        </w:rPr>
        <w:t xml:space="preserve">ktų sąrašo Nr. 2 patvirtinimo“, viešosios įstaigos Lietuvos verslo paramos agentūros 2019 m. lapkričio 5 d. projektų tinkamumo finansuoti vertinimo ataskaitą Nr.11-(15.2.1-9): </w:t>
      </w:r>
    </w:p>
    <w:p w14:paraId="1646C319" w14:textId="77777777" w:rsidR="00B5547E" w:rsidRDefault="00EF4C2C">
      <w:pPr>
        <w:tabs>
          <w:tab w:val="left" w:pos="1560"/>
        </w:tabs>
        <w:ind w:firstLine="851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 k i r i u šio įsakymo priede nurodytam, iš Europos Sąjungos struktūrin</w:t>
      </w:r>
      <w:r>
        <w:rPr>
          <w:color w:val="000000"/>
          <w:szCs w:val="24"/>
          <w:lang w:eastAsia="lt-LT"/>
        </w:rPr>
        <w:t xml:space="preserve">ių fondų lėšų bendrai finansuojamam projektui, nustatyto dydžio finansavimą. </w:t>
      </w:r>
    </w:p>
    <w:p w14:paraId="1646C31D" w14:textId="6611791A" w:rsidR="00B5547E" w:rsidRDefault="00EF4C2C" w:rsidP="00EF4C2C">
      <w:pPr>
        <w:tabs>
          <w:tab w:val="left" w:pos="1560"/>
        </w:tabs>
        <w:overflowPunct w:val="0"/>
        <w:ind w:firstLine="851"/>
        <w:jc w:val="both"/>
        <w:textAlignment w:val="baseline"/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I n f o r m u o j u, kad šis sprendimas gali būti skundžiamas Lietuvos Respublikos administracinių bylų teisenos įstatymo nustatyta tvarka.</w:t>
      </w:r>
    </w:p>
    <w:p w14:paraId="0B5FD9F7" w14:textId="60839CDF" w:rsidR="00EF4C2C" w:rsidRDefault="00EF4C2C">
      <w:pPr>
        <w:tabs>
          <w:tab w:val="left" w:pos="6804"/>
        </w:tabs>
      </w:pPr>
    </w:p>
    <w:p w14:paraId="77850ABF" w14:textId="77777777" w:rsidR="00EF4C2C" w:rsidRDefault="00EF4C2C">
      <w:pPr>
        <w:tabs>
          <w:tab w:val="left" w:pos="6804"/>
        </w:tabs>
      </w:pPr>
    </w:p>
    <w:p w14:paraId="45FA4A6E" w14:textId="77777777" w:rsidR="00EF4C2C" w:rsidRDefault="00EF4C2C">
      <w:pPr>
        <w:tabs>
          <w:tab w:val="left" w:pos="6804"/>
        </w:tabs>
      </w:pPr>
    </w:p>
    <w:p w14:paraId="1646C31E" w14:textId="33CD7E29" w:rsidR="00B5547E" w:rsidRDefault="00EF4C2C">
      <w:pPr>
        <w:tabs>
          <w:tab w:val="left" w:pos="6804"/>
        </w:tabs>
        <w:rPr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>Žygimantas Vaičiūnas</w:t>
      </w:r>
    </w:p>
    <w:p w14:paraId="2873228B" w14:textId="6762A10D" w:rsidR="00EF4C2C" w:rsidRDefault="00EF4C2C" w:rsidP="00EF4C2C">
      <w:pPr>
        <w:tabs>
          <w:tab w:val="left" w:pos="6804"/>
        </w:tabs>
        <w:ind w:left="9072"/>
        <w:sectPr w:rsidR="00EF4C2C" w:rsidSect="00EF4C2C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567" w:right="1134" w:bottom="1701" w:left="1701" w:header="567" w:footer="567" w:gutter="0"/>
          <w:pgNumType w:start="1"/>
          <w:cols w:space="1296"/>
          <w:titlePg/>
          <w:docGrid w:linePitch="360"/>
        </w:sectPr>
      </w:pPr>
    </w:p>
    <w:p w14:paraId="1646C321" w14:textId="098AAF48" w:rsidR="00B5547E" w:rsidRDefault="00EF4C2C" w:rsidP="00EF4C2C">
      <w:pPr>
        <w:tabs>
          <w:tab w:val="left" w:pos="6804"/>
        </w:tabs>
        <w:ind w:left="9072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lastRenderedPageBreak/>
        <w:t>Lietuvos Respublikos energetikos ministro</w:t>
      </w:r>
    </w:p>
    <w:p w14:paraId="1646C322" w14:textId="77777777" w:rsidR="00B5547E" w:rsidRDefault="00EF4C2C">
      <w:pPr>
        <w:ind w:left="9086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t>2019 m. lapkričio 18 d. įsakymo Nr. 1-298</w:t>
      </w:r>
    </w:p>
    <w:p w14:paraId="1646C323" w14:textId="77777777" w:rsidR="00B5547E" w:rsidRDefault="00EF4C2C">
      <w:pPr>
        <w:ind w:left="9086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t>priedas</w:t>
      </w:r>
    </w:p>
    <w:p w14:paraId="1646C324" w14:textId="77777777" w:rsidR="00B5547E" w:rsidRDefault="00B5547E">
      <w:pPr>
        <w:ind w:left="9086"/>
        <w:rPr>
          <w:bCs/>
          <w:szCs w:val="24"/>
          <w:lang w:eastAsia="lt-LT"/>
        </w:rPr>
      </w:pPr>
    </w:p>
    <w:p w14:paraId="1646C325" w14:textId="5D923B20" w:rsidR="00B5547E" w:rsidRDefault="00EF4C2C">
      <w:pPr>
        <w:tabs>
          <w:tab w:val="left" w:pos="1365"/>
        </w:tabs>
        <w:jc w:val="center"/>
        <w:rPr>
          <w:b/>
          <w:szCs w:val="24"/>
          <w:lang w:eastAsia="lt-LT"/>
        </w:rPr>
      </w:pPr>
      <w:r>
        <w:rPr>
          <w:b/>
          <w:bCs/>
          <w:szCs w:val="24"/>
          <w:lang w:eastAsia="lt-LT"/>
        </w:rPr>
        <w:t>FINANSUOJAMAS</w:t>
      </w:r>
      <w:r>
        <w:rPr>
          <w:b/>
          <w:bCs/>
          <w:szCs w:val="24"/>
          <w:lang w:eastAsia="lt-LT"/>
        </w:rPr>
        <w:t xml:space="preserve"> PROJEKTAS</w:t>
      </w:r>
    </w:p>
    <w:p w14:paraId="1646C326" w14:textId="77777777" w:rsidR="00B5547E" w:rsidRDefault="00B5547E">
      <w:pPr>
        <w:tabs>
          <w:tab w:val="left" w:pos="1365"/>
        </w:tabs>
        <w:rPr>
          <w:b/>
          <w:szCs w:val="24"/>
          <w:lang w:eastAsia="lt-LT"/>
        </w:rPr>
      </w:pPr>
    </w:p>
    <w:tbl>
      <w:tblPr>
        <w:tblW w:w="146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133"/>
        <w:gridCol w:w="1518"/>
        <w:gridCol w:w="1344"/>
        <w:gridCol w:w="2695"/>
        <w:gridCol w:w="1701"/>
        <w:gridCol w:w="1559"/>
        <w:gridCol w:w="993"/>
        <w:gridCol w:w="1559"/>
        <w:gridCol w:w="1443"/>
      </w:tblGrid>
      <w:tr w:rsidR="00B5547E" w14:paraId="1646C32D" w14:textId="77777777">
        <w:trPr>
          <w:trHeight w:val="36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27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Eil. Nr.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28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Paraiškos kodas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29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Pareiškėjo pavadinimas</w:t>
            </w:r>
          </w:p>
        </w:tc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2A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Pareiškėjo juridinio asmens kodas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2B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Projekto pavadinimas</w:t>
            </w:r>
          </w:p>
        </w:tc>
        <w:tc>
          <w:tcPr>
            <w:tcW w:w="7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2C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Projektui skiriamos finansavimo lėšos:</w:t>
            </w:r>
          </w:p>
        </w:tc>
      </w:tr>
      <w:tr w:rsidR="00B5547E" w14:paraId="1646C337" w14:textId="77777777">
        <w:trPr>
          <w:trHeight w:val="37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2E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2F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0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1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2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33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34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: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35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 w:val="22"/>
                <w:szCs w:val="22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 w:val="22"/>
                <w:szCs w:val="22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 w:val="22"/>
                <w:szCs w:val="22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: 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36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iš jų:</w:t>
            </w:r>
          </w:p>
        </w:tc>
      </w:tr>
      <w:tr w:rsidR="00B5547E" w14:paraId="1646C342" w14:textId="77777777">
        <w:trPr>
          <w:trHeight w:val="135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8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9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A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B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C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D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E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3F" w14:textId="77777777" w:rsidR="00B5547E" w:rsidRDefault="00B5547E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40" w14:textId="77777777" w:rsidR="00B5547E" w:rsidRDefault="00EF4C2C">
            <w:pPr>
              <w:ind w:right="-250"/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>: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41" w14:textId="77777777" w:rsidR="00B5547E" w:rsidRDefault="00EF4C2C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>:</w:t>
            </w:r>
          </w:p>
        </w:tc>
      </w:tr>
      <w:tr w:rsidR="00B5547E" w14:paraId="1646C350" w14:textId="77777777">
        <w:trPr>
          <w:trHeight w:val="4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C343" w14:textId="77777777" w:rsidR="00B5547E" w:rsidRDefault="00EF4C2C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1.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6C344" w14:textId="77777777" w:rsidR="00B5547E" w:rsidRDefault="00EF4C2C">
            <w:pPr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06.3.1-LVPA-V-103-02-0012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6C345" w14:textId="77777777" w:rsidR="00B5547E" w:rsidRDefault="00EF4C2C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LITGRID AB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6C346" w14:textId="77777777" w:rsidR="00B5547E" w:rsidRDefault="00EF4C2C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302564383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6C347" w14:textId="77777777" w:rsidR="00B5547E" w:rsidRDefault="00EF4C2C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Elektros energijos perdavimo tinklo patikimumo užtikrinimas </w:t>
            </w:r>
            <w:r>
              <w:rPr>
                <w:color w:val="000000"/>
                <w:szCs w:val="24"/>
              </w:rPr>
              <w:t xml:space="preserve">110/10 </w:t>
            </w:r>
            <w:proofErr w:type="spellStart"/>
            <w:r>
              <w:rPr>
                <w:color w:val="000000"/>
                <w:szCs w:val="24"/>
              </w:rPr>
              <w:t>kV</w:t>
            </w:r>
            <w:proofErr w:type="spellEnd"/>
            <w:r>
              <w:rPr>
                <w:color w:val="000000"/>
                <w:szCs w:val="24"/>
              </w:rPr>
              <w:t xml:space="preserve"> Odos TP, 110/35/10 Paberžės TP ir 110/35/10 </w:t>
            </w:r>
            <w:proofErr w:type="spellStart"/>
            <w:r>
              <w:rPr>
                <w:color w:val="000000"/>
                <w:szCs w:val="24"/>
              </w:rPr>
              <w:t>kV</w:t>
            </w:r>
            <w:proofErr w:type="spellEnd"/>
            <w:r>
              <w:rPr>
                <w:color w:val="000000"/>
                <w:szCs w:val="24"/>
              </w:rPr>
              <w:t xml:space="preserve"> Švenčionių TP 110 </w:t>
            </w:r>
            <w:proofErr w:type="spellStart"/>
            <w:r>
              <w:rPr>
                <w:color w:val="000000"/>
                <w:szCs w:val="24"/>
              </w:rPr>
              <w:t>kV</w:t>
            </w:r>
            <w:proofErr w:type="spellEnd"/>
            <w:r>
              <w:rPr>
                <w:color w:val="000000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Cs w:val="24"/>
              </w:rPr>
              <w:t>skirstyklose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46C348" w14:textId="77777777" w:rsidR="00B5547E" w:rsidRDefault="00EF4C2C">
            <w:pPr>
              <w:jc w:val="center"/>
              <w:textAlignment w:val="top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1 579 466,00</w:t>
            </w:r>
          </w:p>
          <w:p w14:paraId="1646C349" w14:textId="77777777" w:rsidR="00B5547E" w:rsidRDefault="00B5547E">
            <w:pPr>
              <w:jc w:val="right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46C34A" w14:textId="77777777" w:rsidR="00B5547E" w:rsidRDefault="00EF4C2C">
            <w:pPr>
              <w:jc w:val="right"/>
              <w:textAlignment w:val="top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1 579 446,00</w:t>
            </w:r>
          </w:p>
          <w:p w14:paraId="1646C34B" w14:textId="77777777" w:rsidR="00B5547E" w:rsidRDefault="00B5547E">
            <w:pPr>
              <w:jc w:val="right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4C" w14:textId="77777777" w:rsidR="00B5547E" w:rsidRDefault="00EF4C2C">
            <w:pPr>
              <w:jc w:val="right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46C34D" w14:textId="77777777" w:rsidR="00B5547E" w:rsidRDefault="00EF4C2C">
            <w:pPr>
              <w:jc w:val="center"/>
              <w:textAlignment w:val="top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1 579 446,00</w:t>
            </w:r>
          </w:p>
          <w:p w14:paraId="1646C34E" w14:textId="77777777" w:rsidR="00B5547E" w:rsidRDefault="00B5547E">
            <w:pPr>
              <w:jc w:val="right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C34F" w14:textId="299E6D43" w:rsidR="00B5547E" w:rsidRDefault="00EF4C2C">
            <w:pPr>
              <w:jc w:val="right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bookmarkStart w:id="0" w:name="_GoBack" w:displacedByCustomXml="prev"/>
    <w:p w14:paraId="1646C351" w14:textId="49DABBC7" w:rsidR="00B5547E" w:rsidRDefault="00EF4C2C">
      <w:pPr>
        <w:tabs>
          <w:tab w:val="left" w:pos="1365"/>
        </w:tabs>
        <w:jc w:val="center"/>
        <w:rPr>
          <w:szCs w:val="24"/>
          <w:lang w:eastAsia="lt-LT"/>
        </w:rPr>
      </w:pPr>
      <w:r>
        <w:rPr>
          <w:szCs w:val="24"/>
          <w:lang w:eastAsia="lt-LT"/>
        </w:rPr>
        <w:t>__________________________</w:t>
      </w:r>
    </w:p>
    <w:bookmarkEnd w:id="0" w:displacedByCustomXml="next"/>
    <w:sectPr w:rsidR="00B5547E">
      <w:pgSz w:w="16838" w:h="11906" w:orient="landscape"/>
      <w:pgMar w:top="1701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46C357" w14:textId="77777777" w:rsidR="00B5547E" w:rsidRDefault="00EF4C2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1646C358" w14:textId="77777777" w:rsidR="00B5547E" w:rsidRDefault="00EF4C2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  <w:endnote w:type="continuationNotice" w:id="1">
    <w:p w14:paraId="1646C359" w14:textId="77777777" w:rsidR="00B5547E" w:rsidRDefault="00B554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6C35D" w14:textId="77777777" w:rsidR="00B5547E" w:rsidRDefault="00B5547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6C35E" w14:textId="77777777" w:rsidR="00B5547E" w:rsidRDefault="00B5547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6C360" w14:textId="77777777" w:rsidR="00B5547E" w:rsidRDefault="00B5547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46C354" w14:textId="77777777" w:rsidR="00B5547E" w:rsidRDefault="00EF4C2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646C355" w14:textId="77777777" w:rsidR="00B5547E" w:rsidRDefault="00EF4C2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  <w:footnote w:type="continuationNotice" w:id="1">
    <w:p w14:paraId="1646C356" w14:textId="77777777" w:rsidR="00B5547E" w:rsidRDefault="00B5547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6C35A" w14:textId="77777777" w:rsidR="00B5547E" w:rsidRDefault="00B5547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6C35B" w14:textId="77777777" w:rsidR="00B5547E" w:rsidRDefault="00EF4C2C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1646C35C" w14:textId="77777777" w:rsidR="00B5547E" w:rsidRDefault="00B5547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6C35F" w14:textId="77777777" w:rsidR="00B5547E" w:rsidRDefault="00B5547E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B5547E"/>
    <w:rsid w:val="00EF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46C3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EF4C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EF4C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0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1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6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1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24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1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3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5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1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91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notes" Target="footnotes.xml"/>
  <Relationship Id="rId11" Type="http://schemas.openxmlformats.org/officeDocument/2006/relationships/endnotes" Target="endnotes.xml"/>
  <Relationship Id="rId12" Type="http://schemas.openxmlformats.org/officeDocument/2006/relationships/image" Target="media/image1.png"/>
  <Relationship Id="rId13" Type="http://schemas.openxmlformats.org/officeDocument/2006/relationships/header" Target="header1.xml"/>
  <Relationship Id="rId14" Type="http://schemas.openxmlformats.org/officeDocument/2006/relationships/header" Target="header2.xml"/>
  <Relationship Id="rId15" Type="http://schemas.openxmlformats.org/officeDocument/2006/relationships/footer" Target="footer1.xml"/>
  <Relationship Id="rId16" Type="http://schemas.openxmlformats.org/officeDocument/2006/relationships/footer" Target="footer2.xml"/>
  <Relationship Id="rId17" Type="http://schemas.openxmlformats.org/officeDocument/2006/relationships/header" Target="header3.xml"/>
  <Relationship Id="rId18" Type="http://schemas.openxmlformats.org/officeDocument/2006/relationships/footer" Target="footer3.xml"/>
  <Relationship Id="rId19" Type="http://schemas.openxmlformats.org/officeDocument/2006/relationships/fontTable" Target="fontTable.xml"/>
  <Relationship Id="rId2" Type="http://schemas.openxmlformats.org/officeDocument/2006/relationships/customXml" Target="../customXml/item2.xml"/>
  <Relationship Id="rId20" Type="http://schemas.openxmlformats.org/officeDocument/2006/relationships/glossaryDocument" Target="glossary/document.xml"/>
  <Relationship Id="rId21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microsoft.com/office/2007/relationships/stylesWithEffects" Target="stylesWithEffects.xml"/>
  <Relationship Id="rId8" Type="http://schemas.openxmlformats.org/officeDocument/2006/relationships/settings" Target="settings.xml"/>
  <Relationship Id="rId9" Type="http://schemas.openxmlformats.org/officeDocument/2006/relationships/webSettings" Target="webSettings.xml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701DB69-0A75-4C8F-8946-B456CA398484}"/>
      </w:docPartPr>
      <w:docPartBody>
        <w:p w14:paraId="0E3D0127" w14:textId="0AB407EF" w:rsidR="00000000" w:rsidRDefault="00C44F36">
          <w:r w:rsidRPr="00CB4EC8">
            <w:rPr>
              <w:rStyle w:val="Vietosrezervavimoenklotekstas"/>
            </w:rPr>
            <w:t>Spustelėkite čia, jei norite įvesti tekstą.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F36"/>
    <w:rsid w:val="00C4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44F36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44F36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19C3C73E1BB8B46AC96171FE6EF6BC4" ma:contentTypeVersion="9" ma:contentTypeDescription="Kurkite naują dokumentą." ma:contentTypeScope="" ma:versionID="253ee0ee49d05151c4b11d4003f1e3c5">
  <xsd:schema xmlns:xsd="http://www.w3.org/2001/XMLSchema" xmlns:xs="http://www.w3.org/2001/XMLSchema" xmlns:p="http://schemas.microsoft.com/office/2006/metadata/properties" xmlns:ns2="43d43418-aab9-4ca3-bfd5-0091ec32d794" xmlns:ns3="a3e4d4bf-be5e-4d9e-a2b2-b41ae2e2e02a" targetNamespace="http://schemas.microsoft.com/office/2006/metadata/properties" ma:root="true" ma:fieldsID="f89868f16e1276efd025d6f6de615057" ns2:_="" ns3:_="">
    <xsd:import namespace="43d43418-aab9-4ca3-bfd5-0091ec32d794"/>
    <xsd:import namespace="a3e4d4bf-be5e-4d9e-a2b2-b41ae2e2e0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d43418-aab9-4ca3-bfd5-0091ec32d79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Bendrinama su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Bendrinta su išsamia informacija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Paskutinį kartą bendrinta pagal vartotoją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Paskutinį kartą bendrinta pagal laiką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4d4bf-be5e-4d9e-a2b2-b41ae2e2e0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4E3AC5-3F18-4078-85D7-9564D31E0F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d43418-aab9-4ca3-bfd5-0091ec32d794"/>
    <ds:schemaRef ds:uri="a3e4d4bf-be5e-4d9e-a2b2-b41ae2e2e0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163563-81F8-4F6C-BB30-FCF5D5E5929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A71B1A-BFD4-421C-AA76-0D8985F51F2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EA8DC19-8FE5-44A7-A1E9-6CBA73471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471</Words>
  <Characters>3282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3746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2019-11-21T13:52:00Z</dcterms:created>
  <dc:creator>rasaz</dc:creator>
  <lastModifiedBy>GUMBYTĖ Danguolė</lastModifiedBy>
  <lastPrinted>2018-12-05T08:10:00Z</lastPrinted>
  <dcterms:modified xsi:type="dcterms:W3CDTF">2019-11-21T13:57:00Z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0x010100219C3C73E1BB8B46AC96171FE6EF6BC4</vt:lpwstr>
  </property>
</Properties>
</file>