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3B85253" w:rsidR="0036662A" w:rsidRPr="00E74302" w:rsidRDefault="0036662A" w:rsidP="0036662A">
      <w:pPr>
        <w:jc w:val="center"/>
        <w:rPr>
          <w:b/>
          <w:bCs/>
          <w:szCs w:val="24"/>
        </w:rPr>
      </w:pPr>
      <w:r w:rsidRPr="00E74302">
        <w:rPr>
          <w:b/>
          <w:bCs/>
          <w:szCs w:val="24"/>
        </w:rPr>
        <w:t xml:space="preserve">LIETUVOS RESPUBLIKOS </w:t>
      </w:r>
      <w:r w:rsidR="00451686" w:rsidRPr="00E74302">
        <w:rPr>
          <w:b/>
          <w:bCs/>
          <w:szCs w:val="24"/>
        </w:rPr>
        <w:t>ENERGETIKOS</w:t>
      </w:r>
      <w:r w:rsidRPr="00E74302">
        <w:rPr>
          <w:b/>
          <w:bCs/>
          <w:szCs w:val="24"/>
        </w:rPr>
        <w:t xml:space="preserve"> MINISTERIJA</w:t>
      </w:r>
    </w:p>
    <w:p w14:paraId="62136E55" w14:textId="77777777" w:rsidR="0036662A" w:rsidRPr="00E74302" w:rsidRDefault="0036662A" w:rsidP="0036662A">
      <w:pPr>
        <w:jc w:val="center"/>
        <w:rPr>
          <w:b/>
          <w:bCs/>
          <w:szCs w:val="24"/>
        </w:rPr>
      </w:pPr>
    </w:p>
    <w:p w14:paraId="1E7C8F0B" w14:textId="781525E1" w:rsidR="0036662A" w:rsidRPr="00E74302" w:rsidRDefault="0036662A" w:rsidP="0036662A">
      <w:pPr>
        <w:jc w:val="center"/>
        <w:rPr>
          <w:b/>
          <w:bCs/>
          <w:szCs w:val="24"/>
        </w:rPr>
      </w:pPr>
      <w:r w:rsidRPr="00E74302">
        <w:rPr>
          <w:b/>
          <w:bCs/>
          <w:szCs w:val="24"/>
        </w:rPr>
        <w:t xml:space="preserve">SOCIALINIŲ IR EKONOMINIŲ PARTNERIŲ PATEIKTŲ PASTABŲ IR PASIŪLYMŲ DĖL 2014–2020 METŲ EUROPOS SĄJUNGOS FONDŲ INVESTICIJŲ VEIKSMŲ PROGRAMOS </w:t>
      </w:r>
      <w:r w:rsidR="00DB52DD" w:rsidRPr="00E74302">
        <w:rPr>
          <w:b/>
          <w:bCs/>
          <w:szCs w:val="24"/>
        </w:rPr>
        <w:t xml:space="preserve">4 </w:t>
      </w:r>
      <w:r w:rsidRPr="00E74302">
        <w:rPr>
          <w:b/>
          <w:bCs/>
          <w:szCs w:val="24"/>
        </w:rPr>
        <w:t>PRIORITETO „</w:t>
      </w:r>
      <w:r w:rsidR="00DB52DD" w:rsidRPr="00E74302">
        <w:rPr>
          <w:b/>
          <w:bCs/>
          <w:szCs w:val="24"/>
        </w:rPr>
        <w:t>ENERGIJOS EFEKTYVUMO IR ATSINAUJINANČIŲ IŠTEKLIŲ ENERGIJOS GAMYBOS IR NAUDOJIMO SKATINIMAS</w:t>
      </w:r>
      <w:r w:rsidRPr="00E74302">
        <w:rPr>
          <w:b/>
          <w:bCs/>
          <w:szCs w:val="24"/>
        </w:rPr>
        <w:t xml:space="preserve">“ PRIEMONĖS NR. </w:t>
      </w:r>
      <w:r w:rsidR="00DB52DD" w:rsidRPr="00E74302">
        <w:rPr>
          <w:b/>
          <w:bCs/>
          <w:color w:val="000000"/>
          <w:szCs w:val="24"/>
          <w:shd w:val="clear" w:color="auto" w:fill="FFFFFF"/>
        </w:rPr>
        <w:t>04.1.1-LVPA-V-115</w:t>
      </w:r>
      <w:r w:rsidRPr="00E74302">
        <w:rPr>
          <w:b/>
          <w:bCs/>
          <w:szCs w:val="24"/>
        </w:rPr>
        <w:t xml:space="preserve"> „</w:t>
      </w:r>
      <w:r w:rsidR="00DB52DD" w:rsidRPr="00E74302">
        <w:rPr>
          <w:b/>
          <w:bCs/>
          <w:szCs w:val="24"/>
        </w:rPr>
        <w:t>AEI NAMŲ ŪKIAMS</w:t>
      </w:r>
      <w:r w:rsidRPr="00E74302">
        <w:rPr>
          <w:b/>
          <w:bCs/>
          <w:szCs w:val="24"/>
        </w:rPr>
        <w:t>“ PROJEKTŲ FINANSAVIMO SĄLYGŲ APRAŠO DERINIMAS</w:t>
      </w:r>
    </w:p>
    <w:p w14:paraId="2B885C82" w14:textId="77777777" w:rsidR="0036662A" w:rsidRPr="00E74302" w:rsidRDefault="0036662A" w:rsidP="0036662A">
      <w:pPr>
        <w:rPr>
          <w:b/>
          <w:bCs/>
          <w:szCs w:val="24"/>
        </w:rPr>
      </w:pPr>
    </w:p>
    <w:tbl>
      <w:tblPr>
        <w:tblStyle w:val="Lentelstinklelis"/>
        <w:tblW w:w="15055" w:type="dxa"/>
        <w:tblInd w:w="108" w:type="dxa"/>
        <w:tblLook w:val="04A0" w:firstRow="1" w:lastRow="0" w:firstColumn="1" w:lastColumn="0" w:noHBand="0" w:noVBand="1"/>
      </w:tblPr>
      <w:tblGrid>
        <w:gridCol w:w="6804"/>
        <w:gridCol w:w="8251"/>
      </w:tblGrid>
      <w:tr w:rsidR="0036662A" w:rsidRPr="00E74302" w14:paraId="211B4D5C" w14:textId="77777777" w:rsidTr="00A4316D">
        <w:tc>
          <w:tcPr>
            <w:tcW w:w="6804" w:type="dxa"/>
          </w:tcPr>
          <w:p w14:paraId="2951B3F4" w14:textId="77777777" w:rsidR="0036662A" w:rsidRPr="00E74302" w:rsidRDefault="0036662A" w:rsidP="00817AE7">
            <w:pPr>
              <w:rPr>
                <w:b/>
                <w:szCs w:val="24"/>
              </w:rPr>
            </w:pPr>
            <w:r w:rsidRPr="00E74302">
              <w:rPr>
                <w:b/>
                <w:szCs w:val="24"/>
              </w:rPr>
              <w:t xml:space="preserve">Paskelbimo </w:t>
            </w:r>
            <w:r w:rsidRPr="00E74302">
              <w:rPr>
                <w:szCs w:val="24"/>
              </w:rPr>
              <w:t>www.esinvesticijos.lt</w:t>
            </w:r>
            <w:r w:rsidRPr="00E74302">
              <w:rPr>
                <w:b/>
                <w:szCs w:val="24"/>
              </w:rPr>
              <w:t xml:space="preserve"> data</w:t>
            </w:r>
          </w:p>
        </w:tc>
        <w:tc>
          <w:tcPr>
            <w:tcW w:w="8251" w:type="dxa"/>
          </w:tcPr>
          <w:p w14:paraId="3E71717B" w14:textId="3769A93B" w:rsidR="0036662A" w:rsidRPr="00E74302" w:rsidRDefault="00227F9B" w:rsidP="00817AE7">
            <w:pPr>
              <w:rPr>
                <w:szCs w:val="24"/>
              </w:rPr>
            </w:pPr>
            <w:r>
              <w:rPr>
                <w:szCs w:val="24"/>
              </w:rPr>
              <w:t>2019-1</w:t>
            </w:r>
            <w:r w:rsidR="00F11E26">
              <w:rPr>
                <w:szCs w:val="24"/>
              </w:rPr>
              <w:t>1</w:t>
            </w:r>
            <w:r>
              <w:rPr>
                <w:szCs w:val="24"/>
              </w:rPr>
              <w:t>-28</w:t>
            </w:r>
          </w:p>
        </w:tc>
      </w:tr>
      <w:tr w:rsidR="0036662A" w:rsidRPr="00E74302" w14:paraId="585257F3" w14:textId="77777777" w:rsidTr="00A4316D">
        <w:tc>
          <w:tcPr>
            <w:tcW w:w="6804" w:type="dxa"/>
          </w:tcPr>
          <w:p w14:paraId="2F737573" w14:textId="77777777" w:rsidR="0036662A" w:rsidRPr="00E74302" w:rsidRDefault="0036662A" w:rsidP="00817AE7">
            <w:pPr>
              <w:rPr>
                <w:b/>
                <w:szCs w:val="24"/>
              </w:rPr>
            </w:pPr>
            <w:r w:rsidRPr="00E74302">
              <w:rPr>
                <w:b/>
                <w:szCs w:val="24"/>
              </w:rPr>
              <w:t>Ar gauta pastabų ir (ar) pasiūlymų?</w:t>
            </w:r>
          </w:p>
          <w:p w14:paraId="7B6D8B00" w14:textId="77777777" w:rsidR="0036662A" w:rsidRPr="00E74302" w:rsidRDefault="0036662A" w:rsidP="0036662A">
            <w:pPr>
              <w:rPr>
                <w:i/>
                <w:szCs w:val="24"/>
              </w:rPr>
            </w:pPr>
            <w:r w:rsidRPr="00E74302">
              <w:rPr>
                <w:i/>
                <w:szCs w:val="24"/>
              </w:rPr>
              <w:t>Jei pastabų ir pasiūlymų nebuvo gauta, į kitą klausimą neatsakoma ir žemiau esanti lentelė nepildoma</w:t>
            </w:r>
          </w:p>
        </w:tc>
        <w:tc>
          <w:tcPr>
            <w:tcW w:w="8251" w:type="dxa"/>
          </w:tcPr>
          <w:p w14:paraId="347A711E" w14:textId="619A8AD8" w:rsidR="0036662A" w:rsidRPr="00E74302" w:rsidRDefault="003C5A04" w:rsidP="0036662A">
            <w:pPr>
              <w:rPr>
                <w:szCs w:val="24"/>
              </w:rPr>
            </w:pPr>
            <w:sdt>
              <w:sdtPr>
                <w:rPr>
                  <w:szCs w:val="24"/>
                </w:rPr>
                <w:id w:val="1312749902"/>
              </w:sdtPr>
              <w:sdtEndPr/>
              <w:sdtContent>
                <w:bookmarkStart w:id="0" w:name="Check1"/>
                <w:r w:rsidR="00DB52DD" w:rsidRPr="00E74302">
                  <w:rPr>
                    <w:szCs w:val="24"/>
                  </w:rPr>
                  <w:fldChar w:fldCharType="begin">
                    <w:ffData>
                      <w:name w:val="Check1"/>
                      <w:enabled/>
                      <w:calcOnExit w:val="0"/>
                      <w:checkBox>
                        <w:sizeAuto/>
                        <w:default w:val="1"/>
                      </w:checkBox>
                    </w:ffData>
                  </w:fldChar>
                </w:r>
                <w:r w:rsidR="00DB52DD" w:rsidRPr="00E74302">
                  <w:rPr>
                    <w:szCs w:val="24"/>
                  </w:rPr>
                  <w:instrText xml:space="preserve"> FORMCHECKBOX </w:instrText>
                </w:r>
                <w:r>
                  <w:rPr>
                    <w:szCs w:val="24"/>
                  </w:rPr>
                </w:r>
                <w:r>
                  <w:rPr>
                    <w:szCs w:val="24"/>
                  </w:rPr>
                  <w:fldChar w:fldCharType="separate"/>
                </w:r>
                <w:r w:rsidR="00DB52DD" w:rsidRPr="00E74302">
                  <w:rPr>
                    <w:szCs w:val="24"/>
                  </w:rPr>
                  <w:fldChar w:fldCharType="end"/>
                </w:r>
                <w:bookmarkEnd w:id="0"/>
                <w:r w:rsidR="0036662A" w:rsidRPr="00E74302">
                  <w:rPr>
                    <w:szCs w:val="24"/>
                  </w:rPr>
                  <w:t xml:space="preserve"> </w:t>
                </w:r>
              </w:sdtContent>
            </w:sdt>
            <w:r w:rsidR="0036662A" w:rsidRPr="00E74302">
              <w:rPr>
                <w:szCs w:val="24"/>
              </w:rPr>
              <w:t xml:space="preserve">Taip </w:t>
            </w:r>
            <w:sdt>
              <w:sdtPr>
                <w:rPr>
                  <w:szCs w:val="24"/>
                </w:rPr>
                <w:id w:val="164368749"/>
              </w:sdtPr>
              <w:sdtEndPr/>
              <w:sdtContent>
                <w:r w:rsidR="0036662A" w:rsidRPr="00E74302">
                  <w:rPr>
                    <w:szCs w:val="24"/>
                  </w:rPr>
                  <w:fldChar w:fldCharType="begin">
                    <w:ffData>
                      <w:name w:val="Check1"/>
                      <w:enabled/>
                      <w:calcOnExit w:val="0"/>
                      <w:checkBox>
                        <w:sizeAuto/>
                        <w:default w:val="0"/>
                      </w:checkBox>
                    </w:ffData>
                  </w:fldChar>
                </w:r>
                <w:r w:rsidR="0036662A" w:rsidRPr="00E74302">
                  <w:rPr>
                    <w:szCs w:val="24"/>
                  </w:rPr>
                  <w:instrText xml:space="preserve"> FORMCHECKBOX </w:instrText>
                </w:r>
                <w:r>
                  <w:rPr>
                    <w:szCs w:val="24"/>
                  </w:rPr>
                </w:r>
                <w:r>
                  <w:rPr>
                    <w:szCs w:val="24"/>
                  </w:rPr>
                  <w:fldChar w:fldCharType="separate"/>
                </w:r>
                <w:r w:rsidR="0036662A" w:rsidRPr="00E74302">
                  <w:rPr>
                    <w:szCs w:val="24"/>
                  </w:rPr>
                  <w:fldChar w:fldCharType="end"/>
                </w:r>
                <w:r w:rsidR="0036662A" w:rsidRPr="00E74302">
                  <w:rPr>
                    <w:szCs w:val="24"/>
                  </w:rPr>
                  <w:t xml:space="preserve"> </w:t>
                </w:r>
              </w:sdtContent>
            </w:sdt>
            <w:r w:rsidR="0036662A" w:rsidRPr="00E74302">
              <w:rPr>
                <w:szCs w:val="24"/>
              </w:rPr>
              <w:t xml:space="preserve"> Ne</w:t>
            </w:r>
            <w:r w:rsidR="0036662A" w:rsidRPr="00E74302">
              <w:rPr>
                <w:szCs w:val="24"/>
              </w:rPr>
              <w:fldChar w:fldCharType="begin"/>
            </w:r>
            <w:r w:rsidR="0036662A" w:rsidRPr="00E74302">
              <w:rPr>
                <w:szCs w:val="24"/>
              </w:rPr>
              <w:instrText xml:space="preserve"> FILLIN   \* MERGEFORMAT </w:instrText>
            </w:r>
            <w:r w:rsidR="0036662A" w:rsidRPr="00E74302">
              <w:rPr>
                <w:szCs w:val="24"/>
              </w:rPr>
              <w:fldChar w:fldCharType="end"/>
            </w:r>
          </w:p>
        </w:tc>
      </w:tr>
      <w:tr w:rsidR="0036662A" w:rsidRPr="00E74302" w14:paraId="6D0D9D1A" w14:textId="77777777" w:rsidTr="00A4316D">
        <w:tc>
          <w:tcPr>
            <w:tcW w:w="6804" w:type="dxa"/>
          </w:tcPr>
          <w:p w14:paraId="6A04ED20" w14:textId="77777777" w:rsidR="0036662A" w:rsidRPr="00E74302" w:rsidRDefault="0036662A" w:rsidP="00817AE7">
            <w:pPr>
              <w:rPr>
                <w:b/>
                <w:szCs w:val="24"/>
              </w:rPr>
            </w:pPr>
            <w:r w:rsidRPr="00E74302">
              <w:rPr>
                <w:b/>
                <w:szCs w:val="24"/>
              </w:rPr>
              <w:t>Ar į visas pastabas ir (ar) pasiūlymus atsižvelgta?</w:t>
            </w:r>
          </w:p>
          <w:p w14:paraId="5A09DB63" w14:textId="77777777" w:rsidR="0036662A" w:rsidRPr="00E74302" w:rsidRDefault="0036662A" w:rsidP="00817AE7">
            <w:pPr>
              <w:rPr>
                <w:i/>
                <w:szCs w:val="24"/>
              </w:rPr>
            </w:pPr>
            <w:r w:rsidRPr="00E74302">
              <w:rPr>
                <w:i/>
                <w:szCs w:val="24"/>
              </w:rPr>
              <w:t>Jei atsižvelgta į visas pastabas ir (ar) pasiūlymus, žemiau esanti lentelė nepildoma</w:t>
            </w:r>
          </w:p>
        </w:tc>
        <w:tc>
          <w:tcPr>
            <w:tcW w:w="8251" w:type="dxa"/>
          </w:tcPr>
          <w:p w14:paraId="47323AFB" w14:textId="1FA464C0" w:rsidR="0036662A" w:rsidRPr="00E74302" w:rsidRDefault="003C5A04" w:rsidP="00817AE7">
            <w:pPr>
              <w:rPr>
                <w:szCs w:val="24"/>
              </w:rPr>
            </w:pPr>
            <w:sdt>
              <w:sdtPr>
                <w:rPr>
                  <w:szCs w:val="24"/>
                </w:rPr>
                <w:id w:val="-1548671976"/>
              </w:sdtPr>
              <w:sdtEndPr/>
              <w:sdtContent>
                <w:r w:rsidR="00F11E26">
                  <w:rPr>
                    <w:szCs w:val="24"/>
                  </w:rPr>
                  <w:fldChar w:fldCharType="begin">
                    <w:ffData>
                      <w:name w:val=""/>
                      <w:enabled/>
                      <w:calcOnExit w:val="0"/>
                      <w:checkBox>
                        <w:sizeAuto/>
                        <w:default w:val="1"/>
                      </w:checkBox>
                    </w:ffData>
                  </w:fldChar>
                </w:r>
                <w:r w:rsidR="00F11E26">
                  <w:rPr>
                    <w:szCs w:val="24"/>
                  </w:rPr>
                  <w:instrText xml:space="preserve"> FORMCHECKBOX </w:instrText>
                </w:r>
                <w:r>
                  <w:rPr>
                    <w:szCs w:val="24"/>
                  </w:rPr>
                </w:r>
                <w:r>
                  <w:rPr>
                    <w:szCs w:val="24"/>
                  </w:rPr>
                  <w:fldChar w:fldCharType="separate"/>
                </w:r>
                <w:r w:rsidR="00F11E26">
                  <w:rPr>
                    <w:szCs w:val="24"/>
                  </w:rPr>
                  <w:fldChar w:fldCharType="end"/>
                </w:r>
              </w:sdtContent>
            </w:sdt>
            <w:r w:rsidR="0036662A" w:rsidRPr="00E74302">
              <w:rPr>
                <w:szCs w:val="24"/>
              </w:rPr>
              <w:t xml:space="preserve"> </w:t>
            </w:r>
            <w:r w:rsidR="0036662A" w:rsidRPr="00315D2D">
              <w:rPr>
                <w:szCs w:val="24"/>
              </w:rPr>
              <w:t xml:space="preserve">Taip </w:t>
            </w:r>
            <w:sdt>
              <w:sdtPr>
                <w:rPr>
                  <w:szCs w:val="24"/>
                </w:rPr>
                <w:id w:val="-338542889"/>
              </w:sdtPr>
              <w:sdtEndPr/>
              <w:sdtContent>
                <w:r w:rsidR="00F11E26">
                  <w:rPr>
                    <w:szCs w:val="24"/>
                  </w:rPr>
                  <w:fldChar w:fldCharType="begin">
                    <w:ffData>
                      <w:name w:val=""/>
                      <w:enabled/>
                      <w:calcOnExit w:val="0"/>
                      <w:checkBox>
                        <w:sizeAuto/>
                        <w:default w:val="0"/>
                      </w:checkBox>
                    </w:ffData>
                  </w:fldChar>
                </w:r>
                <w:r w:rsidR="00F11E26">
                  <w:rPr>
                    <w:szCs w:val="24"/>
                  </w:rPr>
                  <w:instrText xml:space="preserve"> FORMCHECKBOX </w:instrText>
                </w:r>
                <w:r>
                  <w:rPr>
                    <w:szCs w:val="24"/>
                  </w:rPr>
                </w:r>
                <w:r>
                  <w:rPr>
                    <w:szCs w:val="24"/>
                  </w:rPr>
                  <w:fldChar w:fldCharType="separate"/>
                </w:r>
                <w:r w:rsidR="00F11E26">
                  <w:rPr>
                    <w:szCs w:val="24"/>
                  </w:rPr>
                  <w:fldChar w:fldCharType="end"/>
                </w:r>
              </w:sdtContent>
            </w:sdt>
            <w:r w:rsidR="0036662A" w:rsidRPr="00315D2D">
              <w:rPr>
                <w:szCs w:val="24"/>
              </w:rPr>
              <w:t xml:space="preserve"> Ne</w:t>
            </w:r>
            <w:r w:rsidR="0036662A" w:rsidRPr="00E74302">
              <w:rPr>
                <w:szCs w:val="24"/>
              </w:rPr>
              <w:t xml:space="preserve"> </w:t>
            </w:r>
          </w:p>
        </w:tc>
      </w:tr>
    </w:tbl>
    <w:p w14:paraId="3E50DA31" w14:textId="77777777" w:rsidR="0036662A" w:rsidRPr="00E74302" w:rsidRDefault="0036662A" w:rsidP="0036662A">
      <w:pPr>
        <w:rPr>
          <w:szCs w:val="24"/>
        </w:rPr>
      </w:pPr>
    </w:p>
    <w:tbl>
      <w:tblPr>
        <w:tblStyle w:val="Lentelstinklelis"/>
        <w:tblW w:w="14912" w:type="dxa"/>
        <w:tblInd w:w="108" w:type="dxa"/>
        <w:tblLayout w:type="fixed"/>
        <w:tblLook w:val="04A0" w:firstRow="1" w:lastRow="0" w:firstColumn="1" w:lastColumn="0" w:noHBand="0" w:noVBand="1"/>
      </w:tblPr>
      <w:tblGrid>
        <w:gridCol w:w="596"/>
        <w:gridCol w:w="2977"/>
        <w:gridCol w:w="5812"/>
        <w:gridCol w:w="5527"/>
      </w:tblGrid>
      <w:tr w:rsidR="0036662A" w:rsidRPr="007F5143" w14:paraId="309321F7" w14:textId="77777777" w:rsidTr="00737DF3">
        <w:tc>
          <w:tcPr>
            <w:tcW w:w="596" w:type="dxa"/>
          </w:tcPr>
          <w:p w14:paraId="3ECF6B6F" w14:textId="77777777" w:rsidR="0036662A" w:rsidRPr="006002A7" w:rsidRDefault="0036662A" w:rsidP="008F5081">
            <w:pPr>
              <w:rPr>
                <w:bCs/>
                <w:szCs w:val="24"/>
              </w:rPr>
            </w:pPr>
            <w:r w:rsidRPr="006002A7">
              <w:rPr>
                <w:bCs/>
                <w:szCs w:val="24"/>
              </w:rPr>
              <w:t>Nr.</w:t>
            </w:r>
          </w:p>
        </w:tc>
        <w:tc>
          <w:tcPr>
            <w:tcW w:w="2977" w:type="dxa"/>
          </w:tcPr>
          <w:p w14:paraId="36594ECD" w14:textId="77777777" w:rsidR="0036662A" w:rsidRPr="006002A7" w:rsidRDefault="0036662A" w:rsidP="00817AE7">
            <w:pPr>
              <w:jc w:val="center"/>
              <w:rPr>
                <w:bCs/>
                <w:szCs w:val="24"/>
              </w:rPr>
            </w:pPr>
            <w:r w:rsidRPr="006002A7">
              <w:rPr>
                <w:bCs/>
                <w:szCs w:val="24"/>
              </w:rPr>
              <w:t>Institucija</w:t>
            </w:r>
          </w:p>
        </w:tc>
        <w:tc>
          <w:tcPr>
            <w:tcW w:w="5812" w:type="dxa"/>
          </w:tcPr>
          <w:p w14:paraId="1B30E145" w14:textId="77777777" w:rsidR="0036662A" w:rsidRPr="006002A7" w:rsidRDefault="0036662A" w:rsidP="00817AE7">
            <w:pPr>
              <w:jc w:val="center"/>
              <w:rPr>
                <w:bCs/>
                <w:szCs w:val="24"/>
              </w:rPr>
            </w:pPr>
            <w:r w:rsidRPr="006002A7">
              <w:rPr>
                <w:bCs/>
                <w:szCs w:val="24"/>
              </w:rPr>
              <w:t>Pastabos ir pasiūlymai</w:t>
            </w:r>
          </w:p>
        </w:tc>
        <w:tc>
          <w:tcPr>
            <w:tcW w:w="5527" w:type="dxa"/>
          </w:tcPr>
          <w:p w14:paraId="3D3EE2E4" w14:textId="77777777" w:rsidR="0036662A" w:rsidRPr="006002A7" w:rsidRDefault="0036662A" w:rsidP="00817AE7">
            <w:pPr>
              <w:jc w:val="center"/>
              <w:rPr>
                <w:bCs/>
                <w:szCs w:val="24"/>
              </w:rPr>
            </w:pPr>
            <w:r w:rsidRPr="006002A7">
              <w:rPr>
                <w:bCs/>
                <w:szCs w:val="24"/>
              </w:rPr>
              <w:t>Pastabų ir pasiūlymų vertinimas ir (jei taikoma) argumentai, kodėl neatsižvelgta į pastabas ar pasiūlymus</w:t>
            </w:r>
          </w:p>
        </w:tc>
      </w:tr>
      <w:tr w:rsidR="0036662A" w:rsidRPr="00E74302" w14:paraId="14E26D33" w14:textId="77777777" w:rsidTr="00737DF3">
        <w:tc>
          <w:tcPr>
            <w:tcW w:w="596" w:type="dxa"/>
          </w:tcPr>
          <w:p w14:paraId="178AD21B" w14:textId="7A5F971E" w:rsidR="007E64B4" w:rsidRPr="008F5081" w:rsidRDefault="00817AE7" w:rsidP="009258CB">
            <w:pPr>
              <w:contextualSpacing/>
            </w:pPr>
            <w:r>
              <w:t xml:space="preserve">  </w:t>
            </w:r>
          </w:p>
        </w:tc>
        <w:tc>
          <w:tcPr>
            <w:tcW w:w="2977" w:type="dxa"/>
          </w:tcPr>
          <w:p w14:paraId="43AB1353" w14:textId="394550B9" w:rsidR="0036662A" w:rsidRPr="00E74302" w:rsidRDefault="00817AE7" w:rsidP="00817AE7">
            <w:pPr>
              <w:rPr>
                <w:szCs w:val="24"/>
              </w:rPr>
            </w:pPr>
            <w:r>
              <w:rPr>
                <w:szCs w:val="24"/>
              </w:rPr>
              <w:t>LR finansų ministerija</w:t>
            </w:r>
            <w:r w:rsidR="00E07503">
              <w:rPr>
                <w:szCs w:val="24"/>
              </w:rPr>
              <w:t xml:space="preserve"> </w:t>
            </w:r>
            <w:r w:rsidR="00E07503" w:rsidRPr="00E74302">
              <w:rPr>
                <w:szCs w:val="24"/>
              </w:rPr>
              <w:t>(2019-1</w:t>
            </w:r>
            <w:r w:rsidR="00F11E26">
              <w:rPr>
                <w:szCs w:val="24"/>
              </w:rPr>
              <w:t>2</w:t>
            </w:r>
            <w:r w:rsidR="00E07503" w:rsidRPr="00E74302">
              <w:rPr>
                <w:szCs w:val="24"/>
              </w:rPr>
              <w:t>-0</w:t>
            </w:r>
            <w:r w:rsidR="00F11E26">
              <w:rPr>
                <w:szCs w:val="24"/>
              </w:rPr>
              <w:t>2</w:t>
            </w:r>
            <w:r w:rsidR="00E07503" w:rsidRPr="00E74302">
              <w:rPr>
                <w:szCs w:val="24"/>
              </w:rPr>
              <w:t xml:space="preserve"> raštas Nr. </w:t>
            </w:r>
            <w:r w:rsidR="003C5A04" w:rsidRPr="003C5A04">
              <w:rPr>
                <w:szCs w:val="24"/>
              </w:rPr>
              <w:t>Nr. ((24.37E)-5K-1919007)-6K-190629</w:t>
            </w:r>
            <w:bookmarkStart w:id="1" w:name="_GoBack"/>
            <w:bookmarkEnd w:id="1"/>
            <w:r w:rsidR="003C5A04" w:rsidRPr="003C5A04">
              <w:rPr>
                <w:szCs w:val="24"/>
              </w:rPr>
              <w:t>0</w:t>
            </w:r>
            <w:r w:rsidR="00E07503" w:rsidRPr="00E74302">
              <w:rPr>
                <w:szCs w:val="24"/>
              </w:rPr>
              <w:t>)</w:t>
            </w:r>
          </w:p>
        </w:tc>
        <w:tc>
          <w:tcPr>
            <w:tcW w:w="5812" w:type="dxa"/>
          </w:tcPr>
          <w:p w14:paraId="05987C00" w14:textId="306AD779" w:rsidR="00817AE7" w:rsidRDefault="00817AE7" w:rsidP="00817AE7">
            <w:pPr>
              <w:ind w:firstLine="317"/>
              <w:jc w:val="both"/>
              <w:rPr>
                <w:szCs w:val="24"/>
              </w:rPr>
            </w:pPr>
            <w:r>
              <w:rPr>
                <w:szCs w:val="24"/>
              </w:rPr>
              <w:t>Patikslinti sąvokas saulės elektrinė ir vystytojas rašyti mažosiomis raidėmis;</w:t>
            </w:r>
          </w:p>
          <w:p w14:paraId="0DD8FE26" w14:textId="1D819A7B" w:rsidR="00817AE7" w:rsidRDefault="00817AE7" w:rsidP="00817AE7">
            <w:pPr>
              <w:ind w:firstLine="317"/>
              <w:jc w:val="both"/>
              <w:rPr>
                <w:szCs w:val="24"/>
              </w:rPr>
            </w:pPr>
            <w:r>
              <w:rPr>
                <w:szCs w:val="24"/>
              </w:rPr>
              <w:t>Patikslinti Aprašo 7, 8</w:t>
            </w:r>
            <w:r w:rsidR="00F11E26">
              <w:rPr>
                <w:szCs w:val="24"/>
              </w:rPr>
              <w:t>,</w:t>
            </w:r>
            <w:r>
              <w:rPr>
                <w:szCs w:val="24"/>
              </w:rPr>
              <w:t xml:space="preserve"> </w:t>
            </w:r>
            <w:r w:rsidR="00F11E26">
              <w:rPr>
                <w:szCs w:val="24"/>
              </w:rPr>
              <w:t xml:space="preserve">11 </w:t>
            </w:r>
            <w:r>
              <w:rPr>
                <w:szCs w:val="24"/>
              </w:rPr>
              <w:t xml:space="preserve">ir </w:t>
            </w:r>
            <w:r w:rsidR="00F11E26">
              <w:rPr>
                <w:szCs w:val="24"/>
              </w:rPr>
              <w:t>39</w:t>
            </w:r>
            <w:r>
              <w:rPr>
                <w:szCs w:val="24"/>
              </w:rPr>
              <w:t xml:space="preserve"> p., siekiant nesukelti papildomų lūkesčių fiziniams asmenims;</w:t>
            </w:r>
          </w:p>
          <w:p w14:paraId="3346C6B6" w14:textId="09811743" w:rsidR="00817AE7" w:rsidRDefault="00817AE7" w:rsidP="00817AE7">
            <w:pPr>
              <w:ind w:firstLine="317"/>
              <w:jc w:val="both"/>
              <w:rPr>
                <w:szCs w:val="24"/>
              </w:rPr>
            </w:pPr>
            <w:r>
              <w:rPr>
                <w:szCs w:val="24"/>
              </w:rPr>
              <w:t>Patikslinti Aprašo 15 p. ir 2, 3, 4 priedų 15 p.</w:t>
            </w:r>
            <w:r w:rsidR="00F11E26">
              <w:rPr>
                <w:szCs w:val="24"/>
              </w:rPr>
              <w:t>;</w:t>
            </w:r>
          </w:p>
          <w:p w14:paraId="4640C88E" w14:textId="40AA7D66" w:rsidR="00817AE7" w:rsidRDefault="00F11E26" w:rsidP="00817AE7">
            <w:pPr>
              <w:ind w:firstLine="317"/>
              <w:jc w:val="both"/>
              <w:rPr>
                <w:szCs w:val="24"/>
              </w:rPr>
            </w:pPr>
            <w:r>
              <w:rPr>
                <w:szCs w:val="24"/>
              </w:rPr>
              <w:t>Aprašą p</w:t>
            </w:r>
            <w:r w:rsidR="00817AE7" w:rsidRPr="00817AE7">
              <w:rPr>
                <w:szCs w:val="24"/>
              </w:rPr>
              <w:t xml:space="preserve">apildyti </w:t>
            </w:r>
            <w:r w:rsidRPr="00817AE7">
              <w:rPr>
                <w:szCs w:val="24"/>
              </w:rPr>
              <w:t>punktu</w:t>
            </w:r>
            <w:r>
              <w:rPr>
                <w:szCs w:val="24"/>
              </w:rPr>
              <w:t xml:space="preserve"> </w:t>
            </w:r>
            <w:r w:rsidR="00817AE7">
              <w:rPr>
                <w:szCs w:val="24"/>
              </w:rPr>
              <w:t>„</w:t>
            </w:r>
            <w:r w:rsidR="00817AE7" w:rsidRPr="00817AE7">
              <w:rPr>
                <w:szCs w:val="24"/>
              </w:rPr>
              <w:t>Pagal Aprašą nefinansuojami didelės apimties projektai</w:t>
            </w:r>
            <w:r>
              <w:rPr>
                <w:szCs w:val="24"/>
              </w:rPr>
              <w:t>“</w:t>
            </w:r>
            <w:r w:rsidR="00817AE7" w:rsidRPr="00817AE7">
              <w:rPr>
                <w:szCs w:val="24"/>
              </w:rPr>
              <w:t xml:space="preserve"> vadovaujantis pavyzdine PFSA forma. Atitinkamai reikia patikslinti tolesnę numeraciją Apraše ir jo prieduose</w:t>
            </w:r>
            <w:r>
              <w:rPr>
                <w:szCs w:val="24"/>
              </w:rPr>
              <w:t>;</w:t>
            </w:r>
          </w:p>
          <w:p w14:paraId="151135DD" w14:textId="14878B16" w:rsidR="0036662A" w:rsidRPr="00E74302" w:rsidRDefault="00F11E26" w:rsidP="00F11E26">
            <w:pPr>
              <w:ind w:firstLine="317"/>
              <w:jc w:val="both"/>
              <w:rPr>
                <w:szCs w:val="24"/>
              </w:rPr>
            </w:pPr>
            <w:r>
              <w:rPr>
                <w:szCs w:val="24"/>
              </w:rPr>
              <w:t>Aprašo 33 p. į</w:t>
            </w:r>
            <w:r w:rsidRPr="00F11E26">
              <w:rPr>
                <w:szCs w:val="24"/>
              </w:rPr>
              <w:t>dėti aktyvią nuorodą</w:t>
            </w:r>
            <w:r>
              <w:rPr>
                <w:szCs w:val="24"/>
              </w:rPr>
              <w:t xml:space="preserve"> į tyrimo ataskaitą.</w:t>
            </w:r>
          </w:p>
        </w:tc>
        <w:tc>
          <w:tcPr>
            <w:tcW w:w="5527" w:type="dxa"/>
          </w:tcPr>
          <w:p w14:paraId="11010595" w14:textId="370F9988" w:rsidR="0036662A" w:rsidRPr="00EC221A" w:rsidRDefault="00F11E26" w:rsidP="00817AE7">
            <w:pPr>
              <w:rPr>
                <w:b/>
                <w:bCs/>
                <w:szCs w:val="24"/>
              </w:rPr>
            </w:pPr>
            <w:r>
              <w:rPr>
                <w:b/>
                <w:bCs/>
                <w:szCs w:val="24"/>
              </w:rPr>
              <w:t>A</w:t>
            </w:r>
            <w:r w:rsidR="00072985" w:rsidRPr="00EC221A">
              <w:rPr>
                <w:b/>
                <w:bCs/>
                <w:szCs w:val="24"/>
              </w:rPr>
              <w:t>tsižvelgta.</w:t>
            </w:r>
          </w:p>
          <w:p w14:paraId="504C298A" w14:textId="24F063F2" w:rsidR="00072985" w:rsidRPr="00E74302" w:rsidRDefault="00072985" w:rsidP="00EC221A">
            <w:pPr>
              <w:jc w:val="both"/>
              <w:rPr>
                <w:szCs w:val="24"/>
              </w:rPr>
            </w:pPr>
          </w:p>
        </w:tc>
      </w:tr>
      <w:tr w:rsidR="008456B0" w:rsidRPr="00E74302" w14:paraId="1E727C3F" w14:textId="77777777" w:rsidTr="00737DF3">
        <w:tc>
          <w:tcPr>
            <w:tcW w:w="596" w:type="dxa"/>
          </w:tcPr>
          <w:p w14:paraId="4D83FDBE" w14:textId="7E3EC5B0" w:rsidR="008F5081" w:rsidRPr="008F5081" w:rsidRDefault="001C444E" w:rsidP="009258CB">
            <w:pPr>
              <w:tabs>
                <w:tab w:val="left" w:pos="349"/>
              </w:tabs>
              <w:ind w:right="-103"/>
            </w:pPr>
            <w:r>
              <w:t>2</w:t>
            </w:r>
          </w:p>
        </w:tc>
        <w:tc>
          <w:tcPr>
            <w:tcW w:w="2977" w:type="dxa"/>
          </w:tcPr>
          <w:p w14:paraId="5BAA2F0C" w14:textId="4D6A135E" w:rsidR="008456B0" w:rsidRPr="00E74302" w:rsidRDefault="00F11E26" w:rsidP="008456B0">
            <w:pPr>
              <w:rPr>
                <w:szCs w:val="24"/>
              </w:rPr>
            </w:pPr>
            <w:r w:rsidRPr="00E74302">
              <w:rPr>
                <w:szCs w:val="24"/>
              </w:rPr>
              <w:t xml:space="preserve">UAB „Ignitis“ </w:t>
            </w:r>
            <w:r w:rsidR="00FE4B53" w:rsidRPr="00E74302">
              <w:rPr>
                <w:szCs w:val="24"/>
              </w:rPr>
              <w:t>(2019-11-</w:t>
            </w:r>
            <w:r>
              <w:rPr>
                <w:szCs w:val="24"/>
              </w:rPr>
              <w:t>28 el. paštu pateikta pastaba</w:t>
            </w:r>
            <w:r w:rsidR="00FE4B53" w:rsidRPr="00E74302">
              <w:rPr>
                <w:szCs w:val="24"/>
              </w:rPr>
              <w:t>)</w:t>
            </w:r>
          </w:p>
        </w:tc>
        <w:tc>
          <w:tcPr>
            <w:tcW w:w="5812" w:type="dxa"/>
          </w:tcPr>
          <w:p w14:paraId="2ADBD513" w14:textId="546287C0" w:rsidR="008456B0" w:rsidRPr="00E74302" w:rsidRDefault="00F11E26" w:rsidP="003E3904">
            <w:pPr>
              <w:jc w:val="both"/>
              <w:rPr>
                <w:szCs w:val="24"/>
              </w:rPr>
            </w:pPr>
            <w:r>
              <w:rPr>
                <w:szCs w:val="24"/>
              </w:rPr>
              <w:t>L</w:t>
            </w:r>
            <w:r w:rsidRPr="00F11E26">
              <w:rPr>
                <w:szCs w:val="24"/>
              </w:rPr>
              <w:t>abai svarbu pakoreguoti nutolusių (Saulės parkų) paramos panaudojimo terminą – dabar nurodyti 9 mėnesiai yra nepakankamas laikas saulės parkams, per tiek laiko vystytojai nespės išvystyti parko. Tai yra nekilnojamas turtas, ilgiau užtrunka tiek leidimų gavimas, tiek statybos, tiek elektrinės perdavimas. Terminas turėtų būti – nuo paramos patvirtinimo, pinigus turi panaudoti per 12 mėnesių.</w:t>
            </w:r>
          </w:p>
        </w:tc>
        <w:tc>
          <w:tcPr>
            <w:tcW w:w="5527" w:type="dxa"/>
          </w:tcPr>
          <w:p w14:paraId="7E60E66D" w14:textId="35370A30" w:rsidR="008456B0" w:rsidRDefault="00F11E26" w:rsidP="00012078">
            <w:pPr>
              <w:jc w:val="both"/>
              <w:rPr>
                <w:b/>
                <w:bCs/>
                <w:szCs w:val="24"/>
              </w:rPr>
            </w:pPr>
            <w:r w:rsidRPr="009E79C6">
              <w:rPr>
                <w:b/>
                <w:bCs/>
                <w:szCs w:val="24"/>
              </w:rPr>
              <w:t>A</w:t>
            </w:r>
            <w:r w:rsidR="00002299" w:rsidRPr="009E79C6">
              <w:rPr>
                <w:b/>
                <w:bCs/>
                <w:szCs w:val="24"/>
              </w:rPr>
              <w:t>tsižvelgta</w:t>
            </w:r>
            <w:r w:rsidR="007F3DB0" w:rsidRPr="009E79C6">
              <w:rPr>
                <w:b/>
                <w:bCs/>
                <w:szCs w:val="24"/>
              </w:rPr>
              <w:t>.</w:t>
            </w:r>
          </w:p>
          <w:p w14:paraId="1B8EB406" w14:textId="613202F4" w:rsidR="005E2279" w:rsidRPr="00112086" w:rsidRDefault="005E2279" w:rsidP="00012078">
            <w:pPr>
              <w:jc w:val="both"/>
              <w:rPr>
                <w:szCs w:val="24"/>
              </w:rPr>
            </w:pPr>
            <w:r w:rsidRPr="00112086">
              <w:rPr>
                <w:szCs w:val="24"/>
              </w:rPr>
              <w:t>Aprašo 3 priedo 3</w:t>
            </w:r>
            <w:r w:rsidR="00112086" w:rsidRPr="00112086">
              <w:rPr>
                <w:szCs w:val="24"/>
              </w:rPr>
              <w:t>, 11.2</w:t>
            </w:r>
            <w:r w:rsidR="00E7755F">
              <w:rPr>
                <w:szCs w:val="24"/>
              </w:rPr>
              <w:t>, 21</w:t>
            </w:r>
            <w:r w:rsidR="00112086" w:rsidRPr="00112086">
              <w:rPr>
                <w:szCs w:val="24"/>
              </w:rPr>
              <w:t xml:space="preserve"> ir 23 p. išdėstyti taip:</w:t>
            </w:r>
          </w:p>
          <w:p w14:paraId="3BFB12A9" w14:textId="77777777" w:rsidR="007F3DB0" w:rsidRPr="009E79C6" w:rsidRDefault="00FC2CCA" w:rsidP="00012078">
            <w:pPr>
              <w:jc w:val="both"/>
              <w:rPr>
                <w:szCs w:val="24"/>
              </w:rPr>
            </w:pPr>
            <w:r w:rsidRPr="009E79C6">
              <w:rPr>
                <w:szCs w:val="24"/>
              </w:rPr>
              <w:t xml:space="preserve">„3. Fizinis asmuo turi tapti  Atsinaujinančių išteklių energiją naudojančios technologijos, esančios elektrinių parke (Ssaulės elektrinėje) bendraturčiu, bei gaminančiu vartotoju teisės aktų nustatyta tvarka (įskaitant, bet neapsiribojant sudaryti atitinkamas sutartis su elektros energijos tiekėju ir (ar) energetikos tinklų operatoriumi, įsirengti apskaitos prietaisą </w:t>
            </w:r>
            <w:r w:rsidRPr="009E79C6">
              <w:rPr>
                <w:szCs w:val="24"/>
              </w:rPr>
              <w:lastRenderedPageBreak/>
              <w:t xml:space="preserve">(išskyrus atvejus, kai Fizinis asmuo jau yra tapęs gaminančiu vartotoju ir (ar) atlikęs dalį ar visus reikiamus veiksmus ir pateikti Išlaidų kompensavimo prašymą Lietuvos Respublikos aplinkos ministerijos Aplinkos projektų valdymo agentūrai (toliau -– APVA) ne vėliau kaip per </w:t>
            </w:r>
            <w:r w:rsidRPr="009E79C6">
              <w:rPr>
                <w:strike/>
                <w:szCs w:val="24"/>
              </w:rPr>
              <w:t>9 mėnesius</w:t>
            </w:r>
            <w:r w:rsidRPr="009E79C6">
              <w:rPr>
                <w:szCs w:val="24"/>
              </w:rPr>
              <w:t xml:space="preserve"> </w:t>
            </w:r>
            <w:r w:rsidRPr="009E79C6">
              <w:rPr>
                <w:b/>
                <w:bCs/>
                <w:szCs w:val="24"/>
              </w:rPr>
              <w:t>12 mėnesių</w:t>
            </w:r>
            <w:r w:rsidRPr="009E79C6">
              <w:rPr>
                <w:szCs w:val="24"/>
              </w:rPr>
              <w:t xml:space="preserve"> nuo APVA kvietimo teikti registracijos formas galiojimo pabaigos dienos.“</w:t>
            </w:r>
          </w:p>
          <w:p w14:paraId="421C9B7C" w14:textId="67379FD9" w:rsidR="000A1FDB" w:rsidRDefault="000A1FDB" w:rsidP="000A1FDB">
            <w:pPr>
              <w:jc w:val="both"/>
            </w:pPr>
            <w:r w:rsidRPr="009E79C6">
              <w:rPr>
                <w:bCs/>
                <w:color w:val="000000"/>
              </w:rPr>
              <w:t>„11.3. įsipareigoti pirkti naują (nenaudotą) įrangą,</w:t>
            </w:r>
            <w:r w:rsidRPr="009E79C6">
              <w:t xml:space="preserve"> t. y. </w:t>
            </w:r>
            <w:r w:rsidRPr="009E79C6">
              <w:rPr>
                <w:bCs/>
                <w:color w:val="000000"/>
              </w:rPr>
              <w:t xml:space="preserve">pirmąjį kartą iš vystytojo įsigytos Atsinaujinančių išteklių energiją naudojančios technologijos, esančios elektrinių parke (saulės elektrinėje) ir eksploatuojamos </w:t>
            </w:r>
            <w:r w:rsidRPr="009E79C6">
              <w:rPr>
                <w:b/>
                <w:bCs/>
              </w:rPr>
              <w:t>(t. y. nuo leidimo gaminti datos)</w:t>
            </w:r>
            <w:r w:rsidRPr="009E79C6">
              <w:t xml:space="preserve"> </w:t>
            </w:r>
            <w:r w:rsidRPr="009E79C6">
              <w:rPr>
                <w:bCs/>
                <w:color w:val="000000"/>
              </w:rPr>
              <w:t>ne ilgiau kaip</w:t>
            </w:r>
            <w:r w:rsidR="009E79C6" w:rsidRPr="009E79C6">
              <w:rPr>
                <w:bCs/>
                <w:color w:val="000000"/>
              </w:rPr>
              <w:t xml:space="preserve"> </w:t>
            </w:r>
            <w:r w:rsidR="009E79C6" w:rsidRPr="009E79C6">
              <w:rPr>
                <w:bCs/>
                <w:strike/>
                <w:color w:val="000000"/>
              </w:rPr>
              <w:t>18 mėnesių</w:t>
            </w:r>
            <w:r w:rsidRPr="009E79C6">
              <w:rPr>
                <w:bCs/>
                <w:color w:val="000000"/>
              </w:rPr>
              <w:t xml:space="preserve"> </w:t>
            </w:r>
            <w:r w:rsidRPr="009E79C6">
              <w:rPr>
                <w:b/>
                <w:color w:val="000000"/>
              </w:rPr>
              <w:t>24 mėnesius</w:t>
            </w:r>
            <w:r w:rsidRPr="009E79C6">
              <w:rPr>
                <w:bCs/>
                <w:color w:val="000000"/>
              </w:rPr>
              <w:t>, dalis;</w:t>
            </w:r>
            <w:r w:rsidR="009E79C6">
              <w:t>“</w:t>
            </w:r>
          </w:p>
          <w:p w14:paraId="5BFC4111" w14:textId="320194EF" w:rsidR="00E7755F" w:rsidRDefault="00E7755F" w:rsidP="000A1FDB">
            <w:pPr>
              <w:jc w:val="both"/>
            </w:pPr>
            <w:r>
              <w:t>„</w:t>
            </w:r>
            <w:r w:rsidRPr="00E7755F">
              <w:t xml:space="preserve">21. Išlaidos yra tinkamos finansuoti, kai jos patirtos Fizinio asmens (t. y. iš vystytojo įsigytos  Atsinaujinančių išteklių energiją naudojančios technologijos, esančios ne ilgiau kaip </w:t>
            </w:r>
            <w:r w:rsidRPr="009E79C6">
              <w:rPr>
                <w:bCs/>
                <w:strike/>
                <w:color w:val="000000"/>
              </w:rPr>
              <w:t>18 mėnesių</w:t>
            </w:r>
            <w:r w:rsidRPr="009E79C6">
              <w:rPr>
                <w:bCs/>
                <w:color w:val="000000"/>
              </w:rPr>
              <w:t xml:space="preserve"> </w:t>
            </w:r>
            <w:r w:rsidRPr="009E79C6">
              <w:rPr>
                <w:b/>
                <w:color w:val="000000"/>
              </w:rPr>
              <w:t>24 mėnesius</w:t>
            </w:r>
            <w:r w:rsidRPr="00E7755F">
              <w:t xml:space="preserve"> eksploatuojamame elektrinių parke (saulės elektrinėje) įsigijimo išlaidas pagrindžiantys dokumentai išrašomi registracijos formoje nurodytam asmeniui) arba registracijos formoje nurodyto pastato bendraturčio.</w:t>
            </w:r>
            <w:r>
              <w:t>“</w:t>
            </w:r>
          </w:p>
          <w:p w14:paraId="4E89FB17" w14:textId="5EC4E6CB" w:rsidR="00FC2CCA" w:rsidRPr="009E79C6" w:rsidRDefault="00CB25D0" w:rsidP="00112086">
            <w:pPr>
              <w:jc w:val="both"/>
              <w:rPr>
                <w:szCs w:val="24"/>
              </w:rPr>
            </w:pPr>
            <w:r>
              <w:t>„</w:t>
            </w:r>
            <w:r w:rsidRPr="002620AC">
              <w:t xml:space="preserve">23. Išlaidos yra tinkamos finansuoti, jei įsigyjama įranga atitinka šios tvarkos II skyriuje nustatytus reikalavimus ir įsigyjama iš </w:t>
            </w:r>
            <w:r w:rsidRPr="0055606B">
              <w:t>elektrinių park</w:t>
            </w:r>
            <w:r>
              <w:t>o</w:t>
            </w:r>
            <w:r w:rsidRPr="0055606B">
              <w:t xml:space="preserve"> (</w:t>
            </w:r>
            <w:r>
              <w:t>s</w:t>
            </w:r>
            <w:r w:rsidRPr="0055606B">
              <w:t>aulės elektrin</w:t>
            </w:r>
            <w:r>
              <w:t>ės</w:t>
            </w:r>
            <w:r w:rsidRPr="00AE7B27">
              <w:t>)</w:t>
            </w:r>
            <w:r w:rsidR="008351A1">
              <w:t>,</w:t>
            </w:r>
            <w:r w:rsidRPr="00AE7B27">
              <w:t xml:space="preserve"> eksploatuojamo </w:t>
            </w:r>
            <w:r w:rsidRPr="00AE7B27">
              <w:rPr>
                <w:b/>
                <w:bCs/>
              </w:rPr>
              <w:t>(t. y. nuo leidimo gaminti datos)</w:t>
            </w:r>
            <w:r w:rsidRPr="00AE7B27">
              <w:t xml:space="preserve"> ne ilgiau kaip </w:t>
            </w:r>
            <w:r w:rsidR="000B16A6" w:rsidRPr="00AE7B27">
              <w:rPr>
                <w:strike/>
              </w:rPr>
              <w:t xml:space="preserve">18 mėnesių </w:t>
            </w:r>
            <w:r w:rsidR="000B16A6" w:rsidRPr="00AE7B27">
              <w:rPr>
                <w:b/>
                <w:bCs/>
              </w:rPr>
              <w:t>24 mėnesius</w:t>
            </w:r>
            <w:r w:rsidR="008351A1" w:rsidRPr="008351A1">
              <w:t>,</w:t>
            </w:r>
            <w:r w:rsidR="000B16A6" w:rsidRPr="00AE7B27">
              <w:t xml:space="preserve"> </w:t>
            </w:r>
            <w:r w:rsidRPr="00AE7B27">
              <w:t>vystytojo</w:t>
            </w:r>
            <w:r w:rsidR="00AE7B27" w:rsidRPr="00AE7B27">
              <w:t>“</w:t>
            </w:r>
            <w:r w:rsidR="00112086">
              <w:t>.</w:t>
            </w:r>
          </w:p>
        </w:tc>
      </w:tr>
    </w:tbl>
    <w:p w14:paraId="3D391229" w14:textId="05091513" w:rsidR="005C5ECB" w:rsidRPr="00E74302" w:rsidRDefault="005C5ECB">
      <w:pPr>
        <w:rPr>
          <w:b/>
          <w:bCs/>
          <w:caps/>
          <w:szCs w:val="24"/>
        </w:rPr>
      </w:pPr>
    </w:p>
    <w:sectPr w:rsidR="005C5ECB" w:rsidRPr="00E74302" w:rsidSect="00977500">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321"/>
    <w:multiLevelType w:val="multilevel"/>
    <w:tmpl w:val="9E022328"/>
    <w:lvl w:ilvl="0">
      <w:start w:val="33"/>
      <w:numFmt w:val="decimal"/>
      <w:lvlText w:val="%1"/>
      <w:lvlJc w:val="left"/>
      <w:pPr>
        <w:ind w:left="392" w:hanging="600"/>
      </w:pPr>
      <w:rPr>
        <w:color w:val="000000"/>
      </w:rPr>
    </w:lvl>
    <w:lvl w:ilvl="1">
      <w:start w:val="4"/>
      <w:numFmt w:val="decimal"/>
      <w:lvlText w:val="%1.%2"/>
      <w:lvlJc w:val="left"/>
      <w:pPr>
        <w:ind w:left="392" w:hanging="600"/>
      </w:pPr>
      <w:rPr>
        <w:color w:val="000000"/>
      </w:rPr>
    </w:lvl>
    <w:lvl w:ilvl="2">
      <w:start w:val="5"/>
      <w:numFmt w:val="decimal"/>
      <w:lvlText w:val="%1.%2.%3"/>
      <w:lvlJc w:val="left"/>
      <w:pPr>
        <w:ind w:left="512" w:hanging="720"/>
      </w:pPr>
      <w:rPr>
        <w:color w:val="000000"/>
      </w:rPr>
    </w:lvl>
    <w:lvl w:ilvl="3">
      <w:start w:val="1"/>
      <w:numFmt w:val="decimal"/>
      <w:lvlText w:val="%1.%2.%3.%4"/>
      <w:lvlJc w:val="left"/>
      <w:pPr>
        <w:ind w:left="512" w:hanging="720"/>
      </w:pPr>
      <w:rPr>
        <w:color w:val="000000"/>
      </w:rPr>
    </w:lvl>
    <w:lvl w:ilvl="4">
      <w:start w:val="1"/>
      <w:numFmt w:val="decimal"/>
      <w:lvlText w:val="%1.%2.%3.%4.%5"/>
      <w:lvlJc w:val="left"/>
      <w:pPr>
        <w:ind w:left="872" w:hanging="1080"/>
      </w:pPr>
      <w:rPr>
        <w:color w:val="000000"/>
      </w:rPr>
    </w:lvl>
    <w:lvl w:ilvl="5">
      <w:start w:val="1"/>
      <w:numFmt w:val="decimal"/>
      <w:lvlText w:val="%1.%2.%3.%4.%5.%6"/>
      <w:lvlJc w:val="left"/>
      <w:pPr>
        <w:ind w:left="872" w:hanging="1080"/>
      </w:pPr>
      <w:rPr>
        <w:color w:val="000000"/>
      </w:rPr>
    </w:lvl>
    <w:lvl w:ilvl="6">
      <w:start w:val="1"/>
      <w:numFmt w:val="decimal"/>
      <w:lvlText w:val="%1.%2.%3.%4.%5.%6.%7"/>
      <w:lvlJc w:val="left"/>
      <w:pPr>
        <w:ind w:left="1232" w:hanging="1440"/>
      </w:pPr>
      <w:rPr>
        <w:color w:val="000000"/>
      </w:rPr>
    </w:lvl>
    <w:lvl w:ilvl="7">
      <w:start w:val="1"/>
      <w:numFmt w:val="decimal"/>
      <w:lvlText w:val="%1.%2.%3.%4.%5.%6.%7.%8"/>
      <w:lvlJc w:val="left"/>
      <w:pPr>
        <w:ind w:left="1232" w:hanging="1440"/>
      </w:pPr>
      <w:rPr>
        <w:color w:val="000000"/>
      </w:rPr>
    </w:lvl>
    <w:lvl w:ilvl="8">
      <w:start w:val="1"/>
      <w:numFmt w:val="decimal"/>
      <w:lvlText w:val="%1.%2.%3.%4.%5.%6.%7.%8.%9"/>
      <w:lvlJc w:val="left"/>
      <w:pPr>
        <w:ind w:left="1592" w:hanging="1800"/>
      </w:pPr>
      <w:rPr>
        <w:color w:val="000000"/>
      </w:rPr>
    </w:lvl>
  </w:abstractNum>
  <w:abstractNum w:abstractNumId="1" w15:restartNumberingAfterBreak="0">
    <w:nsid w:val="42DB7FBE"/>
    <w:multiLevelType w:val="hybridMultilevel"/>
    <w:tmpl w:val="B0B80C82"/>
    <w:lvl w:ilvl="0" w:tplc="A1303A66">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A632D0"/>
    <w:multiLevelType w:val="multilevel"/>
    <w:tmpl w:val="32F89A24"/>
    <w:lvl w:ilvl="0">
      <w:start w:val="1"/>
      <w:numFmt w:val="decimal"/>
      <w:lvlText w:val="%1."/>
      <w:lvlJc w:val="left"/>
      <w:pPr>
        <w:ind w:left="786" w:hanging="360"/>
      </w:p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1"/>
  </w:num>
  <w:num w:numId="3">
    <w:abstractNumId w:val="0"/>
    <w:lvlOverride w:ilvl="0">
      <w:startOverride w:val="33"/>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02299"/>
    <w:rsid w:val="00007EAA"/>
    <w:rsid w:val="00011263"/>
    <w:rsid w:val="00011B34"/>
    <w:rsid w:val="00012078"/>
    <w:rsid w:val="00012543"/>
    <w:rsid w:val="00013135"/>
    <w:rsid w:val="0001428A"/>
    <w:rsid w:val="00016435"/>
    <w:rsid w:val="000210AF"/>
    <w:rsid w:val="000240C4"/>
    <w:rsid w:val="000243F8"/>
    <w:rsid w:val="00024C36"/>
    <w:rsid w:val="00025BD7"/>
    <w:rsid w:val="00027063"/>
    <w:rsid w:val="00032985"/>
    <w:rsid w:val="000431FB"/>
    <w:rsid w:val="00046DFE"/>
    <w:rsid w:val="00050427"/>
    <w:rsid w:val="00053083"/>
    <w:rsid w:val="00053D41"/>
    <w:rsid w:val="00057FB0"/>
    <w:rsid w:val="0006040B"/>
    <w:rsid w:val="00060B39"/>
    <w:rsid w:val="00064EF6"/>
    <w:rsid w:val="00067BD6"/>
    <w:rsid w:val="00070ED6"/>
    <w:rsid w:val="00072985"/>
    <w:rsid w:val="000770EC"/>
    <w:rsid w:val="00077B7B"/>
    <w:rsid w:val="00081305"/>
    <w:rsid w:val="000836F3"/>
    <w:rsid w:val="0008773B"/>
    <w:rsid w:val="000906C3"/>
    <w:rsid w:val="00091E15"/>
    <w:rsid w:val="000A1FDB"/>
    <w:rsid w:val="000A3FD2"/>
    <w:rsid w:val="000A47CA"/>
    <w:rsid w:val="000A5B24"/>
    <w:rsid w:val="000B01EB"/>
    <w:rsid w:val="000B16A6"/>
    <w:rsid w:val="000B1784"/>
    <w:rsid w:val="000B1AF5"/>
    <w:rsid w:val="000B2D7C"/>
    <w:rsid w:val="000B48AF"/>
    <w:rsid w:val="000B726E"/>
    <w:rsid w:val="000C50F6"/>
    <w:rsid w:val="000D04FC"/>
    <w:rsid w:val="000D1245"/>
    <w:rsid w:val="000D27B6"/>
    <w:rsid w:val="000D3EFE"/>
    <w:rsid w:val="000E0BC8"/>
    <w:rsid w:val="000E1F0C"/>
    <w:rsid w:val="000E275C"/>
    <w:rsid w:val="000E7A99"/>
    <w:rsid w:val="000F3BA4"/>
    <w:rsid w:val="000F5CE6"/>
    <w:rsid w:val="001004F6"/>
    <w:rsid w:val="001005D8"/>
    <w:rsid w:val="00102C97"/>
    <w:rsid w:val="00103906"/>
    <w:rsid w:val="00103BA5"/>
    <w:rsid w:val="00105F91"/>
    <w:rsid w:val="00112086"/>
    <w:rsid w:val="00114492"/>
    <w:rsid w:val="00115372"/>
    <w:rsid w:val="00116EED"/>
    <w:rsid w:val="00123470"/>
    <w:rsid w:val="0013077B"/>
    <w:rsid w:val="0013255A"/>
    <w:rsid w:val="00132EC6"/>
    <w:rsid w:val="00136503"/>
    <w:rsid w:val="001368AD"/>
    <w:rsid w:val="00140206"/>
    <w:rsid w:val="0014026A"/>
    <w:rsid w:val="001425DF"/>
    <w:rsid w:val="00143F39"/>
    <w:rsid w:val="001447DD"/>
    <w:rsid w:val="00146ED6"/>
    <w:rsid w:val="0015397F"/>
    <w:rsid w:val="00156AD4"/>
    <w:rsid w:val="00156BBF"/>
    <w:rsid w:val="001577E4"/>
    <w:rsid w:val="001637C6"/>
    <w:rsid w:val="00167B7F"/>
    <w:rsid w:val="00177B41"/>
    <w:rsid w:val="0018373E"/>
    <w:rsid w:val="00184372"/>
    <w:rsid w:val="00184FC3"/>
    <w:rsid w:val="00194702"/>
    <w:rsid w:val="001A2645"/>
    <w:rsid w:val="001A5935"/>
    <w:rsid w:val="001B1D93"/>
    <w:rsid w:val="001B6178"/>
    <w:rsid w:val="001C2D61"/>
    <w:rsid w:val="001C2F60"/>
    <w:rsid w:val="001C444E"/>
    <w:rsid w:val="001D41B9"/>
    <w:rsid w:val="001D4AE1"/>
    <w:rsid w:val="001D6507"/>
    <w:rsid w:val="001E27E9"/>
    <w:rsid w:val="001E4CE7"/>
    <w:rsid w:val="001E4F91"/>
    <w:rsid w:val="001E6748"/>
    <w:rsid w:val="001E67A5"/>
    <w:rsid w:val="001E6F55"/>
    <w:rsid w:val="001F0987"/>
    <w:rsid w:val="00203553"/>
    <w:rsid w:val="0020434A"/>
    <w:rsid w:val="0021386C"/>
    <w:rsid w:val="00213964"/>
    <w:rsid w:val="002152D9"/>
    <w:rsid w:val="00227F9B"/>
    <w:rsid w:val="00230366"/>
    <w:rsid w:val="0023337A"/>
    <w:rsid w:val="00234670"/>
    <w:rsid w:val="00234AE2"/>
    <w:rsid w:val="00241C69"/>
    <w:rsid w:val="002468E8"/>
    <w:rsid w:val="00247BB5"/>
    <w:rsid w:val="00253EDD"/>
    <w:rsid w:val="00255191"/>
    <w:rsid w:val="00261272"/>
    <w:rsid w:val="00265190"/>
    <w:rsid w:val="00270AE5"/>
    <w:rsid w:val="00276EBE"/>
    <w:rsid w:val="002832A4"/>
    <w:rsid w:val="002877A8"/>
    <w:rsid w:val="002923A6"/>
    <w:rsid w:val="00294BDE"/>
    <w:rsid w:val="00294C19"/>
    <w:rsid w:val="002955AE"/>
    <w:rsid w:val="00295B12"/>
    <w:rsid w:val="002A0A19"/>
    <w:rsid w:val="002A1421"/>
    <w:rsid w:val="002A27A2"/>
    <w:rsid w:val="002A2950"/>
    <w:rsid w:val="002A78BE"/>
    <w:rsid w:val="002B4E65"/>
    <w:rsid w:val="002C24D0"/>
    <w:rsid w:val="002C79BA"/>
    <w:rsid w:val="002C7A14"/>
    <w:rsid w:val="002D078A"/>
    <w:rsid w:val="002D2A8E"/>
    <w:rsid w:val="002D3260"/>
    <w:rsid w:val="002D395F"/>
    <w:rsid w:val="002D4D56"/>
    <w:rsid w:val="002D6BC4"/>
    <w:rsid w:val="002D70C7"/>
    <w:rsid w:val="002E00C4"/>
    <w:rsid w:val="002E0E02"/>
    <w:rsid w:val="002E1B28"/>
    <w:rsid w:val="002E2520"/>
    <w:rsid w:val="002E367D"/>
    <w:rsid w:val="002E651E"/>
    <w:rsid w:val="002E6FC7"/>
    <w:rsid w:val="002F0A66"/>
    <w:rsid w:val="00301474"/>
    <w:rsid w:val="00303E04"/>
    <w:rsid w:val="003040A4"/>
    <w:rsid w:val="00305F8D"/>
    <w:rsid w:val="0030627F"/>
    <w:rsid w:val="00315D2D"/>
    <w:rsid w:val="00316855"/>
    <w:rsid w:val="00330EC9"/>
    <w:rsid w:val="00334545"/>
    <w:rsid w:val="003405EF"/>
    <w:rsid w:val="0034675B"/>
    <w:rsid w:val="00346804"/>
    <w:rsid w:val="00351B9B"/>
    <w:rsid w:val="003529B3"/>
    <w:rsid w:val="00357B6E"/>
    <w:rsid w:val="00362E11"/>
    <w:rsid w:val="00365C49"/>
    <w:rsid w:val="00366151"/>
    <w:rsid w:val="0036662A"/>
    <w:rsid w:val="00371EA9"/>
    <w:rsid w:val="00381BA8"/>
    <w:rsid w:val="00384DF3"/>
    <w:rsid w:val="003865B8"/>
    <w:rsid w:val="003938E8"/>
    <w:rsid w:val="0039445F"/>
    <w:rsid w:val="0039489E"/>
    <w:rsid w:val="003971CB"/>
    <w:rsid w:val="00397EF1"/>
    <w:rsid w:val="003A1AD9"/>
    <w:rsid w:val="003B0515"/>
    <w:rsid w:val="003B2FAE"/>
    <w:rsid w:val="003B3AAA"/>
    <w:rsid w:val="003B3D89"/>
    <w:rsid w:val="003C2EAC"/>
    <w:rsid w:val="003C55D2"/>
    <w:rsid w:val="003C576D"/>
    <w:rsid w:val="003C5A04"/>
    <w:rsid w:val="003D4115"/>
    <w:rsid w:val="003E076A"/>
    <w:rsid w:val="003E3904"/>
    <w:rsid w:val="003E77A4"/>
    <w:rsid w:val="003F393E"/>
    <w:rsid w:val="003F3BEB"/>
    <w:rsid w:val="003F5676"/>
    <w:rsid w:val="003F6B85"/>
    <w:rsid w:val="00410025"/>
    <w:rsid w:val="00412F2C"/>
    <w:rsid w:val="004136A8"/>
    <w:rsid w:val="00414717"/>
    <w:rsid w:val="00416376"/>
    <w:rsid w:val="00417E1D"/>
    <w:rsid w:val="00422435"/>
    <w:rsid w:val="0042314C"/>
    <w:rsid w:val="00436C98"/>
    <w:rsid w:val="004378EE"/>
    <w:rsid w:val="00442D8F"/>
    <w:rsid w:val="00445316"/>
    <w:rsid w:val="00451686"/>
    <w:rsid w:val="00452AAF"/>
    <w:rsid w:val="00452FEB"/>
    <w:rsid w:val="00456646"/>
    <w:rsid w:val="00462A66"/>
    <w:rsid w:val="004636E2"/>
    <w:rsid w:val="0047017E"/>
    <w:rsid w:val="00474CF2"/>
    <w:rsid w:val="00475E13"/>
    <w:rsid w:val="004760B6"/>
    <w:rsid w:val="00477387"/>
    <w:rsid w:val="00482B56"/>
    <w:rsid w:val="004835F4"/>
    <w:rsid w:val="00483D2A"/>
    <w:rsid w:val="00487226"/>
    <w:rsid w:val="0049290E"/>
    <w:rsid w:val="004937A4"/>
    <w:rsid w:val="004A14B3"/>
    <w:rsid w:val="004A3732"/>
    <w:rsid w:val="004A5F41"/>
    <w:rsid w:val="004B1150"/>
    <w:rsid w:val="004B6E9B"/>
    <w:rsid w:val="004C0E84"/>
    <w:rsid w:val="004C44BD"/>
    <w:rsid w:val="004C480F"/>
    <w:rsid w:val="004D0E9D"/>
    <w:rsid w:val="004D11D5"/>
    <w:rsid w:val="004D2A6A"/>
    <w:rsid w:val="004D6E7F"/>
    <w:rsid w:val="004E6B69"/>
    <w:rsid w:val="004F52FC"/>
    <w:rsid w:val="004F78A6"/>
    <w:rsid w:val="005004F3"/>
    <w:rsid w:val="005010C7"/>
    <w:rsid w:val="00502F1D"/>
    <w:rsid w:val="0050324A"/>
    <w:rsid w:val="0050553F"/>
    <w:rsid w:val="00514FF5"/>
    <w:rsid w:val="005169F5"/>
    <w:rsid w:val="00517574"/>
    <w:rsid w:val="00521336"/>
    <w:rsid w:val="00533BEC"/>
    <w:rsid w:val="00535F6A"/>
    <w:rsid w:val="00543463"/>
    <w:rsid w:val="0054453C"/>
    <w:rsid w:val="00547C74"/>
    <w:rsid w:val="005516A5"/>
    <w:rsid w:val="005516DF"/>
    <w:rsid w:val="005533C2"/>
    <w:rsid w:val="005557FC"/>
    <w:rsid w:val="00555B83"/>
    <w:rsid w:val="00556FE0"/>
    <w:rsid w:val="005602C1"/>
    <w:rsid w:val="00561E76"/>
    <w:rsid w:val="00563864"/>
    <w:rsid w:val="00566DA2"/>
    <w:rsid w:val="005705CA"/>
    <w:rsid w:val="00571253"/>
    <w:rsid w:val="0057351A"/>
    <w:rsid w:val="00581B51"/>
    <w:rsid w:val="0058636F"/>
    <w:rsid w:val="0058743C"/>
    <w:rsid w:val="00592F7B"/>
    <w:rsid w:val="0059363B"/>
    <w:rsid w:val="00593EE0"/>
    <w:rsid w:val="005940B7"/>
    <w:rsid w:val="00594A80"/>
    <w:rsid w:val="005B1293"/>
    <w:rsid w:val="005B129D"/>
    <w:rsid w:val="005B1875"/>
    <w:rsid w:val="005B38AF"/>
    <w:rsid w:val="005B79FB"/>
    <w:rsid w:val="005C2ACE"/>
    <w:rsid w:val="005C5B4A"/>
    <w:rsid w:val="005C5ECB"/>
    <w:rsid w:val="005C7FFC"/>
    <w:rsid w:val="005D4FBE"/>
    <w:rsid w:val="005D72CC"/>
    <w:rsid w:val="005E0604"/>
    <w:rsid w:val="005E2279"/>
    <w:rsid w:val="005E52C6"/>
    <w:rsid w:val="005F038F"/>
    <w:rsid w:val="005F0F88"/>
    <w:rsid w:val="005F59AB"/>
    <w:rsid w:val="005F767E"/>
    <w:rsid w:val="006002A7"/>
    <w:rsid w:val="00602AEA"/>
    <w:rsid w:val="006106A7"/>
    <w:rsid w:val="00617062"/>
    <w:rsid w:val="006206E6"/>
    <w:rsid w:val="00620E66"/>
    <w:rsid w:val="00624704"/>
    <w:rsid w:val="0063119E"/>
    <w:rsid w:val="0063435F"/>
    <w:rsid w:val="00637D49"/>
    <w:rsid w:val="00651DE0"/>
    <w:rsid w:val="006556B5"/>
    <w:rsid w:val="00661050"/>
    <w:rsid w:val="00664227"/>
    <w:rsid w:val="00665BE2"/>
    <w:rsid w:val="00666A1F"/>
    <w:rsid w:val="00677B1E"/>
    <w:rsid w:val="006824CC"/>
    <w:rsid w:val="006835E7"/>
    <w:rsid w:val="00683B52"/>
    <w:rsid w:val="006851F8"/>
    <w:rsid w:val="006934C5"/>
    <w:rsid w:val="006945CE"/>
    <w:rsid w:val="00695A99"/>
    <w:rsid w:val="006A1E78"/>
    <w:rsid w:val="006A22E2"/>
    <w:rsid w:val="006A2B36"/>
    <w:rsid w:val="006A65EA"/>
    <w:rsid w:val="006B0D85"/>
    <w:rsid w:val="006B526A"/>
    <w:rsid w:val="006B75D2"/>
    <w:rsid w:val="006C0163"/>
    <w:rsid w:val="006D2133"/>
    <w:rsid w:val="006D6D52"/>
    <w:rsid w:val="006E15A0"/>
    <w:rsid w:val="006E16C9"/>
    <w:rsid w:val="006E7BB0"/>
    <w:rsid w:val="006F0CB2"/>
    <w:rsid w:val="006F271F"/>
    <w:rsid w:val="006F2C10"/>
    <w:rsid w:val="00705008"/>
    <w:rsid w:val="007053E6"/>
    <w:rsid w:val="007073B2"/>
    <w:rsid w:val="00707C95"/>
    <w:rsid w:val="00715DEF"/>
    <w:rsid w:val="0072623F"/>
    <w:rsid w:val="007352A0"/>
    <w:rsid w:val="007354C9"/>
    <w:rsid w:val="00737DF3"/>
    <w:rsid w:val="00741780"/>
    <w:rsid w:val="00741B87"/>
    <w:rsid w:val="00741C32"/>
    <w:rsid w:val="00742585"/>
    <w:rsid w:val="00743B16"/>
    <w:rsid w:val="00747BC9"/>
    <w:rsid w:val="007537EC"/>
    <w:rsid w:val="00754D22"/>
    <w:rsid w:val="0076014B"/>
    <w:rsid w:val="00761496"/>
    <w:rsid w:val="00764EE5"/>
    <w:rsid w:val="0077275B"/>
    <w:rsid w:val="00772DA1"/>
    <w:rsid w:val="007769FC"/>
    <w:rsid w:val="00785695"/>
    <w:rsid w:val="0079001A"/>
    <w:rsid w:val="00790707"/>
    <w:rsid w:val="00790D1B"/>
    <w:rsid w:val="00793335"/>
    <w:rsid w:val="00795195"/>
    <w:rsid w:val="00796D69"/>
    <w:rsid w:val="007A2343"/>
    <w:rsid w:val="007A4436"/>
    <w:rsid w:val="007A63E7"/>
    <w:rsid w:val="007A7ADC"/>
    <w:rsid w:val="007B3331"/>
    <w:rsid w:val="007B3E81"/>
    <w:rsid w:val="007C4A9C"/>
    <w:rsid w:val="007C6CA8"/>
    <w:rsid w:val="007D3038"/>
    <w:rsid w:val="007D6024"/>
    <w:rsid w:val="007D7925"/>
    <w:rsid w:val="007E0560"/>
    <w:rsid w:val="007E64B4"/>
    <w:rsid w:val="007E75D1"/>
    <w:rsid w:val="007F1BE0"/>
    <w:rsid w:val="007F3DB0"/>
    <w:rsid w:val="007F5143"/>
    <w:rsid w:val="007F541E"/>
    <w:rsid w:val="007F5F38"/>
    <w:rsid w:val="0080172F"/>
    <w:rsid w:val="008039CE"/>
    <w:rsid w:val="008042B3"/>
    <w:rsid w:val="00807CA9"/>
    <w:rsid w:val="0081221C"/>
    <w:rsid w:val="00812573"/>
    <w:rsid w:val="008140B0"/>
    <w:rsid w:val="00814B1D"/>
    <w:rsid w:val="00817AE7"/>
    <w:rsid w:val="008214CA"/>
    <w:rsid w:val="00821EF1"/>
    <w:rsid w:val="0083325E"/>
    <w:rsid w:val="008351A1"/>
    <w:rsid w:val="008359DC"/>
    <w:rsid w:val="00840A60"/>
    <w:rsid w:val="008456B0"/>
    <w:rsid w:val="0085384B"/>
    <w:rsid w:val="00856800"/>
    <w:rsid w:val="00856EDA"/>
    <w:rsid w:val="008576A6"/>
    <w:rsid w:val="00857B76"/>
    <w:rsid w:val="008610F1"/>
    <w:rsid w:val="00861FC7"/>
    <w:rsid w:val="0086280A"/>
    <w:rsid w:val="00865C80"/>
    <w:rsid w:val="008663E3"/>
    <w:rsid w:val="00867B29"/>
    <w:rsid w:val="00870668"/>
    <w:rsid w:val="00873FAD"/>
    <w:rsid w:val="0087670F"/>
    <w:rsid w:val="00876EE9"/>
    <w:rsid w:val="008836F1"/>
    <w:rsid w:val="008856FA"/>
    <w:rsid w:val="00885C3D"/>
    <w:rsid w:val="00886B36"/>
    <w:rsid w:val="00892A86"/>
    <w:rsid w:val="00895B41"/>
    <w:rsid w:val="008A0B00"/>
    <w:rsid w:val="008A4E8E"/>
    <w:rsid w:val="008A53CB"/>
    <w:rsid w:val="008A740E"/>
    <w:rsid w:val="008B39EE"/>
    <w:rsid w:val="008B7C1A"/>
    <w:rsid w:val="008C053A"/>
    <w:rsid w:val="008C3DAE"/>
    <w:rsid w:val="008D50FF"/>
    <w:rsid w:val="008D5F38"/>
    <w:rsid w:val="008E3C68"/>
    <w:rsid w:val="008E5D00"/>
    <w:rsid w:val="008F38C3"/>
    <w:rsid w:val="008F5081"/>
    <w:rsid w:val="00902EFA"/>
    <w:rsid w:val="00905327"/>
    <w:rsid w:val="009121C5"/>
    <w:rsid w:val="00914A49"/>
    <w:rsid w:val="00917330"/>
    <w:rsid w:val="009258CB"/>
    <w:rsid w:val="00926630"/>
    <w:rsid w:val="00933886"/>
    <w:rsid w:val="00933947"/>
    <w:rsid w:val="00933D0F"/>
    <w:rsid w:val="0093453F"/>
    <w:rsid w:val="00946572"/>
    <w:rsid w:val="00947C9D"/>
    <w:rsid w:val="00954EEB"/>
    <w:rsid w:val="00956C1E"/>
    <w:rsid w:val="0096018A"/>
    <w:rsid w:val="0096313B"/>
    <w:rsid w:val="00967DBF"/>
    <w:rsid w:val="0097341D"/>
    <w:rsid w:val="00977500"/>
    <w:rsid w:val="0099342A"/>
    <w:rsid w:val="009947A1"/>
    <w:rsid w:val="00995F88"/>
    <w:rsid w:val="009A06F9"/>
    <w:rsid w:val="009A2EE5"/>
    <w:rsid w:val="009A662F"/>
    <w:rsid w:val="009B1134"/>
    <w:rsid w:val="009B3957"/>
    <w:rsid w:val="009B4714"/>
    <w:rsid w:val="009C06E5"/>
    <w:rsid w:val="009C60EA"/>
    <w:rsid w:val="009D3B8E"/>
    <w:rsid w:val="009D3BAD"/>
    <w:rsid w:val="009D6372"/>
    <w:rsid w:val="009D67B6"/>
    <w:rsid w:val="009E1857"/>
    <w:rsid w:val="009E254C"/>
    <w:rsid w:val="009E5E60"/>
    <w:rsid w:val="009E698A"/>
    <w:rsid w:val="009E69E2"/>
    <w:rsid w:val="009E6A00"/>
    <w:rsid w:val="009E79C6"/>
    <w:rsid w:val="009F6197"/>
    <w:rsid w:val="00A00DB1"/>
    <w:rsid w:val="00A07014"/>
    <w:rsid w:val="00A164FB"/>
    <w:rsid w:val="00A170E4"/>
    <w:rsid w:val="00A24DB0"/>
    <w:rsid w:val="00A2721F"/>
    <w:rsid w:val="00A348B9"/>
    <w:rsid w:val="00A35603"/>
    <w:rsid w:val="00A4128B"/>
    <w:rsid w:val="00A42248"/>
    <w:rsid w:val="00A42EC4"/>
    <w:rsid w:val="00A4316D"/>
    <w:rsid w:val="00A4566D"/>
    <w:rsid w:val="00A45C57"/>
    <w:rsid w:val="00A47552"/>
    <w:rsid w:val="00A47E71"/>
    <w:rsid w:val="00A51287"/>
    <w:rsid w:val="00A52C00"/>
    <w:rsid w:val="00A53613"/>
    <w:rsid w:val="00A54BBD"/>
    <w:rsid w:val="00A56E30"/>
    <w:rsid w:val="00A60FC1"/>
    <w:rsid w:val="00A62BCC"/>
    <w:rsid w:val="00A64C78"/>
    <w:rsid w:val="00A65400"/>
    <w:rsid w:val="00A6632E"/>
    <w:rsid w:val="00A663A8"/>
    <w:rsid w:val="00A80ADA"/>
    <w:rsid w:val="00A845D7"/>
    <w:rsid w:val="00A86628"/>
    <w:rsid w:val="00A900D4"/>
    <w:rsid w:val="00A91F0C"/>
    <w:rsid w:val="00A93766"/>
    <w:rsid w:val="00A94DA6"/>
    <w:rsid w:val="00A94EEF"/>
    <w:rsid w:val="00A95849"/>
    <w:rsid w:val="00AA2430"/>
    <w:rsid w:val="00AA2C2B"/>
    <w:rsid w:val="00AA363A"/>
    <w:rsid w:val="00AB256C"/>
    <w:rsid w:val="00AB4006"/>
    <w:rsid w:val="00AB5841"/>
    <w:rsid w:val="00AB79AD"/>
    <w:rsid w:val="00AC06CA"/>
    <w:rsid w:val="00AC10F2"/>
    <w:rsid w:val="00AC1C4B"/>
    <w:rsid w:val="00AC1F2E"/>
    <w:rsid w:val="00AC415F"/>
    <w:rsid w:val="00AC4B6C"/>
    <w:rsid w:val="00AD28B3"/>
    <w:rsid w:val="00AD49C6"/>
    <w:rsid w:val="00AD4ED6"/>
    <w:rsid w:val="00AD5789"/>
    <w:rsid w:val="00AD6812"/>
    <w:rsid w:val="00AE7B27"/>
    <w:rsid w:val="00AF0A0D"/>
    <w:rsid w:val="00AF0B9F"/>
    <w:rsid w:val="00AF174D"/>
    <w:rsid w:val="00AF1BBD"/>
    <w:rsid w:val="00AF25D0"/>
    <w:rsid w:val="00AF2A89"/>
    <w:rsid w:val="00AF357F"/>
    <w:rsid w:val="00AF57E0"/>
    <w:rsid w:val="00AF7147"/>
    <w:rsid w:val="00AF74BF"/>
    <w:rsid w:val="00B03BC8"/>
    <w:rsid w:val="00B0458D"/>
    <w:rsid w:val="00B0591B"/>
    <w:rsid w:val="00B06DF8"/>
    <w:rsid w:val="00B11E27"/>
    <w:rsid w:val="00B14AA0"/>
    <w:rsid w:val="00B14C93"/>
    <w:rsid w:val="00B25B79"/>
    <w:rsid w:val="00B26628"/>
    <w:rsid w:val="00B35371"/>
    <w:rsid w:val="00B45A78"/>
    <w:rsid w:val="00B46548"/>
    <w:rsid w:val="00B47348"/>
    <w:rsid w:val="00B51BB9"/>
    <w:rsid w:val="00B541E3"/>
    <w:rsid w:val="00B5628E"/>
    <w:rsid w:val="00B5727E"/>
    <w:rsid w:val="00B7236A"/>
    <w:rsid w:val="00B73208"/>
    <w:rsid w:val="00B7378D"/>
    <w:rsid w:val="00B75709"/>
    <w:rsid w:val="00B76607"/>
    <w:rsid w:val="00B80E49"/>
    <w:rsid w:val="00B83BA3"/>
    <w:rsid w:val="00B925E9"/>
    <w:rsid w:val="00B92A6D"/>
    <w:rsid w:val="00B943AD"/>
    <w:rsid w:val="00B94E94"/>
    <w:rsid w:val="00B9676C"/>
    <w:rsid w:val="00BA38B8"/>
    <w:rsid w:val="00BA3F54"/>
    <w:rsid w:val="00BA5D6C"/>
    <w:rsid w:val="00BA6A66"/>
    <w:rsid w:val="00BB0E2C"/>
    <w:rsid w:val="00BB138B"/>
    <w:rsid w:val="00BB1D53"/>
    <w:rsid w:val="00BB775F"/>
    <w:rsid w:val="00BC181E"/>
    <w:rsid w:val="00BC20DB"/>
    <w:rsid w:val="00BC5BDA"/>
    <w:rsid w:val="00BC672A"/>
    <w:rsid w:val="00BC6905"/>
    <w:rsid w:val="00BD17AE"/>
    <w:rsid w:val="00BD5BCB"/>
    <w:rsid w:val="00BD70FE"/>
    <w:rsid w:val="00BD7C3D"/>
    <w:rsid w:val="00BE1E8F"/>
    <w:rsid w:val="00BE562F"/>
    <w:rsid w:val="00BE6468"/>
    <w:rsid w:val="00BE6CC1"/>
    <w:rsid w:val="00BF587A"/>
    <w:rsid w:val="00BF5E9A"/>
    <w:rsid w:val="00C00BC2"/>
    <w:rsid w:val="00C06E95"/>
    <w:rsid w:val="00C113E8"/>
    <w:rsid w:val="00C129A3"/>
    <w:rsid w:val="00C2177C"/>
    <w:rsid w:val="00C25B44"/>
    <w:rsid w:val="00C2754E"/>
    <w:rsid w:val="00C27CDD"/>
    <w:rsid w:val="00C30454"/>
    <w:rsid w:val="00C3317D"/>
    <w:rsid w:val="00C33E49"/>
    <w:rsid w:val="00C35591"/>
    <w:rsid w:val="00C417F4"/>
    <w:rsid w:val="00C41BD5"/>
    <w:rsid w:val="00C41EDB"/>
    <w:rsid w:val="00C426AE"/>
    <w:rsid w:val="00C52D58"/>
    <w:rsid w:val="00C535B1"/>
    <w:rsid w:val="00C55EB2"/>
    <w:rsid w:val="00C5662A"/>
    <w:rsid w:val="00C56E7F"/>
    <w:rsid w:val="00C6260A"/>
    <w:rsid w:val="00C70209"/>
    <w:rsid w:val="00C7184F"/>
    <w:rsid w:val="00C75B47"/>
    <w:rsid w:val="00C82F8B"/>
    <w:rsid w:val="00C85E4F"/>
    <w:rsid w:val="00C916C8"/>
    <w:rsid w:val="00C94354"/>
    <w:rsid w:val="00C94B40"/>
    <w:rsid w:val="00C96CED"/>
    <w:rsid w:val="00C97E60"/>
    <w:rsid w:val="00CA0DA6"/>
    <w:rsid w:val="00CA2E85"/>
    <w:rsid w:val="00CA3C84"/>
    <w:rsid w:val="00CA425B"/>
    <w:rsid w:val="00CA6AE7"/>
    <w:rsid w:val="00CB084D"/>
    <w:rsid w:val="00CB25D0"/>
    <w:rsid w:val="00CB2790"/>
    <w:rsid w:val="00CB505F"/>
    <w:rsid w:val="00CC4471"/>
    <w:rsid w:val="00CC4786"/>
    <w:rsid w:val="00CD017F"/>
    <w:rsid w:val="00CD4207"/>
    <w:rsid w:val="00CE53AB"/>
    <w:rsid w:val="00CE55F7"/>
    <w:rsid w:val="00CF2C5D"/>
    <w:rsid w:val="00CF3F2D"/>
    <w:rsid w:val="00CF43CA"/>
    <w:rsid w:val="00CF7C87"/>
    <w:rsid w:val="00D13012"/>
    <w:rsid w:val="00D311D0"/>
    <w:rsid w:val="00D322BA"/>
    <w:rsid w:val="00D3587C"/>
    <w:rsid w:val="00D35F85"/>
    <w:rsid w:val="00D36DCF"/>
    <w:rsid w:val="00D4370C"/>
    <w:rsid w:val="00D445DD"/>
    <w:rsid w:val="00D548C8"/>
    <w:rsid w:val="00D54ED4"/>
    <w:rsid w:val="00D60868"/>
    <w:rsid w:val="00D62021"/>
    <w:rsid w:val="00D62630"/>
    <w:rsid w:val="00D647B8"/>
    <w:rsid w:val="00D64D43"/>
    <w:rsid w:val="00D6625E"/>
    <w:rsid w:val="00D66763"/>
    <w:rsid w:val="00D7489E"/>
    <w:rsid w:val="00D76379"/>
    <w:rsid w:val="00D76626"/>
    <w:rsid w:val="00D77B76"/>
    <w:rsid w:val="00D9447A"/>
    <w:rsid w:val="00D9457C"/>
    <w:rsid w:val="00D97195"/>
    <w:rsid w:val="00DA09EA"/>
    <w:rsid w:val="00DA4622"/>
    <w:rsid w:val="00DA6CF4"/>
    <w:rsid w:val="00DB3586"/>
    <w:rsid w:val="00DB52DD"/>
    <w:rsid w:val="00DC43DA"/>
    <w:rsid w:val="00DC5385"/>
    <w:rsid w:val="00DC591B"/>
    <w:rsid w:val="00DC7728"/>
    <w:rsid w:val="00DC7AB7"/>
    <w:rsid w:val="00DD1A19"/>
    <w:rsid w:val="00DE0EB0"/>
    <w:rsid w:val="00DE1BD0"/>
    <w:rsid w:val="00DE5B71"/>
    <w:rsid w:val="00DE693B"/>
    <w:rsid w:val="00DF06C8"/>
    <w:rsid w:val="00E07503"/>
    <w:rsid w:val="00E11801"/>
    <w:rsid w:val="00E15CA2"/>
    <w:rsid w:val="00E16938"/>
    <w:rsid w:val="00E21152"/>
    <w:rsid w:val="00E21E7F"/>
    <w:rsid w:val="00E24E58"/>
    <w:rsid w:val="00E256AB"/>
    <w:rsid w:val="00E307F8"/>
    <w:rsid w:val="00E314FC"/>
    <w:rsid w:val="00E365AD"/>
    <w:rsid w:val="00E431EE"/>
    <w:rsid w:val="00E47926"/>
    <w:rsid w:val="00E47F8A"/>
    <w:rsid w:val="00E504BB"/>
    <w:rsid w:val="00E53DCA"/>
    <w:rsid w:val="00E6227B"/>
    <w:rsid w:val="00E6399A"/>
    <w:rsid w:val="00E71844"/>
    <w:rsid w:val="00E72CB2"/>
    <w:rsid w:val="00E74302"/>
    <w:rsid w:val="00E774C3"/>
    <w:rsid w:val="00E7755F"/>
    <w:rsid w:val="00E82AFD"/>
    <w:rsid w:val="00E8305E"/>
    <w:rsid w:val="00E9404B"/>
    <w:rsid w:val="00E95B1A"/>
    <w:rsid w:val="00E962B2"/>
    <w:rsid w:val="00E96AB2"/>
    <w:rsid w:val="00EA6A28"/>
    <w:rsid w:val="00EB2039"/>
    <w:rsid w:val="00EB3699"/>
    <w:rsid w:val="00EB7C9E"/>
    <w:rsid w:val="00EC036E"/>
    <w:rsid w:val="00EC0828"/>
    <w:rsid w:val="00EC221A"/>
    <w:rsid w:val="00EC4C75"/>
    <w:rsid w:val="00EC6B07"/>
    <w:rsid w:val="00ED0731"/>
    <w:rsid w:val="00ED1754"/>
    <w:rsid w:val="00ED6C02"/>
    <w:rsid w:val="00EF0A83"/>
    <w:rsid w:val="00EF20C6"/>
    <w:rsid w:val="00EF404C"/>
    <w:rsid w:val="00EF5D3D"/>
    <w:rsid w:val="00F004EA"/>
    <w:rsid w:val="00F0701D"/>
    <w:rsid w:val="00F11A9B"/>
    <w:rsid w:val="00F11E26"/>
    <w:rsid w:val="00F16535"/>
    <w:rsid w:val="00F16636"/>
    <w:rsid w:val="00F17A0F"/>
    <w:rsid w:val="00F17B22"/>
    <w:rsid w:val="00F22C6D"/>
    <w:rsid w:val="00F25FE4"/>
    <w:rsid w:val="00F37B62"/>
    <w:rsid w:val="00F37C6B"/>
    <w:rsid w:val="00F43952"/>
    <w:rsid w:val="00F449CA"/>
    <w:rsid w:val="00F45F44"/>
    <w:rsid w:val="00F46B15"/>
    <w:rsid w:val="00F56078"/>
    <w:rsid w:val="00F57C5D"/>
    <w:rsid w:val="00F605D7"/>
    <w:rsid w:val="00F7485C"/>
    <w:rsid w:val="00F74AD4"/>
    <w:rsid w:val="00F76F5D"/>
    <w:rsid w:val="00F7759E"/>
    <w:rsid w:val="00F808FD"/>
    <w:rsid w:val="00F811F5"/>
    <w:rsid w:val="00F8394C"/>
    <w:rsid w:val="00F84553"/>
    <w:rsid w:val="00F9039D"/>
    <w:rsid w:val="00F91271"/>
    <w:rsid w:val="00F916E6"/>
    <w:rsid w:val="00F93FA6"/>
    <w:rsid w:val="00FA1956"/>
    <w:rsid w:val="00FA1C73"/>
    <w:rsid w:val="00FA2FE9"/>
    <w:rsid w:val="00FB302F"/>
    <w:rsid w:val="00FB429A"/>
    <w:rsid w:val="00FB4E8E"/>
    <w:rsid w:val="00FB5F99"/>
    <w:rsid w:val="00FC2A20"/>
    <w:rsid w:val="00FC2CCA"/>
    <w:rsid w:val="00FC38A9"/>
    <w:rsid w:val="00FC3DDE"/>
    <w:rsid w:val="00FD0EAB"/>
    <w:rsid w:val="00FD4A85"/>
    <w:rsid w:val="00FD4C1F"/>
    <w:rsid w:val="00FE2A36"/>
    <w:rsid w:val="00FE4394"/>
    <w:rsid w:val="00FE4B53"/>
    <w:rsid w:val="00FE711C"/>
    <w:rsid w:val="00FE79C5"/>
    <w:rsid w:val="00FF227C"/>
    <w:rsid w:val="00FF2491"/>
    <w:rsid w:val="00FF3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0B141029-BD0C-4CB2-828A-74BC2182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B1134"/>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C00BC2"/>
    <w:rPr>
      <w:color w:val="0000FF" w:themeColor="hyperlink"/>
      <w:u w:val="single"/>
    </w:rPr>
  </w:style>
  <w:style w:type="character" w:styleId="Neapdorotaspaminjimas">
    <w:name w:val="Unresolved Mention"/>
    <w:basedOn w:val="Numatytasispastraiposriftas"/>
    <w:uiPriority w:val="99"/>
    <w:semiHidden/>
    <w:unhideWhenUsed/>
    <w:rsid w:val="00C00BC2"/>
    <w:rPr>
      <w:color w:val="605E5C"/>
      <w:shd w:val="clear" w:color="auto" w:fill="E1DFDD"/>
    </w:rPr>
  </w:style>
  <w:style w:type="character" w:styleId="Komentaronuoroda">
    <w:name w:val="annotation reference"/>
    <w:basedOn w:val="Numatytasispastraiposriftas"/>
    <w:uiPriority w:val="99"/>
    <w:semiHidden/>
    <w:unhideWhenUsed/>
    <w:rsid w:val="001004F6"/>
    <w:rPr>
      <w:sz w:val="16"/>
      <w:szCs w:val="16"/>
    </w:rPr>
  </w:style>
  <w:style w:type="paragraph" w:styleId="Komentarotekstas">
    <w:name w:val="annotation text"/>
    <w:basedOn w:val="prastasis"/>
    <w:link w:val="KomentarotekstasDiagrama"/>
    <w:uiPriority w:val="99"/>
    <w:semiHidden/>
    <w:unhideWhenUsed/>
    <w:rsid w:val="001004F6"/>
    <w:rPr>
      <w:sz w:val="20"/>
    </w:rPr>
  </w:style>
  <w:style w:type="character" w:customStyle="1" w:styleId="KomentarotekstasDiagrama">
    <w:name w:val="Komentaro tekstas Diagrama"/>
    <w:basedOn w:val="Numatytasispastraiposriftas"/>
    <w:link w:val="Komentarotekstas"/>
    <w:uiPriority w:val="99"/>
    <w:semiHidden/>
    <w:rsid w:val="001004F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004F6"/>
    <w:rPr>
      <w:b/>
      <w:bCs/>
    </w:rPr>
  </w:style>
  <w:style w:type="character" w:customStyle="1" w:styleId="KomentarotemaDiagrama">
    <w:name w:val="Komentaro tema Diagrama"/>
    <w:basedOn w:val="KomentarotekstasDiagrama"/>
    <w:link w:val="Komentarotema"/>
    <w:uiPriority w:val="99"/>
    <w:semiHidden/>
    <w:rsid w:val="001004F6"/>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2792">
      <w:bodyDiv w:val="1"/>
      <w:marLeft w:val="0"/>
      <w:marRight w:val="0"/>
      <w:marTop w:val="0"/>
      <w:marBottom w:val="0"/>
      <w:divBdr>
        <w:top w:val="none" w:sz="0" w:space="0" w:color="auto"/>
        <w:left w:val="none" w:sz="0" w:space="0" w:color="auto"/>
        <w:bottom w:val="none" w:sz="0" w:space="0" w:color="auto"/>
        <w:right w:val="none" w:sz="0" w:space="0" w:color="auto"/>
      </w:divBdr>
    </w:div>
    <w:div w:id="256208021">
      <w:bodyDiv w:val="1"/>
      <w:marLeft w:val="0"/>
      <w:marRight w:val="0"/>
      <w:marTop w:val="0"/>
      <w:marBottom w:val="0"/>
      <w:divBdr>
        <w:top w:val="none" w:sz="0" w:space="0" w:color="auto"/>
        <w:left w:val="none" w:sz="0" w:space="0" w:color="auto"/>
        <w:bottom w:val="none" w:sz="0" w:space="0" w:color="auto"/>
        <w:right w:val="none" w:sz="0" w:space="0" w:color="auto"/>
      </w:divBdr>
      <w:divsChild>
        <w:div w:id="342712058">
          <w:marLeft w:val="0"/>
          <w:marRight w:val="0"/>
          <w:marTop w:val="0"/>
          <w:marBottom w:val="0"/>
          <w:divBdr>
            <w:top w:val="none" w:sz="0" w:space="0" w:color="auto"/>
            <w:left w:val="none" w:sz="0" w:space="0" w:color="auto"/>
            <w:bottom w:val="none" w:sz="0" w:space="0" w:color="auto"/>
            <w:right w:val="none" w:sz="0" w:space="0" w:color="auto"/>
          </w:divBdr>
          <w:divsChild>
            <w:div w:id="904948404">
              <w:marLeft w:val="0"/>
              <w:marRight w:val="0"/>
              <w:marTop w:val="0"/>
              <w:marBottom w:val="0"/>
              <w:divBdr>
                <w:top w:val="none" w:sz="0" w:space="0" w:color="auto"/>
                <w:left w:val="none" w:sz="0" w:space="0" w:color="auto"/>
                <w:bottom w:val="none" w:sz="0" w:space="0" w:color="auto"/>
                <w:right w:val="none" w:sz="0" w:space="0" w:color="auto"/>
              </w:divBdr>
              <w:divsChild>
                <w:div w:id="1114328474">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345059936">
      <w:bodyDiv w:val="1"/>
      <w:marLeft w:val="0"/>
      <w:marRight w:val="0"/>
      <w:marTop w:val="0"/>
      <w:marBottom w:val="0"/>
      <w:divBdr>
        <w:top w:val="none" w:sz="0" w:space="0" w:color="auto"/>
        <w:left w:val="none" w:sz="0" w:space="0" w:color="auto"/>
        <w:bottom w:val="none" w:sz="0" w:space="0" w:color="auto"/>
        <w:right w:val="none" w:sz="0" w:space="0" w:color="auto"/>
      </w:divBdr>
    </w:div>
    <w:div w:id="395051535">
      <w:bodyDiv w:val="1"/>
      <w:marLeft w:val="0"/>
      <w:marRight w:val="0"/>
      <w:marTop w:val="0"/>
      <w:marBottom w:val="0"/>
      <w:divBdr>
        <w:top w:val="none" w:sz="0" w:space="0" w:color="auto"/>
        <w:left w:val="none" w:sz="0" w:space="0" w:color="auto"/>
        <w:bottom w:val="none" w:sz="0" w:space="0" w:color="auto"/>
        <w:right w:val="none" w:sz="0" w:space="0" w:color="auto"/>
      </w:divBdr>
    </w:div>
    <w:div w:id="486750987">
      <w:bodyDiv w:val="1"/>
      <w:marLeft w:val="0"/>
      <w:marRight w:val="0"/>
      <w:marTop w:val="0"/>
      <w:marBottom w:val="0"/>
      <w:divBdr>
        <w:top w:val="none" w:sz="0" w:space="0" w:color="auto"/>
        <w:left w:val="none" w:sz="0" w:space="0" w:color="auto"/>
        <w:bottom w:val="none" w:sz="0" w:space="0" w:color="auto"/>
        <w:right w:val="none" w:sz="0" w:space="0" w:color="auto"/>
      </w:divBdr>
    </w:div>
    <w:div w:id="625234546">
      <w:bodyDiv w:val="1"/>
      <w:marLeft w:val="0"/>
      <w:marRight w:val="0"/>
      <w:marTop w:val="0"/>
      <w:marBottom w:val="0"/>
      <w:divBdr>
        <w:top w:val="none" w:sz="0" w:space="0" w:color="auto"/>
        <w:left w:val="none" w:sz="0" w:space="0" w:color="auto"/>
        <w:bottom w:val="none" w:sz="0" w:space="0" w:color="auto"/>
        <w:right w:val="none" w:sz="0" w:space="0" w:color="auto"/>
      </w:divBdr>
    </w:div>
    <w:div w:id="815032792">
      <w:bodyDiv w:val="1"/>
      <w:marLeft w:val="0"/>
      <w:marRight w:val="0"/>
      <w:marTop w:val="0"/>
      <w:marBottom w:val="0"/>
      <w:divBdr>
        <w:top w:val="none" w:sz="0" w:space="0" w:color="auto"/>
        <w:left w:val="none" w:sz="0" w:space="0" w:color="auto"/>
        <w:bottom w:val="none" w:sz="0" w:space="0" w:color="auto"/>
        <w:right w:val="none" w:sz="0" w:space="0" w:color="auto"/>
      </w:divBdr>
    </w:div>
    <w:div w:id="945884775">
      <w:bodyDiv w:val="1"/>
      <w:marLeft w:val="0"/>
      <w:marRight w:val="0"/>
      <w:marTop w:val="0"/>
      <w:marBottom w:val="0"/>
      <w:divBdr>
        <w:top w:val="none" w:sz="0" w:space="0" w:color="auto"/>
        <w:left w:val="none" w:sz="0" w:space="0" w:color="auto"/>
        <w:bottom w:val="none" w:sz="0" w:space="0" w:color="auto"/>
        <w:right w:val="none" w:sz="0" w:space="0" w:color="auto"/>
      </w:divBdr>
    </w:div>
    <w:div w:id="977421500">
      <w:bodyDiv w:val="1"/>
      <w:marLeft w:val="0"/>
      <w:marRight w:val="0"/>
      <w:marTop w:val="0"/>
      <w:marBottom w:val="0"/>
      <w:divBdr>
        <w:top w:val="none" w:sz="0" w:space="0" w:color="auto"/>
        <w:left w:val="none" w:sz="0" w:space="0" w:color="auto"/>
        <w:bottom w:val="none" w:sz="0" w:space="0" w:color="auto"/>
        <w:right w:val="none" w:sz="0" w:space="0" w:color="auto"/>
      </w:divBdr>
    </w:div>
    <w:div w:id="992640050">
      <w:bodyDiv w:val="1"/>
      <w:marLeft w:val="0"/>
      <w:marRight w:val="0"/>
      <w:marTop w:val="0"/>
      <w:marBottom w:val="0"/>
      <w:divBdr>
        <w:top w:val="none" w:sz="0" w:space="0" w:color="auto"/>
        <w:left w:val="none" w:sz="0" w:space="0" w:color="auto"/>
        <w:bottom w:val="none" w:sz="0" w:space="0" w:color="auto"/>
        <w:right w:val="none" w:sz="0" w:space="0" w:color="auto"/>
      </w:divBdr>
    </w:div>
    <w:div w:id="996763170">
      <w:bodyDiv w:val="1"/>
      <w:marLeft w:val="0"/>
      <w:marRight w:val="0"/>
      <w:marTop w:val="0"/>
      <w:marBottom w:val="0"/>
      <w:divBdr>
        <w:top w:val="none" w:sz="0" w:space="0" w:color="auto"/>
        <w:left w:val="none" w:sz="0" w:space="0" w:color="auto"/>
        <w:bottom w:val="none" w:sz="0" w:space="0" w:color="auto"/>
        <w:right w:val="none" w:sz="0" w:space="0" w:color="auto"/>
      </w:divBdr>
    </w:div>
    <w:div w:id="1044062210">
      <w:bodyDiv w:val="1"/>
      <w:marLeft w:val="0"/>
      <w:marRight w:val="0"/>
      <w:marTop w:val="0"/>
      <w:marBottom w:val="0"/>
      <w:divBdr>
        <w:top w:val="none" w:sz="0" w:space="0" w:color="auto"/>
        <w:left w:val="none" w:sz="0" w:space="0" w:color="auto"/>
        <w:bottom w:val="none" w:sz="0" w:space="0" w:color="auto"/>
        <w:right w:val="none" w:sz="0" w:space="0" w:color="auto"/>
      </w:divBdr>
    </w:div>
    <w:div w:id="1238713851">
      <w:bodyDiv w:val="1"/>
      <w:marLeft w:val="0"/>
      <w:marRight w:val="0"/>
      <w:marTop w:val="0"/>
      <w:marBottom w:val="0"/>
      <w:divBdr>
        <w:top w:val="none" w:sz="0" w:space="0" w:color="auto"/>
        <w:left w:val="none" w:sz="0" w:space="0" w:color="auto"/>
        <w:bottom w:val="none" w:sz="0" w:space="0" w:color="auto"/>
        <w:right w:val="none" w:sz="0" w:space="0" w:color="auto"/>
      </w:divBdr>
    </w:div>
    <w:div w:id="1263488908">
      <w:bodyDiv w:val="1"/>
      <w:marLeft w:val="0"/>
      <w:marRight w:val="0"/>
      <w:marTop w:val="0"/>
      <w:marBottom w:val="0"/>
      <w:divBdr>
        <w:top w:val="none" w:sz="0" w:space="0" w:color="auto"/>
        <w:left w:val="none" w:sz="0" w:space="0" w:color="auto"/>
        <w:bottom w:val="none" w:sz="0" w:space="0" w:color="auto"/>
        <w:right w:val="none" w:sz="0" w:space="0" w:color="auto"/>
      </w:divBdr>
      <w:divsChild>
        <w:div w:id="1916237427">
          <w:marLeft w:val="0"/>
          <w:marRight w:val="0"/>
          <w:marTop w:val="0"/>
          <w:marBottom w:val="0"/>
          <w:divBdr>
            <w:top w:val="none" w:sz="0" w:space="0" w:color="auto"/>
            <w:left w:val="none" w:sz="0" w:space="0" w:color="auto"/>
            <w:bottom w:val="none" w:sz="0" w:space="0" w:color="auto"/>
            <w:right w:val="none" w:sz="0" w:space="0" w:color="auto"/>
          </w:divBdr>
          <w:divsChild>
            <w:div w:id="1029524091">
              <w:marLeft w:val="0"/>
              <w:marRight w:val="0"/>
              <w:marTop w:val="0"/>
              <w:marBottom w:val="0"/>
              <w:divBdr>
                <w:top w:val="none" w:sz="0" w:space="0" w:color="auto"/>
                <w:left w:val="none" w:sz="0" w:space="0" w:color="auto"/>
                <w:bottom w:val="none" w:sz="0" w:space="0" w:color="auto"/>
                <w:right w:val="none" w:sz="0" w:space="0" w:color="auto"/>
              </w:divBdr>
              <w:divsChild>
                <w:div w:id="194453176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71936619">
      <w:bodyDiv w:val="1"/>
      <w:marLeft w:val="0"/>
      <w:marRight w:val="0"/>
      <w:marTop w:val="0"/>
      <w:marBottom w:val="0"/>
      <w:divBdr>
        <w:top w:val="none" w:sz="0" w:space="0" w:color="auto"/>
        <w:left w:val="none" w:sz="0" w:space="0" w:color="auto"/>
        <w:bottom w:val="none" w:sz="0" w:space="0" w:color="auto"/>
        <w:right w:val="none" w:sz="0" w:space="0" w:color="auto"/>
      </w:divBdr>
    </w:div>
    <w:div w:id="1518036384">
      <w:bodyDiv w:val="1"/>
      <w:marLeft w:val="0"/>
      <w:marRight w:val="0"/>
      <w:marTop w:val="0"/>
      <w:marBottom w:val="0"/>
      <w:divBdr>
        <w:top w:val="none" w:sz="0" w:space="0" w:color="auto"/>
        <w:left w:val="none" w:sz="0" w:space="0" w:color="auto"/>
        <w:bottom w:val="none" w:sz="0" w:space="0" w:color="auto"/>
        <w:right w:val="none" w:sz="0" w:space="0" w:color="auto"/>
      </w:divBdr>
    </w:div>
    <w:div w:id="1525485530">
      <w:bodyDiv w:val="1"/>
      <w:marLeft w:val="0"/>
      <w:marRight w:val="0"/>
      <w:marTop w:val="0"/>
      <w:marBottom w:val="0"/>
      <w:divBdr>
        <w:top w:val="none" w:sz="0" w:space="0" w:color="auto"/>
        <w:left w:val="none" w:sz="0" w:space="0" w:color="auto"/>
        <w:bottom w:val="none" w:sz="0" w:space="0" w:color="auto"/>
        <w:right w:val="none" w:sz="0" w:space="0" w:color="auto"/>
      </w:divBdr>
    </w:div>
    <w:div w:id="1560479275">
      <w:bodyDiv w:val="1"/>
      <w:marLeft w:val="0"/>
      <w:marRight w:val="0"/>
      <w:marTop w:val="0"/>
      <w:marBottom w:val="0"/>
      <w:divBdr>
        <w:top w:val="none" w:sz="0" w:space="0" w:color="auto"/>
        <w:left w:val="none" w:sz="0" w:space="0" w:color="auto"/>
        <w:bottom w:val="none" w:sz="0" w:space="0" w:color="auto"/>
        <w:right w:val="none" w:sz="0" w:space="0" w:color="auto"/>
      </w:divBdr>
    </w:div>
    <w:div w:id="1820342318">
      <w:bodyDiv w:val="1"/>
      <w:marLeft w:val="0"/>
      <w:marRight w:val="0"/>
      <w:marTop w:val="0"/>
      <w:marBottom w:val="0"/>
      <w:divBdr>
        <w:top w:val="none" w:sz="0" w:space="0" w:color="auto"/>
        <w:left w:val="none" w:sz="0" w:space="0" w:color="auto"/>
        <w:bottom w:val="none" w:sz="0" w:space="0" w:color="auto"/>
        <w:right w:val="none" w:sz="0" w:space="0" w:color="auto"/>
      </w:divBdr>
    </w:div>
    <w:div w:id="1922134780">
      <w:bodyDiv w:val="1"/>
      <w:marLeft w:val="0"/>
      <w:marRight w:val="0"/>
      <w:marTop w:val="0"/>
      <w:marBottom w:val="0"/>
      <w:divBdr>
        <w:top w:val="none" w:sz="0" w:space="0" w:color="auto"/>
        <w:left w:val="none" w:sz="0" w:space="0" w:color="auto"/>
        <w:bottom w:val="none" w:sz="0" w:space="0" w:color="auto"/>
        <w:right w:val="none" w:sz="0" w:space="0" w:color="auto"/>
      </w:divBdr>
    </w:div>
    <w:div w:id="2004888474">
      <w:bodyDiv w:val="1"/>
      <w:marLeft w:val="0"/>
      <w:marRight w:val="0"/>
      <w:marTop w:val="0"/>
      <w:marBottom w:val="0"/>
      <w:divBdr>
        <w:top w:val="none" w:sz="0" w:space="0" w:color="auto"/>
        <w:left w:val="none" w:sz="0" w:space="0" w:color="auto"/>
        <w:bottom w:val="none" w:sz="0" w:space="0" w:color="auto"/>
        <w:right w:val="none" w:sz="0" w:space="0" w:color="auto"/>
      </w:divBdr>
    </w:div>
    <w:div w:id="2007973635">
      <w:bodyDiv w:val="1"/>
      <w:marLeft w:val="0"/>
      <w:marRight w:val="0"/>
      <w:marTop w:val="0"/>
      <w:marBottom w:val="0"/>
      <w:divBdr>
        <w:top w:val="none" w:sz="0" w:space="0" w:color="auto"/>
        <w:left w:val="none" w:sz="0" w:space="0" w:color="auto"/>
        <w:bottom w:val="none" w:sz="0" w:space="0" w:color="auto"/>
        <w:right w:val="none" w:sz="0" w:space="0" w:color="auto"/>
      </w:divBdr>
    </w:div>
    <w:div w:id="21381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CE0A-8685-4232-8DEE-D8ADBD6F8193}">
  <ds:schemaRefs>
    <ds:schemaRef ds:uri="http://purl.org/dc/terms/"/>
    <ds:schemaRef ds:uri="1deab130-d940-4d97-9580-ffa5dfe3e0c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customXml/itemProps4.xml><?xml version="1.0" encoding="utf-8"?>
<ds:datastoreItem xmlns:ds="http://schemas.openxmlformats.org/officeDocument/2006/customXml" ds:itemID="{412BB907-E53A-4E51-83F6-E1B9E047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3248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Reda Lichadziauskienė</cp:lastModifiedBy>
  <cp:revision>14</cp:revision>
  <cp:lastPrinted>2019-11-14T09:01:00Z</cp:lastPrinted>
  <dcterms:created xsi:type="dcterms:W3CDTF">2019-11-30T10:15:00Z</dcterms:created>
  <dcterms:modified xsi:type="dcterms:W3CDTF">2019-12-02T07:55:00Z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