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EDCFD" w14:textId="77777777" w:rsidR="00E9103C" w:rsidRDefault="00E9103C">
      <w:pPr>
        <w:jc w:val="both"/>
        <w:rPr>
          <w:sz w:val="20"/>
        </w:rPr>
      </w:pPr>
    </w:p>
    <w:p w14:paraId="7C509AC4" w14:textId="77777777" w:rsidR="00E9103C" w:rsidRDefault="00566B70">
      <w:pPr>
        <w:tabs>
          <w:tab w:val="center" w:pos="4819"/>
          <w:tab w:val="right" w:pos="9638"/>
        </w:tabs>
        <w:jc w:val="center"/>
        <w:rPr>
          <w:rFonts w:ascii="Arial" w:hAnsi="Arial" w:cs="Arial"/>
          <w:sz w:val="20"/>
          <w:szCs w:val="24"/>
          <w:lang w:eastAsia="lt-LT"/>
        </w:rPr>
      </w:pPr>
      <w:r>
        <w:rPr>
          <w:noProof/>
          <w:lang w:eastAsia="lt-LT"/>
        </w:rPr>
        <w:drawing>
          <wp:inline distT="0" distB="0" distL="0" distR="0" wp14:anchorId="5679D91F" wp14:editId="1B8B694F">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B4E4EA2" w14:textId="77777777" w:rsidR="00E9103C" w:rsidRDefault="00566B70">
      <w:pPr>
        <w:tabs>
          <w:tab w:val="left" w:pos="709"/>
        </w:tabs>
        <w:jc w:val="center"/>
        <w:rPr>
          <w:b/>
          <w:caps/>
          <w:szCs w:val="24"/>
          <w:lang w:eastAsia="lt-LT"/>
        </w:rPr>
      </w:pPr>
      <w:r>
        <w:rPr>
          <w:b/>
          <w:caps/>
          <w:szCs w:val="24"/>
          <w:lang w:eastAsia="lt-LT"/>
        </w:rPr>
        <w:t>lIETUVOS RESPUBLIKOS energetikos MINISTRAS</w:t>
      </w:r>
    </w:p>
    <w:p w14:paraId="462B7963" w14:textId="77777777" w:rsidR="00E9103C" w:rsidRDefault="00E9103C">
      <w:pPr>
        <w:jc w:val="center"/>
        <w:rPr>
          <w:b/>
          <w:caps/>
          <w:szCs w:val="24"/>
          <w:lang w:eastAsia="lt-LT"/>
        </w:rPr>
      </w:pPr>
    </w:p>
    <w:p w14:paraId="0CDCB152" w14:textId="77777777" w:rsidR="00E9103C" w:rsidRDefault="00566B70">
      <w:pPr>
        <w:overflowPunct w:val="0"/>
        <w:jc w:val="center"/>
        <w:textAlignment w:val="baseline"/>
        <w:rPr>
          <w:szCs w:val="24"/>
          <w:lang w:eastAsia="lt-LT"/>
        </w:rPr>
      </w:pPr>
      <w:r>
        <w:rPr>
          <w:b/>
          <w:bCs/>
          <w:szCs w:val="24"/>
          <w:lang w:eastAsia="lt-LT"/>
        </w:rPr>
        <w:t>ĮSAKYMAS</w:t>
      </w:r>
    </w:p>
    <w:p w14:paraId="098B4EEA" w14:textId="05EBAF94" w:rsidR="00E9103C" w:rsidRDefault="00566B70">
      <w:pPr>
        <w:overflowPunct w:val="0"/>
        <w:jc w:val="center"/>
        <w:textAlignment w:val="baseline"/>
        <w:rPr>
          <w:b/>
          <w:bCs/>
          <w:caps/>
          <w:szCs w:val="24"/>
          <w:lang w:eastAsia="lt-LT"/>
        </w:rPr>
      </w:pPr>
      <w:r>
        <w:rPr>
          <w:b/>
          <w:bCs/>
          <w:szCs w:val="24"/>
          <w:lang w:eastAsia="lt-LT"/>
        </w:rPr>
        <w:t xml:space="preserve">DĖL </w:t>
      </w:r>
      <w:r>
        <w:rPr>
          <w:b/>
          <w:bCs/>
          <w:color w:val="000000"/>
          <w:szCs w:val="24"/>
          <w:lang w:eastAsia="lt-LT"/>
        </w:rPr>
        <w:t xml:space="preserve">FINANSAVIMO SKYRIMO </w:t>
      </w:r>
      <w:r w:rsidRPr="00040129">
        <w:rPr>
          <w:b/>
          <w:bCs/>
          <w:color w:val="000000"/>
          <w:szCs w:val="24"/>
          <w:lang w:eastAsia="lt-LT"/>
        </w:rPr>
        <w:t>PROJEKT</w:t>
      </w:r>
      <w:r w:rsidR="00252393" w:rsidRPr="00040129">
        <w:rPr>
          <w:b/>
          <w:bCs/>
          <w:color w:val="000000"/>
          <w:szCs w:val="24"/>
          <w:lang w:eastAsia="lt-LT"/>
        </w:rPr>
        <w:t>UI</w:t>
      </w:r>
      <w:r w:rsidRPr="00040129">
        <w:rPr>
          <w:b/>
          <w:bCs/>
          <w:color w:val="000000"/>
          <w:szCs w:val="24"/>
          <w:lang w:eastAsia="lt-LT"/>
        </w:rPr>
        <w:t>, PATEIKT</w:t>
      </w:r>
      <w:r w:rsidR="00252393" w:rsidRPr="00040129">
        <w:rPr>
          <w:b/>
          <w:bCs/>
          <w:color w:val="000000"/>
          <w:szCs w:val="24"/>
          <w:lang w:eastAsia="lt-LT"/>
        </w:rPr>
        <w:t>A</w:t>
      </w:r>
      <w:r w:rsidRPr="00040129">
        <w:rPr>
          <w:b/>
          <w:bCs/>
          <w:color w:val="000000"/>
          <w:szCs w:val="24"/>
          <w:lang w:eastAsia="lt-LT"/>
        </w:rPr>
        <w:t>M PAGAL</w:t>
      </w:r>
      <w:r w:rsidRPr="00040129">
        <w:rPr>
          <w:b/>
          <w:bCs/>
          <w:caps/>
          <w:szCs w:val="24"/>
          <w:lang w:eastAsia="lt-LT"/>
        </w:rPr>
        <w:t xml:space="preserve"> 2014– 2020 METŲ EUROPOS SĄJUNGOS FONDŲ INVESTICIJŲ VEIKSMŲ PROGRAMOS 4 PRIORITETO „Energijos efektyvumo ir atsinaujinančių išteklių energijos gamybos ir naudojimo skatinimas“ </w:t>
      </w:r>
      <w:r w:rsidRPr="00040129">
        <w:rPr>
          <w:b/>
          <w:caps/>
          <w:szCs w:val="24"/>
          <w:lang w:eastAsia="lt-LT"/>
        </w:rPr>
        <w:t>04.3.1-vipa-t-113</w:t>
      </w:r>
      <w:r>
        <w:rPr>
          <w:b/>
          <w:caps/>
          <w:szCs w:val="24"/>
          <w:lang w:eastAsia="lt-LT"/>
        </w:rPr>
        <w:t xml:space="preserve"> </w:t>
      </w:r>
      <w:r>
        <w:rPr>
          <w:b/>
          <w:bCs/>
          <w:color w:val="000000"/>
          <w:szCs w:val="24"/>
          <w:lang w:eastAsia="lt-LT"/>
        </w:rPr>
        <w:t xml:space="preserve">PRIEMONĘ </w:t>
      </w:r>
      <w:r>
        <w:rPr>
          <w:b/>
          <w:caps/>
          <w:szCs w:val="24"/>
          <w:lang w:eastAsia="lt-LT"/>
        </w:rPr>
        <w:t>„valstybei nuosavybės teise priklausančių pastatų atnaujinimas (II)“</w:t>
      </w:r>
    </w:p>
    <w:p w14:paraId="405F1C5B" w14:textId="77777777" w:rsidR="00E9103C" w:rsidRDefault="00E9103C">
      <w:pPr>
        <w:tabs>
          <w:tab w:val="left" w:pos="5145"/>
        </w:tabs>
        <w:jc w:val="center"/>
        <w:rPr>
          <w:color w:val="000000"/>
          <w:szCs w:val="24"/>
          <w:lang w:eastAsia="lt-LT"/>
        </w:rPr>
      </w:pPr>
    </w:p>
    <w:p w14:paraId="1BCFB57D" w14:textId="1F7258C3" w:rsidR="00E9103C" w:rsidRDefault="00566B70">
      <w:pPr>
        <w:keepNext/>
        <w:overflowPunct w:val="0"/>
        <w:jc w:val="center"/>
        <w:textAlignment w:val="baseline"/>
        <w:rPr>
          <w:szCs w:val="24"/>
          <w:lang w:eastAsia="lt-LT"/>
        </w:rPr>
      </w:pPr>
      <w:r>
        <w:rPr>
          <w:szCs w:val="24"/>
          <w:lang w:eastAsia="lt-LT"/>
        </w:rPr>
        <w:t>20</w:t>
      </w:r>
      <w:r w:rsidR="00D370EA">
        <w:rPr>
          <w:szCs w:val="24"/>
          <w:lang w:eastAsia="lt-LT"/>
        </w:rPr>
        <w:t xml:space="preserve">19 </w:t>
      </w:r>
      <w:r>
        <w:rPr>
          <w:szCs w:val="24"/>
          <w:lang w:eastAsia="lt-LT"/>
        </w:rPr>
        <w:t>m.</w:t>
      </w:r>
      <w:r w:rsidR="00D370EA">
        <w:rPr>
          <w:szCs w:val="24"/>
          <w:lang w:eastAsia="lt-LT"/>
        </w:rPr>
        <w:t xml:space="preserve"> gruodžio 31 </w:t>
      </w:r>
      <w:r>
        <w:rPr>
          <w:szCs w:val="24"/>
          <w:lang w:eastAsia="lt-LT"/>
        </w:rPr>
        <w:t>d. Nr. 1-</w:t>
      </w:r>
      <w:r w:rsidR="00C20FC3">
        <w:rPr>
          <w:szCs w:val="24"/>
          <w:lang w:eastAsia="lt-LT"/>
        </w:rPr>
        <w:t xml:space="preserve"> </w:t>
      </w:r>
      <w:r w:rsidR="00D370EA">
        <w:rPr>
          <w:szCs w:val="24"/>
          <w:lang w:eastAsia="lt-LT"/>
        </w:rPr>
        <w:t>351</w:t>
      </w:r>
    </w:p>
    <w:p w14:paraId="0A723B81" w14:textId="77777777" w:rsidR="00E9103C" w:rsidRDefault="00566B70">
      <w:pPr>
        <w:overflowPunct w:val="0"/>
        <w:jc w:val="center"/>
        <w:textAlignment w:val="baseline"/>
        <w:rPr>
          <w:szCs w:val="24"/>
          <w:lang w:eastAsia="lt-LT"/>
        </w:rPr>
      </w:pPr>
      <w:r>
        <w:rPr>
          <w:szCs w:val="24"/>
          <w:lang w:eastAsia="lt-LT"/>
        </w:rPr>
        <w:t>Vilnius</w:t>
      </w:r>
    </w:p>
    <w:p w14:paraId="5B617517" w14:textId="77777777" w:rsidR="00E9103C" w:rsidRDefault="00E9103C">
      <w:pPr>
        <w:jc w:val="center"/>
        <w:rPr>
          <w:color w:val="000000"/>
          <w:szCs w:val="24"/>
          <w:lang w:eastAsia="lt-LT"/>
        </w:rPr>
      </w:pPr>
    </w:p>
    <w:p w14:paraId="44D5DA28" w14:textId="77777777" w:rsidR="00E9103C" w:rsidRDefault="00E9103C">
      <w:pPr>
        <w:jc w:val="center"/>
        <w:rPr>
          <w:color w:val="000000"/>
          <w:szCs w:val="24"/>
          <w:lang w:eastAsia="lt-LT"/>
        </w:rPr>
      </w:pPr>
    </w:p>
    <w:p w14:paraId="5B1F1276" w14:textId="520966C9" w:rsidR="00E9103C" w:rsidRPr="00040129" w:rsidRDefault="00566B70" w:rsidP="00656A0A">
      <w:pPr>
        <w:overflowPunct w:val="0"/>
        <w:ind w:firstLine="720"/>
        <w:jc w:val="both"/>
        <w:textAlignment w:val="baseline"/>
        <w:rPr>
          <w:color w:val="000000"/>
          <w:szCs w:val="24"/>
          <w:lang w:eastAsia="lt-LT"/>
        </w:rPr>
      </w:pPr>
      <w:r>
        <w:rPr>
          <w:color w:val="000000"/>
          <w:szCs w:val="24"/>
          <w:lang w:eastAsia="lt-LT"/>
        </w:rPr>
        <w:t xml:space="preserve">Vadovaudamasis </w:t>
      </w:r>
      <w:r>
        <w:rPr>
          <w:szCs w:val="24"/>
          <w:lang w:eastAsia="lt-LT"/>
        </w:rPr>
        <w:t xml:space="preserve">Atsakomybės ir funkcijų paskirstymo tarp institucijų, įgyvendinant 2014–2020 metų Europos Sąjungos fondų investicijų veiksmų programą, taisyklių, patvirtintų </w:t>
      </w:r>
      <w:r>
        <w:rPr>
          <w:color w:val="000000"/>
          <w:szCs w:val="24"/>
          <w:lang w:eastAsia="lt-LT"/>
        </w:rPr>
        <w:t>Lietuvos Respublikos Vyriausybės 2014 m. birželio 4 d. nutarimu Nr. 528 „</w:t>
      </w:r>
      <w:r>
        <w:rPr>
          <w:bCs/>
          <w:szCs w:val="24"/>
          <w:lang w:eastAsia="lt-LT"/>
        </w:rPr>
        <w:t>Dėl atsakomybės ir funkcijų paskirstymo tarp institucijų, įgyvendinant 2014–2020 metų Europos Sąjungos fondų investicijų veiksmų programą</w:t>
      </w:r>
      <w:r>
        <w:rPr>
          <w:color w:val="000000"/>
          <w:szCs w:val="24"/>
          <w:lang w:eastAsia="lt-LT"/>
        </w:rPr>
        <w:t xml:space="preserve">“, 6.2.11 papunkčiu, Projektų administravimo ir finansavimo taisyklių, patvirtintų Lietuvos Respublikos finansų ministro 2014 m. spalio 8 d. įsakymu Nr. 1K-316 „Dėl Projektų administravimo ir finansavimo taisyklių patvirtinimo“, 153 ir 154 punktais, 2014–2020 metų Europos Sąjungos fondų investicijų veiksmų programos </w:t>
      </w:r>
      <w:r>
        <w:rPr>
          <w:bCs/>
          <w:szCs w:val="24"/>
          <w:lang w:eastAsia="lt-LT"/>
        </w:rPr>
        <w:t xml:space="preserve">4 prioriteto „Energijos efektyvumo ir atsinaujinančių išteklių energijos gamybos ir naudojimo skatinimas“ </w:t>
      </w:r>
      <w:r>
        <w:rPr>
          <w:caps/>
          <w:szCs w:val="24"/>
          <w:lang w:eastAsia="lt-LT"/>
        </w:rPr>
        <w:t>04.3.1-vipa-t-113</w:t>
      </w:r>
      <w:r>
        <w:rPr>
          <w:b/>
          <w:caps/>
          <w:szCs w:val="24"/>
          <w:lang w:eastAsia="lt-LT"/>
        </w:rPr>
        <w:t xml:space="preserve"> </w:t>
      </w:r>
      <w:r>
        <w:rPr>
          <w:color w:val="000000"/>
          <w:szCs w:val="24"/>
          <w:lang w:eastAsia="lt-LT"/>
        </w:rPr>
        <w:t>priemonės „</w:t>
      </w:r>
      <w:r>
        <w:rPr>
          <w:szCs w:val="24"/>
          <w:lang w:eastAsia="lt-LT"/>
        </w:rPr>
        <w:t>Valstybei nuosavybės teise priklausančių pastatų atnaujinimas (II)</w:t>
      </w:r>
      <w:r>
        <w:rPr>
          <w:color w:val="000000"/>
          <w:szCs w:val="24"/>
          <w:lang w:eastAsia="lt-LT"/>
        </w:rPr>
        <w:t xml:space="preserve">“ projektų finansavimo sąlygų aprašo Nr. 1, patvirtinto Lietuvos Respublikos energetikos ministro </w:t>
      </w:r>
      <w:r>
        <w:rPr>
          <w:szCs w:val="24"/>
          <w:lang w:eastAsia="lt-LT"/>
        </w:rPr>
        <w:t>2018 m. liepos 17 d. įsakymu Nr. 1-204 „</w:t>
      </w:r>
      <w:r>
        <w:rPr>
          <w:bCs/>
          <w:color w:val="000000"/>
          <w:szCs w:val="24"/>
          <w:lang w:eastAsia="lt-LT"/>
        </w:rPr>
        <w:t>Dėl </w:t>
      </w:r>
      <w:r>
        <w:rPr>
          <w:bCs/>
          <w:caps/>
          <w:color w:val="000000"/>
          <w:szCs w:val="24"/>
          <w:lang w:eastAsia="lt-LT"/>
        </w:rPr>
        <w:t xml:space="preserve">2014– 2020 </w:t>
      </w:r>
      <w:r>
        <w:rPr>
          <w:bCs/>
          <w:color w:val="000000"/>
          <w:szCs w:val="24"/>
          <w:lang w:eastAsia="lt-LT"/>
        </w:rPr>
        <w:t xml:space="preserve">metų Europos Sąjungos fondų investicijų veiksmų programos 4 prioriteto </w:t>
      </w:r>
      <w:r>
        <w:rPr>
          <w:color w:val="000000"/>
          <w:szCs w:val="24"/>
          <w:lang w:eastAsia="lt-LT"/>
        </w:rPr>
        <w:t>„</w:t>
      </w:r>
      <w:r>
        <w:rPr>
          <w:bCs/>
          <w:color w:val="000000"/>
          <w:szCs w:val="24"/>
          <w:lang w:eastAsia="lt-LT"/>
        </w:rPr>
        <w:t>Energijos efektyvumo ir atsinaujinančių išteklių energijos gamybos ir naudojimo skatinimas</w:t>
      </w:r>
      <w:r>
        <w:rPr>
          <w:color w:val="000000"/>
          <w:szCs w:val="24"/>
          <w:lang w:eastAsia="lt-LT"/>
        </w:rPr>
        <w:t>“ </w:t>
      </w:r>
      <w:r>
        <w:rPr>
          <w:bCs/>
          <w:caps/>
          <w:color w:val="000000"/>
          <w:szCs w:val="24"/>
          <w:lang w:eastAsia="lt-LT"/>
        </w:rPr>
        <w:t xml:space="preserve">04.3.1-VIPA-T-113 </w:t>
      </w:r>
      <w:r>
        <w:rPr>
          <w:bCs/>
          <w:color w:val="000000"/>
          <w:szCs w:val="24"/>
          <w:lang w:eastAsia="lt-LT"/>
        </w:rPr>
        <w:t>priemonės</w:t>
      </w:r>
      <w:r>
        <w:rPr>
          <w:bCs/>
          <w:caps/>
          <w:color w:val="000000"/>
          <w:szCs w:val="24"/>
          <w:lang w:eastAsia="lt-LT"/>
        </w:rPr>
        <w:t xml:space="preserve"> „</w:t>
      </w:r>
      <w:r>
        <w:rPr>
          <w:bCs/>
          <w:color w:val="000000"/>
          <w:szCs w:val="24"/>
          <w:lang w:eastAsia="lt-LT"/>
        </w:rPr>
        <w:t xml:space="preserve">Valstybei nuosavybės teise priklausančių pastatų atnaujinimas (II)“ projektų finansavimo </w:t>
      </w:r>
      <w:r w:rsidRPr="00040129">
        <w:rPr>
          <w:bCs/>
          <w:color w:val="000000"/>
          <w:szCs w:val="24"/>
          <w:lang w:eastAsia="lt-LT"/>
        </w:rPr>
        <w:t>sąlygų aprašo Nr. 1 patvirtinimo</w:t>
      </w:r>
      <w:r w:rsidRPr="00040129">
        <w:rPr>
          <w:szCs w:val="24"/>
          <w:lang w:eastAsia="lt-LT"/>
        </w:rPr>
        <w:t>“, 8</w:t>
      </w:r>
      <w:r w:rsidR="00252393" w:rsidRPr="00040129">
        <w:rPr>
          <w:szCs w:val="24"/>
          <w:lang w:eastAsia="lt-LT"/>
        </w:rPr>
        <w:t>5</w:t>
      </w:r>
      <w:r w:rsidRPr="00040129">
        <w:rPr>
          <w:szCs w:val="24"/>
          <w:lang w:eastAsia="lt-LT"/>
        </w:rPr>
        <w:t xml:space="preserve"> punktu ir Suteiktos valstybės pagalbos ir nereikšmingos (</w:t>
      </w:r>
      <w:r w:rsidRPr="00040129">
        <w:rPr>
          <w:i/>
          <w:iCs/>
          <w:szCs w:val="24"/>
          <w:lang w:eastAsia="lt-LT"/>
        </w:rPr>
        <w:t>de minimis</w:t>
      </w:r>
      <w:r w:rsidRPr="00040129">
        <w:rPr>
          <w:szCs w:val="24"/>
          <w:lang w:eastAsia="lt-LT"/>
        </w:rPr>
        <w:t>) pagalbos registro nuostatais, patvirtintais Lietuvos Respublikos Vyriausybės 2005 m. sausio 19 d. nutarimu Nr. 35 „Dėl Suteiktos valstybės pagalbos ir nereikšmingos (</w:t>
      </w:r>
      <w:r w:rsidRPr="00040129">
        <w:rPr>
          <w:i/>
          <w:iCs/>
          <w:szCs w:val="24"/>
          <w:lang w:eastAsia="lt-LT"/>
        </w:rPr>
        <w:t>de minimis</w:t>
      </w:r>
      <w:r w:rsidRPr="00040129">
        <w:rPr>
          <w:szCs w:val="24"/>
          <w:lang w:eastAsia="lt-LT"/>
        </w:rPr>
        <w:t xml:space="preserve">) pagalbos registro nuostatų patvirtinimo“, </w:t>
      </w:r>
      <w:r w:rsidRPr="00040129">
        <w:rPr>
          <w:color w:val="000000"/>
          <w:szCs w:val="24"/>
          <w:lang w:eastAsia="lt-LT"/>
        </w:rPr>
        <w:t xml:space="preserve">ir atsižvelgdamas į </w:t>
      </w:r>
      <w:bookmarkStart w:id="0" w:name="_Hlk28604750"/>
      <w:r w:rsidR="007077BE" w:rsidRPr="00040129">
        <w:t>Uždarosios akcinės bendrovės</w:t>
      </w:r>
      <w:r w:rsidR="007077BE" w:rsidRPr="00040129">
        <w:rPr>
          <w:color w:val="000000"/>
          <w:szCs w:val="24"/>
          <w:lang w:eastAsia="lt-LT"/>
        </w:rPr>
        <w:t xml:space="preserve"> </w:t>
      </w:r>
      <w:r w:rsidRPr="00040129">
        <w:rPr>
          <w:color w:val="000000"/>
          <w:szCs w:val="24"/>
          <w:lang w:eastAsia="lt-LT"/>
        </w:rPr>
        <w:t xml:space="preserve">Viešųjų investicijų plėtros agentūros </w:t>
      </w:r>
      <w:bookmarkEnd w:id="0"/>
      <w:r w:rsidRPr="00040129">
        <w:rPr>
          <w:color w:val="000000"/>
          <w:szCs w:val="24"/>
          <w:lang w:eastAsia="lt-LT"/>
        </w:rPr>
        <w:t>2019 m.</w:t>
      </w:r>
      <w:r w:rsidR="00656A0A" w:rsidRPr="00040129">
        <w:rPr>
          <w:color w:val="000000"/>
          <w:szCs w:val="24"/>
          <w:lang w:eastAsia="lt-LT"/>
        </w:rPr>
        <w:t xml:space="preserve"> gruodžio 23 </w:t>
      </w:r>
      <w:r w:rsidRPr="00040129">
        <w:rPr>
          <w:color w:val="000000"/>
          <w:szCs w:val="24"/>
          <w:lang w:eastAsia="lt-LT"/>
        </w:rPr>
        <w:t>d. raštą Nr. </w:t>
      </w:r>
      <w:r w:rsidR="00656A0A" w:rsidRPr="00040129">
        <w:rPr>
          <w:color w:val="000000"/>
          <w:szCs w:val="24"/>
          <w:lang w:eastAsia="lt-LT"/>
        </w:rPr>
        <w:t>2019/2-1765</w:t>
      </w:r>
      <w:r w:rsidR="007077BE" w:rsidRPr="00040129">
        <w:rPr>
          <w:color w:val="000000"/>
          <w:szCs w:val="24"/>
          <w:lang w:eastAsia="lt-LT"/>
        </w:rPr>
        <w:t xml:space="preserve"> bei juo pateiktą</w:t>
      </w:r>
      <w:r w:rsidRPr="00040129">
        <w:rPr>
          <w:color w:val="000000"/>
          <w:szCs w:val="24"/>
          <w:lang w:eastAsia="lt-LT"/>
        </w:rPr>
        <w:t xml:space="preserve"> </w:t>
      </w:r>
      <w:r w:rsidR="00252393" w:rsidRPr="00040129">
        <w:t>Uždarosios akcinės bendrovės</w:t>
      </w:r>
      <w:r w:rsidRPr="00040129">
        <w:rPr>
          <w:color w:val="000000"/>
          <w:szCs w:val="24"/>
          <w:lang w:eastAsia="lt-LT"/>
        </w:rPr>
        <w:t xml:space="preserve"> Viešųjų investicijų plėtros agentūros 201</w:t>
      </w:r>
      <w:r w:rsidR="008C5FAF" w:rsidRPr="00040129">
        <w:rPr>
          <w:color w:val="000000"/>
          <w:szCs w:val="24"/>
          <w:lang w:eastAsia="lt-LT"/>
        </w:rPr>
        <w:t>9</w:t>
      </w:r>
      <w:r w:rsidRPr="00040129">
        <w:rPr>
          <w:color w:val="000000"/>
          <w:szCs w:val="24"/>
          <w:lang w:eastAsia="lt-LT"/>
        </w:rPr>
        <w:t> m. gruodžio </w:t>
      </w:r>
      <w:r w:rsidR="008C5FAF" w:rsidRPr="00040129">
        <w:rPr>
          <w:color w:val="000000"/>
          <w:szCs w:val="24"/>
          <w:lang w:eastAsia="lt-LT"/>
        </w:rPr>
        <w:t>19</w:t>
      </w:r>
      <w:r w:rsidRPr="00040129">
        <w:rPr>
          <w:color w:val="000000"/>
          <w:szCs w:val="24"/>
          <w:lang w:eastAsia="lt-LT"/>
        </w:rPr>
        <w:t xml:space="preserve"> d. projekto tinkamumo finansuoti vertinimo lentelę ir UAB „</w:t>
      </w:r>
      <w:r w:rsidR="005A20C5" w:rsidRPr="00040129">
        <w:rPr>
          <w:color w:val="000000"/>
          <w:szCs w:val="24"/>
          <w:lang w:eastAsia="lt-LT"/>
        </w:rPr>
        <w:t>Žakai</w:t>
      </w:r>
      <w:r w:rsidRPr="00040129">
        <w:rPr>
          <w:color w:val="000000"/>
          <w:szCs w:val="24"/>
          <w:lang w:eastAsia="lt-LT"/>
        </w:rPr>
        <w:t>“ 201</w:t>
      </w:r>
      <w:r w:rsidR="005A20C5" w:rsidRPr="00040129">
        <w:rPr>
          <w:color w:val="000000"/>
          <w:szCs w:val="24"/>
          <w:lang w:eastAsia="lt-LT"/>
        </w:rPr>
        <w:t>9</w:t>
      </w:r>
      <w:r w:rsidRPr="00040129">
        <w:rPr>
          <w:color w:val="000000"/>
          <w:szCs w:val="24"/>
          <w:lang w:eastAsia="lt-LT"/>
        </w:rPr>
        <w:t xml:space="preserve"> m. </w:t>
      </w:r>
      <w:r w:rsidR="005A20C5" w:rsidRPr="00040129">
        <w:rPr>
          <w:color w:val="000000"/>
          <w:szCs w:val="24"/>
          <w:lang w:eastAsia="lt-LT"/>
        </w:rPr>
        <w:t>gruodžio</w:t>
      </w:r>
      <w:r w:rsidRPr="00040129">
        <w:rPr>
          <w:color w:val="000000"/>
          <w:szCs w:val="24"/>
          <w:lang w:eastAsia="lt-LT"/>
        </w:rPr>
        <w:t xml:space="preserve"> 1</w:t>
      </w:r>
      <w:r w:rsidR="005A20C5" w:rsidRPr="00040129">
        <w:rPr>
          <w:color w:val="000000"/>
          <w:szCs w:val="24"/>
          <w:lang w:eastAsia="lt-LT"/>
        </w:rPr>
        <w:t>8</w:t>
      </w:r>
      <w:r w:rsidRPr="00040129">
        <w:rPr>
          <w:color w:val="000000"/>
          <w:szCs w:val="24"/>
          <w:lang w:eastAsia="lt-LT"/>
        </w:rPr>
        <w:t xml:space="preserve"> d. </w:t>
      </w:r>
      <w:bookmarkStart w:id="1" w:name="_Hlk28346873"/>
      <w:r w:rsidRPr="00040129">
        <w:rPr>
          <w:color w:val="000000"/>
          <w:szCs w:val="24"/>
          <w:lang w:eastAsia="lt-LT"/>
        </w:rPr>
        <w:t>raštišką</w:t>
      </w:r>
      <w:r w:rsidR="005A20C5" w:rsidRPr="00040129">
        <w:rPr>
          <w:color w:val="000000"/>
          <w:szCs w:val="24"/>
          <w:lang w:eastAsia="lt-LT"/>
        </w:rPr>
        <w:t xml:space="preserve"> </w:t>
      </w:r>
      <w:r w:rsidRPr="00040129">
        <w:rPr>
          <w:color w:val="000000"/>
          <w:szCs w:val="24"/>
          <w:lang w:eastAsia="lt-LT"/>
        </w:rPr>
        <w:t xml:space="preserve">sutikimą </w:t>
      </w:r>
      <w:r w:rsidR="005A20C5" w:rsidRPr="00040129">
        <w:rPr>
          <w:color w:val="000000"/>
          <w:szCs w:val="24"/>
          <w:lang w:eastAsia="lt-LT"/>
        </w:rPr>
        <w:t xml:space="preserve">bei UAB „Osama“ 2019 m. gruodžio 18 d. raštišką sutikimą  </w:t>
      </w:r>
      <w:r w:rsidRPr="00040129">
        <w:rPr>
          <w:color w:val="000000"/>
          <w:szCs w:val="24"/>
          <w:lang w:eastAsia="lt-LT"/>
        </w:rPr>
        <w:t xml:space="preserve">registruoti </w:t>
      </w:r>
      <w:r w:rsidRPr="00040129">
        <w:rPr>
          <w:i/>
          <w:color w:val="000000"/>
          <w:szCs w:val="24"/>
          <w:lang w:eastAsia="lt-LT"/>
        </w:rPr>
        <w:t>de minimis</w:t>
      </w:r>
      <w:r w:rsidRPr="00040129">
        <w:rPr>
          <w:color w:val="000000"/>
          <w:szCs w:val="24"/>
          <w:lang w:eastAsia="lt-LT"/>
        </w:rPr>
        <w:t xml:space="preserve"> pagalbą: </w:t>
      </w:r>
    </w:p>
    <w:bookmarkEnd w:id="1"/>
    <w:p w14:paraId="30D20C55" w14:textId="77777777" w:rsidR="0083017E" w:rsidRPr="00040129" w:rsidRDefault="00566B70" w:rsidP="0083017E">
      <w:pPr>
        <w:tabs>
          <w:tab w:val="left" w:pos="1560"/>
        </w:tabs>
        <w:ind w:firstLine="709"/>
        <w:jc w:val="both"/>
        <w:rPr>
          <w:color w:val="000000"/>
          <w:szCs w:val="24"/>
          <w:lang w:eastAsia="lt-LT"/>
        </w:rPr>
      </w:pPr>
      <w:r w:rsidRPr="00040129">
        <w:rPr>
          <w:color w:val="000000"/>
          <w:szCs w:val="24"/>
          <w:lang w:eastAsia="lt-LT"/>
        </w:rPr>
        <w:t>1.</w:t>
      </w:r>
      <w:r w:rsidR="0083017E" w:rsidRPr="00040129">
        <w:rPr>
          <w:color w:val="000000"/>
          <w:szCs w:val="24"/>
          <w:lang w:eastAsia="lt-LT"/>
        </w:rPr>
        <w:t xml:space="preserve"> </w:t>
      </w:r>
      <w:r w:rsidRPr="00040129">
        <w:rPr>
          <w:color w:val="000000"/>
          <w:szCs w:val="24"/>
          <w:lang w:eastAsia="lt-LT"/>
        </w:rPr>
        <w:t xml:space="preserve">S k i r i u šio įsakymo priede nurodytam iš Europos Sąjungos struktūrinių fondų lėšų bendrai finansuojamam projektui nustatyto dydžio finansavimą. </w:t>
      </w:r>
    </w:p>
    <w:p w14:paraId="697180A7" w14:textId="53A48193" w:rsidR="00E9103C" w:rsidRPr="00040129" w:rsidRDefault="00566B70" w:rsidP="0083017E">
      <w:pPr>
        <w:tabs>
          <w:tab w:val="left" w:pos="1560"/>
        </w:tabs>
        <w:ind w:firstLine="709"/>
        <w:jc w:val="both"/>
        <w:rPr>
          <w:color w:val="000000"/>
          <w:szCs w:val="24"/>
          <w:lang w:eastAsia="lt-LT"/>
        </w:rPr>
      </w:pPr>
      <w:r w:rsidRPr="00040129">
        <w:rPr>
          <w:color w:val="000000"/>
          <w:szCs w:val="24"/>
          <w:lang w:eastAsia="lt-LT"/>
        </w:rPr>
        <w:t>2.</w:t>
      </w:r>
      <w:r w:rsidR="0083017E" w:rsidRPr="00040129">
        <w:rPr>
          <w:color w:val="000000"/>
          <w:szCs w:val="24"/>
          <w:lang w:eastAsia="lt-LT"/>
        </w:rPr>
        <w:t xml:space="preserve"> </w:t>
      </w:r>
      <w:r w:rsidRPr="00040129">
        <w:rPr>
          <w:color w:val="000000"/>
          <w:szCs w:val="24"/>
          <w:lang w:eastAsia="lt-LT"/>
        </w:rPr>
        <w:t>N u s t a t a u</w:t>
      </w:r>
      <w:r w:rsidR="007077BE" w:rsidRPr="00040129">
        <w:rPr>
          <w:color w:val="000000"/>
          <w:szCs w:val="24"/>
          <w:lang w:eastAsia="lt-LT"/>
        </w:rPr>
        <w:t xml:space="preserve"> </w:t>
      </w:r>
      <w:r w:rsidRPr="00040129">
        <w:rPr>
          <w:color w:val="000000"/>
          <w:szCs w:val="24"/>
          <w:lang w:eastAsia="lt-LT"/>
        </w:rPr>
        <w:t xml:space="preserve">pareiškėjo </w:t>
      </w:r>
      <w:r w:rsidR="005A0554" w:rsidRPr="00040129">
        <w:rPr>
          <w:color w:val="000000" w:themeColor="text1"/>
          <w:szCs w:val="24"/>
          <w:lang w:eastAsia="lt-LT"/>
        </w:rPr>
        <w:t>v</w:t>
      </w:r>
      <w:r w:rsidRPr="00040129">
        <w:rPr>
          <w:color w:val="000000" w:themeColor="text1"/>
          <w:szCs w:val="24"/>
          <w:lang w:eastAsia="lt-LT"/>
        </w:rPr>
        <w:t>i</w:t>
      </w:r>
      <w:r w:rsidRPr="00040129">
        <w:rPr>
          <w:color w:val="000000"/>
          <w:szCs w:val="24"/>
          <w:lang w:eastAsia="lt-LT"/>
        </w:rPr>
        <w:t xml:space="preserve">ešosios įstaigos </w:t>
      </w:r>
      <w:r w:rsidR="000F2CBC" w:rsidRPr="00040129">
        <w:rPr>
          <w:color w:val="000000"/>
          <w:szCs w:val="24"/>
          <w:lang w:eastAsia="lt-LT"/>
        </w:rPr>
        <w:t xml:space="preserve">Kauno technologijos universiteto </w:t>
      </w:r>
      <w:r w:rsidRPr="00040129">
        <w:rPr>
          <w:color w:val="000000"/>
          <w:szCs w:val="24"/>
          <w:lang w:eastAsia="lt-LT"/>
        </w:rPr>
        <w:t>nuomininkui UAB „</w:t>
      </w:r>
      <w:r w:rsidR="000F2CBC" w:rsidRPr="00040129">
        <w:rPr>
          <w:color w:val="000000"/>
          <w:szCs w:val="24"/>
          <w:lang w:eastAsia="lt-LT"/>
        </w:rPr>
        <w:t>Osama</w:t>
      </w:r>
      <w:r w:rsidRPr="00040129">
        <w:rPr>
          <w:color w:val="000000"/>
          <w:szCs w:val="24"/>
          <w:lang w:eastAsia="lt-LT"/>
        </w:rPr>
        <w:t xml:space="preserve">“ (juridinio asmens kodas </w:t>
      </w:r>
      <w:r w:rsidR="000F2CBC" w:rsidRPr="00040129">
        <w:rPr>
          <w:color w:val="000000"/>
          <w:szCs w:val="24"/>
          <w:lang w:eastAsia="lt-LT"/>
        </w:rPr>
        <w:t>134993481</w:t>
      </w:r>
      <w:r w:rsidRPr="00040129">
        <w:rPr>
          <w:color w:val="000000"/>
          <w:szCs w:val="24"/>
          <w:lang w:eastAsia="lt-LT"/>
        </w:rPr>
        <w:t xml:space="preserve">) </w:t>
      </w:r>
      <w:r w:rsidR="000F2CBC" w:rsidRPr="00040129">
        <w:rPr>
          <w:color w:val="000000"/>
          <w:szCs w:val="24"/>
          <w:lang w:eastAsia="lt-LT"/>
        </w:rPr>
        <w:t>10,17</w:t>
      </w:r>
      <w:r w:rsidRPr="00040129">
        <w:rPr>
          <w:color w:val="000000"/>
          <w:szCs w:val="24"/>
          <w:lang w:eastAsia="lt-LT"/>
        </w:rPr>
        <w:t xml:space="preserve"> Eur dydžio </w:t>
      </w:r>
      <w:r w:rsidRPr="00040129">
        <w:rPr>
          <w:i/>
          <w:color w:val="000000"/>
          <w:szCs w:val="24"/>
          <w:lang w:eastAsia="lt-LT"/>
        </w:rPr>
        <w:t xml:space="preserve">de minimis </w:t>
      </w:r>
      <w:r w:rsidRPr="00040129">
        <w:rPr>
          <w:color w:val="000000"/>
          <w:szCs w:val="24"/>
          <w:lang w:eastAsia="lt-LT"/>
        </w:rPr>
        <w:t>pagalbą</w:t>
      </w:r>
      <w:r w:rsidR="000F2CBC" w:rsidRPr="00040129">
        <w:rPr>
          <w:color w:val="000000"/>
          <w:szCs w:val="24"/>
          <w:lang w:eastAsia="lt-LT"/>
        </w:rPr>
        <w:t xml:space="preserve"> ir nuomininkui UAB „Žakai“ (juridinio asmens kodas 134970721) 481,3</w:t>
      </w:r>
      <w:r w:rsidR="00CD5084" w:rsidRPr="00040129">
        <w:rPr>
          <w:color w:val="000000"/>
          <w:szCs w:val="24"/>
          <w:lang w:eastAsia="lt-LT"/>
        </w:rPr>
        <w:t>3</w:t>
      </w:r>
      <w:r w:rsidR="000F2CBC" w:rsidRPr="00040129">
        <w:rPr>
          <w:color w:val="000000"/>
          <w:szCs w:val="24"/>
          <w:lang w:eastAsia="lt-LT"/>
        </w:rPr>
        <w:t xml:space="preserve"> Eur dydžio </w:t>
      </w:r>
      <w:r w:rsidR="000F2CBC" w:rsidRPr="00040129">
        <w:rPr>
          <w:i/>
          <w:color w:val="000000"/>
          <w:szCs w:val="24"/>
          <w:lang w:eastAsia="lt-LT"/>
        </w:rPr>
        <w:t xml:space="preserve">de minimis </w:t>
      </w:r>
      <w:r w:rsidR="000F2CBC" w:rsidRPr="00040129">
        <w:rPr>
          <w:color w:val="000000"/>
          <w:szCs w:val="24"/>
          <w:lang w:eastAsia="lt-LT"/>
        </w:rPr>
        <w:t>pagalbą</w:t>
      </w:r>
      <w:r w:rsidRPr="00040129">
        <w:rPr>
          <w:color w:val="000000"/>
          <w:szCs w:val="24"/>
          <w:lang w:eastAsia="lt-LT"/>
        </w:rPr>
        <w:t>, kuri registuojama</w:t>
      </w:r>
      <w:r w:rsidRPr="00040129">
        <w:rPr>
          <w:szCs w:val="24"/>
          <w:lang w:eastAsia="lt-LT"/>
        </w:rPr>
        <w:t xml:space="preserve"> Suteiktos valstybės pagalbos ir nereikšmingos (</w:t>
      </w:r>
      <w:r w:rsidRPr="00040129">
        <w:rPr>
          <w:i/>
          <w:iCs/>
          <w:szCs w:val="24"/>
          <w:lang w:eastAsia="lt-LT"/>
        </w:rPr>
        <w:t>de minimis</w:t>
      </w:r>
      <w:r w:rsidRPr="00040129">
        <w:rPr>
          <w:szCs w:val="24"/>
          <w:lang w:eastAsia="lt-LT"/>
        </w:rPr>
        <w:t>) pagalbos registre.</w:t>
      </w:r>
    </w:p>
    <w:p w14:paraId="5B1A9354" w14:textId="3B0F5134" w:rsidR="007077BE" w:rsidRPr="00040129" w:rsidRDefault="0083017E" w:rsidP="007077BE">
      <w:pPr>
        <w:tabs>
          <w:tab w:val="left" w:pos="284"/>
          <w:tab w:val="left" w:pos="709"/>
        </w:tabs>
        <w:jc w:val="both"/>
        <w:rPr>
          <w:color w:val="000000"/>
          <w:szCs w:val="24"/>
          <w:lang w:eastAsia="lt-LT"/>
        </w:rPr>
      </w:pPr>
      <w:r w:rsidRPr="00040129">
        <w:rPr>
          <w:color w:val="000000"/>
          <w:szCs w:val="24"/>
          <w:lang w:eastAsia="lt-LT"/>
        </w:rPr>
        <w:t xml:space="preserve">  </w:t>
      </w:r>
      <w:r w:rsidRPr="00040129">
        <w:rPr>
          <w:color w:val="000000"/>
          <w:szCs w:val="24"/>
          <w:lang w:eastAsia="lt-LT"/>
        </w:rPr>
        <w:tab/>
      </w:r>
      <w:r w:rsidRPr="00040129">
        <w:rPr>
          <w:color w:val="000000"/>
          <w:szCs w:val="24"/>
          <w:lang w:eastAsia="lt-LT"/>
        </w:rPr>
        <w:tab/>
      </w:r>
      <w:r w:rsidR="00566B70" w:rsidRPr="00040129">
        <w:rPr>
          <w:color w:val="000000"/>
          <w:szCs w:val="24"/>
          <w:lang w:eastAsia="lt-LT"/>
        </w:rPr>
        <w:t>3.</w:t>
      </w:r>
      <w:r w:rsidRPr="00040129">
        <w:rPr>
          <w:color w:val="000000"/>
          <w:szCs w:val="24"/>
          <w:lang w:eastAsia="lt-LT"/>
        </w:rPr>
        <w:t xml:space="preserve"> </w:t>
      </w:r>
      <w:r w:rsidR="00566B70" w:rsidRPr="00040129">
        <w:rPr>
          <w:szCs w:val="24"/>
          <w:lang w:eastAsia="lt-LT"/>
        </w:rPr>
        <w:t>I n</w:t>
      </w:r>
      <w:r w:rsidR="00566B70" w:rsidRPr="00040129">
        <w:rPr>
          <w:color w:val="000000"/>
          <w:szCs w:val="24"/>
          <w:lang w:eastAsia="lt-LT"/>
        </w:rPr>
        <w:t xml:space="preserve"> f o r m u o j u, kad šis </w:t>
      </w:r>
      <w:r w:rsidR="00252393" w:rsidRPr="00040129">
        <w:rPr>
          <w:color w:val="000000"/>
          <w:szCs w:val="24"/>
          <w:lang w:eastAsia="lt-LT"/>
        </w:rPr>
        <w:t>įsakymas</w:t>
      </w:r>
      <w:r w:rsidR="007077BE" w:rsidRPr="00040129">
        <w:rPr>
          <w:color w:val="000000"/>
          <w:szCs w:val="24"/>
          <w:lang w:eastAsia="lt-LT"/>
        </w:rPr>
        <w:t>:</w:t>
      </w:r>
    </w:p>
    <w:p w14:paraId="74324180" w14:textId="11313712" w:rsidR="000C23A7" w:rsidRPr="00040129" w:rsidRDefault="007077BE" w:rsidP="00C359BD">
      <w:pPr>
        <w:tabs>
          <w:tab w:val="left" w:pos="709"/>
        </w:tabs>
        <w:ind w:firstLine="709"/>
        <w:jc w:val="both"/>
        <w:rPr>
          <w:color w:val="000000"/>
          <w:szCs w:val="24"/>
          <w:lang w:eastAsia="lt-LT"/>
        </w:rPr>
      </w:pPr>
      <w:r w:rsidRPr="00040129">
        <w:rPr>
          <w:color w:val="000000"/>
          <w:szCs w:val="24"/>
          <w:lang w:eastAsia="lt-LT"/>
        </w:rPr>
        <w:t>3.</w:t>
      </w:r>
      <w:r w:rsidR="000C23A7" w:rsidRPr="00040129">
        <w:rPr>
          <w:color w:val="000000"/>
          <w:szCs w:val="24"/>
          <w:lang w:eastAsia="lt-LT"/>
        </w:rPr>
        <w:t>1</w:t>
      </w:r>
      <w:r w:rsidRPr="00040129">
        <w:rPr>
          <w:color w:val="000000"/>
          <w:szCs w:val="24"/>
          <w:lang w:eastAsia="lt-LT"/>
        </w:rPr>
        <w:t xml:space="preserve">. </w:t>
      </w:r>
      <w:r w:rsidR="000C23A7" w:rsidRPr="00040129">
        <w:rPr>
          <w:color w:val="000000"/>
          <w:szCs w:val="24"/>
          <w:lang w:eastAsia="lt-LT"/>
        </w:rPr>
        <w:t>bus pripažintas netekusiu gali</w:t>
      </w:r>
      <w:r w:rsidR="00986B4C" w:rsidRPr="00040129">
        <w:rPr>
          <w:color w:val="000000"/>
          <w:szCs w:val="24"/>
          <w:lang w:eastAsia="lt-LT"/>
        </w:rPr>
        <w:t>o</w:t>
      </w:r>
      <w:r w:rsidR="000C23A7" w:rsidRPr="00040129">
        <w:rPr>
          <w:color w:val="000000"/>
          <w:szCs w:val="24"/>
          <w:lang w:eastAsia="lt-LT"/>
        </w:rPr>
        <w:t>s</w:t>
      </w:r>
      <w:r w:rsidRPr="00040129">
        <w:rPr>
          <w:color w:val="000000"/>
          <w:szCs w:val="24"/>
          <w:lang w:eastAsia="lt-LT"/>
        </w:rPr>
        <w:t xml:space="preserve">, jeigu iki Projekto finansavimo administravimo sutarties pasirašymo dienos projekto vykdytojas nepateiks Lietuvos Respublikos </w:t>
      </w:r>
      <w:r w:rsidRPr="00040129">
        <w:rPr>
          <w:color w:val="000000" w:themeColor="text1"/>
          <w:szCs w:val="24"/>
          <w:lang w:eastAsia="lt-LT"/>
        </w:rPr>
        <w:t>švietimo</w:t>
      </w:r>
      <w:r w:rsidRPr="00040129">
        <w:rPr>
          <w:color w:val="000000"/>
          <w:szCs w:val="24"/>
          <w:lang w:eastAsia="lt-LT"/>
        </w:rPr>
        <w:t xml:space="preserve">, mokslo ir sporto ministerijos raštiško sutikimo vykdyti projekto veiklas ir įsipareigojimo perimti pareiškėjo ar projekto </w:t>
      </w:r>
      <w:r w:rsidRPr="00040129">
        <w:rPr>
          <w:color w:val="000000"/>
          <w:szCs w:val="24"/>
          <w:lang w:eastAsia="lt-LT"/>
        </w:rPr>
        <w:lastRenderedPageBreak/>
        <w:t xml:space="preserve">vykdytojo iš projekto sutarties kylančias teises ir pareigas (įsipareigojimus), jeigu, pateikus paraišką, projekto įgyvendinimo metu ar poprojektiniu laikotarpiu, pasibaigtų arba nutrūktų teisiniai santykiai, kurių pagrindu pareiškėjas ar projekto vykdytojas valdo tiesiogiai su projektu susijusį turtą bei dokumento, patvirtinančio, kad Lietuvos Respublikos švietimo, mokslo ir sporto ministerija suteikė </w:t>
      </w:r>
      <w:r w:rsidR="00E6458B" w:rsidRPr="00040129">
        <w:rPr>
          <w:color w:val="000000"/>
          <w:szCs w:val="24"/>
          <w:lang w:eastAsia="lt-LT"/>
        </w:rPr>
        <w:t>V</w:t>
      </w:r>
      <w:r w:rsidR="000C23A7" w:rsidRPr="00040129">
        <w:rPr>
          <w:color w:val="000000"/>
          <w:szCs w:val="24"/>
          <w:lang w:eastAsia="lt-LT"/>
        </w:rPr>
        <w:t xml:space="preserve">iešajai įstaigai </w:t>
      </w:r>
      <w:r w:rsidRPr="00040129">
        <w:rPr>
          <w:color w:val="000000"/>
          <w:szCs w:val="24"/>
          <w:lang w:eastAsia="lt-LT"/>
        </w:rPr>
        <w:t>Kauno technologijos universitetui pakankamą skolinimosi limitą.</w:t>
      </w:r>
    </w:p>
    <w:p w14:paraId="4707BDB1" w14:textId="4E3407A6" w:rsidR="000C23A7" w:rsidRPr="00040129" w:rsidRDefault="000C23A7" w:rsidP="000C23A7">
      <w:pPr>
        <w:tabs>
          <w:tab w:val="left" w:pos="709"/>
        </w:tabs>
        <w:ind w:firstLine="709"/>
        <w:jc w:val="both"/>
        <w:rPr>
          <w:color w:val="000000"/>
          <w:szCs w:val="24"/>
          <w:lang w:eastAsia="lt-LT"/>
        </w:rPr>
      </w:pPr>
      <w:r w:rsidRPr="00040129">
        <w:rPr>
          <w:color w:val="000000"/>
          <w:szCs w:val="24"/>
          <w:lang w:eastAsia="lt-LT"/>
        </w:rPr>
        <w:t>3.2.  gali būti skundžiamas Lietuvos Respublikos administracinių bylų teisenos įstatymo nustatyta tvarka.</w:t>
      </w:r>
    </w:p>
    <w:p w14:paraId="1E330BDA" w14:textId="1EEC8EE2" w:rsidR="007077BE" w:rsidRPr="00040129" w:rsidRDefault="007077BE" w:rsidP="007077BE">
      <w:pPr>
        <w:tabs>
          <w:tab w:val="left" w:pos="709"/>
        </w:tabs>
        <w:ind w:firstLine="567"/>
        <w:jc w:val="both"/>
        <w:rPr>
          <w:color w:val="000000"/>
          <w:szCs w:val="24"/>
          <w:lang w:eastAsia="lt-LT"/>
        </w:rPr>
      </w:pPr>
    </w:p>
    <w:p w14:paraId="3112DB1C" w14:textId="77777777" w:rsidR="00E9103C" w:rsidRPr="00040129" w:rsidRDefault="00E9103C">
      <w:pPr>
        <w:overflowPunct w:val="0"/>
        <w:textAlignment w:val="baseline"/>
        <w:rPr>
          <w:color w:val="000000"/>
          <w:szCs w:val="24"/>
          <w:lang w:eastAsia="lt-LT"/>
        </w:rPr>
      </w:pPr>
    </w:p>
    <w:p w14:paraId="3B6C8CDA" w14:textId="77777777" w:rsidR="00E9103C" w:rsidRPr="00040129" w:rsidRDefault="00E9103C">
      <w:pPr>
        <w:overflowPunct w:val="0"/>
        <w:textAlignment w:val="baseline"/>
        <w:rPr>
          <w:color w:val="000000"/>
          <w:szCs w:val="24"/>
          <w:lang w:eastAsia="lt-LT"/>
        </w:rPr>
      </w:pPr>
    </w:p>
    <w:p w14:paraId="4E644C34" w14:textId="77777777" w:rsidR="00E9103C" w:rsidRPr="00040129" w:rsidRDefault="00E9103C">
      <w:pPr>
        <w:overflowPunct w:val="0"/>
        <w:textAlignment w:val="baseline"/>
        <w:rPr>
          <w:color w:val="000000"/>
          <w:szCs w:val="24"/>
          <w:lang w:eastAsia="lt-LT"/>
        </w:rPr>
      </w:pPr>
    </w:p>
    <w:p w14:paraId="50886456" w14:textId="41F3650C" w:rsidR="00E9103C" w:rsidRDefault="00566B70" w:rsidP="00C20FC3">
      <w:pPr>
        <w:tabs>
          <w:tab w:val="left" w:pos="6804"/>
        </w:tabs>
        <w:rPr>
          <w:rFonts w:eastAsia="Calibri"/>
          <w:szCs w:val="24"/>
          <w:lang w:eastAsia="lt-LT"/>
        </w:rPr>
      </w:pPr>
      <w:r w:rsidRPr="00040129">
        <w:rPr>
          <w:szCs w:val="24"/>
          <w:lang w:eastAsia="lt-LT"/>
        </w:rPr>
        <w:t>Energetikos ministras</w:t>
      </w:r>
      <w:r>
        <w:rPr>
          <w:szCs w:val="24"/>
          <w:lang w:eastAsia="lt-LT"/>
        </w:rPr>
        <w:tab/>
        <w:t>Žygimantas Vaičiūnas</w:t>
      </w:r>
    </w:p>
    <w:p w14:paraId="1B7E107C" w14:textId="77777777" w:rsidR="00E9103C" w:rsidRDefault="00E9103C">
      <w:pPr>
        <w:tabs>
          <w:tab w:val="left" w:pos="6379"/>
        </w:tabs>
        <w:rPr>
          <w:rFonts w:eastAsia="Calibri"/>
          <w:szCs w:val="24"/>
          <w:lang w:eastAsia="lt-LT"/>
        </w:rPr>
        <w:sectPr w:rsidR="00E9103C">
          <w:type w:val="nextColumn"/>
          <w:pgSz w:w="11907" w:h="16840" w:code="9"/>
          <w:pgMar w:top="1134" w:right="567" w:bottom="1134" w:left="1701" w:header="709" w:footer="709" w:gutter="0"/>
          <w:cols w:space="708"/>
          <w:docGrid w:linePitch="326"/>
        </w:sectPr>
      </w:pPr>
    </w:p>
    <w:p w14:paraId="4E4B2556" w14:textId="77777777" w:rsidR="00E9103C" w:rsidRDefault="00566B70">
      <w:pPr>
        <w:ind w:left="9639"/>
        <w:rPr>
          <w:color w:val="000000"/>
          <w:szCs w:val="24"/>
          <w:lang w:eastAsia="lt-LT"/>
        </w:rPr>
      </w:pPr>
      <w:r>
        <w:rPr>
          <w:color w:val="000000"/>
          <w:szCs w:val="24"/>
          <w:lang w:eastAsia="lt-LT"/>
        </w:rPr>
        <w:lastRenderedPageBreak/>
        <w:t>Lietuvos Respublikos energetikos ministro</w:t>
      </w:r>
    </w:p>
    <w:p w14:paraId="33E4283D" w14:textId="60C087FA" w:rsidR="00E9103C" w:rsidRDefault="00566B70">
      <w:pPr>
        <w:ind w:left="9639"/>
        <w:rPr>
          <w:color w:val="000000"/>
          <w:szCs w:val="24"/>
          <w:lang w:eastAsia="lt-LT"/>
        </w:rPr>
      </w:pPr>
      <w:r>
        <w:rPr>
          <w:color w:val="000000"/>
          <w:szCs w:val="24"/>
          <w:lang w:eastAsia="lt-LT"/>
        </w:rPr>
        <w:t>20</w:t>
      </w:r>
      <w:r w:rsidR="00D370EA">
        <w:rPr>
          <w:color w:val="000000"/>
          <w:szCs w:val="24"/>
          <w:lang w:eastAsia="lt-LT"/>
        </w:rPr>
        <w:t xml:space="preserve">19 </w:t>
      </w:r>
      <w:r>
        <w:rPr>
          <w:color w:val="000000"/>
          <w:szCs w:val="24"/>
          <w:lang w:eastAsia="lt-LT"/>
        </w:rPr>
        <w:t>m.</w:t>
      </w:r>
      <w:r w:rsidR="00D370EA">
        <w:rPr>
          <w:color w:val="000000"/>
          <w:szCs w:val="24"/>
          <w:lang w:eastAsia="lt-LT"/>
        </w:rPr>
        <w:t xml:space="preserve"> gruodžio 31</w:t>
      </w:r>
      <w:r w:rsidR="00B478DE">
        <w:rPr>
          <w:color w:val="000000"/>
          <w:szCs w:val="24"/>
          <w:lang w:eastAsia="lt-LT"/>
        </w:rPr>
        <w:t xml:space="preserve"> </w:t>
      </w:r>
      <w:r>
        <w:rPr>
          <w:color w:val="000000"/>
          <w:szCs w:val="24"/>
          <w:lang w:eastAsia="lt-LT"/>
        </w:rPr>
        <w:t>d. įsakymo Nr. 1-</w:t>
      </w:r>
      <w:r w:rsidR="00B478DE">
        <w:rPr>
          <w:color w:val="000000"/>
          <w:szCs w:val="24"/>
          <w:lang w:eastAsia="lt-LT"/>
        </w:rPr>
        <w:t xml:space="preserve"> </w:t>
      </w:r>
      <w:r w:rsidR="00D370EA">
        <w:rPr>
          <w:color w:val="000000"/>
          <w:szCs w:val="24"/>
          <w:lang w:eastAsia="lt-LT"/>
        </w:rPr>
        <w:t>351</w:t>
      </w:r>
      <w:bookmarkStart w:id="2" w:name="_GoBack"/>
      <w:bookmarkEnd w:id="2"/>
    </w:p>
    <w:p w14:paraId="13B11A33" w14:textId="77777777" w:rsidR="00E9103C" w:rsidRDefault="00566B70">
      <w:pPr>
        <w:ind w:left="9639"/>
        <w:rPr>
          <w:color w:val="000000"/>
          <w:szCs w:val="24"/>
          <w:lang w:eastAsia="lt-LT"/>
        </w:rPr>
      </w:pPr>
      <w:r>
        <w:rPr>
          <w:color w:val="000000"/>
          <w:szCs w:val="24"/>
          <w:lang w:eastAsia="lt-LT"/>
        </w:rPr>
        <w:t>priedas</w:t>
      </w:r>
    </w:p>
    <w:p w14:paraId="0C46C210" w14:textId="77777777" w:rsidR="00E9103C" w:rsidRDefault="00E9103C">
      <w:pPr>
        <w:ind w:left="9086"/>
        <w:rPr>
          <w:bCs/>
        </w:rPr>
      </w:pPr>
    </w:p>
    <w:p w14:paraId="118FA7BF" w14:textId="5824DD9B" w:rsidR="00E9103C" w:rsidRPr="00040129" w:rsidRDefault="00566B70">
      <w:pPr>
        <w:tabs>
          <w:tab w:val="left" w:pos="1365"/>
        </w:tabs>
        <w:jc w:val="center"/>
        <w:rPr>
          <w:b/>
        </w:rPr>
      </w:pPr>
      <w:r w:rsidRPr="00040129">
        <w:rPr>
          <w:b/>
          <w:bCs/>
        </w:rPr>
        <w:t>FINANSUOJAM</w:t>
      </w:r>
      <w:r w:rsidR="00252393" w:rsidRPr="00040129">
        <w:rPr>
          <w:b/>
          <w:bCs/>
        </w:rPr>
        <w:t>AS</w:t>
      </w:r>
      <w:r w:rsidRPr="00040129">
        <w:rPr>
          <w:b/>
          <w:bCs/>
        </w:rPr>
        <w:t xml:space="preserve"> PROJEKTA</w:t>
      </w:r>
      <w:r w:rsidR="00252393" w:rsidRPr="00040129">
        <w:rPr>
          <w:b/>
          <w:bCs/>
        </w:rPr>
        <w:t>S</w:t>
      </w:r>
    </w:p>
    <w:p w14:paraId="4F230C40" w14:textId="77777777" w:rsidR="00E9103C" w:rsidRPr="00040129" w:rsidRDefault="00E9103C">
      <w:pPr>
        <w:tabs>
          <w:tab w:val="left" w:pos="1365"/>
        </w:tabs>
        <w:rPr>
          <w:b/>
        </w:rPr>
      </w:pPr>
    </w:p>
    <w:tbl>
      <w:tblPr>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0"/>
        <w:gridCol w:w="1417"/>
        <w:gridCol w:w="2840"/>
        <w:gridCol w:w="1474"/>
        <w:gridCol w:w="1356"/>
        <w:gridCol w:w="1134"/>
        <w:gridCol w:w="1418"/>
        <w:gridCol w:w="1559"/>
      </w:tblGrid>
      <w:tr w:rsidR="00252393" w:rsidRPr="00040129" w14:paraId="4367E4C5" w14:textId="77777777" w:rsidTr="00252393">
        <w:trPr>
          <w:trHeight w:val="360"/>
        </w:trPr>
        <w:tc>
          <w:tcPr>
            <w:tcW w:w="1275" w:type="dxa"/>
            <w:vMerge w:val="restart"/>
            <w:tcBorders>
              <w:top w:val="single" w:sz="4" w:space="0" w:color="auto"/>
              <w:left w:val="single" w:sz="4" w:space="0" w:color="auto"/>
              <w:bottom w:val="single" w:sz="4" w:space="0" w:color="auto"/>
              <w:right w:val="single" w:sz="4" w:space="0" w:color="auto"/>
            </w:tcBorders>
            <w:hideMark/>
          </w:tcPr>
          <w:p w14:paraId="3B6C7367" w14:textId="77777777" w:rsidR="00252393" w:rsidRPr="00040129" w:rsidRDefault="00252393">
            <w:pPr>
              <w:rPr>
                <w:rFonts w:eastAsia="Calibri"/>
                <w:b/>
                <w:lang w:eastAsia="lt-LT"/>
              </w:rPr>
            </w:pPr>
            <w:r w:rsidRPr="00040129">
              <w:rPr>
                <w:rFonts w:eastAsia="Calibri"/>
                <w:b/>
                <w:lang w:eastAsia="lt-LT"/>
              </w:rPr>
              <w:t>Paraiškos kodas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A93FFD9" w14:textId="77777777" w:rsidR="00252393" w:rsidRPr="00040129" w:rsidRDefault="00252393">
            <w:pPr>
              <w:rPr>
                <w:rFonts w:eastAsia="Calibri"/>
                <w:b/>
                <w:lang w:eastAsia="lt-LT"/>
              </w:rPr>
            </w:pPr>
            <w:r w:rsidRPr="00040129">
              <w:rPr>
                <w:rFonts w:eastAsia="Calibri"/>
                <w:b/>
                <w:lang w:eastAsia="lt-LT"/>
              </w:rPr>
              <w:t>Pareiškėjo pavadinimas</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ACB01F9" w14:textId="77777777" w:rsidR="00252393" w:rsidRPr="00040129" w:rsidRDefault="00252393">
            <w:pPr>
              <w:rPr>
                <w:rFonts w:eastAsia="Calibri"/>
                <w:b/>
                <w:lang w:eastAsia="lt-LT"/>
              </w:rPr>
            </w:pPr>
            <w:r w:rsidRPr="00040129">
              <w:rPr>
                <w:rFonts w:eastAsia="Calibri"/>
                <w:b/>
                <w:lang w:eastAsia="lt-LT"/>
              </w:rPr>
              <w:t>Pareiškėjo juridinio asmens kodas</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491774A4" w14:textId="77777777" w:rsidR="00252393" w:rsidRPr="00040129" w:rsidRDefault="00252393">
            <w:pPr>
              <w:rPr>
                <w:rFonts w:eastAsia="Calibri"/>
                <w:b/>
                <w:lang w:eastAsia="lt-LT"/>
              </w:rPr>
            </w:pPr>
            <w:r w:rsidRPr="00040129">
              <w:rPr>
                <w:rFonts w:eastAsia="Calibri"/>
                <w:b/>
                <w:lang w:eastAsia="lt-LT"/>
              </w:rPr>
              <w:t>Projekto pavadinimas</w:t>
            </w:r>
          </w:p>
        </w:tc>
        <w:tc>
          <w:tcPr>
            <w:tcW w:w="6941" w:type="dxa"/>
            <w:gridSpan w:val="5"/>
            <w:tcBorders>
              <w:top w:val="single" w:sz="4" w:space="0" w:color="auto"/>
              <w:left w:val="single" w:sz="4" w:space="0" w:color="auto"/>
              <w:bottom w:val="single" w:sz="4" w:space="0" w:color="auto"/>
              <w:right w:val="single" w:sz="4" w:space="0" w:color="auto"/>
            </w:tcBorders>
            <w:hideMark/>
          </w:tcPr>
          <w:p w14:paraId="23E2807C" w14:textId="77777777" w:rsidR="00252393" w:rsidRPr="00040129" w:rsidRDefault="00252393">
            <w:pPr>
              <w:rPr>
                <w:rFonts w:eastAsia="Calibri"/>
                <w:b/>
                <w:lang w:eastAsia="lt-LT"/>
              </w:rPr>
            </w:pPr>
            <w:r w:rsidRPr="00040129">
              <w:rPr>
                <w:rFonts w:eastAsia="Calibri"/>
                <w:b/>
                <w:lang w:eastAsia="lt-LT"/>
              </w:rPr>
              <w:t>Projektui skiriamos finansavimo lėšos:</w:t>
            </w:r>
          </w:p>
        </w:tc>
      </w:tr>
      <w:tr w:rsidR="00252393" w14:paraId="44B1156E" w14:textId="77777777" w:rsidTr="00252393">
        <w:trPr>
          <w:trHeight w:val="379"/>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0107DCDE" w14:textId="77777777" w:rsidR="00252393" w:rsidRPr="00040129" w:rsidRDefault="00252393">
            <w:pPr>
              <w:rPr>
                <w:rFonts w:eastAsia="Calibri"/>
                <w:b/>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B0F2AA" w14:textId="77777777" w:rsidR="00252393" w:rsidRPr="00040129" w:rsidRDefault="00252393">
            <w:pPr>
              <w:rPr>
                <w:rFonts w:eastAsia="Calibri"/>
                <w:b/>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5A1836" w14:textId="77777777" w:rsidR="00252393" w:rsidRPr="00040129" w:rsidRDefault="00252393">
            <w:pPr>
              <w:rPr>
                <w:rFonts w:eastAsia="Calibri"/>
                <w:b/>
                <w:lang w:eastAsia="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6B5F9449" w14:textId="77777777" w:rsidR="00252393" w:rsidRPr="00040129" w:rsidRDefault="00252393">
            <w:pPr>
              <w:rPr>
                <w:rFonts w:eastAsia="Calibri"/>
                <w:b/>
                <w:lang w:eastAsia="lt-LT"/>
              </w:rPr>
            </w:pPr>
          </w:p>
        </w:tc>
        <w:tc>
          <w:tcPr>
            <w:tcW w:w="1474" w:type="dxa"/>
            <w:vMerge w:val="restart"/>
            <w:tcBorders>
              <w:top w:val="single" w:sz="4" w:space="0" w:color="auto"/>
              <w:left w:val="single" w:sz="4" w:space="0" w:color="auto"/>
              <w:bottom w:val="single" w:sz="4" w:space="0" w:color="auto"/>
              <w:right w:val="single" w:sz="4" w:space="0" w:color="auto"/>
            </w:tcBorders>
            <w:hideMark/>
          </w:tcPr>
          <w:p w14:paraId="4CC8B3B6" w14:textId="77777777" w:rsidR="00252393" w:rsidRPr="00040129" w:rsidRDefault="00252393">
            <w:pPr>
              <w:rPr>
                <w:rFonts w:eastAsia="Calibri"/>
                <w:b/>
                <w:lang w:eastAsia="lt-LT"/>
              </w:rPr>
            </w:pPr>
            <w:r w:rsidRPr="00040129">
              <w:rPr>
                <w:rFonts w:eastAsia="Calibri"/>
                <w:b/>
                <w:lang w:eastAsia="lt-LT"/>
              </w:rPr>
              <w:t>iš viso – iki, Eur:</w:t>
            </w:r>
          </w:p>
        </w:tc>
        <w:tc>
          <w:tcPr>
            <w:tcW w:w="1356" w:type="dxa"/>
            <w:vMerge w:val="restart"/>
            <w:tcBorders>
              <w:top w:val="single" w:sz="4" w:space="0" w:color="auto"/>
              <w:left w:val="single" w:sz="4" w:space="0" w:color="auto"/>
              <w:bottom w:val="single" w:sz="4" w:space="0" w:color="auto"/>
              <w:right w:val="single" w:sz="4" w:space="0" w:color="auto"/>
            </w:tcBorders>
            <w:hideMark/>
          </w:tcPr>
          <w:p w14:paraId="4AA320A9" w14:textId="77777777" w:rsidR="00252393" w:rsidRPr="00040129" w:rsidRDefault="00252393">
            <w:pPr>
              <w:rPr>
                <w:rFonts w:eastAsia="Calibri"/>
                <w:b/>
                <w:lang w:eastAsia="lt-LT"/>
              </w:rPr>
            </w:pPr>
            <w:r w:rsidRPr="00040129">
              <w:rPr>
                <w:rFonts w:eastAsia="Calibri"/>
                <w:b/>
                <w:lang w:eastAsia="lt-LT"/>
              </w:rPr>
              <w:t xml:space="preserve">Iš kurio: valstybės pagalba iki, Eur: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28E189" w14:textId="77777777" w:rsidR="00252393" w:rsidRPr="00040129" w:rsidRDefault="00252393">
            <w:pPr>
              <w:rPr>
                <w:rFonts w:eastAsia="Calibri"/>
                <w:b/>
                <w:lang w:eastAsia="lt-LT"/>
              </w:rPr>
            </w:pPr>
            <w:r w:rsidRPr="00040129">
              <w:rPr>
                <w:rFonts w:eastAsia="Calibri"/>
                <w:b/>
                <w:lang w:eastAsia="lt-LT"/>
              </w:rPr>
              <w:t xml:space="preserve">Iš kurio: </w:t>
            </w:r>
            <w:r w:rsidRPr="00040129">
              <w:rPr>
                <w:rFonts w:eastAsia="Calibri"/>
                <w:b/>
                <w:i/>
                <w:lang w:eastAsia="lt-LT"/>
              </w:rPr>
              <w:t>de minimis</w:t>
            </w:r>
            <w:r w:rsidRPr="00040129">
              <w:rPr>
                <w:rFonts w:eastAsia="Calibri"/>
                <w:b/>
                <w:lang w:eastAsia="lt-LT"/>
              </w:rPr>
              <w:t xml:space="preserve"> pagalba iki, Eur: </w:t>
            </w:r>
          </w:p>
        </w:tc>
        <w:tc>
          <w:tcPr>
            <w:tcW w:w="2977" w:type="dxa"/>
            <w:gridSpan w:val="2"/>
            <w:tcBorders>
              <w:top w:val="single" w:sz="4" w:space="0" w:color="auto"/>
              <w:left w:val="single" w:sz="4" w:space="0" w:color="auto"/>
              <w:bottom w:val="single" w:sz="4" w:space="0" w:color="auto"/>
              <w:right w:val="single" w:sz="4" w:space="0" w:color="auto"/>
            </w:tcBorders>
            <w:hideMark/>
          </w:tcPr>
          <w:p w14:paraId="0E61456D" w14:textId="77777777" w:rsidR="00252393" w:rsidRDefault="00252393">
            <w:pPr>
              <w:rPr>
                <w:rFonts w:eastAsia="Calibri"/>
                <w:b/>
                <w:lang w:eastAsia="lt-LT"/>
              </w:rPr>
            </w:pPr>
            <w:r w:rsidRPr="00040129">
              <w:rPr>
                <w:rFonts w:eastAsia="Calibri"/>
                <w:b/>
                <w:lang w:eastAsia="lt-LT"/>
              </w:rPr>
              <w:t>iš jų:</w:t>
            </w:r>
          </w:p>
        </w:tc>
      </w:tr>
      <w:tr w:rsidR="00252393" w14:paraId="35EE9F6D" w14:textId="77777777" w:rsidTr="00252393">
        <w:trPr>
          <w:trHeight w:val="1354"/>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23416793" w14:textId="77777777" w:rsidR="00252393" w:rsidRDefault="00252393">
            <w:pPr>
              <w:rPr>
                <w:rFonts w:eastAsia="Calibri"/>
                <w:b/>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2F2967" w14:textId="77777777" w:rsidR="00252393" w:rsidRDefault="00252393">
            <w:pPr>
              <w:rPr>
                <w:rFonts w:eastAsia="Calibri"/>
                <w:b/>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541454" w14:textId="77777777" w:rsidR="00252393" w:rsidRDefault="00252393">
            <w:pPr>
              <w:rPr>
                <w:rFonts w:eastAsia="Calibri"/>
                <w:b/>
                <w:lang w:eastAsia="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079CD866" w14:textId="77777777" w:rsidR="00252393" w:rsidRDefault="00252393">
            <w:pPr>
              <w:rPr>
                <w:rFonts w:eastAsia="Calibri"/>
                <w:b/>
                <w:lang w:eastAsia="lt-LT"/>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27267A87" w14:textId="77777777" w:rsidR="00252393" w:rsidRDefault="00252393">
            <w:pPr>
              <w:rPr>
                <w:rFonts w:eastAsia="Calibri"/>
                <w:b/>
                <w:lang w:eastAsia="lt-LT"/>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0A374CBC" w14:textId="77777777" w:rsidR="00252393" w:rsidRDefault="00252393">
            <w:pPr>
              <w:rPr>
                <w:rFonts w:eastAsia="Calibri"/>
                <w:b/>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78AE9" w14:textId="77777777" w:rsidR="00252393" w:rsidRDefault="00252393">
            <w:pPr>
              <w:rPr>
                <w:rFonts w:eastAsia="Calibri"/>
                <w:b/>
                <w:lang w:eastAsia="lt-LT"/>
              </w:rPr>
            </w:pPr>
          </w:p>
        </w:tc>
        <w:tc>
          <w:tcPr>
            <w:tcW w:w="1418" w:type="dxa"/>
            <w:tcBorders>
              <w:top w:val="single" w:sz="4" w:space="0" w:color="auto"/>
              <w:left w:val="single" w:sz="4" w:space="0" w:color="auto"/>
              <w:bottom w:val="single" w:sz="4" w:space="0" w:color="auto"/>
              <w:right w:val="single" w:sz="4" w:space="0" w:color="auto"/>
            </w:tcBorders>
            <w:hideMark/>
          </w:tcPr>
          <w:p w14:paraId="18E8D27B" w14:textId="77777777" w:rsidR="00252393" w:rsidRDefault="00252393">
            <w:pPr>
              <w:ind w:right="-250"/>
              <w:rPr>
                <w:rFonts w:eastAsia="Calibri"/>
                <w:b/>
                <w:lang w:eastAsia="lt-LT"/>
              </w:rPr>
            </w:pPr>
            <w:r>
              <w:rPr>
                <w:rFonts w:eastAsia="Calibri"/>
                <w:b/>
                <w:lang w:eastAsia="lt-LT"/>
              </w:rPr>
              <w:t>Europos Sąjungos struktūrinių fondų lėšos iki, Eur:</w:t>
            </w:r>
          </w:p>
        </w:tc>
        <w:tc>
          <w:tcPr>
            <w:tcW w:w="1559" w:type="dxa"/>
            <w:tcBorders>
              <w:top w:val="single" w:sz="4" w:space="0" w:color="auto"/>
              <w:left w:val="single" w:sz="4" w:space="0" w:color="auto"/>
              <w:bottom w:val="single" w:sz="4" w:space="0" w:color="auto"/>
              <w:right w:val="single" w:sz="4" w:space="0" w:color="auto"/>
            </w:tcBorders>
            <w:hideMark/>
          </w:tcPr>
          <w:p w14:paraId="36DF7740" w14:textId="77777777" w:rsidR="00252393" w:rsidRDefault="00252393">
            <w:pPr>
              <w:rPr>
                <w:rFonts w:eastAsia="Calibri"/>
                <w:b/>
                <w:lang w:eastAsia="lt-LT"/>
              </w:rPr>
            </w:pPr>
            <w:r>
              <w:rPr>
                <w:rFonts w:eastAsia="Calibri"/>
                <w:b/>
                <w:lang w:eastAsia="lt-LT"/>
              </w:rPr>
              <w:t>Lietuvos Respublikos valstybės biudžeto lėšos iki, Eur:</w:t>
            </w:r>
          </w:p>
        </w:tc>
      </w:tr>
      <w:tr w:rsidR="00252393" w14:paraId="65C6B60D" w14:textId="77777777" w:rsidTr="00252393">
        <w:trPr>
          <w:trHeight w:val="408"/>
        </w:trPr>
        <w:tc>
          <w:tcPr>
            <w:tcW w:w="1275" w:type="dxa"/>
            <w:tcBorders>
              <w:top w:val="single" w:sz="4" w:space="0" w:color="auto"/>
              <w:left w:val="single" w:sz="4" w:space="0" w:color="auto"/>
              <w:bottom w:val="single" w:sz="4" w:space="0" w:color="auto"/>
              <w:right w:val="single" w:sz="4" w:space="0" w:color="auto"/>
            </w:tcBorders>
          </w:tcPr>
          <w:p w14:paraId="6EF3BE68" w14:textId="1A848009" w:rsidR="00252393" w:rsidRPr="005A20C5" w:rsidRDefault="00252393" w:rsidP="008C5FAF">
            <w:pPr>
              <w:rPr>
                <w:b/>
                <w:color w:val="000000" w:themeColor="text1"/>
                <w:szCs w:val="24"/>
                <w:lang w:eastAsia="lt-LT"/>
              </w:rPr>
            </w:pPr>
            <w:r w:rsidRPr="005A20C5">
              <w:rPr>
                <w:color w:val="000000" w:themeColor="text1"/>
                <w:szCs w:val="24"/>
              </w:rPr>
              <w:t>04.3.1-VIPA-T-113-01-0020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DC9DC9" w14:textId="25904F10" w:rsidR="00252393" w:rsidRPr="005A20C5" w:rsidRDefault="00252393" w:rsidP="008C5FAF">
            <w:pPr>
              <w:rPr>
                <w:color w:val="000000" w:themeColor="text1"/>
                <w:szCs w:val="24"/>
                <w:lang w:eastAsia="lt-LT"/>
              </w:rPr>
            </w:pPr>
            <w:r>
              <w:rPr>
                <w:color w:val="000000" w:themeColor="text1"/>
                <w:szCs w:val="24"/>
              </w:rPr>
              <w:t xml:space="preserve">VšĮ </w:t>
            </w:r>
            <w:r w:rsidRPr="005A20C5">
              <w:rPr>
                <w:color w:val="000000" w:themeColor="text1"/>
                <w:szCs w:val="24"/>
              </w:rPr>
              <w:t>Kauno technologijos universitetas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9DE132" w14:textId="52036022" w:rsidR="00252393" w:rsidRPr="005A20C5" w:rsidRDefault="00252393" w:rsidP="008C5FAF">
            <w:pPr>
              <w:rPr>
                <w:rFonts w:eastAsia="Calibri"/>
                <w:color w:val="000000" w:themeColor="text1"/>
                <w:szCs w:val="24"/>
                <w:lang w:eastAsia="lt-LT"/>
              </w:rPr>
            </w:pPr>
            <w:r w:rsidRPr="005A20C5">
              <w:rPr>
                <w:color w:val="000000" w:themeColor="text1"/>
                <w:szCs w:val="24"/>
              </w:rPr>
              <w:t>111950581</w:t>
            </w:r>
          </w:p>
        </w:tc>
        <w:tc>
          <w:tcPr>
            <w:tcW w:w="2840" w:type="dxa"/>
            <w:tcBorders>
              <w:top w:val="single" w:sz="4" w:space="0" w:color="auto"/>
              <w:left w:val="single" w:sz="4" w:space="0" w:color="auto"/>
              <w:bottom w:val="single" w:sz="4" w:space="0" w:color="auto"/>
              <w:right w:val="single" w:sz="4" w:space="0" w:color="auto"/>
            </w:tcBorders>
          </w:tcPr>
          <w:p w14:paraId="14D4DEFC" w14:textId="5BC6EF48" w:rsidR="00252393" w:rsidRPr="005A20C5" w:rsidRDefault="00252393" w:rsidP="008C5FAF">
            <w:pPr>
              <w:jc w:val="both"/>
              <w:rPr>
                <w:color w:val="000000" w:themeColor="text1"/>
                <w:szCs w:val="24"/>
                <w:lang w:eastAsia="lt-LT"/>
              </w:rPr>
            </w:pPr>
            <w:r w:rsidRPr="005A20C5">
              <w:rPr>
                <w:color w:val="000000" w:themeColor="text1"/>
                <w:szCs w:val="24"/>
              </w:rPr>
              <w:t>Pastato, esančio Studentų g. 56, Kaunas, atnaujinimas, siekiant mažinti suvartojamos energijos sąnaudas</w:t>
            </w:r>
          </w:p>
        </w:tc>
        <w:tc>
          <w:tcPr>
            <w:tcW w:w="1474" w:type="dxa"/>
            <w:tcBorders>
              <w:top w:val="single" w:sz="4" w:space="0" w:color="000000"/>
              <w:left w:val="nil"/>
              <w:bottom w:val="single" w:sz="4" w:space="0" w:color="000000"/>
              <w:right w:val="single" w:sz="4" w:space="0" w:color="000000"/>
            </w:tcBorders>
          </w:tcPr>
          <w:p w14:paraId="457B1647" w14:textId="317479C1" w:rsidR="00252393" w:rsidRPr="005A20C5" w:rsidRDefault="00252393" w:rsidP="008C5FAF">
            <w:pPr>
              <w:jc w:val="right"/>
              <w:rPr>
                <w:color w:val="000000" w:themeColor="text1"/>
                <w:szCs w:val="24"/>
                <w:lang w:eastAsia="lt-LT"/>
              </w:rPr>
            </w:pPr>
            <w:r>
              <w:rPr>
                <w:color w:val="000000" w:themeColor="text1"/>
                <w:szCs w:val="24"/>
              </w:rPr>
              <w:t>305 281,21</w:t>
            </w:r>
          </w:p>
        </w:tc>
        <w:tc>
          <w:tcPr>
            <w:tcW w:w="1356" w:type="dxa"/>
            <w:tcBorders>
              <w:top w:val="single" w:sz="4" w:space="0" w:color="000000"/>
              <w:left w:val="nil"/>
              <w:bottom w:val="single" w:sz="4" w:space="0" w:color="000000"/>
              <w:right w:val="single" w:sz="4" w:space="0" w:color="000000"/>
            </w:tcBorders>
          </w:tcPr>
          <w:p w14:paraId="1E128C7E" w14:textId="77777777" w:rsidR="00252393" w:rsidRPr="005A20C5" w:rsidRDefault="00252393" w:rsidP="008C5FAF">
            <w:pPr>
              <w:jc w:val="right"/>
              <w:rPr>
                <w:color w:val="000000" w:themeColor="text1"/>
                <w:szCs w:val="24"/>
                <w:lang w:eastAsia="lt-LT"/>
              </w:rPr>
            </w:pPr>
            <w:r w:rsidRPr="005A20C5">
              <w:rPr>
                <w:color w:val="000000" w:themeColor="text1"/>
                <w:szCs w:val="24"/>
                <w:lang w:eastAsia="lt-LT"/>
              </w:rPr>
              <w:t>0,00</w:t>
            </w:r>
          </w:p>
        </w:tc>
        <w:tc>
          <w:tcPr>
            <w:tcW w:w="1134" w:type="dxa"/>
            <w:tcBorders>
              <w:top w:val="single" w:sz="4" w:space="0" w:color="auto"/>
              <w:left w:val="single" w:sz="4" w:space="0" w:color="auto"/>
              <w:bottom w:val="single" w:sz="4" w:space="0" w:color="auto"/>
              <w:right w:val="single" w:sz="4" w:space="0" w:color="auto"/>
            </w:tcBorders>
            <w:hideMark/>
          </w:tcPr>
          <w:p w14:paraId="48A48A6D" w14:textId="77777777" w:rsidR="00252393" w:rsidRPr="005A20C5" w:rsidRDefault="00252393" w:rsidP="008C5FAF">
            <w:pPr>
              <w:jc w:val="right"/>
              <w:rPr>
                <w:rFonts w:eastAsia="Calibri"/>
                <w:color w:val="000000" w:themeColor="text1"/>
                <w:szCs w:val="24"/>
                <w:lang w:eastAsia="lt-LT"/>
              </w:rPr>
            </w:pPr>
            <w:r w:rsidRPr="005A20C5">
              <w:rPr>
                <w:rFonts w:eastAsia="Calibri"/>
                <w:color w:val="000000" w:themeColor="text1"/>
                <w:szCs w:val="24"/>
                <w:lang w:eastAsia="lt-LT"/>
              </w:rPr>
              <w:t>0,00</w:t>
            </w:r>
          </w:p>
        </w:tc>
        <w:tc>
          <w:tcPr>
            <w:tcW w:w="1418" w:type="dxa"/>
            <w:tcBorders>
              <w:top w:val="single" w:sz="4" w:space="0" w:color="000000"/>
              <w:left w:val="nil"/>
              <w:bottom w:val="single" w:sz="4" w:space="0" w:color="000000"/>
              <w:right w:val="single" w:sz="4" w:space="0" w:color="000000"/>
            </w:tcBorders>
            <w:hideMark/>
          </w:tcPr>
          <w:p w14:paraId="6B5F4A77" w14:textId="35B00AF5" w:rsidR="00252393" w:rsidRPr="005A20C5" w:rsidRDefault="00252393" w:rsidP="008C5FAF">
            <w:pPr>
              <w:jc w:val="right"/>
              <w:rPr>
                <w:color w:val="000000" w:themeColor="text1"/>
                <w:szCs w:val="24"/>
                <w:lang w:eastAsia="lt-LT"/>
              </w:rPr>
            </w:pPr>
            <w:r>
              <w:rPr>
                <w:color w:val="000000" w:themeColor="text1"/>
                <w:szCs w:val="24"/>
              </w:rPr>
              <w:t>305 281,21</w:t>
            </w:r>
          </w:p>
        </w:tc>
        <w:tc>
          <w:tcPr>
            <w:tcW w:w="1559" w:type="dxa"/>
            <w:tcBorders>
              <w:top w:val="single" w:sz="4" w:space="0" w:color="auto"/>
              <w:left w:val="single" w:sz="4" w:space="0" w:color="auto"/>
              <w:bottom w:val="single" w:sz="4" w:space="0" w:color="auto"/>
              <w:right w:val="single" w:sz="4" w:space="0" w:color="auto"/>
            </w:tcBorders>
            <w:hideMark/>
          </w:tcPr>
          <w:p w14:paraId="41B8B363" w14:textId="77777777" w:rsidR="00252393" w:rsidRPr="005A20C5" w:rsidRDefault="00252393" w:rsidP="008C5FAF">
            <w:pPr>
              <w:jc w:val="right"/>
              <w:rPr>
                <w:rFonts w:eastAsia="Calibri"/>
                <w:color w:val="000000" w:themeColor="text1"/>
                <w:szCs w:val="24"/>
                <w:lang w:eastAsia="lt-LT"/>
              </w:rPr>
            </w:pPr>
            <w:r w:rsidRPr="005A20C5">
              <w:rPr>
                <w:rFonts w:eastAsia="Calibri"/>
                <w:color w:val="000000" w:themeColor="text1"/>
                <w:szCs w:val="24"/>
                <w:lang w:eastAsia="lt-LT"/>
              </w:rPr>
              <w:t>0,00</w:t>
            </w:r>
          </w:p>
        </w:tc>
      </w:tr>
    </w:tbl>
    <w:p w14:paraId="13430FCE" w14:textId="77777777" w:rsidR="00E9103C" w:rsidRDefault="00566B70">
      <w:pPr>
        <w:tabs>
          <w:tab w:val="left" w:pos="1365"/>
        </w:tabs>
        <w:jc w:val="center"/>
        <w:rPr>
          <w:rFonts w:ascii="Arial" w:hAnsi="Arial" w:cs="Arial"/>
          <w:sz w:val="20"/>
          <w:szCs w:val="24"/>
          <w:lang w:eastAsia="lt-LT"/>
        </w:rPr>
      </w:pPr>
      <w:r>
        <w:t>_____________________________</w:t>
      </w:r>
    </w:p>
    <w:p w14:paraId="0EC207B6" w14:textId="77777777" w:rsidR="00E9103C" w:rsidRDefault="00E9103C">
      <w:pPr>
        <w:jc w:val="both"/>
        <w:rPr>
          <w:b/>
          <w:sz w:val="20"/>
        </w:rPr>
      </w:pPr>
    </w:p>
    <w:p w14:paraId="063265D9" w14:textId="77777777" w:rsidR="00E9103C" w:rsidRDefault="00E9103C">
      <w:pPr>
        <w:widowControl w:val="0"/>
        <w:rPr>
          <w:snapToGrid w:val="0"/>
        </w:rPr>
      </w:pPr>
    </w:p>
    <w:sectPr w:rsidR="00E9103C">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375DD" w14:textId="77777777" w:rsidR="006510E5" w:rsidRDefault="006510E5">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3B583D4A" w14:textId="77777777" w:rsidR="006510E5" w:rsidRDefault="006510E5">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B55C" w14:textId="77777777" w:rsidR="00E9103C" w:rsidRDefault="00E9103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1E7B" w14:textId="77777777" w:rsidR="00E9103C" w:rsidRDefault="00E9103C">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1434" w14:textId="77777777" w:rsidR="00E9103C" w:rsidRDefault="00E9103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D4E02" w14:textId="77777777" w:rsidR="006510E5" w:rsidRDefault="006510E5">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D5618FA" w14:textId="77777777" w:rsidR="006510E5" w:rsidRDefault="006510E5">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70CFD" w14:textId="77777777" w:rsidR="00E9103C" w:rsidRDefault="00E9103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4835" w14:textId="77777777" w:rsidR="00E9103C" w:rsidRDefault="00566B70">
    <w:pPr>
      <w:tabs>
        <w:tab w:val="center" w:pos="4819"/>
        <w:tab w:val="right" w:pos="9638"/>
      </w:tabs>
      <w:ind w:firstLine="720"/>
      <w:jc w:val="center"/>
      <w:rPr>
        <w:rFonts w:ascii="Arial" w:hAnsi="Arial" w:cs="Arial"/>
        <w:sz w:val="20"/>
        <w:szCs w:val="24"/>
        <w:lang w:eastAsia="lt-LT"/>
      </w:rPr>
    </w:pPr>
    <w:r>
      <w:rPr>
        <w:sz w:val="20"/>
        <w:szCs w:val="24"/>
        <w:lang w:eastAsia="lt-LT"/>
      </w:rPr>
      <w:fldChar w:fldCharType="begin"/>
    </w:r>
    <w:r>
      <w:rPr>
        <w:sz w:val="20"/>
        <w:szCs w:val="24"/>
        <w:lang w:eastAsia="lt-LT"/>
      </w:rPr>
      <w:instrText>PAGE   \* MERGEFORMAT</w:instrText>
    </w:r>
    <w:r>
      <w:rPr>
        <w:sz w:val="20"/>
        <w:szCs w:val="24"/>
        <w:lang w:eastAsia="lt-LT"/>
      </w:rPr>
      <w:fldChar w:fldCharType="separate"/>
    </w:r>
    <w:r>
      <w:rPr>
        <w:sz w:val="20"/>
        <w:szCs w:val="24"/>
        <w:lang w:eastAsia="lt-LT"/>
      </w:rPr>
      <w:t>2</w:t>
    </w:r>
    <w:r>
      <w:rPr>
        <w:sz w:val="20"/>
        <w:szCs w:val="24"/>
        <w:lang w:eastAsia="lt-LT"/>
      </w:rPr>
      <w:fldChar w:fldCharType="end"/>
    </w:r>
  </w:p>
  <w:p w14:paraId="7249CD54" w14:textId="77777777" w:rsidR="00E9103C" w:rsidRDefault="00E9103C">
    <w:pPr>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8693" w14:textId="77777777" w:rsidR="00E9103C" w:rsidRDefault="00E9103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75E1"/>
    <w:multiLevelType w:val="hybridMultilevel"/>
    <w:tmpl w:val="6F080F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13ABB"/>
    <w:multiLevelType w:val="hybridMultilevel"/>
    <w:tmpl w:val="392E20FA"/>
    <w:lvl w:ilvl="0" w:tplc="EFCAD54A">
      <w:start w:val="1"/>
      <w:numFmt w:val="decimal"/>
      <w:lvlText w:val="%1)"/>
      <w:lvlJc w:val="left"/>
      <w:pPr>
        <w:ind w:left="720" w:hanging="360"/>
      </w:pPr>
      <w:rPr>
        <w:rFonts w:ascii="Tahoma" w:hAnsi="Tahoma" w:cs="Tahoma" w:hint="default"/>
        <w:color w:val="000000"/>
        <w:sz w:val="1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1"/>
    <w:rsid w:val="00040129"/>
    <w:rsid w:val="000C23A7"/>
    <w:rsid w:val="000F2CBC"/>
    <w:rsid w:val="001E6155"/>
    <w:rsid w:val="00223702"/>
    <w:rsid w:val="00252393"/>
    <w:rsid w:val="00252D2D"/>
    <w:rsid w:val="002A2873"/>
    <w:rsid w:val="0031737C"/>
    <w:rsid w:val="00394127"/>
    <w:rsid w:val="003C2939"/>
    <w:rsid w:val="00486D54"/>
    <w:rsid w:val="00496B37"/>
    <w:rsid w:val="00510C41"/>
    <w:rsid w:val="00562DFE"/>
    <w:rsid w:val="00566B70"/>
    <w:rsid w:val="005A0554"/>
    <w:rsid w:val="005A20C5"/>
    <w:rsid w:val="006271A4"/>
    <w:rsid w:val="006510E5"/>
    <w:rsid w:val="00656A0A"/>
    <w:rsid w:val="007077BE"/>
    <w:rsid w:val="0072444E"/>
    <w:rsid w:val="0078394F"/>
    <w:rsid w:val="0083017E"/>
    <w:rsid w:val="008C5FAF"/>
    <w:rsid w:val="00944BB8"/>
    <w:rsid w:val="00986B4C"/>
    <w:rsid w:val="009B618D"/>
    <w:rsid w:val="00B26740"/>
    <w:rsid w:val="00B32150"/>
    <w:rsid w:val="00B478DE"/>
    <w:rsid w:val="00BC36FD"/>
    <w:rsid w:val="00C20FC3"/>
    <w:rsid w:val="00C359BD"/>
    <w:rsid w:val="00CD5084"/>
    <w:rsid w:val="00CE30BC"/>
    <w:rsid w:val="00D370EA"/>
    <w:rsid w:val="00E6458B"/>
    <w:rsid w:val="00E9103C"/>
    <w:rsid w:val="00ED6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929CD"/>
  <w15:docId w15:val="{65380BCD-3683-473F-A529-DA41C30C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customStyle="1" w:styleId="dlxnowrap1">
    <w:name w:val="dlxnowrap1"/>
    <w:basedOn w:val="DefaultParagraphFont"/>
    <w:rsid w:val="00656A0A"/>
  </w:style>
  <w:style w:type="paragraph" w:styleId="ListParagraph">
    <w:name w:val="List Paragraph"/>
    <w:basedOn w:val="Normal"/>
    <w:uiPriority w:val="34"/>
    <w:qFormat/>
    <w:rsid w:val="00B478D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496B37"/>
    <w:rPr>
      <w:sz w:val="16"/>
      <w:szCs w:val="16"/>
    </w:rPr>
  </w:style>
  <w:style w:type="paragraph" w:styleId="CommentText">
    <w:name w:val="annotation text"/>
    <w:basedOn w:val="Normal"/>
    <w:link w:val="CommentTextChar"/>
    <w:semiHidden/>
    <w:unhideWhenUsed/>
    <w:rsid w:val="00496B37"/>
    <w:rPr>
      <w:sz w:val="20"/>
    </w:rPr>
  </w:style>
  <w:style w:type="character" w:customStyle="1" w:styleId="CommentTextChar">
    <w:name w:val="Comment Text Char"/>
    <w:basedOn w:val="DefaultParagraphFont"/>
    <w:link w:val="CommentText"/>
    <w:semiHidden/>
    <w:rsid w:val="00496B37"/>
    <w:rPr>
      <w:sz w:val="20"/>
    </w:rPr>
  </w:style>
  <w:style w:type="paragraph" w:styleId="CommentSubject">
    <w:name w:val="annotation subject"/>
    <w:basedOn w:val="CommentText"/>
    <w:next w:val="CommentText"/>
    <w:link w:val="CommentSubjectChar"/>
    <w:semiHidden/>
    <w:unhideWhenUsed/>
    <w:rsid w:val="00496B37"/>
    <w:rPr>
      <w:b/>
      <w:bCs/>
    </w:rPr>
  </w:style>
  <w:style w:type="character" w:customStyle="1" w:styleId="CommentSubjectChar">
    <w:name w:val="Comment Subject Char"/>
    <w:basedOn w:val="CommentTextChar"/>
    <w:link w:val="CommentSubject"/>
    <w:semiHidden/>
    <w:rsid w:val="00496B3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38344762">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10188968">
      <w:bodyDiv w:val="1"/>
      <w:marLeft w:val="0"/>
      <w:marRight w:val="0"/>
      <w:marTop w:val="0"/>
      <w:marBottom w:val="0"/>
      <w:divBdr>
        <w:top w:val="none" w:sz="0" w:space="0" w:color="auto"/>
        <w:left w:val="none" w:sz="0" w:space="0" w:color="auto"/>
        <w:bottom w:val="none" w:sz="0" w:space="0" w:color="auto"/>
        <w:right w:val="none" w:sz="0" w:space="0" w:color="auto"/>
      </w:divBdr>
      <w:divsChild>
        <w:div w:id="1266228476">
          <w:marLeft w:val="0"/>
          <w:marRight w:val="0"/>
          <w:marTop w:val="0"/>
          <w:marBottom w:val="0"/>
          <w:divBdr>
            <w:top w:val="none" w:sz="0" w:space="0" w:color="auto"/>
            <w:left w:val="none" w:sz="0" w:space="0" w:color="auto"/>
            <w:bottom w:val="none" w:sz="0" w:space="0" w:color="auto"/>
            <w:right w:val="none" w:sz="0" w:space="0" w:color="auto"/>
          </w:divBdr>
          <w:divsChild>
            <w:div w:id="2016490516">
              <w:marLeft w:val="0"/>
              <w:marRight w:val="0"/>
              <w:marTop w:val="0"/>
              <w:marBottom w:val="0"/>
              <w:divBdr>
                <w:top w:val="none" w:sz="0" w:space="0" w:color="auto"/>
                <w:left w:val="none" w:sz="0" w:space="0" w:color="auto"/>
                <w:bottom w:val="none" w:sz="0" w:space="0" w:color="auto"/>
                <w:right w:val="none" w:sz="0" w:space="0" w:color="auto"/>
              </w:divBdr>
              <w:divsChild>
                <w:div w:id="108272334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588466321">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47805380">
      <w:bodyDiv w:val="1"/>
      <w:marLeft w:val="0"/>
      <w:marRight w:val="0"/>
      <w:marTop w:val="0"/>
      <w:marBottom w:val="0"/>
      <w:divBdr>
        <w:top w:val="none" w:sz="0" w:space="0" w:color="auto"/>
        <w:left w:val="none" w:sz="0" w:space="0" w:color="auto"/>
        <w:bottom w:val="none" w:sz="0" w:space="0" w:color="auto"/>
        <w:right w:val="none" w:sz="0" w:space="0" w:color="auto"/>
      </w:divBdr>
    </w:div>
    <w:div w:id="1998995069">
      <w:bodyDiv w:val="1"/>
      <w:marLeft w:val="0"/>
      <w:marRight w:val="0"/>
      <w:marTop w:val="0"/>
      <w:marBottom w:val="0"/>
      <w:divBdr>
        <w:top w:val="none" w:sz="0" w:space="0" w:color="auto"/>
        <w:left w:val="none" w:sz="0" w:space="0" w:color="auto"/>
        <w:bottom w:val="none" w:sz="0" w:space="0" w:color="auto"/>
        <w:right w:val="none" w:sz="0" w:space="0" w:color="auto"/>
      </w:divBdr>
      <w:divsChild>
        <w:div w:id="321155486">
          <w:marLeft w:val="0"/>
          <w:marRight w:val="0"/>
          <w:marTop w:val="0"/>
          <w:marBottom w:val="0"/>
          <w:divBdr>
            <w:top w:val="none" w:sz="0" w:space="0" w:color="auto"/>
            <w:left w:val="none" w:sz="0" w:space="0" w:color="auto"/>
            <w:bottom w:val="none" w:sz="0" w:space="0" w:color="auto"/>
            <w:right w:val="none" w:sz="0" w:space="0" w:color="auto"/>
          </w:divBdr>
          <w:divsChild>
            <w:div w:id="69162378">
              <w:marLeft w:val="0"/>
              <w:marRight w:val="0"/>
              <w:marTop w:val="0"/>
              <w:marBottom w:val="0"/>
              <w:divBdr>
                <w:top w:val="none" w:sz="0" w:space="0" w:color="auto"/>
                <w:left w:val="none" w:sz="0" w:space="0" w:color="auto"/>
                <w:bottom w:val="none" w:sz="0" w:space="0" w:color="auto"/>
                <w:right w:val="none" w:sz="0" w:space="0" w:color="auto"/>
              </w:divBdr>
            </w:div>
            <w:div w:id="1086343261">
              <w:marLeft w:val="0"/>
              <w:marRight w:val="0"/>
              <w:marTop w:val="0"/>
              <w:marBottom w:val="0"/>
              <w:divBdr>
                <w:top w:val="none" w:sz="0" w:space="0" w:color="auto"/>
                <w:left w:val="none" w:sz="0" w:space="0" w:color="auto"/>
                <w:bottom w:val="none" w:sz="0" w:space="0" w:color="auto"/>
                <w:right w:val="none" w:sz="0" w:space="0" w:color="auto"/>
              </w:divBdr>
            </w:div>
            <w:div w:id="2238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CE9E9E6-F5EF-4A1F-9B38-E116273E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3029</Words>
  <Characters>1727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4747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Ineta Blakunovaite</cp:lastModifiedBy>
  <cp:revision>12</cp:revision>
  <cp:lastPrinted>2018-12-05T08:10:00Z</cp:lastPrinted>
  <dcterms:created xsi:type="dcterms:W3CDTF">2019-12-30T13:46:00Z</dcterms:created>
  <dcterms:modified xsi:type="dcterms:W3CDTF">2019-12-31T09:19:00Z</dcterms:modified>
</cp:coreProperties>
</file>