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4F05D" w14:textId="77777777" w:rsidR="00C551F3" w:rsidRDefault="00B231E9">
      <w:pPr>
        <w:spacing w:after="60"/>
        <w:jc w:val="center"/>
        <w:rPr>
          <w:b/>
          <w:bCs/>
        </w:rPr>
      </w:pPr>
      <w:r>
        <w:rPr>
          <w:b/>
          <w:bCs/>
        </w:rPr>
        <w:t>ĮSAKYMAS</w:t>
      </w:r>
    </w:p>
    <w:p w14:paraId="58A5EDDD" w14:textId="77777777" w:rsidR="00C551F3" w:rsidRPr="002E551C" w:rsidRDefault="004D6E36">
      <w:pPr>
        <w:jc w:val="center"/>
        <w:rPr>
          <w:b/>
          <w:caps/>
        </w:rPr>
      </w:pPr>
      <w:r w:rsidRPr="002E551C">
        <w:rPr>
          <w:b/>
          <w:caps/>
        </w:rPr>
        <w:t xml:space="preserve">DĖL </w:t>
      </w:r>
      <w:r w:rsidR="00456E67" w:rsidRPr="00456E67">
        <w:rPr>
          <w:b/>
          <w:bCs/>
          <w:caps/>
        </w:rPr>
        <w:t>LIETUVOS RESPUBLIKOS APLINKOS MINISTRO 20</w:t>
      </w:r>
      <w:r w:rsidR="00456E67">
        <w:rPr>
          <w:b/>
          <w:bCs/>
          <w:caps/>
        </w:rPr>
        <w:t>15</w:t>
      </w:r>
      <w:r w:rsidR="00456E67" w:rsidRPr="00456E67">
        <w:rPr>
          <w:b/>
          <w:bCs/>
          <w:caps/>
        </w:rPr>
        <w:t xml:space="preserve"> M. </w:t>
      </w:r>
      <w:r w:rsidR="00456E67">
        <w:rPr>
          <w:b/>
          <w:bCs/>
          <w:caps/>
        </w:rPr>
        <w:t>SPALIO</w:t>
      </w:r>
      <w:r w:rsidR="00456E67" w:rsidRPr="00456E67">
        <w:rPr>
          <w:b/>
          <w:bCs/>
          <w:caps/>
        </w:rPr>
        <w:t xml:space="preserve"> 2</w:t>
      </w:r>
      <w:r w:rsidR="00456E67">
        <w:rPr>
          <w:b/>
          <w:bCs/>
          <w:caps/>
        </w:rPr>
        <w:t>3</w:t>
      </w:r>
      <w:r w:rsidR="00456E67" w:rsidRPr="00456E67">
        <w:rPr>
          <w:b/>
          <w:bCs/>
          <w:caps/>
        </w:rPr>
        <w:t xml:space="preserve"> D. ĮSAKYMO NR. D1-</w:t>
      </w:r>
      <w:r w:rsidR="00456E67">
        <w:rPr>
          <w:b/>
          <w:bCs/>
          <w:caps/>
        </w:rPr>
        <w:t>761 „DĖL</w:t>
      </w:r>
      <w:r w:rsidR="00456E67" w:rsidRPr="00456E67">
        <w:rPr>
          <w:b/>
          <w:bCs/>
          <w:caps/>
        </w:rPr>
        <w:t xml:space="preserve"> </w:t>
      </w:r>
      <w:r w:rsidR="00571C20" w:rsidRPr="00571C20">
        <w:rPr>
          <w:b/>
          <w:caps/>
        </w:rPr>
        <w:t xml:space="preserve">2014–2020 metų Europos Sąjungos fondų investicijų veiksmų programos 5 prioriteto „Aplinkosauga, gamtos išteklių darnus naudojimas ir prisitaikymas prie klimato kaitos“ </w:t>
      </w:r>
      <w:r w:rsidR="005B285B" w:rsidRPr="00571C20">
        <w:rPr>
          <w:b/>
          <w:caps/>
        </w:rPr>
        <w:t xml:space="preserve">05.4.1-APVA-V-017 </w:t>
      </w:r>
      <w:r w:rsidR="00571C20" w:rsidRPr="00571C20">
        <w:rPr>
          <w:b/>
          <w:caps/>
        </w:rPr>
        <w:t>priemonės „Visuomenės informavimas apie aplinką ir aplinkosauginių</w:t>
      </w:r>
      <w:r w:rsidR="0093468C">
        <w:rPr>
          <w:b/>
          <w:caps/>
        </w:rPr>
        <w:t>-</w:t>
      </w:r>
      <w:r w:rsidR="00571C20" w:rsidRPr="00571C20">
        <w:rPr>
          <w:b/>
          <w:caps/>
        </w:rPr>
        <w:t>rekreacinių objektų tvarkymas“ projektų finansavimo sąlygų apraš</w:t>
      </w:r>
      <w:r w:rsidR="00571C20">
        <w:rPr>
          <w:b/>
          <w:caps/>
        </w:rPr>
        <w:t>O</w:t>
      </w:r>
      <w:r w:rsidR="00571C20" w:rsidRPr="00571C20">
        <w:rPr>
          <w:b/>
          <w:caps/>
        </w:rPr>
        <w:t xml:space="preserve"> Nr. 1</w:t>
      </w:r>
      <w:r w:rsidR="00A679E8">
        <w:rPr>
          <w:b/>
          <w:caps/>
          <w:szCs w:val="24"/>
        </w:rPr>
        <w:t xml:space="preserve"> PATVIRTINIMO</w:t>
      </w:r>
      <w:r w:rsidR="00456E67">
        <w:rPr>
          <w:b/>
          <w:caps/>
          <w:szCs w:val="24"/>
        </w:rPr>
        <w:t>“ PAKEITIMO</w:t>
      </w:r>
    </w:p>
    <w:p w14:paraId="70A30C1A" w14:textId="77777777" w:rsidR="00E076AF" w:rsidRDefault="00E076AF" w:rsidP="00157FA1">
      <w:pPr>
        <w:jc w:val="center"/>
      </w:pPr>
    </w:p>
    <w:p w14:paraId="3A1432F6" w14:textId="760BBCD8" w:rsidR="00157FA1" w:rsidRPr="00774D68" w:rsidRDefault="00157FA1" w:rsidP="00157FA1">
      <w:pPr>
        <w:jc w:val="center"/>
        <w:rPr>
          <w:lang w:val="ru-RU"/>
        </w:rPr>
      </w:pPr>
      <w:r w:rsidRPr="00157FA1">
        <w:t>20</w:t>
      </w:r>
      <w:r w:rsidR="00101D70">
        <w:t>20</w:t>
      </w:r>
      <w:r w:rsidRPr="00157FA1">
        <w:t xml:space="preserve"> m. </w:t>
      </w:r>
      <w:r w:rsidR="00312EA2">
        <w:rPr>
          <w:lang w:val="en-US"/>
        </w:rPr>
        <w:t xml:space="preserve"> </w:t>
      </w:r>
      <w:proofErr w:type="spellStart"/>
      <w:r w:rsidR="00774D68">
        <w:rPr>
          <w:lang w:val="en-US"/>
        </w:rPr>
        <w:t>sausio</w:t>
      </w:r>
      <w:proofErr w:type="spellEnd"/>
      <w:r w:rsidR="00774D68">
        <w:t xml:space="preserve"> 6</w:t>
      </w:r>
      <w:r w:rsidRPr="00157FA1">
        <w:t> d. Nr. D1-</w:t>
      </w:r>
      <w:r w:rsidR="00774D68">
        <w:rPr>
          <w:lang w:val="ru-RU"/>
        </w:rPr>
        <w:t>2</w:t>
      </w:r>
    </w:p>
    <w:p w14:paraId="33F3E866" w14:textId="77777777" w:rsidR="00C551F3" w:rsidRDefault="00C551F3" w:rsidP="00C7566F">
      <w:pPr>
        <w:jc w:val="center"/>
      </w:pPr>
      <w:r>
        <w:t>Vilnius</w:t>
      </w:r>
      <w:r>
        <w:br/>
      </w:r>
    </w:p>
    <w:p w14:paraId="2F277383" w14:textId="77777777" w:rsidR="00A87B4C" w:rsidRDefault="00A87B4C" w:rsidP="00C7566F">
      <w:pPr>
        <w:jc w:val="center"/>
        <w:sectPr w:rsidR="00A87B4C" w:rsidSect="00C61E4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567" w:bottom="1134" w:left="1701" w:header="1133" w:footer="919" w:gutter="0"/>
          <w:cols w:space="1296"/>
          <w:titlePg/>
          <w:docGrid w:linePitch="360"/>
        </w:sectPr>
      </w:pPr>
    </w:p>
    <w:p w14:paraId="178735FE" w14:textId="77777777" w:rsidR="00F864C6" w:rsidRDefault="005D1219" w:rsidP="00C7566F">
      <w:pPr>
        <w:suppressAutoHyphens w:val="0"/>
        <w:ind w:firstLine="567"/>
        <w:jc w:val="both"/>
        <w:rPr>
          <w:rFonts w:eastAsia="Calibri"/>
          <w:szCs w:val="24"/>
          <w:lang w:eastAsia="en-US"/>
        </w:rPr>
      </w:pPr>
      <w:r w:rsidRPr="00C377CF">
        <w:rPr>
          <w:rFonts w:eastAsia="Calibri"/>
          <w:spacing w:val="60"/>
          <w:szCs w:val="24"/>
          <w:lang w:eastAsia="en-US"/>
        </w:rPr>
        <w:t>Pakeičiu</w:t>
      </w:r>
      <w:r>
        <w:rPr>
          <w:rFonts w:eastAsia="Calibri"/>
          <w:szCs w:val="24"/>
          <w:lang w:eastAsia="en-US"/>
        </w:rPr>
        <w:t xml:space="preserve"> </w:t>
      </w:r>
      <w:r w:rsidR="001075C8" w:rsidRPr="001075C8">
        <w:rPr>
          <w:rFonts w:eastAsia="Calibri"/>
          <w:szCs w:val="24"/>
          <w:lang w:eastAsia="en-US"/>
        </w:rPr>
        <w:t>2014–2020 metų Europos Sąjungos fondų investicijų veiksmų programos 5</w:t>
      </w:r>
      <w:r w:rsidR="00936DFF">
        <w:rPr>
          <w:rFonts w:eastAsia="Calibri"/>
          <w:b/>
        </w:rPr>
        <w:t> </w:t>
      </w:r>
      <w:r w:rsidR="001075C8" w:rsidRPr="001075C8">
        <w:rPr>
          <w:rFonts w:eastAsia="Calibri"/>
          <w:szCs w:val="24"/>
          <w:lang w:eastAsia="en-US"/>
        </w:rPr>
        <w:t xml:space="preserve">prioriteto „Aplinkosauga, gamtos išteklių darnus naudojimas ir prisitaikymas prie klimato kaitos“ </w:t>
      </w:r>
      <w:r w:rsidRPr="005D1219">
        <w:rPr>
          <w:rFonts w:eastAsia="Calibri"/>
          <w:szCs w:val="24"/>
          <w:lang w:eastAsia="en-US"/>
        </w:rPr>
        <w:t>05.4.1-APVA-V-017 priemonės „Visuomenės informavimas apie aplinką ir aplinkosauginių</w:t>
      </w:r>
      <w:r w:rsidR="00F864C6">
        <w:rPr>
          <w:rFonts w:eastAsia="Calibri"/>
          <w:szCs w:val="24"/>
          <w:lang w:eastAsia="en-US"/>
        </w:rPr>
        <w:t>-</w:t>
      </w:r>
      <w:r w:rsidRPr="005D1219">
        <w:rPr>
          <w:rFonts w:eastAsia="Calibri"/>
          <w:szCs w:val="24"/>
          <w:lang w:eastAsia="en-US"/>
        </w:rPr>
        <w:t>rekreacinių objektų tvarkymas“ projektų finansavimo sąlygų aprašą Nr. 1</w:t>
      </w:r>
      <w:r>
        <w:rPr>
          <w:rFonts w:eastAsia="Calibri"/>
          <w:szCs w:val="24"/>
          <w:lang w:eastAsia="en-US"/>
        </w:rPr>
        <w:t>, patvirtintą</w:t>
      </w:r>
      <w:r w:rsidR="00513462">
        <w:rPr>
          <w:rFonts w:eastAsia="Calibri"/>
          <w:szCs w:val="24"/>
          <w:lang w:eastAsia="en-US"/>
        </w:rPr>
        <w:t xml:space="preserve"> </w:t>
      </w:r>
      <w:r w:rsidRPr="005D1219">
        <w:rPr>
          <w:rFonts w:eastAsia="Calibri"/>
          <w:szCs w:val="24"/>
          <w:lang w:eastAsia="en-US"/>
        </w:rPr>
        <w:t>Lietuvos Respublikos aplinkos ministro 20</w:t>
      </w:r>
      <w:r>
        <w:rPr>
          <w:rFonts w:eastAsia="Calibri"/>
          <w:szCs w:val="24"/>
          <w:lang w:eastAsia="en-US"/>
        </w:rPr>
        <w:t>15</w:t>
      </w:r>
      <w:r w:rsidRPr="005D1219">
        <w:rPr>
          <w:rFonts w:eastAsia="Calibri"/>
          <w:szCs w:val="24"/>
          <w:lang w:eastAsia="en-US"/>
        </w:rPr>
        <w:t xml:space="preserve"> m. </w:t>
      </w:r>
      <w:r>
        <w:rPr>
          <w:rFonts w:eastAsia="Calibri"/>
          <w:szCs w:val="24"/>
          <w:lang w:eastAsia="en-US"/>
        </w:rPr>
        <w:t>spalio</w:t>
      </w:r>
      <w:r w:rsidRPr="005D1219">
        <w:rPr>
          <w:rFonts w:eastAsia="Calibri"/>
          <w:szCs w:val="24"/>
          <w:lang w:eastAsia="en-US"/>
        </w:rPr>
        <w:t xml:space="preserve"> 2</w:t>
      </w:r>
      <w:r>
        <w:rPr>
          <w:rFonts w:eastAsia="Calibri"/>
          <w:szCs w:val="24"/>
          <w:lang w:eastAsia="en-US"/>
        </w:rPr>
        <w:t>3</w:t>
      </w:r>
      <w:r w:rsidRPr="005D1219">
        <w:rPr>
          <w:rFonts w:eastAsia="Calibri"/>
          <w:szCs w:val="24"/>
          <w:lang w:eastAsia="en-US"/>
        </w:rPr>
        <w:t xml:space="preserve"> d. įsakymu Nr. D1-</w:t>
      </w:r>
      <w:r>
        <w:rPr>
          <w:rFonts w:eastAsia="Calibri"/>
          <w:szCs w:val="24"/>
          <w:lang w:eastAsia="en-US"/>
        </w:rPr>
        <w:t>761 „Dėl</w:t>
      </w:r>
      <w:r w:rsidRPr="005D1219">
        <w:rPr>
          <w:rFonts w:eastAsia="Calibri"/>
          <w:szCs w:val="24"/>
          <w:lang w:eastAsia="en-US"/>
        </w:rPr>
        <w:t xml:space="preserve"> </w:t>
      </w:r>
      <w:r w:rsidR="00513462" w:rsidRPr="00513462">
        <w:rPr>
          <w:rFonts w:eastAsia="Calibri"/>
          <w:szCs w:val="24"/>
          <w:lang w:eastAsia="en-US"/>
        </w:rPr>
        <w:t xml:space="preserve">2014–2020 metų Europos Sąjungos fondų investicijų veiksmų programos 5 prioriteto „Aplinkosauga, gamtos išteklių darnus naudojimas ir prisitaikymas prie klimato kaitos“ </w:t>
      </w:r>
      <w:r w:rsidR="005B285B" w:rsidRPr="002B56A6">
        <w:rPr>
          <w:rFonts w:eastAsia="Calibri"/>
          <w:szCs w:val="24"/>
          <w:lang w:eastAsia="en-US"/>
        </w:rPr>
        <w:t xml:space="preserve">05.4.1-APVA-V-017 </w:t>
      </w:r>
      <w:r w:rsidR="00513462" w:rsidRPr="00513462">
        <w:rPr>
          <w:rFonts w:eastAsia="Calibri"/>
          <w:szCs w:val="24"/>
          <w:lang w:eastAsia="en-US"/>
        </w:rPr>
        <w:t xml:space="preserve">priemonės </w:t>
      </w:r>
      <w:r w:rsidR="002B56A6" w:rsidRPr="002B56A6">
        <w:rPr>
          <w:rFonts w:eastAsia="Calibri"/>
          <w:szCs w:val="24"/>
          <w:lang w:eastAsia="en-US"/>
        </w:rPr>
        <w:t>„Visuomenės informavimas apie aplinką ir aplinkosauginių</w:t>
      </w:r>
      <w:r w:rsidR="00F864C6">
        <w:rPr>
          <w:rFonts w:eastAsia="Calibri"/>
          <w:szCs w:val="24"/>
          <w:lang w:eastAsia="en-US"/>
        </w:rPr>
        <w:t>-</w:t>
      </w:r>
      <w:r w:rsidR="002B56A6" w:rsidRPr="002B56A6">
        <w:rPr>
          <w:rFonts w:eastAsia="Calibri"/>
          <w:szCs w:val="24"/>
          <w:lang w:eastAsia="en-US"/>
        </w:rPr>
        <w:t>rekreacinių objektų tvarkymas“</w:t>
      </w:r>
      <w:r w:rsidR="00513462" w:rsidRPr="00513462">
        <w:rPr>
          <w:rFonts w:eastAsia="Calibri"/>
          <w:szCs w:val="24"/>
          <w:lang w:eastAsia="en-US"/>
        </w:rPr>
        <w:t xml:space="preserve"> projektų finansavimo sąlygų apraš</w:t>
      </w:r>
      <w:r>
        <w:rPr>
          <w:rFonts w:eastAsia="Calibri"/>
          <w:szCs w:val="24"/>
          <w:lang w:eastAsia="en-US"/>
        </w:rPr>
        <w:t>o</w:t>
      </w:r>
      <w:r w:rsidR="00513462" w:rsidRPr="00513462">
        <w:rPr>
          <w:rFonts w:eastAsia="Calibri"/>
          <w:szCs w:val="24"/>
          <w:lang w:eastAsia="en-US"/>
        </w:rPr>
        <w:t xml:space="preserve"> Nr. 1</w:t>
      </w:r>
      <w:r>
        <w:rPr>
          <w:rFonts w:eastAsia="Calibri"/>
          <w:szCs w:val="24"/>
          <w:lang w:eastAsia="en-US"/>
        </w:rPr>
        <w:t xml:space="preserve"> patvirtinimo</w:t>
      </w:r>
      <w:r w:rsidR="00E2519B">
        <w:rPr>
          <w:rFonts w:eastAsia="Calibri"/>
          <w:szCs w:val="24"/>
          <w:lang w:eastAsia="en-US"/>
        </w:rPr>
        <w:t>“</w:t>
      </w:r>
      <w:r w:rsidR="00F864C6">
        <w:rPr>
          <w:rFonts w:eastAsia="Calibri"/>
          <w:szCs w:val="24"/>
          <w:lang w:eastAsia="en-US"/>
        </w:rPr>
        <w:t>:</w:t>
      </w:r>
    </w:p>
    <w:p w14:paraId="392F1D1A" w14:textId="77777777" w:rsidR="00F864C6" w:rsidRDefault="00F864C6" w:rsidP="00C7566F">
      <w:pPr>
        <w:numPr>
          <w:ilvl w:val="0"/>
          <w:numId w:val="7"/>
        </w:numPr>
        <w:tabs>
          <w:tab w:val="left" w:pos="851"/>
        </w:tabs>
        <w:suppressAutoHyphens w:val="0"/>
        <w:ind w:left="0" w:firstLine="567"/>
        <w:jc w:val="both"/>
        <w:rPr>
          <w:rFonts w:eastAsia="Calibri"/>
          <w:szCs w:val="24"/>
          <w:lang w:eastAsia="en-US"/>
        </w:rPr>
      </w:pPr>
      <w:r w:rsidRPr="00F864C6">
        <w:rPr>
          <w:rFonts w:eastAsia="Calibri"/>
          <w:szCs w:val="24"/>
          <w:lang w:eastAsia="en-US"/>
        </w:rPr>
        <w:t xml:space="preserve">Pakeičiu </w:t>
      </w:r>
      <w:r w:rsidR="005337B1">
        <w:rPr>
          <w:rFonts w:eastAsia="Calibri"/>
          <w:szCs w:val="24"/>
          <w:lang w:eastAsia="en-US"/>
        </w:rPr>
        <w:t>7</w:t>
      </w:r>
      <w:r w:rsidRPr="00F864C6">
        <w:rPr>
          <w:rFonts w:eastAsia="Calibri"/>
          <w:szCs w:val="24"/>
          <w:lang w:eastAsia="en-US"/>
        </w:rPr>
        <w:t xml:space="preserve"> punkt</w:t>
      </w:r>
      <w:r w:rsidR="005337B1">
        <w:rPr>
          <w:rFonts w:eastAsia="Calibri"/>
          <w:szCs w:val="24"/>
          <w:lang w:eastAsia="en-US"/>
        </w:rPr>
        <w:t>ą</w:t>
      </w:r>
      <w:r w:rsidRPr="00F864C6">
        <w:rPr>
          <w:rFonts w:eastAsia="Calibri"/>
          <w:szCs w:val="24"/>
          <w:lang w:eastAsia="en-US"/>
        </w:rPr>
        <w:t xml:space="preserve"> ir jį išdėstau taip:</w:t>
      </w:r>
    </w:p>
    <w:p w14:paraId="5F7C4164" w14:textId="44C876A9" w:rsidR="00F864C6" w:rsidRPr="00CD037F" w:rsidRDefault="00F864C6" w:rsidP="00C7566F">
      <w:pPr>
        <w:tabs>
          <w:tab w:val="left" w:pos="993"/>
        </w:tabs>
        <w:suppressAutoHyphens w:val="0"/>
        <w:ind w:firstLine="567"/>
        <w:jc w:val="both"/>
        <w:rPr>
          <w:rFonts w:eastAsia="Calibri"/>
          <w:szCs w:val="24"/>
          <w:lang w:eastAsia="en-US"/>
        </w:rPr>
      </w:pPr>
      <w:r w:rsidRPr="00CD037F">
        <w:rPr>
          <w:rFonts w:eastAsia="Calibri"/>
          <w:szCs w:val="24"/>
          <w:lang w:eastAsia="en-US"/>
        </w:rPr>
        <w:t>„</w:t>
      </w:r>
      <w:r w:rsidR="005337B1" w:rsidRPr="00CD037F">
        <w:rPr>
          <w:rFonts w:eastAsia="Calibri"/>
          <w:szCs w:val="24"/>
          <w:lang w:eastAsia="en-US"/>
        </w:rPr>
        <w:t>7</w:t>
      </w:r>
      <w:r w:rsidRPr="00CD037F">
        <w:rPr>
          <w:rFonts w:eastAsia="Calibri"/>
          <w:szCs w:val="24"/>
          <w:lang w:eastAsia="en-US"/>
        </w:rPr>
        <w:t xml:space="preserve">. </w:t>
      </w:r>
      <w:r w:rsidR="00711FFF" w:rsidRPr="00CD037F">
        <w:t xml:space="preserve">Pagal aprašą projektams įgyvendinti numatoma skirti iki 31 873 802 eurų (trisdešimt vieno milijono aštuonių šimtų septyniasdešimt trijų tūkstančių aštuonių šimtų dviejų eurų), iš kurių iki </w:t>
      </w:r>
      <w:r w:rsidR="00711FFF" w:rsidRPr="00CD037F">
        <w:rPr>
          <w:szCs w:val="24"/>
        </w:rPr>
        <w:t>27</w:t>
      </w:r>
      <w:r w:rsidR="00711FFF" w:rsidRPr="00CD037F">
        <w:t> </w:t>
      </w:r>
      <w:r w:rsidR="00711FFF" w:rsidRPr="00CD037F">
        <w:rPr>
          <w:szCs w:val="24"/>
        </w:rPr>
        <w:t xml:space="preserve">092 732 </w:t>
      </w:r>
      <w:r w:rsidR="00711FFF" w:rsidRPr="00CD037F">
        <w:t xml:space="preserve">eurų (dvidešimt septynių milijonų devyniasdešimt dviejų tūkstančių septynių šimtų trisdešimt dviejų eurų) – Europos regioninės plėtros fondo lėšos, iki </w:t>
      </w:r>
      <w:r w:rsidR="00711FFF" w:rsidRPr="00CD037F">
        <w:rPr>
          <w:szCs w:val="24"/>
        </w:rPr>
        <w:t>4 781 070</w:t>
      </w:r>
      <w:r w:rsidR="00711FFF" w:rsidRPr="00CD037F">
        <w:t>  eurų (keturių milijonų septynių šimtų aštuoniasdešimt vieno tūkstančio septyniasdešimties eurų)  – Lietuvos Respublikos valstybės biudžeto lėšos. Iš jų iki 4 710 600 eurų (keturių milijonų septynių šimtų dešimties tūkstančių šešių šimtų eurų), iš kurių iki 4 004 010 eurų (keturi</w:t>
      </w:r>
      <w:r w:rsidR="00C4550C">
        <w:t>ų</w:t>
      </w:r>
      <w:r w:rsidR="00711FFF" w:rsidRPr="00CD037F">
        <w:t xml:space="preserve"> milijon</w:t>
      </w:r>
      <w:r w:rsidR="00C4550C">
        <w:t>ų</w:t>
      </w:r>
      <w:r w:rsidR="00711FFF" w:rsidRPr="00CD037F">
        <w:t xml:space="preserve"> keturi</w:t>
      </w:r>
      <w:r w:rsidR="00C4550C">
        <w:t>ų</w:t>
      </w:r>
      <w:r w:rsidR="00711FFF" w:rsidRPr="00CD037F">
        <w:t xml:space="preserve"> tūkstanči</w:t>
      </w:r>
      <w:r w:rsidR="00C4550C">
        <w:t>ų</w:t>
      </w:r>
      <w:r w:rsidR="00711FFF" w:rsidRPr="00CD037F">
        <w:t xml:space="preserve"> dešimties eurų) – Europos regioninės plėtros fondo lėšos, iki 706 590 eurų (septynių šimtų šešių tūkstančių penkių šimtų devyniasdešimties eurų) – Lietuvos Respublikos valstybės biudžeto lėšos (toliau – veiklos lėšų rezervas), galės būti skirta projektams finansuoti tik Lietuvos Respublikos Vyriausybei patvirtinus Veiksmų programos priedo pakeitimą, kuriuo veiklos lėšų rezervas bus skirtas Veiksmų programos 5 prioritetui įgyvendinti.</w:t>
      </w:r>
      <w:r w:rsidRPr="00CD037F">
        <w:rPr>
          <w:rFonts w:eastAsia="Calibri"/>
          <w:szCs w:val="24"/>
          <w:lang w:eastAsia="en-US"/>
        </w:rPr>
        <w:t>“</w:t>
      </w:r>
    </w:p>
    <w:p w14:paraId="3CE57617" w14:textId="77777777" w:rsidR="005337B1" w:rsidRPr="00CD037F" w:rsidRDefault="005337B1" w:rsidP="00C7566F">
      <w:pPr>
        <w:pStyle w:val="ListParagraph"/>
        <w:numPr>
          <w:ilvl w:val="0"/>
          <w:numId w:val="7"/>
        </w:numPr>
        <w:tabs>
          <w:tab w:val="left" w:pos="567"/>
          <w:tab w:val="left" w:pos="851"/>
          <w:tab w:val="left" w:pos="993"/>
        </w:tabs>
        <w:ind w:left="0" w:firstLine="567"/>
        <w:jc w:val="both"/>
      </w:pPr>
      <w:r w:rsidRPr="00CD037F">
        <w:t xml:space="preserve">Pakeičiu </w:t>
      </w:r>
      <w:r w:rsidR="00676AE0" w:rsidRPr="00CD037F">
        <w:t>9.2 papunktį</w:t>
      </w:r>
      <w:r w:rsidRPr="00CD037F">
        <w:t xml:space="preserve"> ir jį išdėstau taip:</w:t>
      </w:r>
    </w:p>
    <w:p w14:paraId="49F02540" w14:textId="099DD84A" w:rsidR="00F864C6" w:rsidRPr="00CD037F" w:rsidRDefault="005337B1" w:rsidP="00C7566F">
      <w:pPr>
        <w:pStyle w:val="ListParagraph"/>
        <w:tabs>
          <w:tab w:val="left" w:pos="567"/>
          <w:tab w:val="left" w:pos="851"/>
          <w:tab w:val="left" w:pos="993"/>
        </w:tabs>
        <w:ind w:left="0" w:firstLine="567"/>
        <w:jc w:val="both"/>
      </w:pPr>
      <w:r w:rsidRPr="00CD037F">
        <w:t>„</w:t>
      </w:r>
      <w:r w:rsidR="00676AE0" w:rsidRPr="00CD037F">
        <w:t>9.2</w:t>
      </w:r>
      <w:r w:rsidRPr="00CD037F">
        <w:t>. </w:t>
      </w:r>
      <w:r w:rsidR="00676AE0" w:rsidRPr="00CD037F">
        <w:t xml:space="preserve">aplinkosauginių-rekreacinių objektų </w:t>
      </w:r>
      <w:bookmarkStart w:id="0" w:name="_Hlk27128181"/>
      <w:r w:rsidR="00676AE0" w:rsidRPr="00CD037F">
        <w:t xml:space="preserve">statyba, įrengimas ir / ar </w:t>
      </w:r>
      <w:bookmarkEnd w:id="0"/>
      <w:r w:rsidR="00676AE0" w:rsidRPr="00CD037F">
        <w:t>atnaujinimas</w:t>
      </w:r>
      <w:r w:rsidR="00C7566F" w:rsidRPr="00CD037F">
        <w:t>.</w:t>
      </w:r>
      <w:r w:rsidRPr="00CD037F">
        <w:t>“</w:t>
      </w:r>
    </w:p>
    <w:p w14:paraId="7025CE90" w14:textId="3F03176E" w:rsidR="00711FFF" w:rsidRPr="00CD037F" w:rsidRDefault="00711FFF" w:rsidP="00711FFF">
      <w:pPr>
        <w:numPr>
          <w:ilvl w:val="0"/>
          <w:numId w:val="7"/>
        </w:numPr>
        <w:tabs>
          <w:tab w:val="left" w:pos="851"/>
        </w:tabs>
        <w:suppressAutoHyphens w:val="0"/>
        <w:ind w:left="0" w:firstLine="567"/>
        <w:jc w:val="both"/>
        <w:rPr>
          <w:rFonts w:eastAsia="Calibri"/>
          <w:szCs w:val="24"/>
          <w:lang w:eastAsia="en-US"/>
        </w:rPr>
      </w:pPr>
      <w:r w:rsidRPr="00CD037F">
        <w:rPr>
          <w:rFonts w:eastAsia="Calibri"/>
          <w:szCs w:val="24"/>
          <w:lang w:eastAsia="en-US"/>
        </w:rPr>
        <w:t>Pakeičiu 10 punktą ir jį išdėstau taip:</w:t>
      </w:r>
    </w:p>
    <w:p w14:paraId="692C53E9" w14:textId="077F4EA7" w:rsidR="00711FFF" w:rsidRPr="00CD037F" w:rsidRDefault="00711FFF" w:rsidP="00C7566F">
      <w:pPr>
        <w:pStyle w:val="ListParagraph"/>
        <w:tabs>
          <w:tab w:val="left" w:pos="567"/>
          <w:tab w:val="left" w:pos="851"/>
          <w:tab w:val="left" w:pos="993"/>
        </w:tabs>
        <w:ind w:left="0" w:firstLine="567"/>
        <w:jc w:val="both"/>
      </w:pPr>
      <w:r w:rsidRPr="00CD037F">
        <w:t>„10. Pagal apraše nurodytas remiamas veiklas valstybės projektų sąrašus numatoma sudaryti dviem etapais: I etapo – 2016 m. I ketvirtį, II etapo – 2020 m. I ketvirtį.</w:t>
      </w:r>
      <w:r w:rsidR="00004916" w:rsidRPr="00CD037F">
        <w:t>“</w:t>
      </w:r>
    </w:p>
    <w:p w14:paraId="1CD1DA60" w14:textId="77777777" w:rsidR="00354F2C" w:rsidRPr="00CD037F" w:rsidRDefault="00354F2C" w:rsidP="00354F2C">
      <w:pPr>
        <w:numPr>
          <w:ilvl w:val="0"/>
          <w:numId w:val="7"/>
        </w:numPr>
        <w:tabs>
          <w:tab w:val="left" w:pos="851"/>
        </w:tabs>
        <w:suppressAutoHyphens w:val="0"/>
        <w:ind w:left="0" w:firstLine="567"/>
        <w:jc w:val="both"/>
        <w:rPr>
          <w:rFonts w:eastAsia="Calibri"/>
          <w:szCs w:val="24"/>
          <w:lang w:eastAsia="en-US"/>
        </w:rPr>
      </w:pPr>
      <w:r w:rsidRPr="00CD037F">
        <w:rPr>
          <w:rFonts w:eastAsia="Calibri"/>
          <w:szCs w:val="24"/>
          <w:lang w:eastAsia="en-US"/>
        </w:rPr>
        <w:t>Pakeičiu 11 punktą ir jį išdėstau taip:</w:t>
      </w:r>
    </w:p>
    <w:p w14:paraId="39B34B59" w14:textId="67ABBD84" w:rsidR="00354F2C" w:rsidRPr="00CD037F" w:rsidRDefault="00354F2C" w:rsidP="00C7566F">
      <w:pPr>
        <w:pStyle w:val="ListParagraph"/>
        <w:tabs>
          <w:tab w:val="left" w:pos="567"/>
          <w:tab w:val="left" w:pos="851"/>
          <w:tab w:val="left" w:pos="993"/>
        </w:tabs>
        <w:ind w:left="0" w:firstLine="567"/>
        <w:jc w:val="both"/>
      </w:pPr>
      <w:r w:rsidRPr="00CD037F">
        <w:t xml:space="preserve">„11. Pagal aprašą galimi pareiškėjai yra Lietuvos Respublikos aplinkos ministerija, BĮ Lietuvos zoologijos sodas, Lietuvos geologijos tarnyba prie Lietuvos Respublikos aplinkos ministerijos, Kauno Tado Ivanausko zoologijos muziejus, Respublikinis Vaclovo Into akmenų muziejus, VĮ Valstybinių miškų urėdija, </w:t>
      </w:r>
      <w:r w:rsidR="00711FFF" w:rsidRPr="00CD037F">
        <w:t>Aplinkos apsaugos agentūra</w:t>
      </w:r>
      <w:r w:rsidRPr="00CD037F">
        <w:t>.“</w:t>
      </w:r>
    </w:p>
    <w:p w14:paraId="42924C84" w14:textId="42147F5A" w:rsidR="00711FFF" w:rsidRPr="00CD037F" w:rsidRDefault="00711FFF" w:rsidP="00711FFF">
      <w:pPr>
        <w:numPr>
          <w:ilvl w:val="0"/>
          <w:numId w:val="7"/>
        </w:numPr>
        <w:tabs>
          <w:tab w:val="left" w:pos="851"/>
        </w:tabs>
        <w:suppressAutoHyphens w:val="0"/>
        <w:ind w:left="0" w:firstLine="567"/>
        <w:jc w:val="both"/>
        <w:rPr>
          <w:rFonts w:eastAsia="Calibri"/>
          <w:szCs w:val="24"/>
          <w:lang w:eastAsia="en-US"/>
        </w:rPr>
      </w:pPr>
      <w:r w:rsidRPr="00CD037F">
        <w:rPr>
          <w:rFonts w:eastAsia="Calibri"/>
          <w:szCs w:val="24"/>
          <w:lang w:eastAsia="en-US"/>
        </w:rPr>
        <w:t>Pakeičiu 1</w:t>
      </w:r>
      <w:r w:rsidR="00004916" w:rsidRPr="00CD037F">
        <w:rPr>
          <w:rFonts w:eastAsia="Calibri"/>
          <w:szCs w:val="24"/>
          <w:lang w:eastAsia="en-US"/>
        </w:rPr>
        <w:t>3.1 papunktį</w:t>
      </w:r>
      <w:r w:rsidRPr="00CD037F">
        <w:rPr>
          <w:rFonts w:eastAsia="Calibri"/>
          <w:szCs w:val="24"/>
          <w:lang w:eastAsia="en-US"/>
        </w:rPr>
        <w:t xml:space="preserve"> ir jį išdėstau taip:</w:t>
      </w:r>
    </w:p>
    <w:p w14:paraId="1F4AD2E5" w14:textId="0623ABE1" w:rsidR="00711FFF" w:rsidRPr="00CD037F" w:rsidRDefault="00004916" w:rsidP="00C7566F">
      <w:pPr>
        <w:pStyle w:val="ListParagraph"/>
        <w:tabs>
          <w:tab w:val="left" w:pos="567"/>
          <w:tab w:val="left" w:pos="851"/>
          <w:tab w:val="left" w:pos="993"/>
        </w:tabs>
        <w:ind w:left="0" w:firstLine="567"/>
        <w:jc w:val="both"/>
      </w:pPr>
      <w:r w:rsidRPr="00CD037F">
        <w:lastRenderedPageBreak/>
        <w:t>„13.1. projekto vadovas turi turėti ne žemesnį kaip aukštąjį koleginį išsilavinimą ir ne mažesnę nei 2 metų patirtį projektų valdyme arba finansinės paramos (tarptautinės ir (arba) nacionalinės) administravimo srityje;“.</w:t>
      </w:r>
    </w:p>
    <w:p w14:paraId="5FB53E55" w14:textId="0B109B26" w:rsidR="00004916" w:rsidRPr="00CD037F" w:rsidRDefault="00004916" w:rsidP="00004916">
      <w:pPr>
        <w:numPr>
          <w:ilvl w:val="0"/>
          <w:numId w:val="7"/>
        </w:numPr>
        <w:tabs>
          <w:tab w:val="left" w:pos="851"/>
        </w:tabs>
        <w:suppressAutoHyphens w:val="0"/>
        <w:ind w:left="0" w:firstLine="567"/>
        <w:jc w:val="both"/>
      </w:pPr>
      <w:r w:rsidRPr="00CD037F">
        <w:rPr>
          <w:rFonts w:eastAsia="Calibri"/>
          <w:szCs w:val="24"/>
          <w:lang w:eastAsia="en-US"/>
        </w:rPr>
        <w:t>Pakeičiu 13.3.1 papunktį ir jį išdėstau taip:</w:t>
      </w:r>
    </w:p>
    <w:p w14:paraId="61372B7E" w14:textId="42AA45B8" w:rsidR="00004916" w:rsidRPr="00CD037F" w:rsidRDefault="00C4550C" w:rsidP="00004916">
      <w:pPr>
        <w:tabs>
          <w:tab w:val="left" w:pos="851"/>
        </w:tabs>
        <w:suppressAutoHyphens w:val="0"/>
        <w:ind w:firstLine="567"/>
        <w:jc w:val="both"/>
      </w:pPr>
      <w:r>
        <w:t>„</w:t>
      </w:r>
      <w:r w:rsidR="00004916" w:rsidRPr="00CD037F">
        <w:t>13.3.1. įgyvendinant aprašo 9.1 papunktyje nurodytą veiklą, turi turėti ne žemesnį kaip aukštąjį koleginį išsilavinimą ir ne mažesnę nei 2 metų patirtį viešinimo arba su kitomis projekto veiklomis susijusioje srityje;“.</w:t>
      </w:r>
    </w:p>
    <w:p w14:paraId="2E5E7132" w14:textId="43DEACFA" w:rsidR="00354F2C" w:rsidRPr="00CD037F" w:rsidRDefault="00354F2C" w:rsidP="00354F2C">
      <w:pPr>
        <w:numPr>
          <w:ilvl w:val="0"/>
          <w:numId w:val="7"/>
        </w:numPr>
        <w:tabs>
          <w:tab w:val="left" w:pos="851"/>
        </w:tabs>
        <w:suppressAutoHyphens w:val="0"/>
        <w:ind w:left="0" w:firstLine="567"/>
        <w:jc w:val="both"/>
        <w:rPr>
          <w:rFonts w:eastAsia="Calibri"/>
          <w:szCs w:val="24"/>
          <w:lang w:eastAsia="en-US"/>
        </w:rPr>
      </w:pPr>
      <w:r w:rsidRPr="00CD037F">
        <w:rPr>
          <w:rFonts w:eastAsia="Calibri"/>
          <w:szCs w:val="24"/>
          <w:lang w:eastAsia="en-US"/>
        </w:rPr>
        <w:t xml:space="preserve">Pakeičiu 19 </w:t>
      </w:r>
      <w:r w:rsidR="00312EA2" w:rsidRPr="00F864C6">
        <w:rPr>
          <w:rFonts w:eastAsia="Calibri"/>
          <w:szCs w:val="24"/>
          <w:lang w:eastAsia="en-US"/>
        </w:rPr>
        <w:t>punkt</w:t>
      </w:r>
      <w:r w:rsidR="00312EA2">
        <w:rPr>
          <w:rFonts w:eastAsia="Calibri"/>
          <w:szCs w:val="24"/>
          <w:lang w:eastAsia="en-US"/>
        </w:rPr>
        <w:t>o pirmąją pastraipą</w:t>
      </w:r>
      <w:r w:rsidR="00312EA2" w:rsidRPr="00F864C6">
        <w:rPr>
          <w:rFonts w:eastAsia="Calibri"/>
          <w:szCs w:val="24"/>
          <w:lang w:eastAsia="en-US"/>
        </w:rPr>
        <w:t xml:space="preserve"> ir </w:t>
      </w:r>
      <w:r w:rsidR="00312EA2">
        <w:rPr>
          <w:rFonts w:eastAsia="Calibri"/>
          <w:szCs w:val="24"/>
          <w:lang w:eastAsia="en-US"/>
        </w:rPr>
        <w:t>ją</w:t>
      </w:r>
      <w:r w:rsidR="00312EA2" w:rsidRPr="00F864C6">
        <w:rPr>
          <w:rFonts w:eastAsia="Calibri"/>
          <w:szCs w:val="24"/>
          <w:lang w:eastAsia="en-US"/>
        </w:rPr>
        <w:t xml:space="preserve"> </w:t>
      </w:r>
      <w:r w:rsidRPr="00CD037F">
        <w:rPr>
          <w:rFonts w:eastAsia="Calibri"/>
          <w:szCs w:val="24"/>
          <w:lang w:eastAsia="en-US"/>
        </w:rPr>
        <w:t>išdėstau taip:</w:t>
      </w:r>
    </w:p>
    <w:p w14:paraId="035C2939" w14:textId="33526D52" w:rsidR="00F60293" w:rsidRDefault="00354F2C" w:rsidP="00C7566F">
      <w:pPr>
        <w:pStyle w:val="ListParagraph"/>
        <w:tabs>
          <w:tab w:val="left" w:pos="567"/>
          <w:tab w:val="left" w:pos="851"/>
          <w:tab w:val="left" w:pos="993"/>
        </w:tabs>
        <w:ind w:left="0" w:firstLine="567"/>
        <w:jc w:val="both"/>
      </w:pPr>
      <w:r w:rsidRPr="00CD037F">
        <w:t>„19. Projektas turi atitikti specialųjį projektų atrankos kriterijų, kuriam buvo pritarta 2014–2020 m. Europos Sąjungos fondų investicijų veiksmų programos stebėsenos komiteto 2015 m. balandžio 23 d. nutarimu Nr. 44P-3.1 (5) bei 201</w:t>
      </w:r>
      <w:r w:rsidR="00F60293" w:rsidRPr="00CD037F">
        <w:t>9</w:t>
      </w:r>
      <w:r w:rsidRPr="00CD037F">
        <w:t xml:space="preserve"> m. </w:t>
      </w:r>
      <w:r w:rsidR="00F60293" w:rsidRPr="00CD037F">
        <w:t>gruodžio</w:t>
      </w:r>
      <w:r w:rsidRPr="00CD037F">
        <w:t xml:space="preserve"> </w:t>
      </w:r>
      <w:r w:rsidR="00F60293" w:rsidRPr="00CD037F">
        <w:t>12</w:t>
      </w:r>
      <w:r w:rsidRPr="00CD037F">
        <w:t xml:space="preserve"> d. nutarimu Nr. 44P-</w:t>
      </w:r>
      <w:r w:rsidR="00F60293" w:rsidRPr="00CD037F">
        <w:t>1</w:t>
      </w:r>
      <w:r w:rsidRPr="00CD037F">
        <w:t>2 (</w:t>
      </w:r>
      <w:r w:rsidR="00F60293" w:rsidRPr="00CD037F">
        <w:t>48</w:t>
      </w:r>
      <w:r w:rsidRPr="00CD037F">
        <w:t xml:space="preserve">), skelbiamais 2014–2020 Europos Sąjungos struktūrinių fondų svetainėje </w:t>
      </w:r>
      <w:hyperlink r:id="rId13" w:history="1">
        <w:r w:rsidRPr="00CD037F">
          <w:rPr>
            <w:rStyle w:val="Hyperlink"/>
          </w:rPr>
          <w:t>www.esinvesticijos</w:t>
        </w:r>
      </w:hyperlink>
      <w:r w:rsidRPr="00CD037F">
        <w:t>.lt, – projektas turi atitikti bent vieną Aplinkos sektoriaus 2014–2020 m. viešinimo priemonių programos, patvirtintos Lietuvos Respublikos aplinkos ministro 2014 m. kovo 5 d. įsakymu Nr. D1-238 „Dėl Aplinkos sektoriaus 2014–2020 m. viešinimo priemonių programos patvirtinimo“, priede pateikto įgyvendinimo priemonių plano priemonę</w:t>
      </w:r>
      <w:r w:rsidR="00F60293" w:rsidRPr="00CD037F">
        <w:t>:</w:t>
      </w:r>
      <w:r w:rsidR="00312EA2">
        <w:t>“.</w:t>
      </w:r>
    </w:p>
    <w:p w14:paraId="7C38C458" w14:textId="35CA6C54" w:rsidR="00312EA2" w:rsidRPr="00312EA2" w:rsidRDefault="00312EA2" w:rsidP="00312EA2">
      <w:pPr>
        <w:numPr>
          <w:ilvl w:val="0"/>
          <w:numId w:val="7"/>
        </w:numPr>
        <w:tabs>
          <w:tab w:val="left" w:pos="851"/>
        </w:tabs>
        <w:suppressAutoHyphens w:val="0"/>
        <w:ind w:left="0" w:firstLine="567"/>
        <w:jc w:val="both"/>
        <w:rPr>
          <w:rFonts w:eastAsia="Calibri"/>
          <w:szCs w:val="24"/>
          <w:lang w:eastAsia="en-US"/>
        </w:rPr>
      </w:pPr>
      <w:r w:rsidRPr="00312EA2">
        <w:rPr>
          <w:rFonts w:eastAsia="Calibri"/>
          <w:szCs w:val="24"/>
          <w:lang w:eastAsia="en-US"/>
        </w:rPr>
        <w:t>Pakeičiu 19.1.5 papunktį ir jį išdėstau taip</w:t>
      </w:r>
      <w:r>
        <w:rPr>
          <w:rFonts w:eastAsia="Calibri"/>
          <w:szCs w:val="24"/>
          <w:lang w:eastAsia="en-US"/>
        </w:rPr>
        <w:t>:</w:t>
      </w:r>
    </w:p>
    <w:p w14:paraId="76AAFDBB" w14:textId="6D4B13C6" w:rsidR="00F60293" w:rsidRPr="00CD037F" w:rsidRDefault="00312EA2" w:rsidP="00F60293">
      <w:pPr>
        <w:pStyle w:val="ListParagraph"/>
        <w:tabs>
          <w:tab w:val="left" w:pos="567"/>
          <w:tab w:val="left" w:pos="1134"/>
          <w:tab w:val="left" w:pos="1276"/>
        </w:tabs>
        <w:ind w:left="0" w:firstLine="567"/>
        <w:jc w:val="both"/>
      </w:pPr>
      <w:r>
        <w:t>„</w:t>
      </w:r>
      <w:r w:rsidR="00F60293" w:rsidRPr="00CD037F">
        <w:t>19.1.5.</w:t>
      </w:r>
      <w:r w:rsidR="00F60293" w:rsidRPr="00CD037F">
        <w:tab/>
        <w:t>informacijos sklaida panaudojant informacijos ir ryšių technologijas (IRT): skleisti informaciją internetiniuose portaluose ir mobiliose priemonėse, plėsti Aplinkos ministerijos svetainę atsižvelgiant į visuomenės ir informacijos sklaidos poreikius, vykdyti informacijos rinkodarą;</w:t>
      </w:r>
      <w:r>
        <w:t>“.</w:t>
      </w:r>
    </w:p>
    <w:p w14:paraId="59DA22B4" w14:textId="0A27D94F" w:rsidR="00312EA2" w:rsidRPr="00312EA2" w:rsidRDefault="00312EA2" w:rsidP="00312EA2">
      <w:pPr>
        <w:numPr>
          <w:ilvl w:val="0"/>
          <w:numId w:val="7"/>
        </w:numPr>
        <w:tabs>
          <w:tab w:val="left" w:pos="851"/>
        </w:tabs>
        <w:suppressAutoHyphens w:val="0"/>
        <w:ind w:left="0" w:firstLine="567"/>
        <w:jc w:val="both"/>
        <w:rPr>
          <w:rFonts w:eastAsia="Calibri"/>
          <w:szCs w:val="24"/>
          <w:lang w:eastAsia="en-US"/>
        </w:rPr>
      </w:pPr>
      <w:r w:rsidRPr="00312EA2">
        <w:rPr>
          <w:rFonts w:eastAsia="Calibri"/>
          <w:szCs w:val="24"/>
          <w:lang w:eastAsia="en-US"/>
        </w:rPr>
        <w:t>Pakeičiu 19.3 papunktį ir jį išdėstau taip</w:t>
      </w:r>
      <w:r>
        <w:rPr>
          <w:rFonts w:eastAsia="Calibri"/>
          <w:szCs w:val="24"/>
          <w:lang w:eastAsia="en-US"/>
        </w:rPr>
        <w:t>:</w:t>
      </w:r>
      <w:r w:rsidRPr="00312EA2">
        <w:rPr>
          <w:rFonts w:eastAsia="Calibri"/>
          <w:szCs w:val="24"/>
          <w:lang w:eastAsia="en-US"/>
        </w:rPr>
        <w:t xml:space="preserve"> </w:t>
      </w:r>
    </w:p>
    <w:p w14:paraId="78295929" w14:textId="43C6D7E2" w:rsidR="00354F2C" w:rsidRPr="00CD037F" w:rsidRDefault="00312EA2" w:rsidP="00312EA2">
      <w:pPr>
        <w:pStyle w:val="ListParagraph"/>
        <w:tabs>
          <w:tab w:val="left" w:pos="567"/>
          <w:tab w:val="left" w:pos="993"/>
          <w:tab w:val="left" w:pos="1134"/>
        </w:tabs>
        <w:ind w:left="0" w:firstLine="567"/>
        <w:jc w:val="both"/>
      </w:pPr>
      <w:r>
        <w:t>„</w:t>
      </w:r>
      <w:r w:rsidR="00F60293" w:rsidRPr="00CD037F">
        <w:t>19.3.</w:t>
      </w:r>
      <w:r>
        <w:t> </w:t>
      </w:r>
      <w:r w:rsidR="00F60293" w:rsidRPr="00CD037F">
        <w:t>siekiant programos 2.2 uždavinio „Sukurti ir plėtoti informacinę-šviečiamąją infrastruktūrą, skatinančią saugoti ir tausoti aplinką, užtikrinti visuomenės narių švietimą aplinkos būklės, bioįvairovės, kraštovaizdžio ir kt. klausimais“</w:t>
      </w:r>
      <w:r>
        <w:t xml:space="preserve"> – </w:t>
      </w:r>
      <w:r w:rsidR="00F60293" w:rsidRPr="00CD037F">
        <w:t>interneto svetainės ir mobiliosios programėlės sukūrimas ir palaikymas</w:t>
      </w:r>
      <w:r w:rsidR="00022FFD" w:rsidRPr="00CD037F">
        <w:t>.</w:t>
      </w:r>
      <w:r w:rsidR="00354F2C" w:rsidRPr="00CD037F">
        <w:t>“</w:t>
      </w:r>
    </w:p>
    <w:p w14:paraId="3A6BE7B7" w14:textId="77777777" w:rsidR="00354F2C" w:rsidRPr="00CD037F" w:rsidRDefault="00354F2C" w:rsidP="00312EA2">
      <w:pPr>
        <w:numPr>
          <w:ilvl w:val="0"/>
          <w:numId w:val="7"/>
        </w:numPr>
        <w:tabs>
          <w:tab w:val="left" w:pos="851"/>
          <w:tab w:val="left" w:pos="993"/>
        </w:tabs>
        <w:suppressAutoHyphens w:val="0"/>
        <w:ind w:left="0" w:firstLine="567"/>
        <w:jc w:val="both"/>
        <w:rPr>
          <w:rFonts w:eastAsia="Calibri"/>
          <w:szCs w:val="24"/>
          <w:lang w:eastAsia="en-US"/>
        </w:rPr>
      </w:pPr>
      <w:r w:rsidRPr="00CD037F">
        <w:rPr>
          <w:rFonts w:eastAsia="Calibri"/>
          <w:szCs w:val="24"/>
          <w:lang w:eastAsia="en-US"/>
        </w:rPr>
        <w:t>Pakeičiu 24.2.3 papunktį ir jį išdėstau taip:</w:t>
      </w:r>
    </w:p>
    <w:p w14:paraId="58A51CF1" w14:textId="5B5D0C94" w:rsidR="00354F2C" w:rsidRPr="00CD037F" w:rsidRDefault="00354F2C" w:rsidP="00312EA2">
      <w:pPr>
        <w:tabs>
          <w:tab w:val="left" w:pos="851"/>
          <w:tab w:val="left" w:pos="993"/>
        </w:tabs>
        <w:suppressAutoHyphens w:val="0"/>
        <w:ind w:firstLine="567"/>
        <w:jc w:val="both"/>
        <w:rPr>
          <w:rFonts w:eastAsia="Calibri"/>
          <w:szCs w:val="24"/>
          <w:lang w:eastAsia="en-US"/>
        </w:rPr>
      </w:pPr>
      <w:r w:rsidRPr="00CD037F">
        <w:rPr>
          <w:rFonts w:eastAsia="Calibri"/>
          <w:szCs w:val="24"/>
          <w:lang w:eastAsia="en-US"/>
        </w:rPr>
        <w:t>„24.2.3. P.N.074 „Pastatyti ir / ar atnaujinti aplinkosauginiai</w:t>
      </w:r>
      <w:r w:rsidR="00B80733" w:rsidRPr="00CD037F">
        <w:rPr>
          <w:rFonts w:eastAsia="Calibri"/>
          <w:szCs w:val="24"/>
          <w:lang w:eastAsia="en-US"/>
        </w:rPr>
        <w:t>-</w:t>
      </w:r>
      <w:r w:rsidRPr="00CD037F">
        <w:rPr>
          <w:rFonts w:eastAsia="Calibri"/>
          <w:szCs w:val="24"/>
          <w:lang w:eastAsia="en-US"/>
        </w:rPr>
        <w:t>rekreaciniai objektai“.“</w:t>
      </w:r>
    </w:p>
    <w:p w14:paraId="515422A4" w14:textId="0F589A60" w:rsidR="003662EB" w:rsidRPr="00CD037F" w:rsidRDefault="003662EB" w:rsidP="00312EA2">
      <w:pPr>
        <w:numPr>
          <w:ilvl w:val="0"/>
          <w:numId w:val="7"/>
        </w:numPr>
        <w:tabs>
          <w:tab w:val="left" w:pos="851"/>
          <w:tab w:val="left" w:pos="993"/>
        </w:tabs>
        <w:suppressAutoHyphens w:val="0"/>
        <w:ind w:left="0" w:firstLine="567"/>
        <w:jc w:val="both"/>
        <w:rPr>
          <w:rFonts w:eastAsia="Calibri"/>
          <w:szCs w:val="24"/>
          <w:lang w:eastAsia="en-US"/>
        </w:rPr>
      </w:pPr>
      <w:r w:rsidRPr="00CD037F">
        <w:rPr>
          <w:rFonts w:eastAsia="Calibri"/>
          <w:szCs w:val="24"/>
          <w:lang w:eastAsia="en-US"/>
        </w:rPr>
        <w:t>Pakeičiu 26.</w:t>
      </w:r>
      <w:r w:rsidR="00B80733" w:rsidRPr="00CD037F">
        <w:rPr>
          <w:rFonts w:eastAsia="Calibri"/>
          <w:szCs w:val="24"/>
          <w:lang w:eastAsia="en-US"/>
        </w:rPr>
        <w:t>1</w:t>
      </w:r>
      <w:r w:rsidRPr="00CD037F">
        <w:rPr>
          <w:rFonts w:eastAsia="Calibri"/>
          <w:szCs w:val="24"/>
          <w:lang w:eastAsia="en-US"/>
        </w:rPr>
        <w:t xml:space="preserve"> papunktį ir jį išdėstau taip:</w:t>
      </w:r>
    </w:p>
    <w:p w14:paraId="23C1C64C" w14:textId="1907933B" w:rsidR="00354F2C" w:rsidRPr="00CD037F" w:rsidRDefault="003662EB" w:rsidP="00C7566F">
      <w:pPr>
        <w:pStyle w:val="ListParagraph"/>
        <w:tabs>
          <w:tab w:val="left" w:pos="567"/>
          <w:tab w:val="left" w:pos="851"/>
          <w:tab w:val="left" w:pos="993"/>
        </w:tabs>
        <w:ind w:left="0" w:firstLine="567"/>
        <w:jc w:val="both"/>
      </w:pPr>
      <w:r w:rsidRPr="00CD037F">
        <w:t>„26.</w:t>
      </w:r>
      <w:r w:rsidR="00B80733" w:rsidRPr="00CD037F">
        <w:t>1</w:t>
      </w:r>
      <w:r w:rsidRPr="00CD037F">
        <w:t>. </w:t>
      </w:r>
      <w:r w:rsidR="00B80733" w:rsidRPr="00CD037F">
        <w:t xml:space="preserve">jeigu projekto metu perkamos tik paslaugos, pareiškėjas iki paraiškos teikimo turi būti įvykdęs projekto veiklų, kurių bendra preliminari kaina sudaro ne mažiau kaip 30 procentų projekto pirkimų vertės, viešųjų pirkimų procedūras; II etapo projekto pareiškėjas turi būti </w:t>
      </w:r>
      <w:r w:rsidR="00B80733" w:rsidRPr="00CD037F">
        <w:rPr>
          <w:szCs w:val="24"/>
        </w:rPr>
        <w:t>pradėjęs vykdyti bent vieną viešąjį paslaugų pirkimą;</w:t>
      </w:r>
      <w:r w:rsidRPr="00CD037F">
        <w:t>“</w:t>
      </w:r>
      <w:r w:rsidR="00004916" w:rsidRPr="00CD037F">
        <w:t>.</w:t>
      </w:r>
    </w:p>
    <w:p w14:paraId="5BE1077B" w14:textId="14A9A7B2" w:rsidR="001977FC" w:rsidRDefault="001977FC" w:rsidP="00022FFD">
      <w:pPr>
        <w:numPr>
          <w:ilvl w:val="0"/>
          <w:numId w:val="7"/>
        </w:numPr>
        <w:tabs>
          <w:tab w:val="left" w:pos="993"/>
        </w:tabs>
        <w:suppressAutoHyphens w:val="0"/>
        <w:ind w:left="0" w:firstLine="567"/>
        <w:jc w:val="both"/>
        <w:rPr>
          <w:rFonts w:eastAsia="Calibri"/>
          <w:szCs w:val="24"/>
          <w:lang w:eastAsia="en-US"/>
        </w:rPr>
      </w:pPr>
      <w:r w:rsidRPr="00F864C6">
        <w:rPr>
          <w:rFonts w:eastAsia="Calibri"/>
          <w:szCs w:val="24"/>
          <w:lang w:eastAsia="en-US"/>
        </w:rPr>
        <w:t xml:space="preserve">Pakeičiu </w:t>
      </w:r>
      <w:r>
        <w:rPr>
          <w:rFonts w:eastAsia="Calibri"/>
          <w:szCs w:val="24"/>
          <w:lang w:eastAsia="en-US"/>
        </w:rPr>
        <w:t>40</w:t>
      </w:r>
      <w:r w:rsidRPr="00F864C6">
        <w:rPr>
          <w:rFonts w:eastAsia="Calibri"/>
          <w:szCs w:val="24"/>
          <w:lang w:eastAsia="en-US"/>
        </w:rPr>
        <w:t xml:space="preserve"> </w:t>
      </w:r>
      <w:r>
        <w:rPr>
          <w:rFonts w:eastAsia="Calibri"/>
          <w:szCs w:val="24"/>
          <w:lang w:eastAsia="en-US"/>
        </w:rPr>
        <w:t>punkt</w:t>
      </w:r>
      <w:r w:rsidR="002E1B4E">
        <w:rPr>
          <w:rFonts w:eastAsia="Calibri"/>
          <w:szCs w:val="24"/>
          <w:lang w:eastAsia="en-US"/>
        </w:rPr>
        <w:t>o</w:t>
      </w:r>
      <w:r>
        <w:rPr>
          <w:rFonts w:eastAsia="Calibri"/>
          <w:szCs w:val="24"/>
          <w:lang w:eastAsia="en-US"/>
        </w:rPr>
        <w:t xml:space="preserve"> lentelės </w:t>
      </w:r>
      <w:r w:rsidR="00B80733">
        <w:rPr>
          <w:rFonts w:eastAsia="Calibri"/>
          <w:szCs w:val="24"/>
          <w:lang w:eastAsia="en-US"/>
        </w:rPr>
        <w:t>5</w:t>
      </w:r>
      <w:r>
        <w:rPr>
          <w:rFonts w:eastAsia="Calibri"/>
          <w:szCs w:val="24"/>
          <w:lang w:eastAsia="en-US"/>
        </w:rPr>
        <w:t xml:space="preserve"> </w:t>
      </w:r>
      <w:r w:rsidR="002E1B4E">
        <w:rPr>
          <w:rFonts w:eastAsia="Calibri"/>
          <w:szCs w:val="24"/>
          <w:lang w:eastAsia="en-US"/>
        </w:rPr>
        <w:t>punktą</w:t>
      </w:r>
      <w:r w:rsidRPr="00354F2C">
        <w:rPr>
          <w:rFonts w:eastAsia="Calibri"/>
          <w:szCs w:val="24"/>
          <w:lang w:eastAsia="en-US"/>
        </w:rPr>
        <w:t xml:space="preserve"> </w:t>
      </w:r>
      <w:r w:rsidRPr="00F864C6">
        <w:rPr>
          <w:rFonts w:eastAsia="Calibri"/>
          <w:szCs w:val="24"/>
          <w:lang w:eastAsia="en-US"/>
        </w:rPr>
        <w:t>ir j</w:t>
      </w:r>
      <w:r w:rsidR="002E1B4E">
        <w:rPr>
          <w:rFonts w:eastAsia="Calibri"/>
          <w:szCs w:val="24"/>
          <w:lang w:eastAsia="en-US"/>
        </w:rPr>
        <w:t>į</w:t>
      </w:r>
      <w:r w:rsidRPr="00F864C6">
        <w:rPr>
          <w:rFonts w:eastAsia="Calibri"/>
          <w:szCs w:val="24"/>
          <w:lang w:eastAsia="en-US"/>
        </w:rPr>
        <w:t xml:space="preserve">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5982"/>
      </w:tblGrid>
      <w:tr w:rsidR="001977FC" w:rsidRPr="00466A58" w14:paraId="07F46C57" w14:textId="77777777" w:rsidTr="00CE069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8EA86" w14:textId="47D7EEB6" w:rsidR="001977FC" w:rsidRPr="00AA3482" w:rsidRDefault="001977FC" w:rsidP="009A5312">
            <w:pPr>
              <w:ind w:left="34"/>
              <w:jc w:val="center"/>
              <w:rPr>
                <w:b/>
                <w:bCs/>
                <w:szCs w:val="24"/>
              </w:rPr>
            </w:pPr>
            <w:r>
              <w:rPr>
                <w:b/>
                <w:bCs/>
                <w:szCs w:val="24"/>
              </w:rPr>
              <w:t>„</w:t>
            </w:r>
            <w:r w:rsidR="00B80733">
              <w:rPr>
                <w:b/>
                <w:bCs/>
                <w:szCs w:val="24"/>
              </w:rPr>
              <w:t>5</w:t>
            </w:r>
            <w:r w:rsidRPr="00AA3482">
              <w:rPr>
                <w:b/>
                <w:bCs/>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A05A7" w14:textId="4FDBB0FF" w:rsidR="001977FC" w:rsidRPr="00AA3482" w:rsidRDefault="00B80733" w:rsidP="009A5312">
            <w:pPr>
              <w:ind w:left="34" w:right="-57"/>
              <w:rPr>
                <w:b/>
                <w:bCs/>
                <w:szCs w:val="24"/>
              </w:rPr>
            </w:pPr>
            <w:r w:rsidRPr="00AA3482">
              <w:rPr>
                <w:b/>
                <w:bCs/>
                <w:szCs w:val="24"/>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70DCA7A0" w14:textId="77777777" w:rsidR="00B80733" w:rsidRPr="00E07785" w:rsidRDefault="00B80733" w:rsidP="00B80733">
            <w:pPr>
              <w:ind w:left="34" w:firstLine="283"/>
              <w:rPr>
                <w:bCs/>
              </w:rPr>
            </w:pPr>
            <w:r w:rsidRPr="00E07785">
              <w:rPr>
                <w:bCs/>
              </w:rPr>
              <w:t>Tinkama finansuoti:</w:t>
            </w:r>
          </w:p>
          <w:p w14:paraId="5C17AA7F" w14:textId="77777777" w:rsidR="00B80733" w:rsidRPr="0002703B" w:rsidRDefault="00B80733" w:rsidP="00B80733">
            <w:pPr>
              <w:tabs>
                <w:tab w:val="left" w:pos="601"/>
              </w:tabs>
              <w:ind w:left="34" w:firstLine="283"/>
              <w:rPr>
                <w:bCs/>
              </w:rPr>
            </w:pPr>
            <w:r>
              <w:rPr>
                <w:bCs/>
              </w:rPr>
              <w:t>5.1. l</w:t>
            </w:r>
            <w:r w:rsidRPr="0002703B">
              <w:rPr>
                <w:bCs/>
              </w:rPr>
              <w:t xml:space="preserve">eidinių, spaudinių ir (arba) </w:t>
            </w:r>
            <w:proofErr w:type="spellStart"/>
            <w:r w:rsidRPr="0002703B">
              <w:rPr>
                <w:bCs/>
              </w:rPr>
              <w:t>dalomosios</w:t>
            </w:r>
            <w:proofErr w:type="spellEnd"/>
            <w:r w:rsidRPr="0002703B">
              <w:rPr>
                <w:bCs/>
              </w:rPr>
              <w:t xml:space="preserve"> medžiagos rengimo, leidybos ir (arba) platinimo paslaugos</w:t>
            </w:r>
            <w:r>
              <w:rPr>
                <w:bCs/>
              </w:rPr>
              <w:t>;</w:t>
            </w:r>
          </w:p>
          <w:p w14:paraId="12F4B044" w14:textId="77777777" w:rsidR="00B80733" w:rsidRPr="0002703B" w:rsidRDefault="00B80733" w:rsidP="00B80733">
            <w:pPr>
              <w:tabs>
                <w:tab w:val="left" w:pos="601"/>
              </w:tabs>
              <w:ind w:left="34" w:firstLine="283"/>
              <w:rPr>
                <w:bCs/>
              </w:rPr>
            </w:pPr>
            <w:r>
              <w:rPr>
                <w:bCs/>
              </w:rPr>
              <w:t>5.2. l</w:t>
            </w:r>
            <w:r w:rsidRPr="0002703B">
              <w:rPr>
                <w:bCs/>
              </w:rPr>
              <w:t>aidų, siužetų, reportažų televizijoje ir (arba) radijuje, filmų kūrimo ir transliavimo paslaugos</w:t>
            </w:r>
            <w:r>
              <w:rPr>
                <w:bCs/>
              </w:rPr>
              <w:t>;</w:t>
            </w:r>
          </w:p>
          <w:p w14:paraId="501AEA48" w14:textId="77777777" w:rsidR="00B80733" w:rsidRPr="0002703B" w:rsidRDefault="00B80733" w:rsidP="00B80733">
            <w:pPr>
              <w:tabs>
                <w:tab w:val="left" w:pos="601"/>
              </w:tabs>
              <w:ind w:left="34" w:firstLine="283"/>
              <w:rPr>
                <w:bCs/>
              </w:rPr>
            </w:pPr>
            <w:r>
              <w:rPr>
                <w:bCs/>
              </w:rPr>
              <w:t>5.3. s</w:t>
            </w:r>
            <w:r w:rsidRPr="0002703B">
              <w:rPr>
                <w:bCs/>
              </w:rPr>
              <w:t>ocialinės reklamos kūrimo ir sklaidos paslaugos</w:t>
            </w:r>
            <w:r>
              <w:rPr>
                <w:bCs/>
              </w:rPr>
              <w:t>;</w:t>
            </w:r>
          </w:p>
          <w:p w14:paraId="339AB43C" w14:textId="77777777" w:rsidR="00B80733" w:rsidRPr="006C1908" w:rsidRDefault="00B80733" w:rsidP="00B80733">
            <w:pPr>
              <w:tabs>
                <w:tab w:val="left" w:pos="601"/>
              </w:tabs>
              <w:ind w:left="34" w:firstLine="283"/>
              <w:rPr>
                <w:bCs/>
              </w:rPr>
            </w:pPr>
            <w:r w:rsidRPr="006C1908">
              <w:rPr>
                <w:bCs/>
              </w:rPr>
              <w:t>5.4. informacijos spaudoje ir internete rengimo ir sklaidos paslaugos;</w:t>
            </w:r>
          </w:p>
          <w:p w14:paraId="510120BC" w14:textId="77777777" w:rsidR="00B80733" w:rsidRPr="006C1908" w:rsidRDefault="00B80733" w:rsidP="00B80733">
            <w:pPr>
              <w:tabs>
                <w:tab w:val="left" w:pos="601"/>
              </w:tabs>
              <w:ind w:left="34" w:firstLine="283"/>
              <w:rPr>
                <w:bCs/>
              </w:rPr>
            </w:pPr>
            <w:r w:rsidRPr="006C1908">
              <w:rPr>
                <w:bCs/>
              </w:rPr>
              <w:t>5.5. informacijos sklaidos panaudojant informacijos ir ryšių technologijas (IRT) paslaugos;</w:t>
            </w:r>
          </w:p>
          <w:p w14:paraId="3351BC51" w14:textId="77777777" w:rsidR="00B80733" w:rsidRPr="006C1908" w:rsidRDefault="00B80733" w:rsidP="00B80733">
            <w:pPr>
              <w:tabs>
                <w:tab w:val="left" w:pos="601"/>
              </w:tabs>
              <w:ind w:left="34" w:firstLine="283"/>
              <w:rPr>
                <w:bCs/>
              </w:rPr>
            </w:pPr>
            <w:r w:rsidRPr="006C1908">
              <w:rPr>
                <w:bCs/>
              </w:rPr>
              <w:t>5.5. aplinkos ministerijos interneto svetainės plėtros paslaugos;</w:t>
            </w:r>
          </w:p>
          <w:p w14:paraId="61B2381B" w14:textId="77777777" w:rsidR="00B80733" w:rsidRPr="006C1908" w:rsidRDefault="00B80733" w:rsidP="00B80733">
            <w:pPr>
              <w:tabs>
                <w:tab w:val="left" w:pos="601"/>
              </w:tabs>
              <w:ind w:left="34" w:firstLine="283"/>
              <w:rPr>
                <w:bCs/>
              </w:rPr>
            </w:pPr>
            <w:r w:rsidRPr="006C1908">
              <w:rPr>
                <w:bCs/>
              </w:rPr>
              <w:t>5.6. renginių, akcijų, seminarų, mokymų organizavimo paslaugos;</w:t>
            </w:r>
          </w:p>
          <w:p w14:paraId="0D1F44FE" w14:textId="77777777" w:rsidR="00B80733" w:rsidRPr="006C1908" w:rsidRDefault="00B80733" w:rsidP="00B80733">
            <w:pPr>
              <w:tabs>
                <w:tab w:val="left" w:pos="601"/>
              </w:tabs>
              <w:ind w:left="34" w:firstLine="283"/>
              <w:rPr>
                <w:bCs/>
              </w:rPr>
            </w:pPr>
            <w:r w:rsidRPr="006C1908">
              <w:rPr>
                <w:bCs/>
              </w:rPr>
              <w:t>5.7. visuomenės nuomonės tyrimų, padėsiančių planuoti būsimas visuomenės informavimo priemonių veiklas, atlikimo paslaugos;</w:t>
            </w:r>
          </w:p>
          <w:p w14:paraId="03A68E4E" w14:textId="77777777" w:rsidR="00B80733" w:rsidRPr="00414AE3" w:rsidRDefault="00B80733" w:rsidP="00B80733">
            <w:pPr>
              <w:tabs>
                <w:tab w:val="left" w:pos="601"/>
              </w:tabs>
              <w:ind w:left="34" w:firstLine="283"/>
              <w:rPr>
                <w:bCs/>
              </w:rPr>
            </w:pPr>
            <w:r>
              <w:rPr>
                <w:bCs/>
              </w:rPr>
              <w:lastRenderedPageBreak/>
              <w:t>5.8. i</w:t>
            </w:r>
            <w:r w:rsidRPr="0002703B">
              <w:rPr>
                <w:bCs/>
              </w:rPr>
              <w:t xml:space="preserve">nvesticijų </w:t>
            </w:r>
            <w:r w:rsidRPr="00414AE3">
              <w:rPr>
                <w:bCs/>
              </w:rPr>
              <w:t>projekto bei dokumentų, reikalingų projektiniam pasiūlymui ir paraiškai parengti, rengimo išlaidos;</w:t>
            </w:r>
          </w:p>
          <w:p w14:paraId="27AE0B7F" w14:textId="77777777" w:rsidR="00B80733" w:rsidRDefault="00B80733" w:rsidP="00B80733">
            <w:pPr>
              <w:tabs>
                <w:tab w:val="left" w:pos="601"/>
              </w:tabs>
              <w:ind w:left="34" w:firstLine="283"/>
              <w:rPr>
                <w:bCs/>
              </w:rPr>
            </w:pPr>
            <w:r>
              <w:rPr>
                <w:bCs/>
              </w:rPr>
              <w:t>5.9. </w:t>
            </w:r>
            <w:r w:rsidRPr="00414AE3">
              <w:rPr>
                <w:bCs/>
              </w:rPr>
              <w:t>žemės ūkio ir miškininkystės darbų išlaidos</w:t>
            </w:r>
            <w:r>
              <w:rPr>
                <w:bCs/>
              </w:rPr>
              <w:t>;</w:t>
            </w:r>
          </w:p>
          <w:p w14:paraId="61FEE5E9" w14:textId="77777777" w:rsidR="00D86CE7" w:rsidRPr="00D86CE7" w:rsidRDefault="00B80733" w:rsidP="00B80733">
            <w:pPr>
              <w:tabs>
                <w:tab w:val="left" w:pos="601"/>
              </w:tabs>
              <w:ind w:left="34" w:firstLine="283"/>
              <w:rPr>
                <w:bCs/>
                <w:szCs w:val="24"/>
              </w:rPr>
            </w:pPr>
            <w:r>
              <w:rPr>
                <w:bCs/>
              </w:rPr>
              <w:t>5.10. </w:t>
            </w:r>
            <w:r w:rsidR="00D86CE7" w:rsidRPr="00D86CE7">
              <w:rPr>
                <w:bCs/>
                <w:szCs w:val="24"/>
              </w:rPr>
              <w:t>visuomenės informavimo komunikacijos strategijos ir priemonių plano rengimo paslaugos;</w:t>
            </w:r>
          </w:p>
          <w:p w14:paraId="44262F61" w14:textId="452FFEA5" w:rsidR="001977FC" w:rsidRPr="00466BB2" w:rsidRDefault="00D86CE7" w:rsidP="00B80733">
            <w:pPr>
              <w:tabs>
                <w:tab w:val="left" w:pos="601"/>
              </w:tabs>
              <w:ind w:left="34" w:firstLine="283"/>
              <w:rPr>
                <w:bCs/>
              </w:rPr>
            </w:pPr>
            <w:r w:rsidRPr="00D86CE7">
              <w:rPr>
                <w:bCs/>
              </w:rPr>
              <w:t>5.</w:t>
            </w:r>
            <w:r w:rsidRPr="00D86CE7">
              <w:rPr>
                <w:bCs/>
                <w:color w:val="000000"/>
              </w:rPr>
              <w:t>11 </w:t>
            </w:r>
            <w:r w:rsidR="00B80733" w:rsidRPr="00D86CE7">
              <w:rPr>
                <w:bCs/>
                <w:color w:val="000000"/>
              </w:rPr>
              <w:t>interneto svetainės ir mobiliosios programėlės sukūrimo paslaugos</w:t>
            </w:r>
            <w:r w:rsidR="00B80733" w:rsidRPr="00D86CE7">
              <w:rPr>
                <w:bCs/>
              </w:rPr>
              <w:t>.“</w:t>
            </w:r>
          </w:p>
        </w:tc>
      </w:tr>
    </w:tbl>
    <w:p w14:paraId="530DFBAF" w14:textId="0561B3CC" w:rsidR="001977FC" w:rsidRDefault="001977FC" w:rsidP="001977FC">
      <w:pPr>
        <w:numPr>
          <w:ilvl w:val="0"/>
          <w:numId w:val="7"/>
        </w:numPr>
        <w:tabs>
          <w:tab w:val="left" w:pos="993"/>
        </w:tabs>
        <w:suppressAutoHyphens w:val="0"/>
        <w:ind w:left="0" w:firstLine="567"/>
        <w:jc w:val="both"/>
        <w:rPr>
          <w:rFonts w:eastAsia="Calibri"/>
          <w:szCs w:val="24"/>
          <w:lang w:eastAsia="en-US"/>
        </w:rPr>
      </w:pPr>
      <w:r w:rsidRPr="001977FC">
        <w:rPr>
          <w:rFonts w:eastAsia="Calibri"/>
          <w:szCs w:val="24"/>
          <w:lang w:eastAsia="en-US"/>
        </w:rPr>
        <w:lastRenderedPageBreak/>
        <w:t>Pripažįstu netekusiu galios 46 punktą.</w:t>
      </w:r>
    </w:p>
    <w:p w14:paraId="40C84A25" w14:textId="52DA0753" w:rsidR="00727366" w:rsidRDefault="00727366" w:rsidP="00727366">
      <w:pPr>
        <w:numPr>
          <w:ilvl w:val="0"/>
          <w:numId w:val="7"/>
        </w:numPr>
        <w:tabs>
          <w:tab w:val="left" w:pos="993"/>
        </w:tabs>
        <w:suppressAutoHyphens w:val="0"/>
        <w:ind w:left="0" w:firstLine="567"/>
        <w:jc w:val="both"/>
        <w:rPr>
          <w:rFonts w:eastAsia="Calibri"/>
          <w:szCs w:val="24"/>
          <w:lang w:eastAsia="en-US"/>
        </w:rPr>
      </w:pPr>
      <w:r w:rsidRPr="00F864C6">
        <w:rPr>
          <w:rFonts w:eastAsia="Calibri"/>
          <w:szCs w:val="24"/>
          <w:lang w:eastAsia="en-US"/>
        </w:rPr>
        <w:t xml:space="preserve">Pakeičiu </w:t>
      </w:r>
      <w:r>
        <w:rPr>
          <w:rFonts w:eastAsia="Calibri"/>
          <w:szCs w:val="24"/>
          <w:lang w:eastAsia="en-US"/>
        </w:rPr>
        <w:t>50.9</w:t>
      </w:r>
      <w:r w:rsidRPr="00F864C6">
        <w:rPr>
          <w:rFonts w:eastAsia="Calibri"/>
          <w:szCs w:val="24"/>
          <w:lang w:eastAsia="en-US"/>
        </w:rPr>
        <w:t xml:space="preserve"> </w:t>
      </w:r>
      <w:r w:rsidRPr="00354F2C">
        <w:rPr>
          <w:rFonts w:eastAsia="Calibri"/>
          <w:szCs w:val="24"/>
          <w:lang w:eastAsia="en-US"/>
        </w:rPr>
        <w:t xml:space="preserve">papunktį </w:t>
      </w:r>
      <w:r w:rsidRPr="00F864C6">
        <w:rPr>
          <w:rFonts w:eastAsia="Calibri"/>
          <w:szCs w:val="24"/>
          <w:lang w:eastAsia="en-US"/>
        </w:rPr>
        <w:t>ir jį išdėstau taip:</w:t>
      </w:r>
    </w:p>
    <w:p w14:paraId="216D92C1" w14:textId="20B12921" w:rsidR="00727366" w:rsidRPr="00CD037F" w:rsidRDefault="00727366" w:rsidP="00727366">
      <w:pPr>
        <w:tabs>
          <w:tab w:val="left" w:pos="1276"/>
        </w:tabs>
        <w:ind w:firstLine="567"/>
      </w:pPr>
      <w:r w:rsidRPr="00CD037F">
        <w:t>„50.9.</w:t>
      </w:r>
      <w:r w:rsidRPr="00CD037F">
        <w:tab/>
        <w:t>viešųjų pirkimų dokumentus ir viešųjų pirkimų komisijos posėdžių protokolus (jeigu taikoma);“</w:t>
      </w:r>
    </w:p>
    <w:p w14:paraId="1F497E8B" w14:textId="298B21FF" w:rsidR="0063396B" w:rsidRPr="00CD037F" w:rsidRDefault="0063396B" w:rsidP="0063396B">
      <w:pPr>
        <w:numPr>
          <w:ilvl w:val="0"/>
          <w:numId w:val="7"/>
        </w:numPr>
        <w:tabs>
          <w:tab w:val="left" w:pos="993"/>
        </w:tabs>
        <w:suppressAutoHyphens w:val="0"/>
        <w:ind w:left="0" w:firstLine="567"/>
        <w:jc w:val="both"/>
        <w:rPr>
          <w:rFonts w:eastAsia="Calibri"/>
          <w:szCs w:val="24"/>
          <w:lang w:eastAsia="en-US"/>
        </w:rPr>
      </w:pPr>
      <w:r w:rsidRPr="00CD037F">
        <w:rPr>
          <w:rFonts w:eastAsia="Calibri"/>
          <w:szCs w:val="24"/>
          <w:lang w:eastAsia="en-US"/>
        </w:rPr>
        <w:t>Pakeičiu 52 punktą ir jį išdėstau taip:</w:t>
      </w:r>
    </w:p>
    <w:p w14:paraId="59A3F7BF" w14:textId="41AC21BA" w:rsidR="0063396B" w:rsidRPr="00CD037F" w:rsidRDefault="0063396B" w:rsidP="0063396B">
      <w:pPr>
        <w:tabs>
          <w:tab w:val="left" w:pos="993"/>
        </w:tabs>
        <w:suppressAutoHyphens w:val="0"/>
        <w:ind w:firstLine="567"/>
        <w:jc w:val="both"/>
        <w:rPr>
          <w:rFonts w:eastAsia="Calibri"/>
          <w:szCs w:val="24"/>
          <w:lang w:eastAsia="en-US"/>
        </w:rPr>
      </w:pPr>
      <w:r w:rsidRPr="00CD037F">
        <w:rPr>
          <w:rFonts w:eastAsia="Calibri"/>
          <w:szCs w:val="24"/>
          <w:lang w:eastAsia="en-US"/>
        </w:rPr>
        <w:t>„52.</w:t>
      </w:r>
      <w:r w:rsidRPr="00CD037F">
        <w:rPr>
          <w:rFonts w:eastAsia="Calibri"/>
          <w:szCs w:val="24"/>
          <w:lang w:eastAsia="en-US"/>
        </w:rPr>
        <w:tab/>
        <w:t>Paraiška turi būti pateikta ne vėliau kaip per 6 mėnesius (II etapo projektų paraiškos – ne vėliau kaip per 2 mėnesius) nuo siūlymo teikti paraišką gavimo dienos. 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 suderinusi su ministerija.“</w:t>
      </w:r>
    </w:p>
    <w:p w14:paraId="2BC9823E" w14:textId="77777777" w:rsidR="001977FC" w:rsidRDefault="001977FC" w:rsidP="001977FC">
      <w:pPr>
        <w:ind w:firstLine="567"/>
      </w:pPr>
    </w:p>
    <w:p w14:paraId="5E47979F" w14:textId="77777777" w:rsidR="001977FC" w:rsidRDefault="001977FC" w:rsidP="001977FC">
      <w:pPr>
        <w:ind w:firstLine="567"/>
      </w:pPr>
    </w:p>
    <w:tbl>
      <w:tblPr>
        <w:tblW w:w="9639" w:type="dxa"/>
        <w:tblLayout w:type="fixed"/>
        <w:tblCellMar>
          <w:left w:w="0" w:type="dxa"/>
          <w:right w:w="0" w:type="dxa"/>
        </w:tblCellMar>
        <w:tblLook w:val="0000" w:firstRow="0" w:lastRow="0" w:firstColumn="0" w:lastColumn="0" w:noHBand="0" w:noVBand="0"/>
      </w:tblPr>
      <w:tblGrid>
        <w:gridCol w:w="4953"/>
        <w:gridCol w:w="4686"/>
      </w:tblGrid>
      <w:tr w:rsidR="00C551F3" w14:paraId="2AEC0464" w14:textId="77777777" w:rsidTr="004F7985">
        <w:trPr>
          <w:trHeight w:val="426"/>
        </w:trPr>
        <w:tc>
          <w:tcPr>
            <w:tcW w:w="4953" w:type="dxa"/>
            <w:vAlign w:val="bottom"/>
          </w:tcPr>
          <w:p w14:paraId="7B9098A2" w14:textId="77777777" w:rsidR="008F5FD1" w:rsidRDefault="0044500E" w:rsidP="00C7566F">
            <w:pPr>
              <w:pStyle w:val="List"/>
            </w:pPr>
            <w:r>
              <w:t>A</w:t>
            </w:r>
            <w:r w:rsidR="00BD174C">
              <w:t>plinkos ministr</w:t>
            </w:r>
            <w:r>
              <w:t>as</w:t>
            </w:r>
          </w:p>
        </w:tc>
        <w:tc>
          <w:tcPr>
            <w:tcW w:w="4686" w:type="dxa"/>
            <w:vAlign w:val="bottom"/>
          </w:tcPr>
          <w:p w14:paraId="753C71F0" w14:textId="1499A0D8" w:rsidR="00C551F3" w:rsidRDefault="00A87B4C" w:rsidP="00C7566F">
            <w:pPr>
              <w:ind w:right="34"/>
              <w:jc w:val="right"/>
            </w:pPr>
            <w:r>
              <w:t xml:space="preserve">Kęstutis </w:t>
            </w:r>
            <w:r w:rsidR="00727366">
              <w:t>Mažeika</w:t>
            </w:r>
          </w:p>
        </w:tc>
      </w:tr>
    </w:tbl>
    <w:p w14:paraId="3B714213" w14:textId="77777777" w:rsidR="00657B88" w:rsidRDefault="00657B88" w:rsidP="00C7566F"/>
    <w:p w14:paraId="0300B344" w14:textId="3E54C7C7" w:rsidR="009141D2" w:rsidRDefault="009141D2" w:rsidP="00C7566F"/>
    <w:p w14:paraId="5580EC7E" w14:textId="4DFD7763" w:rsidR="00312EA2" w:rsidRDefault="00312EA2" w:rsidP="00C7566F"/>
    <w:p w14:paraId="1B96F6CB" w14:textId="77777777" w:rsidR="00737AEC" w:rsidRDefault="00737AEC" w:rsidP="00312EA2"/>
    <w:p w14:paraId="083C7CD9" w14:textId="77777777" w:rsidR="00737AEC" w:rsidRDefault="00737AEC" w:rsidP="00312EA2"/>
    <w:p w14:paraId="5349E318" w14:textId="77777777" w:rsidR="00737AEC" w:rsidRDefault="00737AEC" w:rsidP="00312EA2"/>
    <w:p w14:paraId="32EEFE9A" w14:textId="77777777" w:rsidR="00737AEC" w:rsidRDefault="00737AEC" w:rsidP="00312EA2"/>
    <w:p w14:paraId="4451F11E" w14:textId="5499FF96" w:rsidR="00312EA2" w:rsidRDefault="00312EA2" w:rsidP="00312EA2">
      <w:r>
        <w:t>SUDERINTA</w:t>
      </w:r>
    </w:p>
    <w:p w14:paraId="169BD422" w14:textId="77777777" w:rsidR="00312EA2" w:rsidRDefault="00312EA2" w:rsidP="00312EA2">
      <w:r>
        <w:t xml:space="preserve">Lietuvos Respublikos aplinkos ministerijos </w:t>
      </w:r>
    </w:p>
    <w:p w14:paraId="7325D3B9" w14:textId="77777777" w:rsidR="00312EA2" w:rsidRDefault="00312EA2" w:rsidP="00312EA2">
      <w:r>
        <w:t>Aplinkos projektų valdymo agentūros</w:t>
      </w:r>
    </w:p>
    <w:p w14:paraId="0FD9F419" w14:textId="1A165464" w:rsidR="00312EA2" w:rsidRDefault="00312EA2" w:rsidP="00312EA2">
      <w:r>
        <w:t>2019-12-</w:t>
      </w:r>
      <w:r w:rsidR="00610DC1">
        <w:t>23</w:t>
      </w:r>
      <w:r>
        <w:t xml:space="preserve">  raštu Nr.</w:t>
      </w:r>
      <w:r w:rsidR="00610DC1" w:rsidRPr="00610DC1">
        <w:t xml:space="preserve"> </w:t>
      </w:r>
      <w:r w:rsidR="00610DC1">
        <w:t>(29-2-5)-APVA-</w:t>
      </w:r>
      <w:r w:rsidR="00610DC1">
        <w:rPr>
          <w:rStyle w:val="tableentry"/>
        </w:rPr>
        <w:t>2744</w:t>
      </w:r>
    </w:p>
    <w:p w14:paraId="4A15490F" w14:textId="2DA09AC5" w:rsidR="00312EA2" w:rsidRDefault="00312EA2" w:rsidP="00C7566F"/>
    <w:p w14:paraId="055E34A3" w14:textId="0A16061E" w:rsidR="00312EA2" w:rsidRDefault="00312EA2" w:rsidP="00C7566F"/>
    <w:p w14:paraId="09F56985" w14:textId="26DDC4C5" w:rsidR="00312EA2" w:rsidRDefault="00312EA2" w:rsidP="00C7566F"/>
    <w:p w14:paraId="24D28EE9" w14:textId="3CC15637" w:rsidR="00312EA2" w:rsidRDefault="00312EA2" w:rsidP="00C7566F"/>
    <w:p w14:paraId="60154017" w14:textId="2A489078" w:rsidR="00312EA2" w:rsidRDefault="00312EA2" w:rsidP="00C7566F"/>
    <w:p w14:paraId="3CDB0477" w14:textId="39471DE6" w:rsidR="00312EA2" w:rsidRDefault="00312EA2" w:rsidP="00C7566F"/>
    <w:p w14:paraId="7852E422" w14:textId="1F06D58E" w:rsidR="00312EA2" w:rsidRDefault="00312EA2" w:rsidP="00C7566F"/>
    <w:p w14:paraId="26444044" w14:textId="23623590" w:rsidR="00312EA2" w:rsidRDefault="00312EA2" w:rsidP="00C7566F"/>
    <w:p w14:paraId="09ADAC62" w14:textId="66BAE19F" w:rsidR="00312EA2" w:rsidRDefault="00312EA2" w:rsidP="00C7566F"/>
    <w:p w14:paraId="2A6E8F8B" w14:textId="6E8587DB" w:rsidR="00312EA2" w:rsidRDefault="00312EA2" w:rsidP="00C7566F"/>
    <w:p w14:paraId="13B9DDE3" w14:textId="5C8214B8" w:rsidR="00312EA2" w:rsidRDefault="00312EA2" w:rsidP="00C7566F"/>
    <w:p w14:paraId="0561CD16" w14:textId="14056A3C" w:rsidR="00312EA2" w:rsidRDefault="00312EA2" w:rsidP="00C7566F"/>
    <w:p w14:paraId="2EC93DD7" w14:textId="77777777" w:rsidR="00312EA2" w:rsidRDefault="00312EA2" w:rsidP="00C7566F">
      <w:bookmarkStart w:id="1" w:name="_GoBack"/>
      <w:bookmarkEnd w:id="1"/>
    </w:p>
    <w:sectPr w:rsidR="00312EA2" w:rsidSect="00DF5B44">
      <w:footnotePr>
        <w:pos w:val="beneathText"/>
      </w:footnotePr>
      <w:type w:val="continuous"/>
      <w:pgSz w:w="11905" w:h="16837"/>
      <w:pgMar w:top="1134" w:right="565" w:bottom="1134" w:left="1701" w:header="1134" w:footer="91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85814" w14:textId="77777777" w:rsidR="00335925" w:rsidRDefault="00335925">
      <w:r>
        <w:separator/>
      </w:r>
    </w:p>
  </w:endnote>
  <w:endnote w:type="continuationSeparator" w:id="0">
    <w:p w14:paraId="4274B4A4" w14:textId="77777777" w:rsidR="00335925" w:rsidRDefault="0033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umberland">
    <w:altName w:val="Courier New"/>
    <w:charset w:val="BA"/>
    <w:family w:val="modern"/>
    <w:pitch w:val="fixed"/>
    <w:sig w:usb0="00000001"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DF4E" w14:textId="77777777" w:rsidR="00C602A2" w:rsidRDefault="00C60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828D" w14:textId="77777777" w:rsidR="00C602A2" w:rsidRDefault="00C60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EB6C" w14:textId="77777777" w:rsidR="00C602A2" w:rsidRDefault="00C6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12B5" w14:textId="77777777" w:rsidR="00335925" w:rsidRDefault="00335925">
      <w:r>
        <w:separator/>
      </w:r>
    </w:p>
  </w:footnote>
  <w:footnote w:type="continuationSeparator" w:id="0">
    <w:p w14:paraId="06277D9A" w14:textId="77777777" w:rsidR="00335925" w:rsidRDefault="0033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57DD" w14:textId="77777777" w:rsidR="00C602A2" w:rsidRDefault="00C6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022027"/>
      <w:docPartObj>
        <w:docPartGallery w:val="Page Numbers (Top of Page)"/>
        <w:docPartUnique/>
      </w:docPartObj>
    </w:sdtPr>
    <w:sdtEndPr/>
    <w:sdtContent>
      <w:p w14:paraId="6CE6799E" w14:textId="77777777" w:rsidR="00DF5B44" w:rsidRDefault="00DF5B44">
        <w:pPr>
          <w:pStyle w:val="Header"/>
          <w:jc w:val="center"/>
        </w:pPr>
        <w:r>
          <w:fldChar w:fldCharType="begin"/>
        </w:r>
        <w:r>
          <w:instrText>PAGE   \* MERGEFORMAT</w:instrText>
        </w:r>
        <w:r>
          <w:fldChar w:fldCharType="separate"/>
        </w:r>
        <w:r w:rsidR="00C602A2">
          <w:rPr>
            <w:noProof/>
          </w:rPr>
          <w:t>3</w:t>
        </w:r>
        <w:r>
          <w:fldChar w:fldCharType="end"/>
        </w:r>
      </w:p>
    </w:sdtContent>
  </w:sdt>
  <w:p w14:paraId="60D4A5AC" w14:textId="77777777" w:rsidR="00DD03C2" w:rsidRDefault="00DD03C2">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CF9E" w14:textId="77777777" w:rsidR="009141D2" w:rsidRPr="009141D2" w:rsidRDefault="009141D2" w:rsidP="009141D2">
    <w:pPr>
      <w:pStyle w:val="Header"/>
      <w:jc w:val="right"/>
      <w:rPr>
        <w:rFonts w:ascii="Times New Roman" w:hAnsi="Times New Roman"/>
        <w:b/>
        <w:noProof/>
        <w:spacing w:val="0"/>
        <w:sz w:val="24"/>
        <w:szCs w:val="24"/>
      </w:rPr>
    </w:pPr>
  </w:p>
  <w:p w14:paraId="6611BBE2" w14:textId="77777777" w:rsidR="00C61E4A" w:rsidRDefault="00631319" w:rsidP="00C61E4A">
    <w:pPr>
      <w:pStyle w:val="Header"/>
      <w:jc w:val="center"/>
      <w:rPr>
        <w:noProof/>
      </w:rPr>
    </w:pPr>
    <w:r>
      <w:rPr>
        <w:noProof/>
      </w:rPr>
      <w:drawing>
        <wp:inline distT="0" distB="0" distL="0" distR="0" wp14:anchorId="4E851C7D" wp14:editId="63A2CEA9">
          <wp:extent cx="516255" cy="626745"/>
          <wp:effectExtent l="0" t="0" r="0" b="1905"/>
          <wp:docPr id="1" name="Picture 3"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626745"/>
                  </a:xfrm>
                  <a:prstGeom prst="rect">
                    <a:avLst/>
                  </a:prstGeom>
                  <a:noFill/>
                  <a:ln>
                    <a:noFill/>
                  </a:ln>
                </pic:spPr>
              </pic:pic>
            </a:graphicData>
          </a:graphic>
        </wp:inline>
      </w:drawing>
    </w:r>
  </w:p>
  <w:p w14:paraId="5161C4FC" w14:textId="77777777" w:rsidR="002B6C19" w:rsidRDefault="002B6C19" w:rsidP="00C61E4A">
    <w:pPr>
      <w:pStyle w:val="Header"/>
      <w:jc w:val="center"/>
      <w:rPr>
        <w:noProof/>
      </w:rPr>
    </w:pPr>
  </w:p>
  <w:p w14:paraId="2ECEE95D" w14:textId="77777777" w:rsidR="00C61E4A" w:rsidRPr="006610CD" w:rsidRDefault="00C61E4A" w:rsidP="00C61E4A">
    <w:pPr>
      <w:pStyle w:val="Header"/>
      <w:jc w:val="center"/>
      <w:rPr>
        <w:rFonts w:ascii="Times New Roman" w:hAnsi="Times New Roman"/>
        <w:b/>
        <w:bCs/>
        <w:spacing w:val="0"/>
        <w:sz w:val="24"/>
        <w:szCs w:val="24"/>
      </w:rPr>
    </w:pPr>
    <w:r w:rsidRPr="006610CD">
      <w:rPr>
        <w:rFonts w:ascii="Times New Roman" w:hAnsi="Times New Roman"/>
        <w:b/>
        <w:bCs/>
        <w:spacing w:val="0"/>
        <w:sz w:val="24"/>
        <w:szCs w:val="24"/>
      </w:rPr>
      <w:t>LIETUVOS RESPUBLIKOS APLINKOS MINISTRAS</w:t>
    </w:r>
  </w:p>
  <w:p w14:paraId="52DB6B40" w14:textId="77777777" w:rsidR="00C61E4A" w:rsidRPr="00C61E4A" w:rsidRDefault="00C61E4A" w:rsidP="00C61E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5DD0C53"/>
    <w:multiLevelType w:val="multilevel"/>
    <w:tmpl w:val="71A2E79A"/>
    <w:lvl w:ilvl="0">
      <w:start w:val="1"/>
      <w:numFmt w:val="decimal"/>
      <w:lvlText w:val="%1."/>
      <w:lvlJc w:val="left"/>
      <w:pPr>
        <w:tabs>
          <w:tab w:val="num" w:pos="1040"/>
        </w:tabs>
        <w:ind w:left="0" w:firstLine="680"/>
      </w:pPr>
      <w:rPr>
        <w:rFonts w:hint="default"/>
      </w:rPr>
    </w:lvl>
    <w:lvl w:ilvl="1">
      <w:start w:val="1"/>
      <w:numFmt w:val="decimal"/>
      <w:lvlText w:val="%1.%2."/>
      <w:lvlJc w:val="left"/>
      <w:pPr>
        <w:tabs>
          <w:tab w:val="num" w:pos="1040"/>
        </w:tabs>
        <w:ind w:left="0" w:firstLine="680"/>
      </w:pPr>
      <w:rPr>
        <w:rFonts w:hint="default"/>
      </w:rPr>
    </w:lvl>
    <w:lvl w:ilvl="2">
      <w:start w:val="1"/>
      <w:numFmt w:val="decimal"/>
      <w:lvlText w:val="%1.%2.%3."/>
      <w:lvlJc w:val="left"/>
      <w:pPr>
        <w:tabs>
          <w:tab w:val="num" w:pos="1224"/>
        </w:tabs>
        <w:ind w:left="1224" w:hanging="5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263F91"/>
    <w:multiLevelType w:val="hybridMultilevel"/>
    <w:tmpl w:val="067618C4"/>
    <w:lvl w:ilvl="0" w:tplc="686A1D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604F75"/>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D555271"/>
    <w:multiLevelType w:val="hybridMultilevel"/>
    <w:tmpl w:val="BA6EB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8" w15:restartNumberingAfterBreak="0">
    <w:nsid w:val="708D2830"/>
    <w:multiLevelType w:val="multilevel"/>
    <w:tmpl w:val="5F02534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8"/>
  </w:num>
  <w:num w:numId="3">
    <w:abstractNumId w:val="1"/>
  </w:num>
  <w:num w:numId="4">
    <w:abstractNumId w:val="2"/>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BC"/>
    <w:rsid w:val="00004916"/>
    <w:rsid w:val="00005BAF"/>
    <w:rsid w:val="00006ED0"/>
    <w:rsid w:val="00015210"/>
    <w:rsid w:val="000167A9"/>
    <w:rsid w:val="00022FFD"/>
    <w:rsid w:val="0002563C"/>
    <w:rsid w:val="000266C1"/>
    <w:rsid w:val="00061E0F"/>
    <w:rsid w:val="00064003"/>
    <w:rsid w:val="00073C6E"/>
    <w:rsid w:val="000741C0"/>
    <w:rsid w:val="00074217"/>
    <w:rsid w:val="00077A79"/>
    <w:rsid w:val="00084195"/>
    <w:rsid w:val="00090D08"/>
    <w:rsid w:val="000A77A4"/>
    <w:rsid w:val="000C05A1"/>
    <w:rsid w:val="000D46C7"/>
    <w:rsid w:val="00101D70"/>
    <w:rsid w:val="00104342"/>
    <w:rsid w:val="001075C8"/>
    <w:rsid w:val="0011407A"/>
    <w:rsid w:val="0013466B"/>
    <w:rsid w:val="00137AA4"/>
    <w:rsid w:val="0015202E"/>
    <w:rsid w:val="00156375"/>
    <w:rsid w:val="00157FA1"/>
    <w:rsid w:val="001613C1"/>
    <w:rsid w:val="001908DE"/>
    <w:rsid w:val="00190FC8"/>
    <w:rsid w:val="001977FC"/>
    <w:rsid w:val="001A301A"/>
    <w:rsid w:val="001B5455"/>
    <w:rsid w:val="001B545B"/>
    <w:rsid w:val="001C76AF"/>
    <w:rsid w:val="001E337E"/>
    <w:rsid w:val="001F2C3A"/>
    <w:rsid w:val="00203E7D"/>
    <w:rsid w:val="00210AC1"/>
    <w:rsid w:val="00242339"/>
    <w:rsid w:val="0026666D"/>
    <w:rsid w:val="00272E78"/>
    <w:rsid w:val="00283EDA"/>
    <w:rsid w:val="00295E34"/>
    <w:rsid w:val="002A2F1F"/>
    <w:rsid w:val="002A61A3"/>
    <w:rsid w:val="002B4F09"/>
    <w:rsid w:val="002B56A6"/>
    <w:rsid w:val="002B6C19"/>
    <w:rsid w:val="002D52A5"/>
    <w:rsid w:val="002D7AC5"/>
    <w:rsid w:val="002E1B4E"/>
    <w:rsid w:val="002E551C"/>
    <w:rsid w:val="002F056E"/>
    <w:rsid w:val="002F7217"/>
    <w:rsid w:val="002F7995"/>
    <w:rsid w:val="00301D7E"/>
    <w:rsid w:val="003034A1"/>
    <w:rsid w:val="00303576"/>
    <w:rsid w:val="00312EA2"/>
    <w:rsid w:val="003264EC"/>
    <w:rsid w:val="00335925"/>
    <w:rsid w:val="00335B57"/>
    <w:rsid w:val="00342AC6"/>
    <w:rsid w:val="00354F2C"/>
    <w:rsid w:val="003662EB"/>
    <w:rsid w:val="003732A1"/>
    <w:rsid w:val="003748B0"/>
    <w:rsid w:val="0037787C"/>
    <w:rsid w:val="0038384B"/>
    <w:rsid w:val="003A1A5B"/>
    <w:rsid w:val="003A714C"/>
    <w:rsid w:val="003B2BE8"/>
    <w:rsid w:val="003B3AE7"/>
    <w:rsid w:val="003B6BB7"/>
    <w:rsid w:val="003B6E1F"/>
    <w:rsid w:val="003C2A8E"/>
    <w:rsid w:val="003D67D6"/>
    <w:rsid w:val="003D7FFB"/>
    <w:rsid w:val="003E110D"/>
    <w:rsid w:val="003E4F33"/>
    <w:rsid w:val="003E5825"/>
    <w:rsid w:val="003F0763"/>
    <w:rsid w:val="0041006A"/>
    <w:rsid w:val="004237D9"/>
    <w:rsid w:val="0044500E"/>
    <w:rsid w:val="00445D8A"/>
    <w:rsid w:val="00447DCE"/>
    <w:rsid w:val="0045416A"/>
    <w:rsid w:val="00456E67"/>
    <w:rsid w:val="00460391"/>
    <w:rsid w:val="004679B2"/>
    <w:rsid w:val="00482AEF"/>
    <w:rsid w:val="0048594D"/>
    <w:rsid w:val="004859BE"/>
    <w:rsid w:val="004A5B14"/>
    <w:rsid w:val="004B5E86"/>
    <w:rsid w:val="004B7432"/>
    <w:rsid w:val="004D448B"/>
    <w:rsid w:val="004D6E36"/>
    <w:rsid w:val="004D7B33"/>
    <w:rsid w:val="004F211A"/>
    <w:rsid w:val="004F5786"/>
    <w:rsid w:val="004F7985"/>
    <w:rsid w:val="00513462"/>
    <w:rsid w:val="00527554"/>
    <w:rsid w:val="005337B1"/>
    <w:rsid w:val="00535ABC"/>
    <w:rsid w:val="005449F2"/>
    <w:rsid w:val="0055087D"/>
    <w:rsid w:val="00553654"/>
    <w:rsid w:val="00562B51"/>
    <w:rsid w:val="00567D1C"/>
    <w:rsid w:val="00571C20"/>
    <w:rsid w:val="00571EE7"/>
    <w:rsid w:val="00572B5B"/>
    <w:rsid w:val="005869AE"/>
    <w:rsid w:val="005B285B"/>
    <w:rsid w:val="005B466A"/>
    <w:rsid w:val="005C6617"/>
    <w:rsid w:val="005D1219"/>
    <w:rsid w:val="005D44C5"/>
    <w:rsid w:val="005E4A40"/>
    <w:rsid w:val="005E5CF6"/>
    <w:rsid w:val="005F258C"/>
    <w:rsid w:val="005F668A"/>
    <w:rsid w:val="005F7B83"/>
    <w:rsid w:val="0060140A"/>
    <w:rsid w:val="006052BC"/>
    <w:rsid w:val="00607CB0"/>
    <w:rsid w:val="00610DC1"/>
    <w:rsid w:val="00611805"/>
    <w:rsid w:val="0061731C"/>
    <w:rsid w:val="006261C8"/>
    <w:rsid w:val="00631319"/>
    <w:rsid w:val="00631C0A"/>
    <w:rsid w:val="0063396B"/>
    <w:rsid w:val="00641EA6"/>
    <w:rsid w:val="00653263"/>
    <w:rsid w:val="00655FE4"/>
    <w:rsid w:val="00657B88"/>
    <w:rsid w:val="006610CD"/>
    <w:rsid w:val="00661581"/>
    <w:rsid w:val="006616C5"/>
    <w:rsid w:val="00664BF5"/>
    <w:rsid w:val="00676AE0"/>
    <w:rsid w:val="00680599"/>
    <w:rsid w:val="00681008"/>
    <w:rsid w:val="006B49EF"/>
    <w:rsid w:val="006B6B2E"/>
    <w:rsid w:val="006E4F67"/>
    <w:rsid w:val="006E5577"/>
    <w:rsid w:val="006F1393"/>
    <w:rsid w:val="00711FFF"/>
    <w:rsid w:val="00714C7E"/>
    <w:rsid w:val="00727366"/>
    <w:rsid w:val="00737AEC"/>
    <w:rsid w:val="00753EEE"/>
    <w:rsid w:val="0075597C"/>
    <w:rsid w:val="0076609D"/>
    <w:rsid w:val="0077297B"/>
    <w:rsid w:val="00774D68"/>
    <w:rsid w:val="007757C8"/>
    <w:rsid w:val="007B0DA5"/>
    <w:rsid w:val="007B6DE9"/>
    <w:rsid w:val="007B73E7"/>
    <w:rsid w:val="007C6DE6"/>
    <w:rsid w:val="007E3417"/>
    <w:rsid w:val="007E416D"/>
    <w:rsid w:val="00813A5F"/>
    <w:rsid w:val="0084497B"/>
    <w:rsid w:val="008461F1"/>
    <w:rsid w:val="008733C1"/>
    <w:rsid w:val="00894482"/>
    <w:rsid w:val="008A5B53"/>
    <w:rsid w:val="008D2558"/>
    <w:rsid w:val="008D4BF0"/>
    <w:rsid w:val="008E0BD6"/>
    <w:rsid w:val="008F3458"/>
    <w:rsid w:val="008F5FD1"/>
    <w:rsid w:val="009017D3"/>
    <w:rsid w:val="009141D2"/>
    <w:rsid w:val="0093339C"/>
    <w:rsid w:val="0093468C"/>
    <w:rsid w:val="00936DFF"/>
    <w:rsid w:val="009500C2"/>
    <w:rsid w:val="009570CB"/>
    <w:rsid w:val="00957546"/>
    <w:rsid w:val="0096145B"/>
    <w:rsid w:val="00971BC9"/>
    <w:rsid w:val="00973951"/>
    <w:rsid w:val="00992058"/>
    <w:rsid w:val="009C02E5"/>
    <w:rsid w:val="009E3B70"/>
    <w:rsid w:val="009E489E"/>
    <w:rsid w:val="009F63D8"/>
    <w:rsid w:val="00A07114"/>
    <w:rsid w:val="00A17BF3"/>
    <w:rsid w:val="00A20011"/>
    <w:rsid w:val="00A377CA"/>
    <w:rsid w:val="00A37ED5"/>
    <w:rsid w:val="00A522F6"/>
    <w:rsid w:val="00A52881"/>
    <w:rsid w:val="00A61D5B"/>
    <w:rsid w:val="00A679E8"/>
    <w:rsid w:val="00A71709"/>
    <w:rsid w:val="00A80A70"/>
    <w:rsid w:val="00A815C8"/>
    <w:rsid w:val="00A816C0"/>
    <w:rsid w:val="00A839E6"/>
    <w:rsid w:val="00A87B4C"/>
    <w:rsid w:val="00A9290B"/>
    <w:rsid w:val="00A94E94"/>
    <w:rsid w:val="00A953CF"/>
    <w:rsid w:val="00A9759F"/>
    <w:rsid w:val="00AA64B3"/>
    <w:rsid w:val="00AA6989"/>
    <w:rsid w:val="00AB0014"/>
    <w:rsid w:val="00AC3B8A"/>
    <w:rsid w:val="00AC3F15"/>
    <w:rsid w:val="00AD0799"/>
    <w:rsid w:val="00AE07DE"/>
    <w:rsid w:val="00B00085"/>
    <w:rsid w:val="00B231E9"/>
    <w:rsid w:val="00B607BF"/>
    <w:rsid w:val="00B64458"/>
    <w:rsid w:val="00B65A99"/>
    <w:rsid w:val="00B671E4"/>
    <w:rsid w:val="00B80733"/>
    <w:rsid w:val="00B816B7"/>
    <w:rsid w:val="00B85388"/>
    <w:rsid w:val="00B92398"/>
    <w:rsid w:val="00B93BEF"/>
    <w:rsid w:val="00B95DC3"/>
    <w:rsid w:val="00BA6BBC"/>
    <w:rsid w:val="00BB0DB0"/>
    <w:rsid w:val="00BB2AD1"/>
    <w:rsid w:val="00BB2F30"/>
    <w:rsid w:val="00BB75E0"/>
    <w:rsid w:val="00BD174C"/>
    <w:rsid w:val="00BD3303"/>
    <w:rsid w:val="00BE2E54"/>
    <w:rsid w:val="00BE4A60"/>
    <w:rsid w:val="00C0419A"/>
    <w:rsid w:val="00C11664"/>
    <w:rsid w:val="00C2630B"/>
    <w:rsid w:val="00C31952"/>
    <w:rsid w:val="00C31D8F"/>
    <w:rsid w:val="00C377CF"/>
    <w:rsid w:val="00C4550C"/>
    <w:rsid w:val="00C551F3"/>
    <w:rsid w:val="00C602A2"/>
    <w:rsid w:val="00C61E4A"/>
    <w:rsid w:val="00C70549"/>
    <w:rsid w:val="00C7566F"/>
    <w:rsid w:val="00C82E3D"/>
    <w:rsid w:val="00C839FF"/>
    <w:rsid w:val="00CA51D1"/>
    <w:rsid w:val="00CB76A1"/>
    <w:rsid w:val="00CD037F"/>
    <w:rsid w:val="00CE069C"/>
    <w:rsid w:val="00CE3EC9"/>
    <w:rsid w:val="00CF5E37"/>
    <w:rsid w:val="00D04670"/>
    <w:rsid w:val="00D12982"/>
    <w:rsid w:val="00D16D63"/>
    <w:rsid w:val="00D33562"/>
    <w:rsid w:val="00D35EE4"/>
    <w:rsid w:val="00D5521C"/>
    <w:rsid w:val="00D75756"/>
    <w:rsid w:val="00D82A19"/>
    <w:rsid w:val="00D84C2A"/>
    <w:rsid w:val="00D85F74"/>
    <w:rsid w:val="00D86CE7"/>
    <w:rsid w:val="00D9511B"/>
    <w:rsid w:val="00D9543D"/>
    <w:rsid w:val="00DA39AA"/>
    <w:rsid w:val="00DB6957"/>
    <w:rsid w:val="00DB7155"/>
    <w:rsid w:val="00DD03C2"/>
    <w:rsid w:val="00DE52AA"/>
    <w:rsid w:val="00DF1E1B"/>
    <w:rsid w:val="00DF5B44"/>
    <w:rsid w:val="00E01223"/>
    <w:rsid w:val="00E02D10"/>
    <w:rsid w:val="00E076AF"/>
    <w:rsid w:val="00E13002"/>
    <w:rsid w:val="00E16243"/>
    <w:rsid w:val="00E20791"/>
    <w:rsid w:val="00E2519B"/>
    <w:rsid w:val="00E4101A"/>
    <w:rsid w:val="00E434E3"/>
    <w:rsid w:val="00E4592C"/>
    <w:rsid w:val="00E65683"/>
    <w:rsid w:val="00E747C0"/>
    <w:rsid w:val="00E753F4"/>
    <w:rsid w:val="00E97109"/>
    <w:rsid w:val="00EA3D08"/>
    <w:rsid w:val="00EA5017"/>
    <w:rsid w:val="00EC0041"/>
    <w:rsid w:val="00EC020E"/>
    <w:rsid w:val="00EC3E89"/>
    <w:rsid w:val="00ED1707"/>
    <w:rsid w:val="00ED2B2B"/>
    <w:rsid w:val="00EF0D70"/>
    <w:rsid w:val="00EF24E4"/>
    <w:rsid w:val="00EF49FA"/>
    <w:rsid w:val="00F01B79"/>
    <w:rsid w:val="00F12AAD"/>
    <w:rsid w:val="00F162B6"/>
    <w:rsid w:val="00F2618E"/>
    <w:rsid w:val="00F45F26"/>
    <w:rsid w:val="00F60293"/>
    <w:rsid w:val="00F7368A"/>
    <w:rsid w:val="00F864C6"/>
    <w:rsid w:val="00F96225"/>
    <w:rsid w:val="00F973EA"/>
    <w:rsid w:val="00F97B9F"/>
    <w:rsid w:val="00FA41DC"/>
    <w:rsid w:val="00FB4E9A"/>
    <w:rsid w:val="00FC66A4"/>
    <w:rsid w:val="00FE45D6"/>
    <w:rsid w:val="00FE7711"/>
    <w:rsid w:val="00FF120F"/>
    <w:rsid w:val="00FF2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6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link w:val="HeaderChar"/>
    <w:uiPriority w:val="99"/>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 w:type="paragraph" w:styleId="BalloonText">
    <w:name w:val="Balloon Text"/>
    <w:basedOn w:val="Normal"/>
    <w:link w:val="BalloonTextChar"/>
    <w:rsid w:val="00090D08"/>
    <w:rPr>
      <w:rFonts w:ascii="Tahoma" w:hAnsi="Tahoma" w:cs="Tahoma"/>
      <w:sz w:val="16"/>
      <w:szCs w:val="16"/>
    </w:rPr>
  </w:style>
  <w:style w:type="character" w:customStyle="1" w:styleId="BalloonTextChar">
    <w:name w:val="Balloon Text Char"/>
    <w:basedOn w:val="DefaultParagraphFont"/>
    <w:link w:val="BalloonText"/>
    <w:rsid w:val="00090D08"/>
    <w:rPr>
      <w:rFonts w:ascii="Tahoma" w:hAnsi="Tahoma" w:cs="Tahoma"/>
      <w:sz w:val="16"/>
      <w:szCs w:val="16"/>
    </w:rPr>
  </w:style>
  <w:style w:type="paragraph" w:styleId="ListParagraph">
    <w:name w:val="List Paragraph"/>
    <w:basedOn w:val="Normal"/>
    <w:uiPriority w:val="34"/>
    <w:qFormat/>
    <w:rsid w:val="00F864C6"/>
    <w:pPr>
      <w:ind w:left="720"/>
      <w:contextualSpacing/>
    </w:pPr>
  </w:style>
  <w:style w:type="character" w:customStyle="1" w:styleId="HeaderChar">
    <w:name w:val="Header Char"/>
    <w:basedOn w:val="DefaultParagraphFont"/>
    <w:link w:val="Header"/>
    <w:uiPriority w:val="99"/>
    <w:rsid w:val="00DF5B44"/>
    <w:rPr>
      <w:rFonts w:ascii="Tahoma" w:hAnsi="Tahoma"/>
      <w:spacing w:val="10"/>
    </w:rPr>
  </w:style>
  <w:style w:type="character" w:customStyle="1" w:styleId="tableentry">
    <w:name w:val="tableentry"/>
    <w:basedOn w:val="DefaultParagraphFont"/>
    <w:rsid w:val="0061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sinvesticijo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4885</Words>
  <Characters>2785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2019-12-16T13:16:00Z</dcterms:created>
  <dcterms:modified xsi:type="dcterms:W3CDTF">2020-01-06T08:21:00Z</dcterms:modified>
</cp:coreProperties>
</file>