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A4762" w14:textId="491E23A8" w:rsidR="00597AA4" w:rsidRPr="00597AA4" w:rsidRDefault="00597AA4" w:rsidP="00597AA4">
      <w:pPr>
        <w:spacing w:after="0" w:line="240" w:lineRule="auto"/>
        <w:ind w:left="5184"/>
        <w:rPr>
          <w:rFonts w:ascii="Times New Roman" w:eastAsia="Calibri" w:hAnsi="Times New Roman" w:cs="Times New Roman"/>
          <w:sz w:val="24"/>
          <w:szCs w:val="24"/>
        </w:rPr>
      </w:pPr>
      <w:r w:rsidRPr="00597AA4">
        <w:rPr>
          <w:rFonts w:ascii="Times New Roman" w:eastAsia="Calibri" w:hAnsi="Times New Roman" w:cs="Times New Roman"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Nr. </w:t>
      </w:r>
      <w:r w:rsidRPr="00597AA4">
        <w:rPr>
          <w:rFonts w:ascii="Times New Roman" w:eastAsia="Calibri" w:hAnsi="Times New Roman" w:cs="Times New Roman"/>
          <w:sz w:val="24"/>
          <w:szCs w:val="24"/>
          <w:lang w:eastAsia="lt-LT"/>
        </w:rPr>
        <w:t>01.2.1-MITA-T-851 „</w:t>
      </w:r>
      <w:proofErr w:type="spellStart"/>
      <w:r w:rsidRPr="00597AA4">
        <w:rPr>
          <w:rFonts w:ascii="Times New Roman" w:eastAsia="Calibri" w:hAnsi="Times New Roman" w:cs="Times New Roman"/>
          <w:sz w:val="24"/>
          <w:szCs w:val="24"/>
          <w:lang w:eastAsia="lt-LT"/>
        </w:rPr>
        <w:t>Inočekiai</w:t>
      </w:r>
      <w:proofErr w:type="spellEnd"/>
      <w:r w:rsidRPr="00597AA4">
        <w:rPr>
          <w:rFonts w:ascii="Times New Roman" w:eastAsia="Calibri" w:hAnsi="Times New Roman" w:cs="Times New Roman"/>
          <w:sz w:val="24"/>
          <w:szCs w:val="24"/>
          <w:lang w:eastAsia="lt-LT"/>
        </w:rPr>
        <w:t>“</w:t>
      </w:r>
      <w:r w:rsidRPr="00597AA4">
        <w:rPr>
          <w:rFonts w:ascii="Times New Roman" w:eastAsia="Calibri" w:hAnsi="Times New Roman" w:cs="Times New Roman"/>
          <w:sz w:val="24"/>
          <w:szCs w:val="24"/>
        </w:rPr>
        <w:t xml:space="preserve"> projektų finansavimo sąlygų aprašo Nr. </w:t>
      </w:r>
      <w:r w:rsidR="007F23B5">
        <w:rPr>
          <w:rFonts w:ascii="Times New Roman" w:eastAsia="Calibri" w:hAnsi="Times New Roman" w:cs="Times New Roman"/>
          <w:sz w:val="24"/>
          <w:szCs w:val="24"/>
        </w:rPr>
        <w:t>4</w:t>
      </w:r>
    </w:p>
    <w:p w14:paraId="3BE128FC" w14:textId="77777777" w:rsidR="00597AA4" w:rsidRPr="00597AA4" w:rsidRDefault="00597AA4" w:rsidP="00597AA4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7AA4">
        <w:rPr>
          <w:rFonts w:ascii="Times New Roman" w:eastAsia="Times New Roman" w:hAnsi="Times New Roman" w:cs="Times New Roman"/>
          <w:sz w:val="24"/>
          <w:szCs w:val="24"/>
          <w:lang w:eastAsia="lt-LT"/>
        </w:rPr>
        <w:t>4 priedas</w:t>
      </w:r>
    </w:p>
    <w:p w14:paraId="47EE0FBB" w14:textId="77777777" w:rsidR="00597AA4" w:rsidRPr="00597AA4" w:rsidRDefault="00597AA4" w:rsidP="00597AA4">
      <w:pPr>
        <w:spacing w:after="0" w:line="240" w:lineRule="auto"/>
        <w:ind w:left="3888" w:firstLine="129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2DE5E04" w14:textId="77777777" w:rsidR="00597AA4" w:rsidRPr="00597AA4" w:rsidRDefault="00597AA4" w:rsidP="00597AA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  <w:r w:rsidRPr="00597AA4">
        <w:rPr>
          <w:rFonts w:ascii="Times New Roman" w:eastAsia="Calibri" w:hAnsi="Times New Roman" w:cs="Times New Roman"/>
          <w:b/>
          <w:caps/>
          <w:sz w:val="24"/>
        </w:rPr>
        <w:t xml:space="preserve">INFORMACIJa, reikalingA projekto atitikČIAI </w:t>
      </w:r>
      <w:r w:rsidRPr="00597AA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2014–2020 metų Europos Sąjungos fondų investicijų veiksmų programos 1 prioriteto „Mokslinių tyrimų, eksperimentinės plėtros ir inovacijų skatinimas“ priemonės </w:t>
      </w:r>
      <w:r w:rsidRPr="00597AA4">
        <w:rPr>
          <w:rFonts w:ascii="Times New Roman" w:eastAsia="Calibri" w:hAnsi="Times New Roman" w:cs="Times New Roman"/>
          <w:b/>
          <w:sz w:val="24"/>
          <w:szCs w:val="24"/>
        </w:rPr>
        <w:t xml:space="preserve">NR. </w:t>
      </w:r>
      <w:r w:rsidRPr="00597AA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01.2.1-MITA-T-851 „INOČEKIAI“ </w:t>
      </w:r>
      <w:r w:rsidRPr="00597AA4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projektų finansavimo sąlygų aprašo nr. 1 </w:t>
      </w:r>
      <w:r w:rsidRPr="00597AA4">
        <w:rPr>
          <w:rFonts w:ascii="Times New Roman" w:eastAsia="Calibri" w:hAnsi="Times New Roman" w:cs="Times New Roman"/>
          <w:b/>
          <w:sz w:val="24"/>
          <w:szCs w:val="24"/>
        </w:rPr>
        <w:t>REIKALAVIMAMS IR</w:t>
      </w:r>
      <w:r w:rsidRPr="00597AA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7AA4">
        <w:rPr>
          <w:rFonts w:ascii="Times New Roman" w:eastAsia="Calibri" w:hAnsi="Times New Roman" w:cs="Times New Roman"/>
          <w:b/>
          <w:caps/>
          <w:sz w:val="24"/>
        </w:rPr>
        <w:t>projektų atrankos kriterijams įvertinti</w:t>
      </w:r>
    </w:p>
    <w:p w14:paraId="77C97433" w14:textId="77777777" w:rsidR="00597AA4" w:rsidRPr="00597AA4" w:rsidRDefault="00597AA4" w:rsidP="00597AA4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4"/>
        </w:rPr>
      </w:pPr>
    </w:p>
    <w:p w14:paraId="067BC3F0" w14:textId="77777777" w:rsidR="00597AA4" w:rsidRPr="00597AA4" w:rsidRDefault="00597AA4" w:rsidP="00597AA4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</w:rPr>
      </w:pPr>
      <w:r w:rsidRPr="00597AA4">
        <w:rPr>
          <w:rFonts w:ascii="Times New Roman" w:eastAsia="Calibri" w:hAnsi="Times New Roman" w:cs="Times New Roman"/>
          <w:b/>
          <w:sz w:val="24"/>
        </w:rPr>
        <w:t xml:space="preserve">1. Pareiškėjų (partnerių) vykdomos veiklos ir projekto veiklos priskiriamos Ekonominės veiklos rūšių klasifikatoriui (EVRK 2 red.), patvirtintam </w:t>
      </w:r>
      <w:r w:rsidRPr="00597AA4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Statistikos departamento prie Lietuvos Respublikos Vyriausybės</w:t>
      </w:r>
      <w:r w:rsidRPr="00597AA4">
        <w:rPr>
          <w:rFonts w:ascii="Times New Roman" w:eastAsia="Calibri" w:hAnsi="Times New Roman" w:cs="Times New Roman"/>
          <w:b/>
          <w:sz w:val="24"/>
        </w:rPr>
        <w:t xml:space="preserve"> generalinio direktoriaus 2007 m. spalio 31 d. įsakymu Nr. DĮ-226 „Dėl Ekonominės veiklos rūšių klasifikatoriaus patvirtinimo“ (toliau – EVRK 2 red.).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512"/>
        <w:gridCol w:w="3116"/>
      </w:tblGrid>
      <w:tr w:rsidR="00597AA4" w:rsidRPr="00597AA4" w14:paraId="7CBD9C2A" w14:textId="77777777" w:rsidTr="00B87AD7">
        <w:tc>
          <w:tcPr>
            <w:tcW w:w="6588" w:type="dxa"/>
            <w:shd w:val="pct10" w:color="auto" w:fill="auto"/>
          </w:tcPr>
          <w:p w14:paraId="551887F5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1.1. Pareiškėjo vykdoma veikla (-</w:t>
            </w:r>
            <w:proofErr w:type="spellStart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pagal EVRK 2 red. </w:t>
            </w:r>
          </w:p>
        </w:tc>
        <w:tc>
          <w:tcPr>
            <w:tcW w:w="3159" w:type="dxa"/>
          </w:tcPr>
          <w:p w14:paraId="29249D91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7AA4" w:rsidRPr="00597AA4" w14:paraId="315ECB88" w14:textId="77777777" w:rsidTr="00B87AD7">
        <w:trPr>
          <w:trHeight w:val="1128"/>
        </w:trPr>
        <w:tc>
          <w:tcPr>
            <w:tcW w:w="6588" w:type="dxa"/>
            <w:shd w:val="pct10" w:color="auto" w:fill="auto"/>
          </w:tcPr>
          <w:p w14:paraId="111CE4F5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1.2. Pareiškėjo veikla (-</w:t>
            </w:r>
            <w:proofErr w:type="spellStart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) pagal EVRK 2 red., kuriai (-</w:t>
            </w:r>
            <w:proofErr w:type="spellStart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ioms</w:t>
            </w:r>
            <w:proofErr w:type="spellEnd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vykdyti bus naudojami projekto rezultatai (jei projekto rezultatai tenka kelioms veikloms, reikia nurodyti rezultatų padalijimą </w:t>
            </w: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procentais) </w:t>
            </w:r>
          </w:p>
        </w:tc>
        <w:tc>
          <w:tcPr>
            <w:tcW w:w="3159" w:type="dxa"/>
          </w:tcPr>
          <w:p w14:paraId="1C883B7C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97AA4" w:rsidRPr="00597AA4" w14:paraId="4871275B" w14:textId="77777777" w:rsidTr="00B87AD7">
        <w:trPr>
          <w:trHeight w:val="1128"/>
        </w:trPr>
        <w:tc>
          <w:tcPr>
            <w:tcW w:w="6588" w:type="dxa"/>
            <w:tcBorders>
              <w:bottom w:val="single" w:sz="4" w:space="0" w:color="auto"/>
            </w:tcBorders>
            <w:shd w:val="pct10" w:color="auto" w:fill="auto"/>
          </w:tcPr>
          <w:p w14:paraId="1CB2DED3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1.3. Pareiškėjo planuojama vykdyti veikla (-</w:t>
            </w:r>
            <w:proofErr w:type="spellStart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os</w:t>
            </w:r>
            <w:proofErr w:type="spellEnd"/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) pagal EVRK 2 red.</w:t>
            </w:r>
          </w:p>
        </w:tc>
        <w:tc>
          <w:tcPr>
            <w:tcW w:w="3159" w:type="dxa"/>
            <w:tcBorders>
              <w:bottom w:val="single" w:sz="4" w:space="0" w:color="auto"/>
            </w:tcBorders>
          </w:tcPr>
          <w:p w14:paraId="151B03E5" w14:textId="77777777" w:rsidR="00597AA4" w:rsidRPr="00597AA4" w:rsidRDefault="00597AA4" w:rsidP="00597AA4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37FFAC9E" w14:textId="77777777" w:rsidR="00597AA4" w:rsidRPr="00597AA4" w:rsidRDefault="00597AA4" w:rsidP="00597AA4">
      <w:pPr>
        <w:spacing w:after="0" w:line="240" w:lineRule="auto"/>
        <w:jc w:val="both"/>
        <w:rPr>
          <w:rFonts w:ascii="Times New Roman" w:eastAsia="Calibri" w:hAnsi="Times New Roman" w:cs="Times New Roman"/>
          <w:b/>
          <w:caps/>
          <w:sz w:val="24"/>
        </w:rPr>
      </w:pPr>
    </w:p>
    <w:p w14:paraId="668E0C14" w14:textId="77777777" w:rsidR="00597AA4" w:rsidRPr="00597AA4" w:rsidRDefault="00597AA4" w:rsidP="00597AA4">
      <w:pPr>
        <w:widowControl w:val="0"/>
        <w:tabs>
          <w:tab w:val="left" w:pos="0"/>
          <w:tab w:val="left" w:pos="426"/>
        </w:tabs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597AA4">
        <w:rPr>
          <w:rFonts w:ascii="Times New Roman" w:eastAsia="Calibri" w:hAnsi="Times New Roman" w:cs="Times New Roman"/>
          <w:b/>
          <w:caps/>
          <w:sz w:val="24"/>
        </w:rPr>
        <w:t xml:space="preserve">2. </w:t>
      </w:r>
      <w:bookmarkStart w:id="0" w:name="_Ref301765743"/>
      <w:r w:rsidRPr="00597AA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Gauta (planuojama gauti) valstybės pagalba</w:t>
      </w:r>
      <w:bookmarkEnd w:id="0"/>
      <w:r w:rsidRPr="00597AA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projektui pagal pareiškėją.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1560"/>
        <w:gridCol w:w="1134"/>
        <w:gridCol w:w="1275"/>
        <w:gridCol w:w="1843"/>
        <w:gridCol w:w="1559"/>
      </w:tblGrid>
      <w:tr w:rsidR="00597AA4" w:rsidRPr="00597AA4" w14:paraId="19F0D0B5" w14:textId="77777777" w:rsidTr="00B87AD7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2723D9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3B0EFDE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Planuojama gauti valstybės pagalbos suma (</w:t>
            </w:r>
            <w:r w:rsidRPr="00597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ne</w:t>
            </w: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597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iš Lietuvos Respublikos ūkio ministerijos</w:t>
            </w: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5EEEBCB" w14:textId="77777777" w:rsidR="00597AA4" w:rsidRPr="00597AA4" w:rsidRDefault="00597AA4" w:rsidP="00597AA4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sz w:val="24"/>
                <w:szCs w:val="24"/>
              </w:rPr>
              <w:t>Gautos valstybės pagalbos suma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D8A3E9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pagalbos teikėjas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150155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apie valstybės pagalbos suteikimą, teikimo pagrindą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BE0CBA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Valstybės pagalbos suteikimo data</w:t>
            </w:r>
          </w:p>
        </w:tc>
      </w:tr>
      <w:tr w:rsidR="00597AA4" w:rsidRPr="00597AA4" w14:paraId="5D00CD0B" w14:textId="77777777" w:rsidTr="00B87AD7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68374D6" w14:textId="77777777" w:rsidR="00597AA4" w:rsidRPr="00597AA4" w:rsidRDefault="00597AA4" w:rsidP="00597A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2.1. Kita valstybės pagalba projektui finansuoti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621B7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398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E366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C295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91CB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97AA4" w:rsidRPr="00597AA4" w14:paraId="25B72190" w14:textId="77777777" w:rsidTr="00B87AD7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02C716F6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2.2. Numatoma gauti </w:t>
            </w:r>
            <w:r w:rsidRPr="00597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597A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lt-LT"/>
              </w:rPr>
              <w:t>minimis</w:t>
            </w:r>
            <w:proofErr w:type="spellEnd"/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pagalba projektui įgyvendinti (nurodyti išlaidas, kurioms numatoma gauti </w:t>
            </w:r>
            <w:r w:rsidRPr="00597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 xml:space="preserve">de </w:t>
            </w:r>
            <w:proofErr w:type="spellStart"/>
            <w:r w:rsidRPr="00597AA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minimis</w:t>
            </w:r>
            <w:proofErr w:type="spellEnd"/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8876D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032F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504C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83A0A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87F1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597AA4" w:rsidRPr="00597AA4" w14:paraId="1512649C" w14:textId="77777777" w:rsidTr="00B87AD7">
        <w:trPr>
          <w:trHeight w:val="374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D8F5246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2.3. Kita įvairių formų valstybės finansinė parama juridiniams </w:t>
            </w:r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asmenims (valstybės suteiktos garantijos, </w:t>
            </w:r>
            <w:proofErr w:type="spellStart"/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mikrokreditai</w:t>
            </w:r>
            <w:proofErr w:type="spellEnd"/>
            <w:r w:rsidRPr="00597AA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garantuotų paskolų palūkanų kompensavimas, kita)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433C6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25F1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387DC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DFC2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F157" w14:textId="77777777" w:rsidR="00597AA4" w:rsidRPr="00597AA4" w:rsidRDefault="00597AA4" w:rsidP="00597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DAA6B84" w14:textId="77777777" w:rsidR="00597AA4" w:rsidRPr="00597AA4" w:rsidRDefault="00597AA4" w:rsidP="00597AA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12234867" w14:textId="77777777" w:rsidR="006D7D64" w:rsidRPr="006D7D64" w:rsidRDefault="006D7D64" w:rsidP="006D7D64">
      <w:pPr>
        <w:spacing w:after="0" w:line="240" w:lineRule="auto"/>
        <w:ind w:firstLine="73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D7D64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6D7D6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Projektas priskiriamas </w:t>
      </w:r>
      <w:r w:rsidRPr="006D7D64">
        <w:rPr>
          <w:rFonts w:ascii="Times New Roman" w:eastAsia="Calibri" w:hAnsi="Times New Roman" w:cs="Times New Roman"/>
          <w:b/>
          <w:sz w:val="24"/>
          <w:szCs w:val="24"/>
        </w:rPr>
        <w:t>Prioritetinių mokslinių tyrimų ir eksperimentinės plėtros ir inovacijų raidos (sumaniosios specializacijos) prioritetų įgyvendinimo programoje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, patvirtintoje </w:t>
      </w:r>
      <w:r w:rsidRPr="006D7D64">
        <w:rPr>
          <w:rFonts w:ascii="Times New Roman" w:eastAsia="Calibri" w:hAnsi="Times New Roman" w:cs="Times New Roman"/>
          <w:b/>
          <w:sz w:val="24"/>
          <w:szCs w:val="24"/>
        </w:rPr>
        <w:t>Lietuvos Respublikos Vyriausybės 2014 m. balandžio 30 d. nutarimu Nr.</w:t>
      </w:r>
      <w:r w:rsidRPr="006D7D64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  <w:r w:rsidRPr="006D7D64">
        <w:rPr>
          <w:rFonts w:ascii="Times New Roman" w:eastAsia="Calibri" w:hAnsi="Times New Roman" w:cs="Times New Roman"/>
          <w:b/>
          <w:sz w:val="24"/>
          <w:szCs w:val="24"/>
        </w:rPr>
        <w:t xml:space="preserve">411 „Dėl Prioritetinių mokslinių tyrimų ir eksperimentinės plėtros ir inovacijų raidos (sumaniosios specializacijos) prioritetų įgyvendinimo programos patvirtinimo“, nurodytam prioritetui ir įgyvendinimo tematikai 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</w:rPr>
        <w:t xml:space="preserve">(taikoma, vertinant projekto atitiktį 2014–2020 metų Europos Sąjungos fondų investicijų veiksmų programos 1 prioriteto „Mokslinių tyrimų, eksperimentinės plėtros ir inovacijų skatinimas“ priemonės Nr. 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01.2.1-MITA-T-851 </w:t>
      </w:r>
      <w:r w:rsidRPr="006D7D6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„</w:t>
      </w:r>
      <w:proofErr w:type="spellStart"/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Inočekiai</w:t>
      </w:r>
      <w:proofErr w:type="spellEnd"/>
      <w:r w:rsidRPr="006D7D64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“</w:t>
      </w:r>
      <w:r w:rsidRPr="006D7D6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6D7D64">
        <w:rPr>
          <w:rFonts w:ascii="Times New Roman" w:eastAsia="Times New Roman" w:hAnsi="Times New Roman" w:cs="Times New Roman"/>
          <w:b/>
          <w:sz w:val="24"/>
          <w:szCs w:val="24"/>
        </w:rPr>
        <w:t>projektų finansavimo sąlygų aprašo Nr. 1 (toliau – Aprašas) 19.2 papunkčio reikalavimams):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3"/>
        <w:gridCol w:w="696"/>
        <w:gridCol w:w="5885"/>
        <w:gridCol w:w="794"/>
      </w:tblGrid>
      <w:tr w:rsidR="006D7D64" w:rsidRPr="006D7D64" w14:paraId="0854156F" w14:textId="77777777" w:rsidTr="006D7D64">
        <w:tc>
          <w:tcPr>
            <w:tcW w:w="2949" w:type="dxa"/>
            <w:gridSpan w:val="2"/>
            <w:shd w:val="clear" w:color="auto" w:fill="E7E6E6"/>
            <w:vAlign w:val="center"/>
          </w:tcPr>
          <w:p w14:paraId="6E9D512F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Mokslinių tyrimų ir (ar) eksperimentinės plėtros ir inovacijų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(toliau – MTEPI) prioritetas (mokslo sričių grupė)</w:t>
            </w:r>
          </w:p>
          <w:p w14:paraId="24407A00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  <w:tc>
          <w:tcPr>
            <w:tcW w:w="6679" w:type="dxa"/>
            <w:gridSpan w:val="2"/>
            <w:shd w:val="clear" w:color="auto" w:fill="E7E6E6"/>
            <w:vAlign w:val="center"/>
          </w:tcPr>
          <w:p w14:paraId="58952AA4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MTEPI prioriteto įgyvendinimo tematika </w:t>
            </w:r>
          </w:p>
          <w:p w14:paraId="6D91AAD8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(pasirenkamas vienas variantas)</w:t>
            </w:r>
          </w:p>
        </w:tc>
      </w:tr>
      <w:tr w:rsidR="006D7D64" w:rsidRPr="006D7D64" w14:paraId="56DA27A4" w14:textId="77777777" w:rsidTr="006D7D64">
        <w:tc>
          <w:tcPr>
            <w:tcW w:w="2253" w:type="dxa"/>
            <w:vMerge w:val="restart"/>
            <w:vAlign w:val="center"/>
          </w:tcPr>
          <w:p w14:paraId="1CC70BA2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3.1. Energetika ir tvari aplinka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1B160432" w14:textId="1F5783B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36ABAA70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3.1.1. P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askirstytojo ir centralizuoto generavimo, tinklų ir efektyvaus energijos vartojimo sistemos sąveikumo stiprinimas.</w:t>
            </w:r>
          </w:p>
        </w:tc>
        <w:tc>
          <w:tcPr>
            <w:tcW w:w="794" w:type="dxa"/>
            <w:vAlign w:val="center"/>
          </w:tcPr>
          <w:p w14:paraId="72B64DF8" w14:textId="421F8DBA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EAE724F" w14:textId="77777777" w:rsidTr="006D7D64">
        <w:tc>
          <w:tcPr>
            <w:tcW w:w="2253" w:type="dxa"/>
            <w:vMerge/>
          </w:tcPr>
          <w:p w14:paraId="0A2FA4DC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60D43D13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4937E1BC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3.1.2.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Esamų ir naujų galutinių vartotojų poreikių tenkinimas, energijos vartojimo efektyvumo, išmanumo stiprinimas. </w:t>
            </w:r>
          </w:p>
        </w:tc>
        <w:tc>
          <w:tcPr>
            <w:tcW w:w="794" w:type="dxa"/>
            <w:vAlign w:val="center"/>
          </w:tcPr>
          <w:p w14:paraId="7FDBCF58" w14:textId="4F8D030B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60DBB735" w14:textId="77777777" w:rsidTr="006D7D64">
        <w:tc>
          <w:tcPr>
            <w:tcW w:w="2253" w:type="dxa"/>
            <w:vMerge/>
          </w:tcPr>
          <w:p w14:paraId="7564069B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195E5435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52D13E4F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3.1.3. A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tsinaujinančiųjų biomasės ir saulės energijos išteklių panaudojimo ir atliekų perdirbimo energijai gauti plėtra.</w:t>
            </w:r>
          </w:p>
        </w:tc>
        <w:tc>
          <w:tcPr>
            <w:tcW w:w="794" w:type="dxa"/>
            <w:vAlign w:val="center"/>
          </w:tcPr>
          <w:p w14:paraId="40503A5C" w14:textId="6FBA9B1A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72CCC399" w14:textId="77777777" w:rsidTr="006D7D64">
        <w:tc>
          <w:tcPr>
            <w:tcW w:w="2253" w:type="dxa"/>
            <w:vMerge w:val="restart"/>
            <w:vAlign w:val="center"/>
          </w:tcPr>
          <w:p w14:paraId="681059A6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3.2. </w:t>
            </w: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Sveikatos technologijos ir biotechnologijos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564C16A3" w14:textId="7B64479C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400D432E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3.2.1. M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olekulinės technologijos medicinai ir </w:t>
            </w:r>
            <w:proofErr w:type="spellStart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biofarmacijai</w:t>
            </w:r>
            <w:proofErr w:type="spellEnd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94" w:type="dxa"/>
            <w:vAlign w:val="center"/>
          </w:tcPr>
          <w:p w14:paraId="57D71EFD" w14:textId="64DD3A0A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71A96AE" w14:textId="77777777" w:rsidTr="006D7D64">
        <w:tc>
          <w:tcPr>
            <w:tcW w:w="2253" w:type="dxa"/>
            <w:vMerge/>
          </w:tcPr>
          <w:p w14:paraId="3478AFCE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14FD48FB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53E5822D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3.2.2. 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Pažangios taikomosios technologijos asmens ir visuomenės sveikatai.</w:t>
            </w:r>
          </w:p>
        </w:tc>
        <w:tc>
          <w:tcPr>
            <w:tcW w:w="794" w:type="dxa"/>
            <w:vAlign w:val="center"/>
          </w:tcPr>
          <w:p w14:paraId="26BFCCA5" w14:textId="16088CBE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E48E360" w14:textId="77777777" w:rsidTr="006D7D64">
        <w:tc>
          <w:tcPr>
            <w:tcW w:w="2253" w:type="dxa"/>
            <w:vMerge/>
          </w:tcPr>
          <w:p w14:paraId="421368A7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7DA2A788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6401F694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3.2.3. P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ažangi medicinos inžinerija ankstyvai diagnostikai ir gydymui.</w:t>
            </w:r>
          </w:p>
        </w:tc>
        <w:tc>
          <w:tcPr>
            <w:tcW w:w="794" w:type="dxa"/>
            <w:vAlign w:val="center"/>
          </w:tcPr>
          <w:p w14:paraId="3A5D7471" w14:textId="610C1935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41138E76" w14:textId="77777777" w:rsidTr="006D7D64">
        <w:tc>
          <w:tcPr>
            <w:tcW w:w="2253" w:type="dxa"/>
            <w:vMerge w:val="restart"/>
            <w:vAlign w:val="center"/>
          </w:tcPr>
          <w:p w14:paraId="3D47A8ED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3.3. </w:t>
            </w:r>
            <w:proofErr w:type="spellStart"/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Agroinovacijos</w:t>
            </w:r>
            <w:proofErr w:type="spellEnd"/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maisto technologijos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012857C8" w14:textId="511C26DA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03BC324E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3.3.1. T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varūs </w:t>
            </w:r>
            <w:proofErr w:type="spellStart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agrobiologiniai</w:t>
            </w:r>
            <w:proofErr w:type="spellEnd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ištekliai ir saugus maistas.</w:t>
            </w:r>
          </w:p>
        </w:tc>
        <w:tc>
          <w:tcPr>
            <w:tcW w:w="794" w:type="dxa"/>
            <w:vAlign w:val="center"/>
          </w:tcPr>
          <w:p w14:paraId="65E298FA" w14:textId="282FEB55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49327593" w14:textId="77777777" w:rsidTr="006D7D64">
        <w:tc>
          <w:tcPr>
            <w:tcW w:w="2253" w:type="dxa"/>
            <w:vMerge/>
          </w:tcPr>
          <w:p w14:paraId="264D2514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78942C6E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677972B1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3.3.2. B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eatliekis </w:t>
            </w:r>
            <w:proofErr w:type="spellStart"/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biožaliavų</w:t>
            </w:r>
            <w:proofErr w:type="spellEnd"/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perdirbimas į vertingus komponentus</w:t>
            </w:r>
          </w:p>
        </w:tc>
        <w:tc>
          <w:tcPr>
            <w:tcW w:w="794" w:type="dxa"/>
            <w:vAlign w:val="center"/>
          </w:tcPr>
          <w:p w14:paraId="3931DE85" w14:textId="5163F6FE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30AD2FC6" w14:textId="77777777" w:rsidTr="006D7D64">
        <w:tc>
          <w:tcPr>
            <w:tcW w:w="2253" w:type="dxa"/>
            <w:vMerge w:val="restart"/>
            <w:vAlign w:val="center"/>
          </w:tcPr>
          <w:p w14:paraId="2FD55967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3.4. </w:t>
            </w: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Nauji gamybos procesai, medžiagos ir technologijos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26D38575" w14:textId="400B6AB6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1BB3A675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3.4.1. </w:t>
            </w:r>
            <w:proofErr w:type="spellStart"/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otoninės</w:t>
            </w:r>
            <w:proofErr w:type="spellEnd"/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ir lazerinės technologijos.</w:t>
            </w:r>
          </w:p>
        </w:tc>
        <w:tc>
          <w:tcPr>
            <w:tcW w:w="794" w:type="dxa"/>
            <w:vAlign w:val="center"/>
          </w:tcPr>
          <w:p w14:paraId="56059EE2" w14:textId="03074352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57C7269C" w14:textId="77777777" w:rsidTr="006D7D64">
        <w:tc>
          <w:tcPr>
            <w:tcW w:w="2253" w:type="dxa"/>
            <w:vMerge/>
          </w:tcPr>
          <w:p w14:paraId="7F0E9971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6E216E12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1388A9A5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3.4.2. P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ažangiosios medžiagos ir konstrukcijos. </w:t>
            </w:r>
          </w:p>
        </w:tc>
        <w:tc>
          <w:tcPr>
            <w:tcW w:w="794" w:type="dxa"/>
            <w:vAlign w:val="center"/>
          </w:tcPr>
          <w:p w14:paraId="7CE0D137" w14:textId="48AE5A7C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7A4B30F5" w14:textId="77777777" w:rsidTr="006D7D64">
        <w:tc>
          <w:tcPr>
            <w:tcW w:w="2253" w:type="dxa"/>
            <w:vMerge/>
          </w:tcPr>
          <w:p w14:paraId="0E2123CA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2866AC30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05E882EF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3.4.3.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Lanksčios produktų kūrimo ir gamybos technologijos. </w:t>
            </w:r>
          </w:p>
        </w:tc>
        <w:tc>
          <w:tcPr>
            <w:tcW w:w="794" w:type="dxa"/>
            <w:vAlign w:val="center"/>
          </w:tcPr>
          <w:p w14:paraId="43F3C7F7" w14:textId="63D21BA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1F4DA219" w14:textId="77777777" w:rsidTr="006D7D64">
        <w:tc>
          <w:tcPr>
            <w:tcW w:w="2253" w:type="dxa"/>
            <w:vMerge w:val="restart"/>
            <w:vAlign w:val="center"/>
          </w:tcPr>
          <w:p w14:paraId="31A22C3A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3.5.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Išmanusis, netaršus, susietas transportas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(GTM)</w:t>
            </w:r>
          </w:p>
        </w:tc>
        <w:tc>
          <w:tcPr>
            <w:tcW w:w="696" w:type="dxa"/>
            <w:vMerge w:val="restart"/>
            <w:vAlign w:val="center"/>
          </w:tcPr>
          <w:p w14:paraId="35878569" w14:textId="1109A91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2B15ECE8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3.5.1. I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šmaniosios transporto sistemos. </w:t>
            </w:r>
          </w:p>
        </w:tc>
        <w:tc>
          <w:tcPr>
            <w:tcW w:w="794" w:type="dxa"/>
            <w:vAlign w:val="center"/>
          </w:tcPr>
          <w:p w14:paraId="032E3902" w14:textId="0E7B5632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1F86566D" w14:textId="77777777" w:rsidTr="006D7D64">
        <w:tc>
          <w:tcPr>
            <w:tcW w:w="2253" w:type="dxa"/>
            <w:vMerge/>
          </w:tcPr>
          <w:p w14:paraId="00505E8C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2647D396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2C8CFA36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3.5.2. 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Tarptautinių transporto koridorių valdymo ir transporto rūšių integracijos technologijos (modeliai).</w:t>
            </w:r>
          </w:p>
        </w:tc>
        <w:tc>
          <w:tcPr>
            <w:tcW w:w="794" w:type="dxa"/>
            <w:vAlign w:val="center"/>
          </w:tcPr>
          <w:p w14:paraId="3767ADE1" w14:textId="2CA67A0E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34350230" w14:textId="77777777" w:rsidTr="006D7D64">
        <w:tc>
          <w:tcPr>
            <w:tcW w:w="2253" w:type="dxa"/>
            <w:vMerge w:val="restart"/>
            <w:vAlign w:val="center"/>
          </w:tcPr>
          <w:p w14:paraId="7FAE4439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lastRenderedPageBreak/>
              <w:t xml:space="preserve">3.6. </w:t>
            </w: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Informacinės ir ryšių technologijos (GTM)</w:t>
            </w:r>
          </w:p>
        </w:tc>
        <w:tc>
          <w:tcPr>
            <w:tcW w:w="696" w:type="dxa"/>
            <w:vMerge w:val="restart"/>
            <w:vAlign w:val="center"/>
          </w:tcPr>
          <w:p w14:paraId="5B7C3A7D" w14:textId="3AA8196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47DCA9F2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3.6.1. D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irbtinis intelektas, didieji ir paskirstytieji duomenys.</w:t>
            </w:r>
          </w:p>
        </w:tc>
        <w:tc>
          <w:tcPr>
            <w:tcW w:w="794" w:type="dxa"/>
            <w:vAlign w:val="center"/>
          </w:tcPr>
          <w:p w14:paraId="77708F43" w14:textId="09A5464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4B7BCE68" w14:textId="77777777" w:rsidTr="006D7D64">
        <w:tc>
          <w:tcPr>
            <w:tcW w:w="2253" w:type="dxa"/>
            <w:vMerge/>
            <w:vAlign w:val="center"/>
          </w:tcPr>
          <w:p w14:paraId="70A1C739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0964C31B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799D9DC6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3.6.2. D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aiktų internetas.</w:t>
            </w:r>
          </w:p>
        </w:tc>
        <w:tc>
          <w:tcPr>
            <w:tcW w:w="794" w:type="dxa"/>
            <w:vAlign w:val="center"/>
          </w:tcPr>
          <w:p w14:paraId="2EBAB343" w14:textId="2485C772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DAA1A85" w14:textId="77777777" w:rsidTr="006D7D64">
        <w:tc>
          <w:tcPr>
            <w:tcW w:w="2253" w:type="dxa"/>
            <w:vMerge/>
            <w:vAlign w:val="center"/>
          </w:tcPr>
          <w:p w14:paraId="67AA470B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0A7453FB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2BC675A3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3.6.3.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Įvairiarūšė analizė, apdorojimas ir diegimas.</w:t>
            </w:r>
          </w:p>
        </w:tc>
        <w:tc>
          <w:tcPr>
            <w:tcW w:w="794" w:type="dxa"/>
            <w:vAlign w:val="center"/>
          </w:tcPr>
          <w:p w14:paraId="779BC38E" w14:textId="3B4115FD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14CC6ADE" w14:textId="77777777" w:rsidTr="006D7D64">
        <w:tc>
          <w:tcPr>
            <w:tcW w:w="2253" w:type="dxa"/>
            <w:vMerge/>
            <w:vAlign w:val="center"/>
          </w:tcPr>
          <w:p w14:paraId="71C82493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26300773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1B9A9DEC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3.6.4. K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ibernetinis saugumas.</w:t>
            </w:r>
          </w:p>
        </w:tc>
        <w:tc>
          <w:tcPr>
            <w:tcW w:w="794" w:type="dxa"/>
            <w:vAlign w:val="center"/>
          </w:tcPr>
          <w:p w14:paraId="15A923BB" w14:textId="4AF55FE1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65B50748" w14:textId="77777777" w:rsidTr="006D7D64">
        <w:tc>
          <w:tcPr>
            <w:tcW w:w="2253" w:type="dxa"/>
            <w:vMerge/>
            <w:vAlign w:val="center"/>
          </w:tcPr>
          <w:p w14:paraId="012C8764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2452B868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147946A6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3.6.5.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Finansinės technologijos ir blokų grandinės.</w:t>
            </w:r>
          </w:p>
        </w:tc>
        <w:tc>
          <w:tcPr>
            <w:tcW w:w="794" w:type="dxa"/>
            <w:vAlign w:val="center"/>
          </w:tcPr>
          <w:p w14:paraId="0B981D9F" w14:textId="426C13D4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56D58A0A" w14:textId="77777777" w:rsidTr="006D7D64">
        <w:tc>
          <w:tcPr>
            <w:tcW w:w="2253" w:type="dxa"/>
            <w:vMerge w:val="restart"/>
            <w:vAlign w:val="center"/>
          </w:tcPr>
          <w:p w14:paraId="6CE54549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7D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3.7. </w:t>
            </w:r>
            <w:r w:rsidRPr="006D7D6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Įtrauki ir kūrybinga visuomenė (HSM)</w:t>
            </w:r>
          </w:p>
        </w:tc>
        <w:tc>
          <w:tcPr>
            <w:tcW w:w="696" w:type="dxa"/>
            <w:vMerge w:val="restart"/>
            <w:vAlign w:val="center"/>
          </w:tcPr>
          <w:p w14:paraId="329FE7DF" w14:textId="5DE2E2D9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C32838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5885" w:type="dxa"/>
          </w:tcPr>
          <w:p w14:paraId="3B8F34A6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3.7.1. M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>odernios ugdymosi technologijos ir procesai.</w:t>
            </w:r>
          </w:p>
        </w:tc>
        <w:tc>
          <w:tcPr>
            <w:tcW w:w="794" w:type="dxa"/>
            <w:vAlign w:val="center"/>
          </w:tcPr>
          <w:p w14:paraId="7FE38796" w14:textId="474184BB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0DFF72BD" w14:textId="77777777" w:rsidTr="006D7D64">
        <w:tc>
          <w:tcPr>
            <w:tcW w:w="2253" w:type="dxa"/>
            <w:vMerge/>
            <w:vAlign w:val="center"/>
          </w:tcPr>
          <w:p w14:paraId="591D87E9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5CF3CD29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10127DBB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3.7.2. 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Dizaino ir audiovizualinių medijų technologijos ir produktai.</w:t>
            </w:r>
          </w:p>
        </w:tc>
        <w:tc>
          <w:tcPr>
            <w:tcW w:w="794" w:type="dxa"/>
            <w:vAlign w:val="center"/>
          </w:tcPr>
          <w:p w14:paraId="306E2EA0" w14:textId="378DD62C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4D4D0DAD" w14:textId="77777777" w:rsidTr="006D7D64">
        <w:tc>
          <w:tcPr>
            <w:tcW w:w="2253" w:type="dxa"/>
            <w:vMerge/>
            <w:vAlign w:val="center"/>
          </w:tcPr>
          <w:p w14:paraId="1BE1827F" w14:textId="77777777" w:rsidR="006D7D64" w:rsidRPr="006D7D64" w:rsidRDefault="006D7D64" w:rsidP="006D7D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  <w:vAlign w:val="center"/>
          </w:tcPr>
          <w:p w14:paraId="355800B4" w14:textId="77777777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5" w:type="dxa"/>
          </w:tcPr>
          <w:p w14:paraId="0C1FC692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3.7.3. S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ocialinės ir kultūrinės inovacijos visuomenės vystymo produktams ir paslaugoms kurti,  novatoriški verslo modeliai. </w:t>
            </w:r>
          </w:p>
        </w:tc>
        <w:tc>
          <w:tcPr>
            <w:tcW w:w="794" w:type="dxa"/>
            <w:vAlign w:val="center"/>
          </w:tcPr>
          <w:p w14:paraId="3A1185F6" w14:textId="575E2076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  <w:tr w:rsidR="006D7D64" w:rsidRPr="006D7D64" w14:paraId="2DE299B5" w14:textId="77777777" w:rsidTr="006D7D64">
        <w:trPr>
          <w:trHeight w:val="624"/>
        </w:trPr>
        <w:tc>
          <w:tcPr>
            <w:tcW w:w="2253" w:type="dxa"/>
            <w:vMerge/>
          </w:tcPr>
          <w:p w14:paraId="2012817D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696" w:type="dxa"/>
            <w:vMerge/>
          </w:tcPr>
          <w:p w14:paraId="00FE5182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5885" w:type="dxa"/>
          </w:tcPr>
          <w:p w14:paraId="3789AB70" w14:textId="77777777" w:rsidR="006D7D64" w:rsidRPr="006D7D64" w:rsidRDefault="006D7D64" w:rsidP="006D7D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3.7.4. L</w:t>
            </w:r>
            <w:r w:rsidRPr="006D7D64">
              <w:rPr>
                <w:rFonts w:ascii="Times New Roman" w:eastAsia="Times New Roman" w:hAnsi="Times New Roman" w:cs="Times New Roman"/>
                <w:sz w:val="24"/>
                <w:szCs w:val="24"/>
              </w:rPr>
              <w:t>anksčiosios ir taikomosios procesų valdymo technologijos.</w:t>
            </w:r>
            <w:r w:rsidRPr="006D7D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4" w:type="dxa"/>
            <w:vAlign w:val="center"/>
          </w:tcPr>
          <w:p w14:paraId="3782BEE8" w14:textId="51103DD6" w:rsidR="006D7D64" w:rsidRPr="006D7D64" w:rsidRDefault="006D7D64" w:rsidP="006D7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</w:r>
            <w:r w:rsidR="00566DAF">
              <w:rPr>
                <w:rFonts w:ascii="Times New Roman" w:hAnsi="Times New Roman"/>
                <w:b/>
                <w:sz w:val="24"/>
                <w:szCs w:val="24"/>
              </w:rPr>
              <w:fldChar w:fldCharType="separate"/>
            </w:r>
            <w:r w:rsidRPr="00AE3656">
              <w:rPr>
                <w:rFonts w:ascii="Times New Roman" w:hAnsi="Times New Roman"/>
                <w:b/>
                <w:sz w:val="24"/>
                <w:szCs w:val="24"/>
              </w:rPr>
              <w:fldChar w:fldCharType="end"/>
            </w:r>
          </w:p>
        </w:tc>
      </w:tr>
    </w:tbl>
    <w:p w14:paraId="413EE048" w14:textId="77777777" w:rsidR="00597AA4" w:rsidRPr="00597AA4" w:rsidRDefault="00597AA4" w:rsidP="00597AA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GoBack"/>
      <w:bookmarkEnd w:id="1"/>
    </w:p>
    <w:p w14:paraId="242EF1CA" w14:textId="77777777" w:rsidR="00597AA4" w:rsidRPr="00597AA4" w:rsidRDefault="00597AA4" w:rsidP="00597AA4">
      <w:pPr>
        <w:tabs>
          <w:tab w:val="left" w:pos="426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597AA4">
        <w:rPr>
          <w:rFonts w:ascii="Times New Roman" w:eastAsia="Calibri" w:hAnsi="Times New Roman" w:cs="Times New Roman"/>
          <w:b/>
          <w:sz w:val="24"/>
          <w:szCs w:val="24"/>
        </w:rPr>
        <w:t>4. Projektu remiama veikla (taikoma, vertinant projekto atitiktį Aprašo 10 punkto reikalavimams):</w:t>
      </w:r>
    </w:p>
    <w:tbl>
      <w:tblPr>
        <w:tblStyle w:val="TableGrid"/>
        <w:tblW w:w="9747" w:type="dxa"/>
        <w:tblLayout w:type="fixed"/>
        <w:tblLook w:val="04A0" w:firstRow="1" w:lastRow="0" w:firstColumn="1" w:lastColumn="0" w:noHBand="0" w:noVBand="1"/>
      </w:tblPr>
      <w:tblGrid>
        <w:gridCol w:w="7338"/>
        <w:gridCol w:w="2409"/>
      </w:tblGrid>
      <w:tr w:rsidR="00597AA4" w:rsidRPr="00597AA4" w14:paraId="63F4664E" w14:textId="77777777" w:rsidTr="00597AA4">
        <w:tc>
          <w:tcPr>
            <w:tcW w:w="9747" w:type="dxa"/>
            <w:gridSpan w:val="2"/>
            <w:shd w:val="clear" w:color="auto" w:fill="E7E6E6"/>
            <w:vAlign w:val="center"/>
          </w:tcPr>
          <w:p w14:paraId="37FE9EBC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7AA4">
              <w:rPr>
                <w:rFonts w:ascii="Times New Roman" w:eastAsia="Times New Roman" w:hAnsi="Times New Roman"/>
                <w:b/>
                <w:sz w:val="24"/>
                <w:szCs w:val="24"/>
              </w:rPr>
              <w:t>Remiama veikla</w:t>
            </w:r>
          </w:p>
          <w:p w14:paraId="3E1C6FA8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97AA4">
              <w:rPr>
                <w:rFonts w:ascii="Times New Roman" w:eastAsia="Times New Roman" w:hAnsi="Times New Roman"/>
                <w:i/>
                <w:sz w:val="24"/>
                <w:szCs w:val="24"/>
              </w:rPr>
              <w:t>(pasirenkamas vienas variantas)</w:t>
            </w:r>
          </w:p>
        </w:tc>
      </w:tr>
      <w:tr w:rsidR="00597AA4" w:rsidRPr="00597AA4" w14:paraId="5A72369D" w14:textId="77777777" w:rsidTr="00B87AD7">
        <w:trPr>
          <w:trHeight w:hRule="exact" w:val="113"/>
        </w:trPr>
        <w:tc>
          <w:tcPr>
            <w:tcW w:w="7338" w:type="dxa"/>
            <w:vMerge w:val="restart"/>
            <w:vAlign w:val="center"/>
          </w:tcPr>
          <w:p w14:paraId="3205BC37" w14:textId="77777777" w:rsidR="00597AA4" w:rsidRPr="00597AA4" w:rsidRDefault="00597AA4" w:rsidP="00597A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 xml:space="preserve">4.1. inovacinių čekių, skirtų techninių galimybių studijoms vykdomiems mokslinių tyrimų ir (ar) eksperimentinės plėtros (toliau </w:t>
            </w:r>
            <w:r w:rsidRPr="00597AA4">
              <w:rPr>
                <w:rFonts w:ascii="Times New Roman" w:hAnsi="Times New Roman"/>
                <w:b/>
                <w:sz w:val="24"/>
              </w:rPr>
              <w:t xml:space="preserve">– </w:t>
            </w:r>
            <w:r w:rsidRPr="00597AA4">
              <w:rPr>
                <w:rFonts w:ascii="Times New Roman" w:hAnsi="Times New Roman"/>
                <w:sz w:val="24"/>
                <w:szCs w:val="24"/>
              </w:rPr>
              <w:t>MTEP) darbams ar planuojamiems vykdyti MTEP darbams atlikti, teikimas</w:t>
            </w:r>
          </w:p>
        </w:tc>
        <w:tc>
          <w:tcPr>
            <w:tcW w:w="2409" w:type="dxa"/>
            <w:vMerge w:val="restart"/>
            <w:vAlign w:val="center"/>
          </w:tcPr>
          <w:p w14:paraId="211269D1" w14:textId="77777777" w:rsidR="00597AA4" w:rsidRPr="00597AA4" w:rsidRDefault="00597AA4" w:rsidP="00597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sz w:val="24"/>
                <w:szCs w:val="24"/>
              </w:rPr>
            </w:r>
            <w:r w:rsidR="00566DA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97AA4" w:rsidRPr="00597AA4" w14:paraId="2C0498AA" w14:textId="77777777" w:rsidTr="00B87AD7">
        <w:trPr>
          <w:trHeight w:val="276"/>
        </w:trPr>
        <w:tc>
          <w:tcPr>
            <w:tcW w:w="7338" w:type="dxa"/>
            <w:vMerge/>
          </w:tcPr>
          <w:p w14:paraId="6AA60E02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7F744EEB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2B6C9F5F" w14:textId="77777777" w:rsidTr="00B87AD7">
        <w:trPr>
          <w:trHeight w:val="276"/>
        </w:trPr>
        <w:tc>
          <w:tcPr>
            <w:tcW w:w="7338" w:type="dxa"/>
            <w:vMerge/>
          </w:tcPr>
          <w:p w14:paraId="47617F02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25253FC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50831DAA" w14:textId="77777777" w:rsidTr="00B87AD7">
        <w:trPr>
          <w:trHeight w:val="276"/>
        </w:trPr>
        <w:tc>
          <w:tcPr>
            <w:tcW w:w="7338" w:type="dxa"/>
            <w:vMerge/>
          </w:tcPr>
          <w:p w14:paraId="012ADB88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6434969E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0D5E692B" w14:textId="77777777" w:rsidTr="00B87AD7">
        <w:trPr>
          <w:trHeight w:val="276"/>
        </w:trPr>
        <w:tc>
          <w:tcPr>
            <w:tcW w:w="7338" w:type="dxa"/>
            <w:vMerge w:val="restart"/>
            <w:vAlign w:val="center"/>
          </w:tcPr>
          <w:p w14:paraId="5115E823" w14:textId="77777777" w:rsidR="00597AA4" w:rsidRPr="00597AA4" w:rsidRDefault="00597AA4" w:rsidP="00597A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AA4">
              <w:rPr>
                <w:rFonts w:ascii="Times New Roman" w:eastAsia="Times New Roman" w:hAnsi="Times New Roman"/>
                <w:sz w:val="24"/>
                <w:szCs w:val="24"/>
              </w:rPr>
              <w:t xml:space="preserve">4.2. </w:t>
            </w:r>
            <w:r w:rsidRPr="00597AA4">
              <w:rPr>
                <w:rFonts w:ascii="Times New Roman" w:hAnsi="Times New Roman"/>
                <w:sz w:val="24"/>
                <w:szCs w:val="24"/>
              </w:rPr>
              <w:t>inovacinių čekių, skirtų projektams, turintiems Europos Komisijos suteiktą Kokybės ženklą („</w:t>
            </w:r>
            <w:proofErr w:type="spellStart"/>
            <w:r w:rsidRPr="00597AA4">
              <w:rPr>
                <w:rFonts w:ascii="Times New Roman" w:hAnsi="Times New Roman"/>
                <w:sz w:val="24"/>
                <w:szCs w:val="24"/>
              </w:rPr>
              <w:t>Seal</w:t>
            </w:r>
            <w:proofErr w:type="spellEnd"/>
            <w:r w:rsidRPr="00597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AA4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597AA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97AA4">
              <w:rPr>
                <w:rFonts w:ascii="Times New Roman" w:hAnsi="Times New Roman"/>
                <w:sz w:val="24"/>
                <w:szCs w:val="24"/>
              </w:rPr>
              <w:t>Excellence</w:t>
            </w:r>
            <w:proofErr w:type="spellEnd"/>
            <w:r w:rsidRPr="00597AA4">
              <w:rPr>
                <w:rFonts w:ascii="Times New Roman" w:hAnsi="Times New Roman"/>
                <w:sz w:val="24"/>
                <w:szCs w:val="24"/>
              </w:rPr>
              <w:t>“) pagal programos „Horizontas 2020“ priemonę „MVĮ instrumentas“, bet negavusiems paramos priemonės „MVĮ instrumentas“ 1 etapo (fazės) veikloms (techninių, komercinių galimybių įvertinimo veikloms), įgyvendinti teikimas</w:t>
            </w:r>
          </w:p>
        </w:tc>
        <w:tc>
          <w:tcPr>
            <w:tcW w:w="2409" w:type="dxa"/>
            <w:vMerge w:val="restart"/>
            <w:vAlign w:val="center"/>
          </w:tcPr>
          <w:p w14:paraId="50775756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sz w:val="24"/>
                <w:szCs w:val="24"/>
              </w:rPr>
            </w:r>
            <w:r w:rsidR="00566DA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</w:tc>
      </w:tr>
      <w:tr w:rsidR="00597AA4" w:rsidRPr="00597AA4" w14:paraId="531BCA51" w14:textId="77777777" w:rsidTr="00B87AD7">
        <w:trPr>
          <w:trHeight w:val="276"/>
        </w:trPr>
        <w:tc>
          <w:tcPr>
            <w:tcW w:w="7338" w:type="dxa"/>
            <w:vMerge/>
          </w:tcPr>
          <w:p w14:paraId="79F551D0" w14:textId="77777777" w:rsidR="00597AA4" w:rsidRPr="00597AA4" w:rsidRDefault="00597AA4" w:rsidP="00597A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350856F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424B25CA" w14:textId="77777777" w:rsidTr="00B87AD7">
        <w:trPr>
          <w:trHeight w:val="276"/>
        </w:trPr>
        <w:tc>
          <w:tcPr>
            <w:tcW w:w="7338" w:type="dxa"/>
            <w:vMerge/>
          </w:tcPr>
          <w:p w14:paraId="6C2D5AD7" w14:textId="77777777" w:rsidR="00597AA4" w:rsidRPr="00597AA4" w:rsidRDefault="00597AA4" w:rsidP="00597AA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302ED02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65212018" w14:textId="77777777" w:rsidTr="00484732">
        <w:trPr>
          <w:trHeight w:val="276"/>
        </w:trPr>
        <w:tc>
          <w:tcPr>
            <w:tcW w:w="7338" w:type="dxa"/>
            <w:vMerge w:val="restart"/>
          </w:tcPr>
          <w:p w14:paraId="57F59BD6" w14:textId="77777777" w:rsidR="00597AA4" w:rsidRPr="00597AA4" w:rsidRDefault="00597AA4" w:rsidP="0048473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97AA4">
              <w:rPr>
                <w:rFonts w:ascii="Times New Roman" w:eastAsia="Times New Roman" w:hAnsi="Times New Roman"/>
                <w:sz w:val="24"/>
                <w:szCs w:val="24"/>
              </w:rPr>
              <w:t xml:space="preserve">4.3. </w:t>
            </w:r>
            <w:r w:rsidRPr="00597AA4">
              <w:rPr>
                <w:rFonts w:ascii="Times New Roman" w:hAnsi="Times New Roman"/>
                <w:sz w:val="24"/>
                <w:szCs w:val="24"/>
              </w:rPr>
              <w:t>inovacinių čekių, skirtų MTEP projektams įgyvendinti, teikimas</w:t>
            </w:r>
          </w:p>
        </w:tc>
        <w:tc>
          <w:tcPr>
            <w:tcW w:w="2409" w:type="dxa"/>
            <w:vMerge w:val="restart"/>
            <w:vAlign w:val="center"/>
          </w:tcPr>
          <w:p w14:paraId="2D45FBAF" w14:textId="77777777" w:rsidR="00597AA4" w:rsidRPr="00597AA4" w:rsidRDefault="00597AA4" w:rsidP="00597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sz w:val="24"/>
                <w:szCs w:val="24"/>
              </w:rPr>
            </w:r>
            <w:r w:rsidR="00566DA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272F857F" w14:textId="77777777" w:rsidR="00597AA4" w:rsidRPr="00597AA4" w:rsidRDefault="00597AA4" w:rsidP="00597AA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7AA4" w:rsidRPr="00597AA4" w14:paraId="3C959763" w14:textId="77777777" w:rsidTr="00B87AD7">
        <w:trPr>
          <w:trHeight w:val="276"/>
        </w:trPr>
        <w:tc>
          <w:tcPr>
            <w:tcW w:w="7338" w:type="dxa"/>
            <w:vMerge/>
          </w:tcPr>
          <w:p w14:paraId="42D91315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1CBDE8B8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F23B5" w:rsidRPr="00597AA4" w14:paraId="05D0E876" w14:textId="77777777" w:rsidTr="00B87AD7">
        <w:trPr>
          <w:trHeight w:val="276"/>
        </w:trPr>
        <w:tc>
          <w:tcPr>
            <w:tcW w:w="7338" w:type="dxa"/>
            <w:vMerge/>
          </w:tcPr>
          <w:p w14:paraId="608154A7" w14:textId="77777777" w:rsidR="007F23B5" w:rsidRPr="00597AA4" w:rsidRDefault="007F23B5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5C9972AB" w14:textId="77777777" w:rsidR="007F23B5" w:rsidRPr="00597AA4" w:rsidRDefault="007F23B5" w:rsidP="00597A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597AA4" w:rsidRPr="00597AA4" w14:paraId="10F0FBBD" w14:textId="77777777" w:rsidTr="00B87AD7">
        <w:trPr>
          <w:trHeight w:val="276"/>
        </w:trPr>
        <w:tc>
          <w:tcPr>
            <w:tcW w:w="7338" w:type="dxa"/>
            <w:vMerge/>
          </w:tcPr>
          <w:p w14:paraId="51DD81D0" w14:textId="77777777" w:rsidR="00597AA4" w:rsidRPr="00597AA4" w:rsidRDefault="00597AA4" w:rsidP="00597AA4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</w:tcPr>
          <w:p w14:paraId="39C9E207" w14:textId="77777777" w:rsidR="00597AA4" w:rsidRPr="00597AA4" w:rsidRDefault="00597AA4" w:rsidP="00597AA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F23B5" w:rsidRPr="00597AA4" w14:paraId="1E8E59CF" w14:textId="77777777" w:rsidTr="00CB3B45">
        <w:trPr>
          <w:trHeight w:val="276"/>
        </w:trPr>
        <w:tc>
          <w:tcPr>
            <w:tcW w:w="7338" w:type="dxa"/>
            <w:vAlign w:val="center"/>
          </w:tcPr>
          <w:p w14:paraId="7F68D5AE" w14:textId="77E17EF6" w:rsidR="007F23B5" w:rsidRPr="007F23B5" w:rsidRDefault="007F23B5" w:rsidP="007F23B5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3B5">
              <w:rPr>
                <w:rFonts w:ascii="Times New Roman" w:hAnsi="Times New Roman"/>
                <w:sz w:val="24"/>
                <w:szCs w:val="24"/>
              </w:rPr>
              <w:t>4.4. inovacinių čekių, skirtų projektams, atrinktiems pagal  sutartį, pasirašytą tarp Europos branduolinių mokslinių tyrimų organizacijos ir Lietuvos Respublikos Vyriausybės (inovacijų konsultacinės paslaugos, inovacijų paramos paslaugos, galimybių studijų atlikimas), įgyvendinti, teikimas</w:t>
            </w:r>
          </w:p>
        </w:tc>
        <w:tc>
          <w:tcPr>
            <w:tcW w:w="2409" w:type="dxa"/>
            <w:vAlign w:val="center"/>
          </w:tcPr>
          <w:p w14:paraId="1E024106" w14:textId="2F4BFD26" w:rsidR="007F23B5" w:rsidRPr="007F23B5" w:rsidRDefault="007F23B5" w:rsidP="007F23B5">
            <w:pPr>
              <w:shd w:val="clear" w:color="000000" w:fill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23B5">
              <w:rPr>
                <w:rFonts w:ascii="Times New Roman" w:hAnsi="Times New Roman"/>
                <w:sz w:val="24"/>
                <w:szCs w:val="24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F23B5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sz w:val="24"/>
                <w:szCs w:val="24"/>
              </w:rPr>
            </w:r>
            <w:r w:rsidR="00566DA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23B5">
              <w:rPr>
                <w:rFonts w:ascii="Times New Roman" w:hAnsi="Times New Roman"/>
                <w:sz w:val="24"/>
                <w:szCs w:val="24"/>
              </w:rPr>
              <w:fldChar w:fldCharType="end"/>
            </w:r>
          </w:p>
          <w:p w14:paraId="73DA7383" w14:textId="77777777" w:rsidR="007F23B5" w:rsidRPr="007F23B5" w:rsidRDefault="007F23B5" w:rsidP="007F23B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7F6494C" w14:textId="77777777" w:rsidR="00597AA4" w:rsidRPr="00597AA4" w:rsidRDefault="00597AA4" w:rsidP="00597AA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E668E9A" w14:textId="77777777" w:rsidR="00597AA4" w:rsidRPr="00597AA4" w:rsidRDefault="00597AA4" w:rsidP="00597AA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597AA4">
        <w:rPr>
          <w:rFonts w:ascii="Times New Roman" w:eastAsia="Calibri" w:hAnsi="Times New Roman" w:cs="Times New Roman"/>
          <w:b/>
          <w:sz w:val="24"/>
          <w:szCs w:val="24"/>
        </w:rPr>
        <w:t>5. Projekto įgyvendinimas (taikoma vykdant veiklas pagal Aprašo 10.1 ir 10.3 papunkčius):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4957"/>
        <w:gridCol w:w="4819"/>
      </w:tblGrid>
      <w:tr w:rsidR="00597AA4" w:rsidRPr="00597AA4" w14:paraId="24991389" w14:textId="77777777" w:rsidTr="00B87AD7">
        <w:trPr>
          <w:trHeight w:val="539"/>
        </w:trPr>
        <w:tc>
          <w:tcPr>
            <w:tcW w:w="4957" w:type="dxa"/>
            <w:vAlign w:val="center"/>
          </w:tcPr>
          <w:p w14:paraId="0F7960F2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5.1. Projekto pareiškėjo komanda</w:t>
            </w:r>
          </w:p>
        </w:tc>
        <w:tc>
          <w:tcPr>
            <w:tcW w:w="4819" w:type="dxa"/>
          </w:tcPr>
          <w:p w14:paraId="3E88E3D4" w14:textId="77777777" w:rsidR="00597AA4" w:rsidRPr="00597AA4" w:rsidRDefault="00597AA4" w:rsidP="00597A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AA4">
              <w:rPr>
                <w:rFonts w:ascii="Times New Roman" w:hAnsi="Times New Roman"/>
                <w:i/>
                <w:sz w:val="24"/>
                <w:szCs w:val="24"/>
              </w:rPr>
              <w:t>Aprašoma įmonės patirtis panašaus pobūdžio projektuose, įmonės patirtis komercializuojant MTEP veiklas.</w:t>
            </w:r>
          </w:p>
        </w:tc>
      </w:tr>
      <w:tr w:rsidR="00597AA4" w:rsidRPr="00597AA4" w14:paraId="07810A98" w14:textId="77777777" w:rsidTr="00B87AD7">
        <w:trPr>
          <w:trHeight w:val="562"/>
        </w:trPr>
        <w:tc>
          <w:tcPr>
            <w:tcW w:w="4957" w:type="dxa"/>
            <w:vAlign w:val="center"/>
          </w:tcPr>
          <w:p w14:paraId="1F8F283E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5.2. Paslaugų teikėjo pasirinkimo pagrindimas</w:t>
            </w:r>
          </w:p>
        </w:tc>
        <w:tc>
          <w:tcPr>
            <w:tcW w:w="4819" w:type="dxa"/>
          </w:tcPr>
          <w:p w14:paraId="52079236" w14:textId="77777777" w:rsidR="00597AA4" w:rsidRPr="00597AA4" w:rsidRDefault="00597AA4" w:rsidP="00597A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AA4">
              <w:rPr>
                <w:rFonts w:ascii="Times New Roman" w:hAnsi="Times New Roman"/>
                <w:i/>
                <w:sz w:val="24"/>
                <w:szCs w:val="24"/>
              </w:rPr>
              <w:t>Paaiškinama, kodėl buvo pasirinkta konkreti mokslo ir studijų institucija, jei žinoma – įvardijamas projekte dalyvausiantis personalas</w:t>
            </w:r>
          </w:p>
        </w:tc>
      </w:tr>
      <w:tr w:rsidR="00597AA4" w:rsidRPr="00597AA4" w14:paraId="17CBD5EC" w14:textId="77777777" w:rsidTr="00B87AD7">
        <w:trPr>
          <w:trHeight w:val="562"/>
        </w:trPr>
        <w:tc>
          <w:tcPr>
            <w:tcW w:w="4957" w:type="dxa"/>
            <w:vAlign w:val="center"/>
          </w:tcPr>
          <w:p w14:paraId="7C802F0C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5.3. MTEP veiklų planas (uždaviniai, moksliniai neapibrėžtumai, planuojami pasiekti rezultatai)</w:t>
            </w:r>
          </w:p>
        </w:tc>
        <w:tc>
          <w:tcPr>
            <w:tcW w:w="4819" w:type="dxa"/>
          </w:tcPr>
          <w:p w14:paraId="5C99EAA6" w14:textId="77777777" w:rsidR="00597AA4" w:rsidRPr="00597AA4" w:rsidRDefault="00597AA4" w:rsidP="00597AA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597AA4">
              <w:rPr>
                <w:rFonts w:ascii="Times New Roman" w:hAnsi="Times New Roman"/>
                <w:i/>
                <w:sz w:val="24"/>
                <w:szCs w:val="24"/>
              </w:rPr>
              <w:t>Pateikiamas detalus projekto įgyvendinimo metu numatomų įgyvendinti MTEP veiklų aprašymas, įvardinant numatomas įgyvendinti veiklas, įvardinant veiklų tikslus, planuojamus spręsti neapibrėžtumus, įvardijami numatomi pasiekti MTEP veiklų rezultatai.</w:t>
            </w:r>
          </w:p>
        </w:tc>
      </w:tr>
    </w:tbl>
    <w:p w14:paraId="01DA7CA1" w14:textId="77777777" w:rsidR="00597AA4" w:rsidRPr="00597AA4" w:rsidRDefault="00597AA4" w:rsidP="00597AA4">
      <w:pPr>
        <w:tabs>
          <w:tab w:val="left" w:pos="426"/>
        </w:tabs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35EBE150" w14:textId="77777777" w:rsidR="00597AA4" w:rsidRPr="00597AA4" w:rsidRDefault="00597AA4" w:rsidP="00597AA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597AA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6. Pareikėjo veiklos laikotarpis (taikoma vertinant pareiškėjo atitiktį Aprašo 19.3 arba 19.4 papunkčių reikalavimams)(pildoma tuo atveju, jei įgyvendinančioji institucija negali to patikrinti jai prieinamuose registruose ir duomenų bazėse):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597AA4" w:rsidRPr="00597AA4" w14:paraId="6522A980" w14:textId="77777777" w:rsidTr="00B87AD7">
        <w:trPr>
          <w:trHeight w:val="539"/>
        </w:trPr>
        <w:tc>
          <w:tcPr>
            <w:tcW w:w="7366" w:type="dxa"/>
            <w:vAlign w:val="center"/>
          </w:tcPr>
          <w:p w14:paraId="352F9614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6.1. Ar pareiškėjas registruotas Juridinių asmenų registre?</w:t>
            </w:r>
          </w:p>
        </w:tc>
        <w:tc>
          <w:tcPr>
            <w:tcW w:w="2410" w:type="dxa"/>
          </w:tcPr>
          <w:p w14:paraId="7D9D49D7" w14:textId="77777777" w:rsidR="00597AA4" w:rsidRPr="00597AA4" w:rsidRDefault="00597AA4" w:rsidP="00597AA4">
            <w:pPr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sz w:val="24"/>
                <w:szCs w:val="24"/>
              </w:rPr>
            </w:r>
            <w:r w:rsidR="00566DA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7AA4">
              <w:rPr>
                <w:rFonts w:ascii="Times New Roman" w:hAnsi="Times New Roman"/>
                <w:sz w:val="24"/>
                <w:szCs w:val="24"/>
              </w:rPr>
              <w:t xml:space="preserve"> Taip</w:t>
            </w:r>
          </w:p>
          <w:p w14:paraId="1626AF60" w14:textId="77777777" w:rsidR="00597AA4" w:rsidRPr="00597AA4" w:rsidRDefault="00597AA4" w:rsidP="00597AA4">
            <w:pPr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7AA4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566DAF">
              <w:rPr>
                <w:rFonts w:ascii="Times New Roman" w:hAnsi="Times New Roman"/>
                <w:sz w:val="24"/>
                <w:szCs w:val="24"/>
              </w:rPr>
            </w:r>
            <w:r w:rsidR="00566DA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597AA4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597AA4">
              <w:rPr>
                <w:rFonts w:ascii="Times New Roman" w:hAnsi="Times New Roman"/>
                <w:sz w:val="24"/>
                <w:szCs w:val="24"/>
              </w:rPr>
              <w:t xml:space="preserve"> Ne</w:t>
            </w:r>
          </w:p>
        </w:tc>
      </w:tr>
      <w:tr w:rsidR="00597AA4" w:rsidRPr="00597AA4" w14:paraId="37EF7AD7" w14:textId="77777777" w:rsidTr="00B87AD7">
        <w:trPr>
          <w:trHeight w:val="562"/>
        </w:trPr>
        <w:tc>
          <w:tcPr>
            <w:tcW w:w="7366" w:type="dxa"/>
            <w:vAlign w:val="center"/>
          </w:tcPr>
          <w:p w14:paraId="7DCD731B" w14:textId="77777777" w:rsidR="00597AA4" w:rsidRPr="00597AA4" w:rsidRDefault="00597AA4" w:rsidP="00597AA4">
            <w:pPr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6.2. Pareiškėjo veiklos laikotarpis (mėnesiai arba metai):</w:t>
            </w:r>
          </w:p>
        </w:tc>
        <w:tc>
          <w:tcPr>
            <w:tcW w:w="2410" w:type="dxa"/>
          </w:tcPr>
          <w:p w14:paraId="4DC5CA52" w14:textId="77777777" w:rsidR="00597AA4" w:rsidRPr="00597AA4" w:rsidRDefault="00597AA4" w:rsidP="00597AA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4855C8" w14:textId="77777777" w:rsidR="00597AA4" w:rsidRPr="00597AA4" w:rsidRDefault="00597AA4" w:rsidP="00597AA4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70FC507" w14:textId="77777777" w:rsidR="00597AA4" w:rsidRPr="00597AA4" w:rsidRDefault="00597AA4" w:rsidP="00597AA4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lt-LT"/>
        </w:rPr>
      </w:pPr>
      <w:r w:rsidRPr="00597AA4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7. Pareiškėjo metinė apyvarta (taikoma vertinant pareiškėjo atitiktį Aprašo 19.3 arba 19.4 papunkčių reikalavimams)(pildoma tuo atveju, jei įgyvendinančioji institucija negali to patikrinti jai prieinamuose registruose ir duomenų bazėse):</w:t>
      </w:r>
    </w:p>
    <w:tbl>
      <w:tblPr>
        <w:tblStyle w:val="TableGrid1"/>
        <w:tblW w:w="9776" w:type="dxa"/>
        <w:tblLook w:val="04A0" w:firstRow="1" w:lastRow="0" w:firstColumn="1" w:lastColumn="0" w:noHBand="0" w:noVBand="1"/>
      </w:tblPr>
      <w:tblGrid>
        <w:gridCol w:w="7366"/>
        <w:gridCol w:w="2410"/>
      </w:tblGrid>
      <w:tr w:rsidR="00597AA4" w:rsidRPr="00597AA4" w14:paraId="756BAE6A" w14:textId="77777777" w:rsidTr="00B87AD7">
        <w:trPr>
          <w:trHeight w:val="975"/>
        </w:trPr>
        <w:tc>
          <w:tcPr>
            <w:tcW w:w="7366" w:type="dxa"/>
            <w:vAlign w:val="center"/>
          </w:tcPr>
          <w:p w14:paraId="6306829F" w14:textId="77777777" w:rsidR="00597AA4" w:rsidRPr="00597AA4" w:rsidRDefault="00597AA4" w:rsidP="00597AA4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597AA4">
              <w:rPr>
                <w:rFonts w:ascii="Times New Roman" w:hAnsi="Times New Roman"/>
                <w:sz w:val="24"/>
                <w:szCs w:val="24"/>
              </w:rPr>
              <w:t>7.1. Pareiškėjo metinė apyvarta per paskutinius prieš paraiškos pateikimą finansinius metus arba per pareiškėjo veiklos laikotarpį, jei jis veikia trumpiau nei metus (tūkst. Eur):</w:t>
            </w:r>
          </w:p>
        </w:tc>
        <w:tc>
          <w:tcPr>
            <w:tcW w:w="2410" w:type="dxa"/>
          </w:tcPr>
          <w:p w14:paraId="0BCDE8E1" w14:textId="77777777" w:rsidR="00597AA4" w:rsidRPr="00597AA4" w:rsidRDefault="00597AA4" w:rsidP="00597AA4">
            <w:p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0F1EEE" w14:textId="77777777" w:rsidR="00597AA4" w:rsidRPr="00597AA4" w:rsidRDefault="00597AA4" w:rsidP="00597AA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2226534" w14:textId="77777777" w:rsidR="00597AA4" w:rsidRPr="00597AA4" w:rsidRDefault="00597AA4" w:rsidP="00597AA4">
      <w:pPr>
        <w:spacing w:after="0" w:line="240" w:lineRule="auto"/>
        <w:ind w:firstLine="426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1512" w:type="dxa"/>
        <w:tblLayout w:type="fixed"/>
        <w:tblLook w:val="04A0" w:firstRow="1" w:lastRow="0" w:firstColumn="1" w:lastColumn="0" w:noHBand="0" w:noVBand="1"/>
      </w:tblPr>
      <w:tblGrid>
        <w:gridCol w:w="4960"/>
        <w:gridCol w:w="3275"/>
        <w:gridCol w:w="3277"/>
      </w:tblGrid>
      <w:tr w:rsidR="00597AA4" w:rsidRPr="00597AA4" w14:paraId="5851F0F7" w14:textId="77777777" w:rsidTr="00B87AD7">
        <w:trPr>
          <w:trHeight w:val="326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16670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3113BBC4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____________________________________ </w:t>
            </w:r>
          </w:p>
          <w:p w14:paraId="5D172951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(pareiškėjo / pareiškėjo vadovo arba jo įgalioto asmens pareigų pavadinimas, jei galima nurodyti) </w:t>
            </w:r>
          </w:p>
        </w:tc>
        <w:tc>
          <w:tcPr>
            <w:tcW w:w="3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98DD78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6F7524A6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___________ </w:t>
            </w:r>
          </w:p>
          <w:p w14:paraId="7C0BEF42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   (parašas) </w:t>
            </w:r>
          </w:p>
        </w:tc>
        <w:tc>
          <w:tcPr>
            <w:tcW w:w="32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E6BA06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14:paraId="5E7B6C8B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________ </w:t>
            </w:r>
          </w:p>
          <w:p w14:paraId="3FFFEDC8" w14:textId="77777777" w:rsidR="00597AA4" w:rsidRPr="00597AA4" w:rsidRDefault="00597AA4" w:rsidP="00597A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97AA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(data) </w:t>
            </w:r>
          </w:p>
        </w:tc>
      </w:tr>
    </w:tbl>
    <w:p w14:paraId="5A960F5E" w14:textId="77777777" w:rsidR="0032432C" w:rsidRDefault="00597AA4" w:rsidP="00597AA4">
      <w:pPr>
        <w:jc w:val="center"/>
      </w:pPr>
      <w:r w:rsidRPr="00597AA4">
        <w:rPr>
          <w:rFonts w:ascii="Times New Roman" w:eastAsia="Calibri" w:hAnsi="Times New Roman" w:cs="Times New Roman"/>
          <w:sz w:val="24"/>
          <w:szCs w:val="24"/>
        </w:rPr>
        <w:t>__________________</w:t>
      </w:r>
    </w:p>
    <w:sectPr w:rsidR="0032432C" w:rsidSect="007F23B5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A4"/>
    <w:rsid w:val="001637F4"/>
    <w:rsid w:val="0032432C"/>
    <w:rsid w:val="00484732"/>
    <w:rsid w:val="00566DAF"/>
    <w:rsid w:val="00597AA4"/>
    <w:rsid w:val="006D7D64"/>
    <w:rsid w:val="007F23B5"/>
    <w:rsid w:val="00E2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1649"/>
  <w15:chartTrackingRefBased/>
  <w15:docId w15:val="{E176E09F-0109-4DE7-A90A-CC022AC83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97AA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EC683E52B5EE841A5293F4D9359190E" ma:contentTypeVersion="10" ma:contentTypeDescription="Kurkite naują dokumentą." ma:contentTypeScope="" ma:versionID="12f9b1a94274339ca886b541bbcfcc30">
  <xsd:schema xmlns:xsd="http://www.w3.org/2001/XMLSchema" xmlns:xs="http://www.w3.org/2001/XMLSchema" xmlns:p="http://schemas.microsoft.com/office/2006/metadata/properties" xmlns:ns3="e1234665-3139-4941-b454-48451431e52f" xmlns:ns4="15113e95-a704-4425-af81-9f308b0f9a26" targetNamespace="http://schemas.microsoft.com/office/2006/metadata/properties" ma:root="true" ma:fieldsID="5583d3763548a5c38448b2f642afafbe" ns3:_="" ns4:_="">
    <xsd:import namespace="e1234665-3139-4941-b454-48451431e52f"/>
    <xsd:import namespace="15113e95-a704-4425-af81-9f308b0f9a2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34665-3139-4941-b454-48451431e5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13e95-a704-4425-af81-9f308b0f9a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AEB30-08CD-4B02-8A56-CB56E4672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34665-3139-4941-b454-48451431e52f"/>
    <ds:schemaRef ds:uri="15113e95-a704-4425-af81-9f308b0f9a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DF7999-6F11-4F93-A0C9-B44B4DE0FF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F0CA4-8260-4D25-8A1E-72B5879675D9}">
  <ds:schemaRefs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e1234665-3139-4941-b454-48451431e52f"/>
    <ds:schemaRef ds:uri="http://schemas.microsoft.com/office/2006/metadata/properties"/>
    <ds:schemaRef ds:uri="http://purl.org/dc/terms/"/>
    <ds:schemaRef ds:uri="http://schemas.openxmlformats.org/package/2006/metadata/core-properties"/>
    <ds:schemaRef ds:uri="15113e95-a704-4425-af81-9f308b0f9a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5349</Words>
  <Characters>3049</Characters>
  <Application>Microsoft Office Word</Application>
  <DocSecurity>4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Biekša</dc:creator>
  <cp:keywords/>
  <dc:description/>
  <cp:lastModifiedBy>Mantas Biekša</cp:lastModifiedBy>
  <cp:revision>2</cp:revision>
  <dcterms:created xsi:type="dcterms:W3CDTF">2020-01-10T11:28:00Z</dcterms:created>
  <dcterms:modified xsi:type="dcterms:W3CDTF">2020-01-10T11:28:00Z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0x010100AEC683E52B5EE841A5293F4D9359190E</vt:lpwstr>
  </property>
</Properties>
</file>