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41D0D" w14:textId="77777777" w:rsidR="00E735B3" w:rsidRDefault="00E735B3" w:rsidP="00E735B3">
      <w:pPr>
        <w:spacing w:before="160"/>
        <w:jc w:val="center"/>
        <w:rPr>
          <w:b/>
          <w:caps/>
        </w:rPr>
      </w:pPr>
      <w:r>
        <w:rPr>
          <w:noProof/>
          <w:lang w:eastAsia="lt-LT"/>
        </w:rPr>
        <w:drawing>
          <wp:anchor distT="0" distB="0" distL="114300" distR="114300" simplePos="0" relativeHeight="251659264" behindDoc="0" locked="0" layoutInCell="0" allowOverlap="1" wp14:anchorId="62FB7E65" wp14:editId="652CE080">
            <wp:simplePos x="0" y="0"/>
            <wp:positionH relativeFrom="page">
              <wp:posOffset>3843655</wp:posOffset>
            </wp:positionH>
            <wp:positionV relativeFrom="page">
              <wp:posOffset>720090</wp:posOffset>
            </wp:positionV>
            <wp:extent cx="543560" cy="595630"/>
            <wp:effectExtent l="0" t="0" r="889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rPr>
        <w:t xml:space="preserve">LIETUVOS RESPUBLIKOS </w:t>
      </w:r>
      <w:r w:rsidRPr="003B261A">
        <w:rPr>
          <w:b/>
          <w:caps/>
        </w:rPr>
        <w:t xml:space="preserve">Ekonomikos ir inovacijų </w:t>
      </w:r>
      <w:r>
        <w:rPr>
          <w:b/>
          <w:caps/>
        </w:rPr>
        <w:t>MINISTRAS</w:t>
      </w:r>
    </w:p>
    <w:p w14:paraId="49C5DFD0" w14:textId="77777777" w:rsidR="00D84F25" w:rsidRPr="002D2728" w:rsidRDefault="00D84F25" w:rsidP="00D84F25">
      <w:pPr>
        <w:jc w:val="center"/>
        <w:rPr>
          <w:b/>
          <w:caps/>
          <w:szCs w:val="24"/>
        </w:rPr>
      </w:pPr>
    </w:p>
    <w:p w14:paraId="47281AE9" w14:textId="77777777" w:rsidR="00D84F25" w:rsidRPr="00911B79" w:rsidRDefault="00D84F25" w:rsidP="00D84F25">
      <w:pPr>
        <w:pStyle w:val="centrbold"/>
        <w:spacing w:before="0" w:beforeAutospacing="0" w:after="0" w:afterAutospacing="0"/>
        <w:jc w:val="center"/>
        <w:rPr>
          <w:b/>
        </w:rPr>
      </w:pPr>
      <w:r w:rsidRPr="00911B79">
        <w:rPr>
          <w:b/>
        </w:rPr>
        <w:t>ĮSAKYMAS</w:t>
      </w:r>
    </w:p>
    <w:p w14:paraId="689D2925" w14:textId="77777777" w:rsidR="00B2404C" w:rsidRDefault="00D84F25" w:rsidP="00B2404C">
      <w:pPr>
        <w:jc w:val="center"/>
        <w:rPr>
          <w:rFonts w:eastAsia="Calibri"/>
          <w:b/>
          <w:kern w:val="16"/>
          <w:szCs w:val="24"/>
        </w:rPr>
      </w:pPr>
      <w:r w:rsidRPr="00911B79">
        <w:rPr>
          <w:b/>
          <w:szCs w:val="24"/>
        </w:rPr>
        <w:t xml:space="preserve">DĖL LIETUVOS RESPUBLIKOS </w:t>
      </w:r>
      <w:r>
        <w:rPr>
          <w:b/>
          <w:szCs w:val="24"/>
        </w:rPr>
        <w:t xml:space="preserve">ŪKIO </w:t>
      </w:r>
      <w:r w:rsidRPr="00911B79">
        <w:rPr>
          <w:b/>
          <w:szCs w:val="24"/>
        </w:rPr>
        <w:t>MINISTRO 201</w:t>
      </w:r>
      <w:r>
        <w:rPr>
          <w:b/>
          <w:szCs w:val="24"/>
        </w:rPr>
        <w:t>5</w:t>
      </w:r>
      <w:r w:rsidRPr="00911B79">
        <w:rPr>
          <w:b/>
          <w:szCs w:val="24"/>
        </w:rPr>
        <w:t xml:space="preserve"> M. </w:t>
      </w:r>
      <w:r>
        <w:rPr>
          <w:b/>
          <w:szCs w:val="24"/>
        </w:rPr>
        <w:t>GRUODŽIO</w:t>
      </w:r>
      <w:r w:rsidRPr="00911B79">
        <w:rPr>
          <w:b/>
          <w:caps/>
          <w:szCs w:val="24"/>
        </w:rPr>
        <w:t xml:space="preserve"> </w:t>
      </w:r>
      <w:r>
        <w:rPr>
          <w:b/>
          <w:caps/>
          <w:szCs w:val="24"/>
        </w:rPr>
        <w:t>9</w:t>
      </w:r>
      <w:r w:rsidRPr="00911B79">
        <w:rPr>
          <w:b/>
          <w:caps/>
          <w:szCs w:val="24"/>
        </w:rPr>
        <w:t xml:space="preserve"> </w:t>
      </w:r>
      <w:r w:rsidRPr="00911B79">
        <w:rPr>
          <w:b/>
          <w:szCs w:val="24"/>
        </w:rPr>
        <w:t>D. ĮSAKYMO NR. 4-</w:t>
      </w:r>
      <w:r>
        <w:rPr>
          <w:b/>
          <w:szCs w:val="24"/>
        </w:rPr>
        <w:t>778</w:t>
      </w:r>
      <w:r w:rsidRPr="00911B79">
        <w:rPr>
          <w:b/>
          <w:szCs w:val="24"/>
        </w:rPr>
        <w:t xml:space="preserve"> „DĖL </w:t>
      </w:r>
      <w:r w:rsidR="00B2404C">
        <w:rPr>
          <w:rFonts w:eastAsia="Calibri"/>
          <w:b/>
          <w:kern w:val="16"/>
          <w:szCs w:val="24"/>
        </w:rPr>
        <w:t xml:space="preserve">2014–2020 METŲ EUROPOS SĄJUNGOS FONDŲ INVESTICIJŲ VEIKSMŲ PROGRAMOS 5 PRIORITETO „APLINKOSAUGA, GAMTOS IŠTEKLIŲ DARNUS NAUDOJIMAS IR PRISITAIKYMAS PRIE KLIMATO KAITOS“ </w:t>
      </w:r>
    </w:p>
    <w:p w14:paraId="70405BBC" w14:textId="77777777" w:rsidR="00B2404C" w:rsidRDefault="00B2404C" w:rsidP="00B2404C">
      <w:pPr>
        <w:tabs>
          <w:tab w:val="left" w:pos="0"/>
        </w:tabs>
        <w:jc w:val="center"/>
        <w:rPr>
          <w:rFonts w:eastAsia="Calibri"/>
          <w:b/>
          <w:szCs w:val="24"/>
        </w:rPr>
      </w:pPr>
      <w:r>
        <w:rPr>
          <w:rFonts w:eastAsia="Calibri"/>
          <w:b/>
          <w:kern w:val="16"/>
          <w:szCs w:val="24"/>
        </w:rPr>
        <w:t>PRIEMONĖS N</w:t>
      </w:r>
      <w:r>
        <w:rPr>
          <w:rFonts w:eastAsia="Calibri"/>
          <w:b/>
          <w:szCs w:val="24"/>
        </w:rPr>
        <w:t xml:space="preserve">R. 05.4.1-LVPA-V-812 </w:t>
      </w:r>
      <w:r>
        <w:rPr>
          <w:rFonts w:eastAsia="Calibri"/>
          <w:b/>
          <w:szCs w:val="24"/>
          <w:lang w:eastAsia="lt-LT"/>
        </w:rPr>
        <w:t>„</w:t>
      </w:r>
      <w:r>
        <w:rPr>
          <w:rFonts w:eastAsia="Calibri"/>
          <w:b/>
          <w:szCs w:val="24"/>
        </w:rPr>
        <w:t>NACIONALINIŲ TURIZMO MARŠRUTŲ, TRASŲ IR PRODUKTŲ RINKODARA BEI TURIZMO ŽENKLINIMO INFRASTRUKTŪROS PLĖTRA</w:t>
      </w:r>
      <w:r>
        <w:rPr>
          <w:b/>
          <w:szCs w:val="24"/>
          <w:lang w:eastAsia="lt-LT"/>
        </w:rPr>
        <w:t xml:space="preserve">“ </w:t>
      </w:r>
      <w:r>
        <w:rPr>
          <w:rFonts w:eastAsia="Calibri"/>
          <w:b/>
          <w:szCs w:val="24"/>
        </w:rPr>
        <w:t xml:space="preserve">PROJEKTŲ FINANSAVIMO SĄLYGŲ </w:t>
      </w:r>
    </w:p>
    <w:p w14:paraId="700C3FB1" w14:textId="22D2872B" w:rsidR="00D84F25" w:rsidRPr="00B72B13" w:rsidRDefault="00B2404C" w:rsidP="00B2404C">
      <w:pPr>
        <w:tabs>
          <w:tab w:val="left" w:pos="0"/>
        </w:tabs>
        <w:jc w:val="center"/>
        <w:rPr>
          <w:b/>
          <w:bCs/>
          <w:caps/>
          <w:szCs w:val="24"/>
        </w:rPr>
      </w:pPr>
      <w:r>
        <w:rPr>
          <w:rFonts w:eastAsia="Calibri"/>
          <w:b/>
          <w:szCs w:val="24"/>
        </w:rPr>
        <w:t xml:space="preserve">APRAŠO NR. 1 </w:t>
      </w:r>
      <w:r w:rsidR="00D84F25" w:rsidRPr="00911B79">
        <w:rPr>
          <w:b/>
          <w:bCs/>
          <w:caps/>
          <w:szCs w:val="24"/>
        </w:rPr>
        <w:t>patvirtinimo</w:t>
      </w:r>
      <w:r w:rsidR="00D84F25" w:rsidRPr="00911B79">
        <w:rPr>
          <w:rFonts w:eastAsia="Calibri"/>
          <w:b/>
          <w:szCs w:val="24"/>
        </w:rPr>
        <w:t>“</w:t>
      </w:r>
      <w:r w:rsidR="00E735B3">
        <w:rPr>
          <w:rFonts w:eastAsia="Calibri"/>
          <w:b/>
          <w:szCs w:val="24"/>
        </w:rPr>
        <w:t xml:space="preserve"> </w:t>
      </w:r>
      <w:r w:rsidR="00D84F25" w:rsidRPr="00911B79">
        <w:rPr>
          <w:b/>
          <w:caps/>
          <w:szCs w:val="24"/>
        </w:rPr>
        <w:t>PAKEITIMO</w:t>
      </w:r>
    </w:p>
    <w:p w14:paraId="20F46802" w14:textId="77777777" w:rsidR="00D84F25" w:rsidRPr="002D2728" w:rsidRDefault="00D84F25" w:rsidP="00D84F25">
      <w:pPr>
        <w:rPr>
          <w:szCs w:val="24"/>
        </w:rPr>
      </w:pPr>
    </w:p>
    <w:p w14:paraId="5B46CE32" w14:textId="0CA3E0A9" w:rsidR="00D84F25" w:rsidRPr="002D2728" w:rsidRDefault="00D84F25" w:rsidP="00D84F25">
      <w:pPr>
        <w:jc w:val="center"/>
        <w:rPr>
          <w:szCs w:val="24"/>
        </w:rPr>
      </w:pPr>
      <w:r>
        <w:rPr>
          <w:szCs w:val="24"/>
        </w:rPr>
        <w:t>20</w:t>
      </w:r>
      <w:r w:rsidR="00E735B3">
        <w:rPr>
          <w:szCs w:val="24"/>
        </w:rPr>
        <w:t>20</w:t>
      </w:r>
      <w:r>
        <w:rPr>
          <w:szCs w:val="24"/>
        </w:rPr>
        <w:t xml:space="preserve"> m. </w:t>
      </w:r>
      <w:r w:rsidR="00E735B3">
        <w:rPr>
          <w:szCs w:val="24"/>
        </w:rPr>
        <w:t>saus</w:t>
      </w:r>
      <w:r>
        <w:rPr>
          <w:szCs w:val="24"/>
        </w:rPr>
        <w:t>io</w:t>
      </w:r>
      <w:r w:rsidRPr="002D2728">
        <w:rPr>
          <w:szCs w:val="24"/>
        </w:rPr>
        <w:t xml:space="preserve"> </w:t>
      </w:r>
      <w:r w:rsidR="0014146B">
        <w:rPr>
          <w:szCs w:val="24"/>
        </w:rPr>
        <w:t xml:space="preserve">13 </w:t>
      </w:r>
      <w:r w:rsidRPr="002D2728">
        <w:rPr>
          <w:szCs w:val="24"/>
        </w:rPr>
        <w:t>d. Nr. 4-</w:t>
      </w:r>
      <w:r w:rsidR="0014146B">
        <w:rPr>
          <w:szCs w:val="24"/>
        </w:rPr>
        <w:t>21</w:t>
      </w:r>
      <w:bookmarkStart w:id="0" w:name="_GoBack"/>
      <w:bookmarkEnd w:id="0"/>
    </w:p>
    <w:p w14:paraId="46613A37" w14:textId="77777777" w:rsidR="00D84F25" w:rsidRPr="002D2728" w:rsidRDefault="00D84F25" w:rsidP="00D84F25">
      <w:pPr>
        <w:jc w:val="center"/>
        <w:rPr>
          <w:szCs w:val="24"/>
        </w:rPr>
      </w:pPr>
      <w:r w:rsidRPr="002D2728">
        <w:rPr>
          <w:szCs w:val="24"/>
        </w:rPr>
        <w:t>Vilnius</w:t>
      </w:r>
    </w:p>
    <w:p w14:paraId="1B0338F5" w14:textId="77777777" w:rsidR="00D84F25" w:rsidRPr="00D11A0F" w:rsidRDefault="00D84F25" w:rsidP="00D84F25">
      <w:pPr>
        <w:jc w:val="center"/>
        <w:rPr>
          <w:szCs w:val="24"/>
          <w:lang w:eastAsia="lt-LT"/>
        </w:rPr>
      </w:pPr>
      <w:r w:rsidRPr="00B770DA">
        <w:rPr>
          <w:szCs w:val="24"/>
          <w:lang w:eastAsia="lt-LT"/>
        </w:rPr>
        <w:t> </w:t>
      </w:r>
    </w:p>
    <w:p w14:paraId="65ACD4D6" w14:textId="77777777" w:rsidR="00D84F25" w:rsidRPr="002D2728" w:rsidRDefault="00D84F25" w:rsidP="00D84F25">
      <w:pPr>
        <w:pStyle w:val="BodyText1"/>
        <w:spacing w:line="240" w:lineRule="auto"/>
        <w:ind w:firstLine="720"/>
        <w:rPr>
          <w:color w:val="auto"/>
          <w:sz w:val="24"/>
          <w:szCs w:val="24"/>
        </w:rPr>
      </w:pPr>
      <w:bookmarkStart w:id="1" w:name="part_cd1d9c33f1724c668a978ada69f7fc3d"/>
      <w:bookmarkEnd w:id="1"/>
      <w:r w:rsidRPr="002D2728">
        <w:rPr>
          <w:color w:val="auto"/>
          <w:sz w:val="24"/>
          <w:szCs w:val="24"/>
        </w:rPr>
        <w:t>Vadovaudamasis Projektų administravimo ir finansavimo taisyklių, patvirtintų Lietuvos Respublikos finansų ministro 2014 m. spalio 8 d. įsakymu Nr. 1K-316 „Dėl Projektų administravimo ir finansavimo taisyklių patvirtinimo“, 88 punktu,</w:t>
      </w:r>
    </w:p>
    <w:p w14:paraId="326DFAAC" w14:textId="77777777" w:rsidR="00D84F25" w:rsidRDefault="00B2404C" w:rsidP="00B2404C">
      <w:pPr>
        <w:pStyle w:val="BodyText1"/>
        <w:spacing w:line="240" w:lineRule="auto"/>
        <w:ind w:firstLine="720"/>
        <w:rPr>
          <w:color w:val="auto"/>
          <w:sz w:val="24"/>
          <w:szCs w:val="24"/>
        </w:rPr>
      </w:pPr>
      <w:r>
        <w:rPr>
          <w:color w:val="auto"/>
          <w:sz w:val="24"/>
          <w:szCs w:val="24"/>
        </w:rPr>
        <w:t xml:space="preserve">p a k e i č i u  </w:t>
      </w:r>
      <w:r w:rsidR="00D84F25" w:rsidRPr="002D2728">
        <w:rPr>
          <w:color w:val="auto"/>
          <w:sz w:val="24"/>
          <w:szCs w:val="24"/>
        </w:rPr>
        <w:t>Lietuvo</w:t>
      </w:r>
      <w:r w:rsidR="00D84F25">
        <w:rPr>
          <w:color w:val="auto"/>
          <w:sz w:val="24"/>
          <w:szCs w:val="24"/>
        </w:rPr>
        <w:t>s Respublikos ūkio ministro 201</w:t>
      </w:r>
      <w:r>
        <w:rPr>
          <w:color w:val="auto"/>
          <w:sz w:val="24"/>
          <w:szCs w:val="24"/>
        </w:rPr>
        <w:t>5 m. gruodžio</w:t>
      </w:r>
      <w:r w:rsidR="00D84F25">
        <w:rPr>
          <w:color w:val="auto"/>
          <w:sz w:val="24"/>
          <w:szCs w:val="24"/>
        </w:rPr>
        <w:t xml:space="preserve"> </w:t>
      </w:r>
      <w:r>
        <w:rPr>
          <w:color w:val="auto"/>
          <w:sz w:val="24"/>
          <w:szCs w:val="24"/>
        </w:rPr>
        <w:t>9</w:t>
      </w:r>
      <w:r w:rsidR="00D84F25">
        <w:rPr>
          <w:color w:val="auto"/>
          <w:sz w:val="24"/>
          <w:szCs w:val="24"/>
        </w:rPr>
        <w:t xml:space="preserve"> d. įsakymą </w:t>
      </w:r>
      <w:r w:rsidR="00D84F25">
        <w:rPr>
          <w:color w:val="auto"/>
          <w:sz w:val="24"/>
          <w:szCs w:val="24"/>
        </w:rPr>
        <w:br/>
        <w:t>Nr. 4-</w:t>
      </w:r>
      <w:r>
        <w:rPr>
          <w:color w:val="auto"/>
          <w:sz w:val="24"/>
          <w:szCs w:val="24"/>
        </w:rPr>
        <w:t>778</w:t>
      </w:r>
      <w:r w:rsidR="00D84F25" w:rsidRPr="002D2728">
        <w:rPr>
          <w:color w:val="auto"/>
          <w:sz w:val="24"/>
          <w:szCs w:val="24"/>
        </w:rPr>
        <w:t xml:space="preserve"> „Dėl </w:t>
      </w:r>
      <w:r w:rsidRPr="00B2404C">
        <w:rPr>
          <w:sz w:val="24"/>
          <w:szCs w:val="24"/>
        </w:rPr>
        <w:t>2014–2020 metų Europos Sąjungos fondų investicijų veiksmų programos 5 prioriteto „Aplinkosauga, gamtos išteklių darnus naudojimas ir prisitaikymas prie klimato kaitos“ priemonės Nr. 05.4.1-LVPA-V-812 „Nacionalinių turizmo maršrutų, trasų ir produktų rinkodara bei turizmo ženklinimo infrastruktūros plėtra“ projektų finansavimo sąlygų apraš</w:t>
      </w:r>
      <w:r>
        <w:rPr>
          <w:sz w:val="24"/>
          <w:szCs w:val="24"/>
        </w:rPr>
        <w:t>o</w:t>
      </w:r>
      <w:r w:rsidRPr="00B2404C">
        <w:rPr>
          <w:sz w:val="24"/>
          <w:szCs w:val="24"/>
        </w:rPr>
        <w:t xml:space="preserve"> Nr. 1</w:t>
      </w:r>
      <w:r>
        <w:rPr>
          <w:color w:val="auto"/>
          <w:sz w:val="24"/>
          <w:szCs w:val="24"/>
        </w:rPr>
        <w:t xml:space="preserve"> </w:t>
      </w:r>
      <w:r w:rsidR="00D84F25">
        <w:rPr>
          <w:color w:val="auto"/>
          <w:sz w:val="24"/>
          <w:szCs w:val="24"/>
        </w:rPr>
        <w:t>patvirtinimo“:</w:t>
      </w:r>
    </w:p>
    <w:p w14:paraId="403665A9" w14:textId="77777777" w:rsidR="00D84F25" w:rsidRDefault="00D84F25" w:rsidP="00D84F25">
      <w:pPr>
        <w:pStyle w:val="BodyText1"/>
        <w:spacing w:line="240" w:lineRule="auto"/>
        <w:ind w:firstLine="720"/>
        <w:rPr>
          <w:color w:val="auto"/>
          <w:sz w:val="24"/>
          <w:szCs w:val="24"/>
        </w:rPr>
      </w:pPr>
      <w:r>
        <w:rPr>
          <w:color w:val="auto"/>
          <w:sz w:val="24"/>
          <w:szCs w:val="24"/>
        </w:rPr>
        <w:t>1. Pakeičiu nurodytą įsakymą ir jį išdėstau nauja redakcija (</w:t>
      </w:r>
      <w:r w:rsidR="00871ACB" w:rsidRPr="00B2404C">
        <w:rPr>
          <w:sz w:val="24"/>
          <w:szCs w:val="24"/>
        </w:rPr>
        <w:t>2014–2020 metų Europos Sąjungos fondų investicijų veiksmų programos 5 prioriteto „Aplinkosauga, gamtos išteklių darnus naudojimas ir prisitaikymas prie klimato kaitos“ priemonės Nr. 05.4.1-LVPA-V-812 „Nacionalinių turizmo maršrutų, trasų ir produktų rinkodara bei turizmo ženklinimo infrastruktūros plėtra“ projektų finansavimo sąlygų apraš</w:t>
      </w:r>
      <w:r w:rsidR="00871ACB">
        <w:rPr>
          <w:sz w:val="24"/>
          <w:szCs w:val="24"/>
        </w:rPr>
        <w:t>as</w:t>
      </w:r>
      <w:r w:rsidR="00871ACB" w:rsidRPr="00B2404C">
        <w:rPr>
          <w:sz w:val="24"/>
          <w:szCs w:val="24"/>
        </w:rPr>
        <w:t xml:space="preserve"> Nr. 1</w:t>
      </w:r>
      <w:r w:rsidR="00871ACB">
        <w:rPr>
          <w:sz w:val="24"/>
          <w:szCs w:val="24"/>
        </w:rPr>
        <w:t xml:space="preserve"> </w:t>
      </w:r>
      <w:r>
        <w:rPr>
          <w:color w:val="auto"/>
          <w:sz w:val="24"/>
          <w:szCs w:val="24"/>
        </w:rPr>
        <w:t>nauja redakcija nedėstomas)</w:t>
      </w:r>
      <w:r w:rsidRPr="002D2728">
        <w:rPr>
          <w:color w:val="auto"/>
          <w:sz w:val="24"/>
          <w:szCs w:val="24"/>
        </w:rPr>
        <w:t>:</w:t>
      </w:r>
    </w:p>
    <w:p w14:paraId="01E6E1AF" w14:textId="77777777" w:rsidR="005F2238" w:rsidRDefault="005F2238" w:rsidP="00D84F25">
      <w:pPr>
        <w:pStyle w:val="BodyText1"/>
        <w:spacing w:line="240" w:lineRule="auto"/>
        <w:ind w:firstLine="720"/>
        <w:rPr>
          <w:color w:val="auto"/>
          <w:sz w:val="24"/>
          <w:szCs w:val="24"/>
        </w:rPr>
      </w:pPr>
    </w:p>
    <w:p w14:paraId="116CAF86" w14:textId="77777777" w:rsidR="005F2238" w:rsidRPr="00C42AEB" w:rsidRDefault="005F2238" w:rsidP="005F2238">
      <w:pPr>
        <w:suppressAutoHyphens/>
        <w:autoSpaceDE w:val="0"/>
        <w:autoSpaceDN w:val="0"/>
        <w:adjustRightInd w:val="0"/>
        <w:jc w:val="center"/>
        <w:textAlignment w:val="center"/>
        <w:rPr>
          <w:b/>
          <w:color w:val="000000"/>
          <w:szCs w:val="24"/>
        </w:rPr>
      </w:pPr>
      <w:r w:rsidRPr="00C42AEB">
        <w:rPr>
          <w:color w:val="000000"/>
          <w:szCs w:val="24"/>
        </w:rPr>
        <w:t>„</w:t>
      </w:r>
      <w:r w:rsidRPr="00C42AEB">
        <w:rPr>
          <w:b/>
          <w:color w:val="000000"/>
          <w:szCs w:val="24"/>
        </w:rPr>
        <w:t>LIETUVOS RESPUBLIKOS EKONOMIKOS IR INOVACIJŲ MINISTRAS</w:t>
      </w:r>
    </w:p>
    <w:p w14:paraId="11965CF6" w14:textId="77777777" w:rsidR="005F2238" w:rsidRDefault="005F2238" w:rsidP="005F2238">
      <w:pPr>
        <w:pStyle w:val="BodyText1"/>
        <w:spacing w:line="240" w:lineRule="auto"/>
        <w:ind w:firstLine="720"/>
        <w:jc w:val="center"/>
        <w:rPr>
          <w:color w:val="auto"/>
          <w:sz w:val="24"/>
          <w:szCs w:val="24"/>
        </w:rPr>
      </w:pPr>
    </w:p>
    <w:p w14:paraId="5078F31A" w14:textId="77777777" w:rsidR="005F2238" w:rsidRPr="00C42AEB" w:rsidRDefault="005F2238" w:rsidP="005F2238">
      <w:pPr>
        <w:suppressAutoHyphens/>
        <w:autoSpaceDE w:val="0"/>
        <w:autoSpaceDN w:val="0"/>
        <w:adjustRightInd w:val="0"/>
        <w:jc w:val="center"/>
        <w:textAlignment w:val="center"/>
        <w:rPr>
          <w:b/>
          <w:color w:val="000000"/>
          <w:szCs w:val="24"/>
        </w:rPr>
      </w:pPr>
      <w:r w:rsidRPr="00C42AEB">
        <w:rPr>
          <w:b/>
          <w:color w:val="000000"/>
          <w:szCs w:val="24"/>
        </w:rPr>
        <w:t>ĮSAKYMAS</w:t>
      </w:r>
    </w:p>
    <w:p w14:paraId="4B130CF4" w14:textId="77777777" w:rsidR="005F2238" w:rsidRDefault="005F2238" w:rsidP="005F2238">
      <w:pPr>
        <w:jc w:val="center"/>
        <w:rPr>
          <w:rFonts w:eastAsia="Calibri"/>
          <w:b/>
          <w:szCs w:val="24"/>
        </w:rPr>
      </w:pPr>
      <w:r w:rsidRPr="00C42AEB">
        <w:rPr>
          <w:b/>
          <w:bCs/>
          <w:szCs w:val="24"/>
        </w:rPr>
        <w:t xml:space="preserve">DĖL </w:t>
      </w:r>
      <w:r>
        <w:rPr>
          <w:rFonts w:eastAsia="Calibri"/>
          <w:b/>
          <w:kern w:val="16"/>
          <w:szCs w:val="24"/>
        </w:rPr>
        <w:t xml:space="preserve">2014–2020 METŲ EUROPOS SĄJUNGOS FONDŲ INVESTICIJŲ VEIKSMŲ PROGRAMOS 5 PRIORITETO „APLINKOSAUGA, GAMTOS IŠTEKLIŲ DARNUS NAUDOJIMAS IR PRISITAIKYMAS PRIE KLIMATO KAITOS“ </w:t>
      </w:r>
      <w:r>
        <w:rPr>
          <w:rFonts w:eastAsia="Calibri"/>
          <w:b/>
          <w:kern w:val="16"/>
          <w:szCs w:val="24"/>
        </w:rPr>
        <w:br/>
        <w:t>PRIEMONĖS N</w:t>
      </w:r>
      <w:r>
        <w:rPr>
          <w:rFonts w:eastAsia="Calibri"/>
          <w:b/>
          <w:szCs w:val="24"/>
        </w:rPr>
        <w:t xml:space="preserve">R. 05.4.1-LVPA-V-812 </w:t>
      </w:r>
      <w:r>
        <w:rPr>
          <w:rFonts w:eastAsia="Calibri"/>
          <w:b/>
          <w:szCs w:val="24"/>
          <w:lang w:eastAsia="lt-LT"/>
        </w:rPr>
        <w:t>„</w:t>
      </w:r>
      <w:r>
        <w:rPr>
          <w:rFonts w:eastAsia="Calibri"/>
          <w:b/>
          <w:szCs w:val="24"/>
        </w:rPr>
        <w:t>NACIONALINIŲ TURIZMO MARŠRUTŲ, TRASŲ IR PRODUKTŲ RINKODARA BEI TURIZMO ŽENKLINIMO INFRASTRUKTŪROS PLĖTRA</w:t>
      </w:r>
      <w:r>
        <w:rPr>
          <w:b/>
          <w:szCs w:val="24"/>
          <w:lang w:eastAsia="lt-LT"/>
        </w:rPr>
        <w:t xml:space="preserve">“ </w:t>
      </w:r>
      <w:r>
        <w:rPr>
          <w:rFonts w:eastAsia="Calibri"/>
          <w:b/>
          <w:szCs w:val="24"/>
        </w:rPr>
        <w:t xml:space="preserve">PROJEKTŲ FINANSAVIMO SĄLYGŲ </w:t>
      </w:r>
    </w:p>
    <w:p w14:paraId="34E4C4AF" w14:textId="77777777" w:rsidR="005F2238" w:rsidRPr="005F2238" w:rsidRDefault="005F2238" w:rsidP="005F2238">
      <w:pPr>
        <w:pStyle w:val="BodyText1"/>
        <w:spacing w:line="240" w:lineRule="auto"/>
        <w:ind w:firstLine="720"/>
        <w:jc w:val="center"/>
        <w:rPr>
          <w:b/>
          <w:bCs/>
          <w:color w:val="auto"/>
          <w:sz w:val="24"/>
          <w:szCs w:val="24"/>
        </w:rPr>
      </w:pPr>
      <w:r w:rsidRPr="005F2238">
        <w:rPr>
          <w:rFonts w:eastAsia="Calibri"/>
          <w:b/>
          <w:sz w:val="24"/>
          <w:szCs w:val="24"/>
        </w:rPr>
        <w:t xml:space="preserve">APRAŠO NR. 1 </w:t>
      </w:r>
      <w:r w:rsidRPr="005F2238">
        <w:rPr>
          <w:b/>
          <w:bCs/>
          <w:caps/>
          <w:sz w:val="24"/>
          <w:szCs w:val="24"/>
        </w:rPr>
        <w:t>patvirtinimo</w:t>
      </w:r>
    </w:p>
    <w:p w14:paraId="475A3176" w14:textId="77777777" w:rsidR="005F2238" w:rsidRDefault="005F2238" w:rsidP="005F2238">
      <w:pPr>
        <w:pStyle w:val="BodyText1"/>
        <w:spacing w:line="240" w:lineRule="auto"/>
        <w:ind w:firstLine="720"/>
        <w:jc w:val="center"/>
        <w:rPr>
          <w:b/>
          <w:bCs/>
          <w:color w:val="auto"/>
          <w:sz w:val="24"/>
          <w:szCs w:val="24"/>
        </w:rPr>
      </w:pPr>
    </w:p>
    <w:p w14:paraId="6A284512" w14:textId="245B619C" w:rsidR="00EE71F2" w:rsidRDefault="00EE71F2" w:rsidP="005B16C8">
      <w:pPr>
        <w:tabs>
          <w:tab w:val="left" w:pos="709"/>
        </w:tabs>
        <w:suppressAutoHyphens/>
        <w:ind w:firstLine="720"/>
        <w:jc w:val="both"/>
        <w:textAlignment w:val="center"/>
        <w:rPr>
          <w:color w:val="000000"/>
          <w:szCs w:val="24"/>
        </w:rPr>
      </w:pPr>
      <w:r>
        <w:rPr>
          <w:color w:val="000000"/>
          <w:szCs w:val="24"/>
        </w:rPr>
        <w:t xml:space="preserve">Vadovaudamasis Atsakomybės ir funkcijų paskirstymo tarp institucijų, įgyvendinant </w:t>
      </w:r>
      <w:r w:rsidR="00EC5CFA">
        <w:rPr>
          <w:color w:val="000000"/>
          <w:szCs w:val="24"/>
        </w:rPr>
        <w:t xml:space="preserve">                    </w:t>
      </w:r>
      <w:r>
        <w:rPr>
          <w:color w:val="000000"/>
          <w:szCs w:val="24"/>
        </w:rPr>
        <w:t xml:space="preserve">2014–2020 metų Europos Sąjungos fondų investicijų veiksmų programą, taisyklių, patvirtintų Lietuvos Respublikos Vyriausybės 2014 m. birželio 4 d. nutarimu Nr. 528 „Dėl </w:t>
      </w:r>
      <w:r w:rsidR="005B16C8">
        <w:rPr>
          <w:color w:val="000000"/>
          <w:szCs w:val="24"/>
        </w:rPr>
        <w:t>a</w:t>
      </w:r>
      <w:r>
        <w:rPr>
          <w:color w:val="000000"/>
          <w:szCs w:val="24"/>
        </w:rPr>
        <w:t>tsakomybės ir funkcijų paskirstymo tarp institucijų, įgyvendinant 2014–2020 metų Europos Sąjungos fondų investicijų veiksmų programą“, 6.2.7 papunkčiu,</w:t>
      </w:r>
    </w:p>
    <w:p w14:paraId="25EEAF23" w14:textId="77777777" w:rsidR="00EE71F2" w:rsidRDefault="00EE71F2" w:rsidP="005F2238">
      <w:pPr>
        <w:ind w:firstLine="720"/>
        <w:jc w:val="both"/>
        <w:rPr>
          <w:color w:val="000000"/>
          <w:szCs w:val="24"/>
        </w:rPr>
      </w:pPr>
      <w:r>
        <w:rPr>
          <w:color w:val="000000"/>
          <w:szCs w:val="24"/>
        </w:rPr>
        <w:t xml:space="preserve">t v i r t i n u  2014–2020 metų Europos Sąjungos fondų investicijų veiksmų programos 5 prioriteto „Aplinkosauga, gamtos išteklių darnus naudojimas ir prisitaikymas prie klimato kaitos“ </w:t>
      </w:r>
      <w:r>
        <w:rPr>
          <w:color w:val="000000"/>
          <w:szCs w:val="24"/>
        </w:rPr>
        <w:lastRenderedPageBreak/>
        <w:t>priemonės Nr. 05.4.1-LVPA-V-812 „Nacionalinių turizmo maršrutų, trasų ir produktų rinkodara bei turizmo ženklinimo infrastruktūros plėtra“ projektų finansavimo sąlygų aprašą Nr. 1 (pridedama).</w:t>
      </w:r>
      <w:r w:rsidR="005F2238">
        <w:rPr>
          <w:color w:val="000000"/>
          <w:szCs w:val="24"/>
        </w:rPr>
        <w:t>“</w:t>
      </w:r>
    </w:p>
    <w:p w14:paraId="50C1A542" w14:textId="77777777" w:rsidR="005F2238" w:rsidRPr="00055247" w:rsidRDefault="005F2238" w:rsidP="00BD0C4C">
      <w:pPr>
        <w:pStyle w:val="BodyText1"/>
        <w:spacing w:line="240" w:lineRule="auto"/>
        <w:ind w:firstLine="720"/>
        <w:rPr>
          <w:color w:val="auto"/>
          <w:sz w:val="24"/>
          <w:szCs w:val="24"/>
        </w:rPr>
      </w:pPr>
      <w:r w:rsidRPr="00107152">
        <w:rPr>
          <w:sz w:val="24"/>
          <w:szCs w:val="24"/>
        </w:rPr>
        <w:t>2.</w:t>
      </w:r>
      <w:r>
        <w:rPr>
          <w:szCs w:val="24"/>
        </w:rPr>
        <w:t xml:space="preserve"> </w:t>
      </w:r>
      <w:r>
        <w:rPr>
          <w:color w:val="auto"/>
          <w:sz w:val="24"/>
          <w:szCs w:val="24"/>
        </w:rPr>
        <w:t xml:space="preserve">Pakeičiu nurodytu įsakymu patvirtintą </w:t>
      </w:r>
      <w:r w:rsidR="00BD0C4C" w:rsidRPr="00B2404C">
        <w:rPr>
          <w:sz w:val="24"/>
          <w:szCs w:val="24"/>
        </w:rPr>
        <w:t>2014–2020 metų Europos Sąjungos fondų investicijų veiksmų programos 5 prioriteto „Aplinkosauga, gamtos išteklių darnus naudojimas ir prisitaikymas prie klimato kaitos“ priemonės Nr. 05.4.1-LVPA-V-812 „Nacionalinių turizmo maršrutų, trasų ir produktų rinkodara bei turizmo ženklinimo infrastruktūros plėtra“ projektų finansavimo sąlygų apraš</w:t>
      </w:r>
      <w:r w:rsidR="00BD0C4C">
        <w:rPr>
          <w:sz w:val="24"/>
          <w:szCs w:val="24"/>
        </w:rPr>
        <w:t>ą</w:t>
      </w:r>
      <w:r w:rsidR="00BD0C4C" w:rsidRPr="00B2404C">
        <w:rPr>
          <w:sz w:val="24"/>
          <w:szCs w:val="24"/>
        </w:rPr>
        <w:t xml:space="preserve"> Nr. 1</w:t>
      </w:r>
      <w:r>
        <w:rPr>
          <w:color w:val="auto"/>
          <w:sz w:val="24"/>
          <w:szCs w:val="24"/>
        </w:rPr>
        <w:t>:</w:t>
      </w:r>
    </w:p>
    <w:p w14:paraId="2FEDC31F" w14:textId="77777777" w:rsidR="005F2238" w:rsidRDefault="005F2238" w:rsidP="005F2238">
      <w:pPr>
        <w:pStyle w:val="BodyText1"/>
        <w:numPr>
          <w:ilvl w:val="1"/>
          <w:numId w:val="1"/>
        </w:numPr>
        <w:spacing w:line="240" w:lineRule="auto"/>
        <w:rPr>
          <w:color w:val="auto"/>
          <w:sz w:val="24"/>
          <w:szCs w:val="24"/>
        </w:rPr>
      </w:pPr>
      <w:r w:rsidRPr="00FB2D12">
        <w:rPr>
          <w:color w:val="auto"/>
          <w:sz w:val="24"/>
          <w:szCs w:val="24"/>
        </w:rPr>
        <w:t xml:space="preserve"> Pakeičiu </w:t>
      </w:r>
      <w:r w:rsidR="00BD0C4C">
        <w:rPr>
          <w:color w:val="auto"/>
          <w:sz w:val="24"/>
          <w:szCs w:val="24"/>
        </w:rPr>
        <w:t>2.</w:t>
      </w:r>
      <w:r w:rsidRPr="00FB2D12">
        <w:rPr>
          <w:color w:val="auto"/>
          <w:sz w:val="24"/>
          <w:szCs w:val="24"/>
        </w:rPr>
        <w:t xml:space="preserve">1 </w:t>
      </w:r>
      <w:r w:rsidR="00BD0C4C">
        <w:rPr>
          <w:color w:val="auto"/>
          <w:sz w:val="24"/>
          <w:szCs w:val="24"/>
        </w:rPr>
        <w:t>pa</w:t>
      </w:r>
      <w:r w:rsidRPr="00FB2D12">
        <w:rPr>
          <w:color w:val="auto"/>
          <w:sz w:val="24"/>
          <w:szCs w:val="24"/>
        </w:rPr>
        <w:t>punkt</w:t>
      </w:r>
      <w:r w:rsidR="00BD0C4C">
        <w:rPr>
          <w:color w:val="auto"/>
          <w:sz w:val="24"/>
          <w:szCs w:val="24"/>
        </w:rPr>
        <w:t>į</w:t>
      </w:r>
      <w:r w:rsidRPr="00FB2D12">
        <w:rPr>
          <w:color w:val="auto"/>
          <w:sz w:val="24"/>
          <w:szCs w:val="24"/>
        </w:rPr>
        <w:t xml:space="preserve"> ir jį išdėstau taip:</w:t>
      </w:r>
    </w:p>
    <w:p w14:paraId="4F63568D" w14:textId="06A20EA5" w:rsidR="00BD0C4C" w:rsidRDefault="00BD0C4C" w:rsidP="00BD0C4C">
      <w:pPr>
        <w:ind w:firstLine="720"/>
        <w:jc w:val="both"/>
        <w:rPr>
          <w:rFonts w:eastAsia="Calibri"/>
          <w:szCs w:val="24"/>
        </w:rPr>
      </w:pPr>
      <w:r>
        <w:rPr>
          <w:rFonts w:eastAsia="Calibri"/>
          <w:szCs w:val="24"/>
        </w:rPr>
        <w:t>„2.1. 2014–2020 m. Europos Sąjungos fondų investicijų veiksmų programos prioriteto įgyvendinimo priemonių įgyvendinimo planą, patvirtint</w:t>
      </w:r>
      <w:r w:rsidR="00AE3E92">
        <w:rPr>
          <w:rFonts w:eastAsia="Calibri"/>
          <w:szCs w:val="24"/>
        </w:rPr>
        <w:t>ą</w:t>
      </w:r>
      <w:r>
        <w:rPr>
          <w:rFonts w:eastAsia="Calibri"/>
          <w:szCs w:val="24"/>
        </w:rPr>
        <w:t xml:space="preserve"> Lietuvos Respublikos ekonomikos ir inovacijų ministro 2014 m. gruodžio 19 d. įsakymu Nr.</w:t>
      </w:r>
      <w:r>
        <w:rPr>
          <w:rFonts w:eastAsia="Calibri"/>
          <w:szCs w:val="22"/>
        </w:rPr>
        <w:t xml:space="preserve"> 4-933</w:t>
      </w:r>
      <w:r>
        <w:rPr>
          <w:rFonts w:eastAsia="Calibri"/>
          <w:szCs w:val="24"/>
        </w:rPr>
        <w:t xml:space="preserve"> „Dėl 2014–2020 m. Europos Sąjungos fondų investicijų veiksmų programos prioriteto įgyvendinimo priemonių įgyvendinimo plano ir Nacionalinių stebėsenos rodiklių skaičiavimo aprašo patvirtinimo“ (toliau – Priemonių įgyvendinimo planas);“</w:t>
      </w:r>
      <w:r w:rsidR="003F7C9E">
        <w:rPr>
          <w:rFonts w:eastAsia="Calibri"/>
          <w:szCs w:val="24"/>
        </w:rPr>
        <w:t>.</w:t>
      </w:r>
    </w:p>
    <w:p w14:paraId="30FC3458" w14:textId="77777777" w:rsidR="003F7C9E" w:rsidRDefault="003F7C9E" w:rsidP="003F7C9E">
      <w:pPr>
        <w:pStyle w:val="ListParagraph"/>
        <w:numPr>
          <w:ilvl w:val="1"/>
          <w:numId w:val="1"/>
        </w:numPr>
        <w:jc w:val="both"/>
        <w:rPr>
          <w:rFonts w:eastAsia="Calibri"/>
          <w:szCs w:val="24"/>
        </w:rPr>
      </w:pPr>
      <w:r>
        <w:rPr>
          <w:rFonts w:eastAsia="Calibri"/>
          <w:szCs w:val="24"/>
        </w:rPr>
        <w:t xml:space="preserve"> Pripažįstu netekusiu galios 2.3 papunktį.</w:t>
      </w:r>
    </w:p>
    <w:p w14:paraId="50171C23" w14:textId="3BE16FE3" w:rsidR="00FA3FF4" w:rsidRDefault="00FA3FF4" w:rsidP="00FA3FF4">
      <w:pPr>
        <w:pStyle w:val="ListParagraph"/>
        <w:numPr>
          <w:ilvl w:val="1"/>
          <w:numId w:val="1"/>
        </w:numPr>
        <w:jc w:val="both"/>
        <w:rPr>
          <w:rFonts w:eastAsia="Calibri"/>
          <w:szCs w:val="24"/>
        </w:rPr>
      </w:pPr>
      <w:r>
        <w:rPr>
          <w:rFonts w:eastAsia="Calibri"/>
          <w:szCs w:val="24"/>
        </w:rPr>
        <w:t>Pakeičiu 5 punktą ir jį išdėstau taip:</w:t>
      </w:r>
    </w:p>
    <w:p w14:paraId="219F5484" w14:textId="77777777" w:rsidR="00FA3FF4" w:rsidRDefault="00FA3FF4" w:rsidP="00FA3FF4">
      <w:pPr>
        <w:ind w:firstLine="720"/>
        <w:jc w:val="both"/>
        <w:rPr>
          <w:rFonts w:eastAsia="Calibri"/>
          <w:szCs w:val="24"/>
        </w:rPr>
      </w:pPr>
      <w:r>
        <w:rPr>
          <w:rFonts w:eastAsia="Calibri"/>
          <w:szCs w:val="24"/>
        </w:rPr>
        <w:t>„5. Priemonės įgyvendinimą administruoja Lietuvos Respublikos ekonomikos ir inovacijų ministerija (toliau – Ministerija) ir viešoji įstaiga Lietuvos verslo paramos agentūra (toliau – įgyvendinančioji institucija).“</w:t>
      </w:r>
    </w:p>
    <w:p w14:paraId="787A11B5" w14:textId="77777777" w:rsidR="00FA3FF4" w:rsidRDefault="00FA3FF4" w:rsidP="00FA3FF4">
      <w:pPr>
        <w:pStyle w:val="ListParagraph"/>
        <w:numPr>
          <w:ilvl w:val="1"/>
          <w:numId w:val="1"/>
        </w:numPr>
        <w:jc w:val="both"/>
        <w:rPr>
          <w:rFonts w:eastAsia="Calibri"/>
          <w:szCs w:val="24"/>
        </w:rPr>
      </w:pPr>
      <w:r>
        <w:rPr>
          <w:rFonts w:eastAsia="Calibri"/>
          <w:szCs w:val="24"/>
        </w:rPr>
        <w:t xml:space="preserve"> Pakeičiu 8 punktą ir jį išdėstau taip:</w:t>
      </w:r>
    </w:p>
    <w:p w14:paraId="7E065113" w14:textId="77777777" w:rsidR="00FA3FF4" w:rsidRDefault="00FA3FF4" w:rsidP="00FA3FF4">
      <w:pPr>
        <w:ind w:firstLine="720"/>
        <w:jc w:val="both"/>
        <w:rPr>
          <w:rFonts w:eastAsia="Calibri"/>
          <w:szCs w:val="24"/>
        </w:rPr>
      </w:pPr>
      <w:r>
        <w:rPr>
          <w:rFonts w:eastAsia="Calibri"/>
          <w:szCs w:val="24"/>
        </w:rPr>
        <w:t xml:space="preserve">„8. Pagal Aprašą projektams įgyvendinti numatoma skirti iki 10 926 626 </w:t>
      </w:r>
      <w:proofErr w:type="spellStart"/>
      <w:r>
        <w:rPr>
          <w:rFonts w:eastAsia="Calibri"/>
          <w:szCs w:val="24"/>
        </w:rPr>
        <w:t>Eur</w:t>
      </w:r>
      <w:proofErr w:type="spellEnd"/>
      <w:r>
        <w:rPr>
          <w:rFonts w:eastAsia="Calibri"/>
          <w:szCs w:val="24"/>
        </w:rPr>
        <w:t xml:space="preserve"> (dešimt</w:t>
      </w:r>
      <w:r w:rsidR="00AE5A00">
        <w:rPr>
          <w:rFonts w:eastAsia="Calibri"/>
          <w:szCs w:val="24"/>
        </w:rPr>
        <w:t>ies</w:t>
      </w:r>
      <w:r>
        <w:rPr>
          <w:rFonts w:eastAsia="Calibri"/>
          <w:szCs w:val="24"/>
        </w:rPr>
        <w:t xml:space="preserve"> milijonų devynių šimtų dvidešimt šešių tūkstančių šešių šimtų dvidešimt šešių eurų), iš kurių iki </w:t>
      </w:r>
      <w:r w:rsidR="00AE5A00">
        <w:rPr>
          <w:rFonts w:eastAsia="Calibri"/>
          <w:szCs w:val="24"/>
        </w:rPr>
        <w:t xml:space="preserve">          </w:t>
      </w:r>
      <w:r>
        <w:rPr>
          <w:bCs/>
          <w:szCs w:val="24"/>
          <w:lang w:eastAsia="lt-LT"/>
        </w:rPr>
        <w:t xml:space="preserve">9 250 706 </w:t>
      </w:r>
      <w:proofErr w:type="spellStart"/>
      <w:r>
        <w:rPr>
          <w:rFonts w:eastAsia="Calibri"/>
          <w:szCs w:val="24"/>
        </w:rPr>
        <w:t>Eur</w:t>
      </w:r>
      <w:proofErr w:type="spellEnd"/>
      <w:r>
        <w:rPr>
          <w:rFonts w:eastAsia="Calibri"/>
          <w:szCs w:val="24"/>
        </w:rPr>
        <w:t xml:space="preserve"> (devynių milijonų dviejų šimtų penkiasdešimt tūkstančių septynių šimtų šešių eurų) – Europos Sąjungos (toliau – ES) struktūrinių fondų (Europos regioninės plėtros fondo) lėšos, iki </w:t>
      </w:r>
      <w:r w:rsidR="00AE5A00">
        <w:rPr>
          <w:rFonts w:eastAsia="Calibri"/>
          <w:szCs w:val="24"/>
        </w:rPr>
        <w:t xml:space="preserve">             </w:t>
      </w:r>
      <w:r>
        <w:rPr>
          <w:bCs/>
          <w:szCs w:val="24"/>
          <w:lang w:eastAsia="lt-LT"/>
        </w:rPr>
        <w:t xml:space="preserve">1 675 920 </w:t>
      </w:r>
      <w:proofErr w:type="spellStart"/>
      <w:r>
        <w:rPr>
          <w:rFonts w:eastAsia="Calibri"/>
          <w:szCs w:val="24"/>
        </w:rPr>
        <w:t>Eur</w:t>
      </w:r>
      <w:proofErr w:type="spellEnd"/>
      <w:r>
        <w:rPr>
          <w:bCs/>
          <w:szCs w:val="24"/>
          <w:lang w:eastAsia="lt-LT"/>
        </w:rPr>
        <w:t xml:space="preserve"> (vieno milijono šešių šimtų septyniasdešimt penkių tūkstančių devynių šimtų dvidešimt eurų) – Lietuvos Respublikos valstybės biudžeto lėšos</w:t>
      </w:r>
      <w:r>
        <w:rPr>
          <w:rFonts w:eastAsia="Calibri"/>
          <w:szCs w:val="24"/>
        </w:rPr>
        <w:t>.“</w:t>
      </w:r>
    </w:p>
    <w:p w14:paraId="53613DB6" w14:textId="77777777" w:rsidR="00AE5A00" w:rsidRDefault="00AE5A00" w:rsidP="00AE5A00">
      <w:pPr>
        <w:pStyle w:val="ListParagraph"/>
        <w:numPr>
          <w:ilvl w:val="1"/>
          <w:numId w:val="1"/>
        </w:numPr>
        <w:jc w:val="both"/>
        <w:rPr>
          <w:rFonts w:eastAsia="Calibri"/>
          <w:szCs w:val="24"/>
        </w:rPr>
      </w:pPr>
      <w:r>
        <w:rPr>
          <w:rFonts w:eastAsia="Calibri"/>
          <w:szCs w:val="24"/>
        </w:rPr>
        <w:t xml:space="preserve"> Pakeičiu 10 punktą ir jį išdėstau taip:</w:t>
      </w:r>
    </w:p>
    <w:p w14:paraId="54895A0A" w14:textId="77777777" w:rsidR="00AE5A00" w:rsidRDefault="00AE5A00" w:rsidP="00AE5A00">
      <w:pPr>
        <w:ind w:firstLine="720"/>
        <w:jc w:val="both"/>
        <w:rPr>
          <w:rFonts w:eastAsia="Calibri"/>
          <w:szCs w:val="24"/>
        </w:rPr>
      </w:pPr>
      <w:r>
        <w:rPr>
          <w:rFonts w:eastAsia="Calibri"/>
          <w:szCs w:val="24"/>
        </w:rPr>
        <w:t>„10. Pagal Aprašą remiama veikla – nacionalinių turizmo maršrutų, turizmo trasų ir prioritetinių turizmo produktų, apimančių kultūros ir gamtos paveldo objektus, rinkodara.“</w:t>
      </w:r>
    </w:p>
    <w:p w14:paraId="34501331" w14:textId="77777777" w:rsidR="00AE5A00" w:rsidRDefault="00AE5A00" w:rsidP="00AE5A00">
      <w:pPr>
        <w:pStyle w:val="ListParagraph"/>
        <w:numPr>
          <w:ilvl w:val="1"/>
          <w:numId w:val="1"/>
        </w:numPr>
        <w:jc w:val="both"/>
        <w:rPr>
          <w:rFonts w:eastAsia="Calibri"/>
          <w:szCs w:val="24"/>
        </w:rPr>
      </w:pPr>
      <w:r>
        <w:rPr>
          <w:rFonts w:eastAsia="Calibri"/>
          <w:szCs w:val="24"/>
        </w:rPr>
        <w:t xml:space="preserve"> Pakeičiu 11 punktą ir jį išdėstau taip:</w:t>
      </w:r>
    </w:p>
    <w:p w14:paraId="7EFD054E" w14:textId="20F4700D" w:rsidR="00AE5A00" w:rsidRDefault="00AE5A00" w:rsidP="00340CF8">
      <w:pPr>
        <w:suppressAutoHyphens/>
        <w:ind w:firstLine="720"/>
        <w:jc w:val="both"/>
        <w:textAlignment w:val="center"/>
        <w:rPr>
          <w:szCs w:val="24"/>
        </w:rPr>
      </w:pPr>
      <w:r>
        <w:rPr>
          <w:rFonts w:eastAsia="Calibri"/>
          <w:szCs w:val="24"/>
        </w:rPr>
        <w:t>„</w:t>
      </w:r>
      <w:r>
        <w:rPr>
          <w:color w:val="000000"/>
          <w:szCs w:val="24"/>
        </w:rPr>
        <w:t>11. Pagal Apraše nurodyt</w:t>
      </w:r>
      <w:r w:rsidR="001D51D3">
        <w:rPr>
          <w:color w:val="000000"/>
          <w:szCs w:val="24"/>
        </w:rPr>
        <w:t>ą</w:t>
      </w:r>
      <w:r>
        <w:rPr>
          <w:color w:val="000000"/>
          <w:szCs w:val="24"/>
        </w:rPr>
        <w:t xml:space="preserve"> remiam</w:t>
      </w:r>
      <w:r w:rsidR="001D51D3">
        <w:rPr>
          <w:color w:val="000000"/>
          <w:szCs w:val="24"/>
        </w:rPr>
        <w:t>ą</w:t>
      </w:r>
      <w:r>
        <w:rPr>
          <w:color w:val="000000"/>
          <w:szCs w:val="24"/>
        </w:rPr>
        <w:t xml:space="preserve"> veikl</w:t>
      </w:r>
      <w:r w:rsidR="001D51D3">
        <w:rPr>
          <w:color w:val="000000"/>
          <w:szCs w:val="24"/>
        </w:rPr>
        <w:t>ą</w:t>
      </w:r>
      <w:r>
        <w:rPr>
          <w:color w:val="000000"/>
          <w:szCs w:val="24"/>
        </w:rPr>
        <w:t xml:space="preserve"> valstybės projektų sąrašus numatoma sudaryti 2016 m</w:t>
      </w:r>
      <w:r w:rsidR="00BB549E">
        <w:rPr>
          <w:color w:val="000000"/>
          <w:szCs w:val="24"/>
        </w:rPr>
        <w:t>.</w:t>
      </w:r>
      <w:r>
        <w:rPr>
          <w:color w:val="000000"/>
          <w:szCs w:val="24"/>
        </w:rPr>
        <w:t xml:space="preserve"> I ketvirtį, 2018 m</w:t>
      </w:r>
      <w:r w:rsidR="00BB549E">
        <w:rPr>
          <w:color w:val="000000"/>
          <w:szCs w:val="24"/>
        </w:rPr>
        <w:t>.</w:t>
      </w:r>
      <w:r>
        <w:rPr>
          <w:color w:val="000000"/>
          <w:szCs w:val="24"/>
        </w:rPr>
        <w:t xml:space="preserve"> II ketvirtį ir 2020 m. I ketv</w:t>
      </w:r>
      <w:r w:rsidR="00BB549E">
        <w:rPr>
          <w:color w:val="000000"/>
          <w:szCs w:val="24"/>
        </w:rPr>
        <w:t>irtį</w:t>
      </w:r>
      <w:r>
        <w:rPr>
          <w:color w:val="000000"/>
          <w:szCs w:val="24"/>
        </w:rPr>
        <w:t xml:space="preserve">. </w:t>
      </w:r>
      <w:r>
        <w:rPr>
          <w:szCs w:val="24"/>
        </w:rPr>
        <w:t>Valstybės projektų sąraše (-</w:t>
      </w:r>
      <w:proofErr w:type="spellStart"/>
      <w:r>
        <w:rPr>
          <w:szCs w:val="24"/>
        </w:rPr>
        <w:t>uose</w:t>
      </w:r>
      <w:proofErr w:type="spellEnd"/>
      <w:r>
        <w:rPr>
          <w:szCs w:val="24"/>
        </w:rPr>
        <w:t xml:space="preserve">) nurodomas paraiškų finansuoti projektą pateikimo įgyvendinančiajai institucijai terminas – </w:t>
      </w:r>
      <w:r w:rsidRPr="00F50A15">
        <w:rPr>
          <w:szCs w:val="24"/>
        </w:rPr>
        <w:t>ne ilgesnis nei iki 20</w:t>
      </w:r>
      <w:r>
        <w:rPr>
          <w:szCs w:val="24"/>
        </w:rPr>
        <w:t>20</w:t>
      </w:r>
      <w:r w:rsidRPr="00F50A15">
        <w:rPr>
          <w:szCs w:val="24"/>
        </w:rPr>
        <w:t xml:space="preserve"> m. </w:t>
      </w:r>
      <w:r>
        <w:rPr>
          <w:szCs w:val="24"/>
        </w:rPr>
        <w:t xml:space="preserve">kovo </w:t>
      </w:r>
      <w:r w:rsidRPr="00F50A15">
        <w:rPr>
          <w:szCs w:val="24"/>
        </w:rPr>
        <w:t>20 d</w:t>
      </w:r>
      <w:r w:rsidR="003E07BD">
        <w:rPr>
          <w:szCs w:val="24"/>
        </w:rPr>
        <w:t xml:space="preserve">. </w:t>
      </w:r>
      <w:r>
        <w:rPr>
          <w:szCs w:val="24"/>
        </w:rPr>
        <w:t xml:space="preserve">Jeigu sudaromas rezervinių valstybės projektų sąrašas, iš jo projektai į valstybės projektų sąrašą perkeliami ne vėliau kaip iki 2020 m. balandžio 30 d., nurodant paraiškų finansuoti projektus pateikimo įgyvendinančiajai institucijai terminą – ne ilgesnį nei iki </w:t>
      </w:r>
      <w:r w:rsidR="00340CF8">
        <w:rPr>
          <w:szCs w:val="24"/>
        </w:rPr>
        <w:br/>
      </w:r>
      <w:r>
        <w:rPr>
          <w:szCs w:val="24"/>
        </w:rPr>
        <w:t>2020 m. birželio 30 d.</w:t>
      </w:r>
      <w:r w:rsidR="00340CF8">
        <w:rPr>
          <w:szCs w:val="24"/>
        </w:rPr>
        <w:t>“</w:t>
      </w:r>
    </w:p>
    <w:p w14:paraId="4BC17E9E" w14:textId="77777777" w:rsidR="003E07BD" w:rsidRDefault="003E07BD" w:rsidP="003E07BD">
      <w:pPr>
        <w:pStyle w:val="ListParagraph"/>
        <w:numPr>
          <w:ilvl w:val="1"/>
          <w:numId w:val="1"/>
        </w:numPr>
        <w:suppressAutoHyphens/>
        <w:jc w:val="both"/>
        <w:textAlignment w:val="center"/>
        <w:rPr>
          <w:rFonts w:eastAsia="Calibri"/>
          <w:szCs w:val="24"/>
        </w:rPr>
      </w:pPr>
      <w:r w:rsidRPr="003E07BD">
        <w:rPr>
          <w:rFonts w:eastAsia="Calibri"/>
          <w:szCs w:val="24"/>
        </w:rPr>
        <w:t xml:space="preserve"> </w:t>
      </w:r>
      <w:r>
        <w:rPr>
          <w:rFonts w:eastAsia="Calibri"/>
          <w:szCs w:val="24"/>
        </w:rPr>
        <w:t>Pakeičiu 12 punktą ir jį išdėstau taip:</w:t>
      </w:r>
    </w:p>
    <w:p w14:paraId="592341D9" w14:textId="640B1E22" w:rsidR="003E07BD" w:rsidRDefault="003E07BD" w:rsidP="005B16C8">
      <w:pPr>
        <w:tabs>
          <w:tab w:val="left" w:pos="0"/>
          <w:tab w:val="left" w:pos="709"/>
          <w:tab w:val="left" w:pos="851"/>
          <w:tab w:val="left" w:pos="1137"/>
        </w:tabs>
        <w:jc w:val="both"/>
        <w:rPr>
          <w:rFonts w:eastAsia="Calibri"/>
          <w:szCs w:val="24"/>
        </w:rPr>
      </w:pPr>
      <w:r>
        <w:rPr>
          <w:rFonts w:eastAsia="Calibri"/>
          <w:szCs w:val="24"/>
        </w:rPr>
        <w:tab/>
        <w:t>„</w:t>
      </w:r>
      <w:r>
        <w:rPr>
          <w:rFonts w:eastAsia="Calibri"/>
          <w:szCs w:val="22"/>
        </w:rPr>
        <w:t>12. Pagal Aprašą galimas pareiškėjas yra</w:t>
      </w:r>
      <w:r>
        <w:rPr>
          <w:rFonts w:eastAsia="Calibri"/>
          <w:szCs w:val="24"/>
        </w:rPr>
        <w:t xml:space="preserve"> </w:t>
      </w:r>
      <w:r w:rsidR="001D51D3">
        <w:rPr>
          <w:rFonts w:eastAsia="Calibri"/>
          <w:szCs w:val="24"/>
        </w:rPr>
        <w:t xml:space="preserve">viešoji įstaiga </w:t>
      </w:r>
      <w:r>
        <w:rPr>
          <w:rFonts w:eastAsia="Calibri"/>
          <w:szCs w:val="24"/>
        </w:rPr>
        <w:t>„Keliauk Lietuvoje“</w:t>
      </w:r>
      <w:r>
        <w:rPr>
          <w:rFonts w:eastAsia="Calibri"/>
          <w:sz w:val="22"/>
          <w:szCs w:val="22"/>
        </w:rPr>
        <w:t xml:space="preserve">. </w:t>
      </w:r>
      <w:r>
        <w:rPr>
          <w:rFonts w:eastAsia="Calibri"/>
          <w:szCs w:val="24"/>
        </w:rPr>
        <w:t>Galimi partneriai yra biudžetinės įstaigos, viešieji juridiniai asmenys, kurių savininko (dalininko) teises ir pareigas įgyvendina biudžetinė įstaiga.“</w:t>
      </w:r>
    </w:p>
    <w:p w14:paraId="13ECECA9" w14:textId="5524C9FC" w:rsidR="00CC7C5A" w:rsidRPr="0088711B" w:rsidRDefault="003E07BD" w:rsidP="0088711B">
      <w:pPr>
        <w:pStyle w:val="ListParagraph"/>
        <w:numPr>
          <w:ilvl w:val="1"/>
          <w:numId w:val="1"/>
        </w:numPr>
        <w:tabs>
          <w:tab w:val="left" w:pos="0"/>
          <w:tab w:val="left" w:pos="885"/>
          <w:tab w:val="left" w:pos="1137"/>
        </w:tabs>
        <w:ind w:left="720" w:hanging="11"/>
        <w:jc w:val="both"/>
        <w:rPr>
          <w:rFonts w:eastAsia="Calibri"/>
          <w:szCs w:val="24"/>
        </w:rPr>
      </w:pPr>
      <w:r w:rsidRPr="0088711B">
        <w:rPr>
          <w:rFonts w:eastAsia="Calibri"/>
          <w:szCs w:val="24"/>
        </w:rPr>
        <w:t>Pripažįstu netekusiu galios 13 punktą.</w:t>
      </w:r>
    </w:p>
    <w:p w14:paraId="3A465B63" w14:textId="68A074FB" w:rsidR="003E07BD" w:rsidRDefault="0088711B" w:rsidP="003E07BD">
      <w:pPr>
        <w:pStyle w:val="ListParagraph"/>
        <w:numPr>
          <w:ilvl w:val="1"/>
          <w:numId w:val="1"/>
        </w:numPr>
        <w:tabs>
          <w:tab w:val="left" w:pos="0"/>
          <w:tab w:val="left" w:pos="885"/>
          <w:tab w:val="left" w:pos="1137"/>
        </w:tabs>
        <w:jc w:val="both"/>
        <w:rPr>
          <w:rFonts w:eastAsia="Calibri"/>
          <w:szCs w:val="24"/>
        </w:rPr>
      </w:pPr>
      <w:r>
        <w:rPr>
          <w:rFonts w:eastAsia="Calibri"/>
          <w:szCs w:val="24"/>
        </w:rPr>
        <w:t xml:space="preserve"> </w:t>
      </w:r>
      <w:r w:rsidR="00B2252C">
        <w:rPr>
          <w:rFonts w:eastAsia="Calibri"/>
          <w:szCs w:val="24"/>
        </w:rPr>
        <w:t>Pakeičiu 18.2 papunktį ir jį išdėstau taip:</w:t>
      </w:r>
    </w:p>
    <w:p w14:paraId="382CC6F9" w14:textId="389AAFF2" w:rsidR="00B2252C" w:rsidRDefault="00B2252C" w:rsidP="00B2252C">
      <w:pPr>
        <w:ind w:firstLine="720"/>
        <w:jc w:val="both"/>
        <w:rPr>
          <w:rFonts w:eastAsia="Calibri"/>
          <w:bCs/>
          <w:szCs w:val="24"/>
          <w:lang w:eastAsia="lt-LT"/>
        </w:rPr>
      </w:pPr>
      <w:r>
        <w:rPr>
          <w:rFonts w:eastAsia="Calibri"/>
          <w:szCs w:val="24"/>
        </w:rPr>
        <w:t xml:space="preserve">„18.2. </w:t>
      </w:r>
      <w:r>
        <w:rPr>
          <w:rFonts w:eastAsia="Calibri"/>
          <w:bCs/>
          <w:szCs w:val="24"/>
          <w:lang w:eastAsia="lt-LT"/>
        </w:rPr>
        <w:t xml:space="preserve">Projektas turi prisidėti prie atsakingo turizmo skatinimo kultūros ir gamtos paveldo objektuose </w:t>
      </w:r>
      <w:r>
        <w:rPr>
          <w:rFonts w:eastAsia="Calibri"/>
          <w:bCs/>
          <w:szCs w:val="24"/>
        </w:rPr>
        <w:t>(</w:t>
      </w:r>
      <w:r>
        <w:rPr>
          <w:rFonts w:eastAsia="Calibri"/>
          <w:szCs w:val="24"/>
        </w:rPr>
        <w:t>vertinama, ar projekto veiklomis bus išskiriamas (akcentuojamas) bent vienas atsakingo turizmo aspektas (pvz., optimaliai naudoti išteklius – išsaugoti gamtos išteklius ir biologinę įvairovę, gerbti turistus priimančių bendruomenių sociokultūrinį autentiškumą – išsaugoti jų nekilnojamąjį ir gyvąjį kultūros paveldą bei tradicines vertybes, prisidėti prie tarpkultūrinio supratimo ir tolerancijos, palaikyti gyvybingas ir ilgalaikes ekonomines veiklas, duodančias socialinę ir ekonominę naudą visoms dalyvaujančioms interesų grupėms, skatinti vietovei tinkamiausias turizmo formas ir pan.)</w:t>
      </w:r>
      <w:r>
        <w:rPr>
          <w:rFonts w:eastAsia="Calibri"/>
          <w:bCs/>
          <w:szCs w:val="24"/>
          <w:lang w:eastAsia="lt-LT"/>
        </w:rPr>
        <w:t>.“</w:t>
      </w:r>
    </w:p>
    <w:p w14:paraId="28DA086A" w14:textId="77777777" w:rsidR="00B2252C" w:rsidRDefault="00B2252C" w:rsidP="00B2252C">
      <w:pPr>
        <w:pStyle w:val="ListParagraph"/>
        <w:numPr>
          <w:ilvl w:val="1"/>
          <w:numId w:val="1"/>
        </w:numPr>
        <w:jc w:val="both"/>
        <w:rPr>
          <w:rFonts w:eastAsia="Calibri"/>
          <w:bCs/>
          <w:szCs w:val="24"/>
          <w:lang w:eastAsia="lt-LT"/>
        </w:rPr>
      </w:pPr>
      <w:r>
        <w:rPr>
          <w:rFonts w:eastAsia="Calibri"/>
          <w:bCs/>
          <w:szCs w:val="24"/>
          <w:lang w:eastAsia="lt-LT"/>
        </w:rPr>
        <w:t>Pakeičiu 18.3 papunktį ir jį išdėstau taip:</w:t>
      </w:r>
    </w:p>
    <w:p w14:paraId="4F8188B3" w14:textId="496A3E83" w:rsidR="00B2252C" w:rsidRDefault="00B2252C" w:rsidP="00B2252C">
      <w:pPr>
        <w:ind w:firstLine="720"/>
        <w:jc w:val="both"/>
        <w:rPr>
          <w:rFonts w:eastAsia="Calibri"/>
          <w:bCs/>
          <w:szCs w:val="24"/>
          <w:lang w:eastAsia="lt-LT"/>
        </w:rPr>
      </w:pPr>
      <w:r>
        <w:rPr>
          <w:rFonts w:eastAsia="Calibri"/>
          <w:bCs/>
          <w:szCs w:val="24"/>
          <w:lang w:eastAsia="lt-LT"/>
        </w:rPr>
        <w:lastRenderedPageBreak/>
        <w:t>„18.3. Projektu numatoma pasiekti ne mažesnį nei 5 procentų e</w:t>
      </w:r>
      <w:r>
        <w:rPr>
          <w:rFonts w:eastAsia="Calibri"/>
          <w:szCs w:val="24"/>
        </w:rPr>
        <w:t>. </w:t>
      </w:r>
      <w:r>
        <w:rPr>
          <w:rFonts w:eastAsia="Calibri"/>
          <w:bCs/>
          <w:szCs w:val="24"/>
          <w:lang w:eastAsia="lt-LT"/>
        </w:rPr>
        <w:t>rinkodaros priemonių unikalių vartotojų skaičiaus augimą per 1 metus nuo projekto veiklų įgyvendinimo pradžios (</w:t>
      </w:r>
      <w:r>
        <w:rPr>
          <w:bCs/>
          <w:szCs w:val="24"/>
          <w:lang w:eastAsia="lt-LT"/>
        </w:rPr>
        <w:t xml:space="preserve">vertinama, ar paraiškoje numatytas pakankamas unikalių vartotojų skaičiaus augimas. </w:t>
      </w:r>
      <w:r>
        <w:rPr>
          <w:rFonts w:eastAsia="Calibri"/>
          <w:szCs w:val="24"/>
        </w:rPr>
        <w:t xml:space="preserve">Unikalių vartotojų skaičiavimo būdas priklausys nuo e. rinkodaros priemonės. Pavyzdžiui, internetinių puslapių kūrimo atveju bus skaičiuojami unikalūs vartotojai ir jų praleistas laikas naršant puslapyje, mobiliųjų aplikacijų kūrimo atveju – atsisiuntimų skaičius, </w:t>
      </w:r>
      <w:proofErr w:type="spellStart"/>
      <w:r>
        <w:rPr>
          <w:rFonts w:eastAsia="Calibri"/>
          <w:szCs w:val="24"/>
        </w:rPr>
        <w:t>naujienlaiškių</w:t>
      </w:r>
      <w:proofErr w:type="spellEnd"/>
      <w:r>
        <w:rPr>
          <w:rFonts w:eastAsia="Calibri"/>
          <w:szCs w:val="24"/>
        </w:rPr>
        <w:t xml:space="preserve"> atveju – prenumeratorių, peržiūrų skaičius; socialinių tinklų atveju – sekėjų (angl. „</w:t>
      </w:r>
      <w:proofErr w:type="spellStart"/>
      <w:r>
        <w:rPr>
          <w:rFonts w:eastAsia="Calibri"/>
          <w:szCs w:val="24"/>
        </w:rPr>
        <w:t>followers</w:t>
      </w:r>
      <w:proofErr w:type="spellEnd"/>
      <w:r>
        <w:rPr>
          <w:rFonts w:eastAsia="Calibri"/>
          <w:szCs w:val="24"/>
        </w:rPr>
        <w:t xml:space="preserve">“), </w:t>
      </w:r>
      <w:proofErr w:type="spellStart"/>
      <w:r>
        <w:rPr>
          <w:rFonts w:eastAsia="Calibri"/>
          <w:szCs w:val="24"/>
        </w:rPr>
        <w:t>interakcijų</w:t>
      </w:r>
      <w:proofErr w:type="spellEnd"/>
      <w:r>
        <w:rPr>
          <w:rFonts w:eastAsia="Calibri"/>
          <w:szCs w:val="24"/>
        </w:rPr>
        <w:t xml:space="preserve"> (bet koks vartotojo veiksmas socialiniame tinkle – peržiūros, komentarai, vertinimai ir t. t.) skaičius ir pan.)</w:t>
      </w:r>
      <w:r>
        <w:rPr>
          <w:rFonts w:eastAsia="Calibri"/>
          <w:bCs/>
          <w:szCs w:val="24"/>
          <w:lang w:eastAsia="lt-LT"/>
        </w:rPr>
        <w:t xml:space="preserve">.“ </w:t>
      </w:r>
    </w:p>
    <w:p w14:paraId="37660BBA" w14:textId="77777777" w:rsidR="00AF691E" w:rsidRPr="00AF691E" w:rsidRDefault="00AF691E" w:rsidP="00AF691E">
      <w:pPr>
        <w:pStyle w:val="ListParagraph"/>
        <w:numPr>
          <w:ilvl w:val="1"/>
          <w:numId w:val="1"/>
        </w:numPr>
        <w:jc w:val="both"/>
        <w:rPr>
          <w:rFonts w:eastAsia="Calibri"/>
          <w:bCs/>
          <w:szCs w:val="24"/>
          <w:lang w:eastAsia="lt-LT"/>
        </w:rPr>
      </w:pPr>
      <w:r w:rsidRPr="00AF691E">
        <w:rPr>
          <w:rFonts w:eastAsia="Calibri"/>
          <w:bCs/>
          <w:szCs w:val="24"/>
          <w:lang w:eastAsia="lt-LT"/>
        </w:rPr>
        <w:t>Pripažįstu netekusiu galios 18.4 papunktį.</w:t>
      </w:r>
    </w:p>
    <w:p w14:paraId="60DCAA19" w14:textId="77777777" w:rsidR="00AF691E" w:rsidRDefault="00AF691E" w:rsidP="00AF691E">
      <w:pPr>
        <w:pStyle w:val="ListParagraph"/>
        <w:numPr>
          <w:ilvl w:val="1"/>
          <w:numId w:val="1"/>
        </w:numPr>
        <w:jc w:val="both"/>
        <w:rPr>
          <w:rFonts w:eastAsia="Calibri"/>
          <w:bCs/>
          <w:szCs w:val="24"/>
          <w:lang w:eastAsia="lt-LT"/>
        </w:rPr>
      </w:pPr>
      <w:r>
        <w:rPr>
          <w:rFonts w:eastAsia="Calibri"/>
          <w:bCs/>
          <w:szCs w:val="24"/>
          <w:lang w:eastAsia="lt-LT"/>
        </w:rPr>
        <w:t>Pakeičiu 25 punktą ir jį išdėstau taip:</w:t>
      </w:r>
    </w:p>
    <w:p w14:paraId="0C765E85" w14:textId="77777777" w:rsidR="00AF691E" w:rsidRDefault="00AF691E" w:rsidP="00AF691E">
      <w:pPr>
        <w:ind w:firstLine="720"/>
        <w:jc w:val="both"/>
        <w:rPr>
          <w:rFonts w:eastAsia="Calibri"/>
          <w:szCs w:val="24"/>
        </w:rPr>
      </w:pPr>
      <w:r>
        <w:rPr>
          <w:rFonts w:eastAsia="Calibri"/>
          <w:bCs/>
          <w:szCs w:val="24"/>
          <w:lang w:eastAsia="lt-LT"/>
        </w:rPr>
        <w:t>„</w:t>
      </w:r>
      <w:r>
        <w:rPr>
          <w:rFonts w:eastAsia="Calibri"/>
          <w:szCs w:val="24"/>
        </w:rPr>
        <w:t>25. Projektu turi būti siekiama specialiojo produkto stebėsenos rodiklio „Įgyvendintos turizmo rinkodaros priemonės“, kodas P.S.337, minimali siektina projekto reikšmė – 24.</w:t>
      </w:r>
      <w:r w:rsidR="004B2EB4">
        <w:rPr>
          <w:rFonts w:eastAsia="Calibri"/>
          <w:szCs w:val="24"/>
        </w:rPr>
        <w:t>“</w:t>
      </w:r>
    </w:p>
    <w:p w14:paraId="3414DB33" w14:textId="77777777" w:rsidR="004B2EB4" w:rsidRDefault="004B2EB4" w:rsidP="004B2EB4">
      <w:pPr>
        <w:pStyle w:val="ListParagraph"/>
        <w:numPr>
          <w:ilvl w:val="1"/>
          <w:numId w:val="1"/>
        </w:numPr>
        <w:jc w:val="both"/>
        <w:rPr>
          <w:rFonts w:eastAsia="Calibri"/>
          <w:szCs w:val="24"/>
        </w:rPr>
      </w:pPr>
      <w:r>
        <w:rPr>
          <w:rFonts w:eastAsia="Calibri"/>
          <w:szCs w:val="24"/>
        </w:rPr>
        <w:t>Pakeičiu 26 punktą ir jį išdėstau taip:</w:t>
      </w:r>
    </w:p>
    <w:p w14:paraId="1F2A06ED" w14:textId="77CC0E2A" w:rsidR="004B2EB4" w:rsidRDefault="004B2EB4" w:rsidP="004B2EB4">
      <w:pPr>
        <w:ind w:firstLine="720"/>
        <w:jc w:val="both"/>
        <w:rPr>
          <w:rFonts w:eastAsia="Calibri"/>
          <w:szCs w:val="24"/>
        </w:rPr>
      </w:pPr>
      <w:r>
        <w:rPr>
          <w:rFonts w:eastAsia="Calibri"/>
          <w:szCs w:val="24"/>
        </w:rPr>
        <w:t>„26. Aprašo 25 punkte nurodyto Priemonės įgyvendinimo stebėsenos rodiklio skaičiavimo aprašas nustatytas Veiksmų programos stebėsenos rodiklių skaičiavimo apraše</w:t>
      </w:r>
      <w:r w:rsidR="002F61EB">
        <w:rPr>
          <w:rFonts w:eastAsia="Calibri"/>
          <w:szCs w:val="24"/>
        </w:rPr>
        <w:t xml:space="preserve">, kuris </w:t>
      </w:r>
      <w:r>
        <w:rPr>
          <w:rFonts w:eastAsia="Calibri"/>
          <w:szCs w:val="24"/>
        </w:rPr>
        <w:t>skelbiam</w:t>
      </w:r>
      <w:r w:rsidR="002F61EB">
        <w:rPr>
          <w:rFonts w:eastAsia="Calibri"/>
          <w:szCs w:val="24"/>
        </w:rPr>
        <w:t>as</w:t>
      </w:r>
      <w:r>
        <w:rPr>
          <w:rFonts w:eastAsia="Calibri"/>
          <w:szCs w:val="24"/>
        </w:rPr>
        <w:t xml:space="preserve"> </w:t>
      </w:r>
      <w:r w:rsidR="00AF1178">
        <w:rPr>
          <w:rFonts w:eastAsia="Calibri"/>
          <w:szCs w:val="24"/>
        </w:rPr>
        <w:t>ES</w:t>
      </w:r>
      <w:r>
        <w:rPr>
          <w:rFonts w:eastAsia="Calibri"/>
          <w:szCs w:val="24"/>
        </w:rPr>
        <w:t xml:space="preserve"> struktūrinių fondų svetainėje www.esinvesticijos.lt (toliau – interneto svetainė </w:t>
      </w:r>
      <w:hyperlink r:id="rId9" w:history="1">
        <w:r w:rsidR="002F61EB" w:rsidRPr="002F61EB">
          <w:rPr>
            <w:rStyle w:val="Hyperlink"/>
            <w:rFonts w:eastAsia="Calibri"/>
            <w:color w:val="auto"/>
            <w:szCs w:val="24"/>
            <w:u w:val="none"/>
          </w:rPr>
          <w:t>www.esinvesticijos.lt)</w:t>
        </w:r>
      </w:hyperlink>
      <w:r>
        <w:rPr>
          <w:rFonts w:eastAsia="Calibri"/>
          <w:szCs w:val="24"/>
        </w:rPr>
        <w:t>.</w:t>
      </w:r>
      <w:r w:rsidR="002F61EB">
        <w:rPr>
          <w:rFonts w:eastAsia="Calibri"/>
          <w:szCs w:val="24"/>
        </w:rPr>
        <w:t>“</w:t>
      </w:r>
    </w:p>
    <w:p w14:paraId="2A586BF2" w14:textId="77777777" w:rsidR="002F61EB" w:rsidRDefault="002F61EB" w:rsidP="002F61EB">
      <w:pPr>
        <w:pStyle w:val="ListParagraph"/>
        <w:numPr>
          <w:ilvl w:val="1"/>
          <w:numId w:val="1"/>
        </w:numPr>
        <w:jc w:val="both"/>
        <w:rPr>
          <w:rFonts w:eastAsia="Calibri"/>
          <w:szCs w:val="24"/>
        </w:rPr>
      </w:pPr>
      <w:r>
        <w:rPr>
          <w:rFonts w:eastAsia="Calibri"/>
          <w:szCs w:val="24"/>
        </w:rPr>
        <w:t>Pakeičiu 36 punktą ir jį išdėstau taip:</w:t>
      </w:r>
    </w:p>
    <w:p w14:paraId="1D31DF15" w14:textId="77777777" w:rsidR="002F61EB" w:rsidRDefault="002F61EB" w:rsidP="002F61EB">
      <w:pPr>
        <w:ind w:firstLine="709"/>
        <w:jc w:val="both"/>
        <w:rPr>
          <w:szCs w:val="24"/>
          <w:lang w:eastAsia="lt-LT"/>
        </w:rPr>
      </w:pPr>
      <w:r>
        <w:rPr>
          <w:rFonts w:eastAsia="Calibri"/>
          <w:szCs w:val="24"/>
        </w:rPr>
        <w:t>„</w:t>
      </w:r>
      <w:r>
        <w:rPr>
          <w:rFonts w:eastAsia="Calibri"/>
          <w:szCs w:val="24"/>
          <w:lang w:eastAsia="lt-LT"/>
        </w:rPr>
        <w:t xml:space="preserve">36. </w:t>
      </w:r>
      <w:r>
        <w:rPr>
          <w:szCs w:val="24"/>
          <w:lang w:eastAsia="lt-LT"/>
        </w:rPr>
        <w:t>Pagal Aprašą tinkamų arba netinkamų finansuoti išlaidų kategorijos yra nustatytos Aprašo lentelėje.</w:t>
      </w:r>
    </w:p>
    <w:p w14:paraId="1D47FD00" w14:textId="77777777" w:rsidR="002F61EB" w:rsidRDefault="002F61EB" w:rsidP="002F61EB">
      <w:pPr>
        <w:ind w:firstLine="851"/>
        <w:jc w:val="both"/>
        <w:rPr>
          <w:szCs w:val="24"/>
          <w:lang w:eastAsia="lt-LT"/>
        </w:rPr>
      </w:pPr>
    </w:p>
    <w:p w14:paraId="6DC1B0B4" w14:textId="77777777" w:rsidR="002F61EB" w:rsidRDefault="002F61EB" w:rsidP="002F61EB">
      <w:pPr>
        <w:ind w:firstLine="709"/>
        <w:jc w:val="both"/>
        <w:rPr>
          <w:szCs w:val="24"/>
          <w:lang w:eastAsia="lt-LT"/>
        </w:rPr>
      </w:pPr>
      <w:r>
        <w:rPr>
          <w:szCs w:val="24"/>
          <w:lang w:eastAsia="lt-LT"/>
        </w:rPr>
        <w:t>Lentelė. Tinkamų arba netinkamų finansuoti išlaidų kategorijos.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76"/>
        <w:gridCol w:w="2977"/>
        <w:gridCol w:w="5386"/>
      </w:tblGrid>
      <w:tr w:rsidR="002F61EB" w14:paraId="5949FAB0" w14:textId="77777777" w:rsidTr="00003B6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A4E313" w14:textId="77777777" w:rsidR="002F61EB" w:rsidRDefault="002F61EB" w:rsidP="00CC7C5A">
            <w:pPr>
              <w:ind w:left="-57" w:right="-57"/>
              <w:jc w:val="center"/>
              <w:rPr>
                <w:bCs/>
                <w:szCs w:val="24"/>
                <w:lang w:eastAsia="lt-LT"/>
              </w:rPr>
            </w:pPr>
            <w:r>
              <w:rPr>
                <w:bCs/>
                <w:szCs w:val="24"/>
                <w:lang w:eastAsia="lt-LT"/>
              </w:rPr>
              <w:t>Išlaidų kategorijos Nr.</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2A82924" w14:textId="77777777" w:rsidR="002F61EB" w:rsidRDefault="002F61EB" w:rsidP="00CC7C5A">
            <w:pPr>
              <w:ind w:left="-57" w:right="-57"/>
              <w:jc w:val="center"/>
              <w:rPr>
                <w:szCs w:val="24"/>
                <w:lang w:eastAsia="lt-LT"/>
              </w:rPr>
            </w:pPr>
            <w:r>
              <w:rPr>
                <w:bCs/>
                <w:szCs w:val="24"/>
                <w:lang w:eastAsia="lt-LT"/>
              </w:rPr>
              <w:t>Išlaidų kategorijos pavadinimas</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3F30BA" w14:textId="77777777" w:rsidR="002F61EB" w:rsidRDefault="002F61EB" w:rsidP="00CC7C5A">
            <w:pPr>
              <w:ind w:left="-57" w:right="-57"/>
              <w:jc w:val="center"/>
              <w:rPr>
                <w:szCs w:val="24"/>
                <w:lang w:eastAsia="lt-LT"/>
              </w:rPr>
            </w:pPr>
            <w:r>
              <w:rPr>
                <w:szCs w:val="24"/>
                <w:lang w:eastAsia="lt-LT"/>
              </w:rPr>
              <w:t>Reikalavimai ir paaiškinimai</w:t>
            </w:r>
          </w:p>
          <w:p w14:paraId="5B3D49ED" w14:textId="77777777" w:rsidR="002F61EB" w:rsidRDefault="002F61EB" w:rsidP="00CC7C5A">
            <w:pPr>
              <w:ind w:left="-57" w:right="-57"/>
              <w:jc w:val="center"/>
              <w:rPr>
                <w:bCs/>
                <w:szCs w:val="24"/>
                <w:lang w:eastAsia="lt-LT"/>
              </w:rPr>
            </w:pPr>
          </w:p>
        </w:tc>
      </w:tr>
      <w:tr w:rsidR="002F61EB" w14:paraId="4B1FD49B" w14:textId="77777777" w:rsidTr="00003B6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2319DE" w14:textId="77777777" w:rsidR="002F61EB" w:rsidRDefault="002F61EB" w:rsidP="00CC7C5A">
            <w:pPr>
              <w:ind w:left="318" w:hanging="284"/>
              <w:rPr>
                <w:b/>
                <w:bCs/>
                <w:szCs w:val="24"/>
                <w:lang w:eastAsia="lt-LT"/>
              </w:rPr>
            </w:pPr>
            <w:r>
              <w:rPr>
                <w:bCs/>
                <w:szCs w:val="24"/>
                <w:lang w:eastAsia="lt-LT"/>
              </w:rPr>
              <w:t>1.</w:t>
            </w:r>
            <w:r>
              <w:rPr>
                <w:bCs/>
                <w:szCs w:val="24"/>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0BA40AA8" w14:textId="77777777" w:rsidR="002F61EB" w:rsidRDefault="002F61EB" w:rsidP="00CC7C5A">
            <w:pPr>
              <w:rPr>
                <w:szCs w:val="24"/>
                <w:lang w:eastAsia="lt-LT"/>
              </w:rPr>
            </w:pPr>
            <w:r>
              <w:rPr>
                <w:bCs/>
                <w:szCs w:val="24"/>
                <w:lang w:eastAsia="lt-LT"/>
              </w:rPr>
              <w:t>Žemė</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2F397A91" w14:textId="77777777" w:rsidR="002F61EB" w:rsidRDefault="002F61EB" w:rsidP="00CC7C5A">
            <w:pPr>
              <w:rPr>
                <w:szCs w:val="24"/>
                <w:lang w:eastAsia="lt-LT"/>
              </w:rPr>
            </w:pPr>
            <w:r>
              <w:rPr>
                <w:szCs w:val="24"/>
                <w:lang w:eastAsia="lt-LT"/>
              </w:rPr>
              <w:t>Netinkamos finansuoti išlaidos.</w:t>
            </w:r>
          </w:p>
        </w:tc>
      </w:tr>
      <w:tr w:rsidR="002F61EB" w14:paraId="0D758B5A" w14:textId="77777777" w:rsidTr="00003B6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2C2689" w14:textId="77777777" w:rsidR="002F61EB" w:rsidRDefault="002F61EB" w:rsidP="00CC7C5A">
            <w:pPr>
              <w:ind w:left="318" w:hanging="284"/>
              <w:rPr>
                <w:b/>
                <w:bCs/>
                <w:szCs w:val="24"/>
                <w:lang w:eastAsia="lt-LT"/>
              </w:rPr>
            </w:pPr>
            <w:r>
              <w:rPr>
                <w:bCs/>
                <w:szCs w:val="24"/>
                <w:lang w:eastAsia="lt-LT"/>
              </w:rPr>
              <w:t>2.</w:t>
            </w:r>
            <w:r>
              <w:rPr>
                <w:bCs/>
                <w:szCs w:val="24"/>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7BCF22A5" w14:textId="77777777" w:rsidR="002F61EB" w:rsidRDefault="002F61EB" w:rsidP="00CC7C5A">
            <w:pPr>
              <w:rPr>
                <w:szCs w:val="24"/>
                <w:lang w:eastAsia="lt-LT"/>
              </w:rPr>
            </w:pPr>
            <w:r>
              <w:rPr>
                <w:bCs/>
                <w:szCs w:val="24"/>
                <w:lang w:eastAsia="lt-LT"/>
              </w:rPr>
              <w:t>Nekilnojamasis turtas</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5470FBB7" w14:textId="77777777" w:rsidR="002F61EB" w:rsidRDefault="002F61EB" w:rsidP="00CC7C5A">
            <w:pPr>
              <w:rPr>
                <w:b/>
                <w:bCs/>
                <w:szCs w:val="24"/>
                <w:lang w:eastAsia="lt-LT"/>
              </w:rPr>
            </w:pPr>
            <w:r>
              <w:rPr>
                <w:szCs w:val="24"/>
                <w:lang w:eastAsia="lt-LT"/>
              </w:rPr>
              <w:t>Netinkamos finansuoti išlaidos.</w:t>
            </w:r>
          </w:p>
        </w:tc>
      </w:tr>
      <w:tr w:rsidR="002F61EB" w14:paraId="38B50A4E" w14:textId="77777777" w:rsidTr="00003B6C">
        <w:trPr>
          <w:trHeight w:val="617"/>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6FB670" w14:textId="77777777" w:rsidR="002F61EB" w:rsidRDefault="002F61EB" w:rsidP="00CC7C5A">
            <w:pPr>
              <w:ind w:left="318" w:right="-57" w:hanging="284"/>
              <w:rPr>
                <w:b/>
                <w:bCs/>
                <w:szCs w:val="24"/>
                <w:lang w:eastAsia="lt-LT"/>
              </w:rPr>
            </w:pPr>
            <w:r>
              <w:rPr>
                <w:bCs/>
                <w:szCs w:val="24"/>
                <w:lang w:eastAsia="lt-LT"/>
              </w:rPr>
              <w:t>3.</w:t>
            </w:r>
            <w:r>
              <w:rPr>
                <w:bCs/>
                <w:szCs w:val="24"/>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65B6D01C" w14:textId="77777777" w:rsidR="002F61EB" w:rsidRDefault="002F61EB" w:rsidP="00CC7C5A">
            <w:pPr>
              <w:tabs>
                <w:tab w:val="left" w:pos="296"/>
                <w:tab w:val="left" w:pos="513"/>
              </w:tabs>
              <w:ind w:left="33"/>
              <w:jc w:val="both"/>
              <w:rPr>
                <w:szCs w:val="24"/>
                <w:lang w:eastAsia="lt-LT"/>
              </w:rPr>
            </w:pPr>
            <w:r>
              <w:rPr>
                <w:bCs/>
                <w:szCs w:val="24"/>
                <w:lang w:eastAsia="lt-LT"/>
              </w:rPr>
              <w:t>Statyba, rekonstravimas, remontas ir kiti darbai</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14:paraId="315AB1E4" w14:textId="77777777" w:rsidR="002F61EB" w:rsidRDefault="002F61EB" w:rsidP="004935D7">
            <w:pPr>
              <w:tabs>
                <w:tab w:val="left" w:pos="296"/>
                <w:tab w:val="left" w:pos="513"/>
              </w:tabs>
              <w:jc w:val="both"/>
              <w:rPr>
                <w:szCs w:val="24"/>
                <w:lang w:eastAsia="lt-LT"/>
              </w:rPr>
            </w:pPr>
            <w:r>
              <w:rPr>
                <w:szCs w:val="24"/>
                <w:lang w:eastAsia="lt-LT"/>
              </w:rPr>
              <w:t>Netinkamos finansuoti išlaidos.</w:t>
            </w:r>
          </w:p>
          <w:p w14:paraId="7F674AFF" w14:textId="77777777" w:rsidR="002F61EB" w:rsidRDefault="002F61EB" w:rsidP="00CC7C5A">
            <w:pPr>
              <w:tabs>
                <w:tab w:val="left" w:pos="296"/>
                <w:tab w:val="left" w:pos="513"/>
              </w:tabs>
              <w:ind w:left="33"/>
              <w:jc w:val="both"/>
              <w:rPr>
                <w:szCs w:val="24"/>
                <w:lang w:eastAsia="lt-LT"/>
              </w:rPr>
            </w:pPr>
          </w:p>
        </w:tc>
      </w:tr>
      <w:tr w:rsidR="002F61EB" w14:paraId="5426C951" w14:textId="77777777" w:rsidTr="00003B6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591AF2" w14:textId="77777777" w:rsidR="002F61EB" w:rsidRDefault="002F61EB" w:rsidP="00CC7C5A">
            <w:pPr>
              <w:ind w:left="318" w:hanging="284"/>
              <w:rPr>
                <w:b/>
                <w:bCs/>
                <w:szCs w:val="24"/>
                <w:lang w:eastAsia="lt-LT"/>
              </w:rPr>
            </w:pPr>
            <w:r>
              <w:rPr>
                <w:bCs/>
                <w:szCs w:val="24"/>
                <w:lang w:eastAsia="lt-LT"/>
              </w:rPr>
              <w:t>4.</w:t>
            </w:r>
            <w:r>
              <w:rPr>
                <w:bCs/>
                <w:szCs w:val="24"/>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396B69C4" w14:textId="77777777" w:rsidR="002F61EB" w:rsidRDefault="002F61EB" w:rsidP="00CC7C5A">
            <w:pPr>
              <w:tabs>
                <w:tab w:val="left" w:pos="463"/>
              </w:tabs>
              <w:ind w:left="33"/>
              <w:jc w:val="both"/>
              <w:rPr>
                <w:szCs w:val="24"/>
                <w:lang w:eastAsia="lt-LT"/>
              </w:rPr>
            </w:pPr>
            <w:r>
              <w:rPr>
                <w:bCs/>
                <w:szCs w:val="24"/>
                <w:lang w:eastAsia="lt-LT"/>
              </w:rPr>
              <w:t>Įranga, įrenginiai ir kitas turtas</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68C5525A" w14:textId="77777777" w:rsidR="002F61EB" w:rsidRDefault="002F61EB" w:rsidP="002F61EB">
            <w:pPr>
              <w:tabs>
                <w:tab w:val="left" w:pos="463"/>
              </w:tabs>
              <w:jc w:val="both"/>
              <w:rPr>
                <w:rFonts w:eastAsia="Calibri"/>
                <w:szCs w:val="24"/>
              </w:rPr>
            </w:pPr>
            <w:r>
              <w:rPr>
                <w:szCs w:val="24"/>
                <w:lang w:eastAsia="lt-LT"/>
              </w:rPr>
              <w:t xml:space="preserve">Tinkamomis finansuoti išlaidomis yra laikoma (šiai kategorijai priskirtos išlaidos turi </w:t>
            </w:r>
            <w:r>
              <w:rPr>
                <w:rFonts w:eastAsia="Calibri"/>
                <w:szCs w:val="24"/>
              </w:rPr>
              <w:t xml:space="preserve">būti mažesnės nei 300 000 </w:t>
            </w:r>
            <w:proofErr w:type="spellStart"/>
            <w:r>
              <w:rPr>
                <w:rFonts w:eastAsia="Calibri"/>
                <w:szCs w:val="24"/>
              </w:rPr>
              <w:t>Eur</w:t>
            </w:r>
            <w:proofErr w:type="spellEnd"/>
            <w:r>
              <w:rPr>
                <w:rFonts w:eastAsia="Calibri"/>
                <w:szCs w:val="24"/>
              </w:rPr>
              <w:t xml:space="preserve"> (trys šimtai tūkstančių eurų)</w:t>
            </w:r>
            <w:r>
              <w:rPr>
                <w:szCs w:val="24"/>
                <w:lang w:eastAsia="lt-LT"/>
              </w:rPr>
              <w:t>:</w:t>
            </w:r>
          </w:p>
          <w:p w14:paraId="74F531D7" w14:textId="0A7F25C4" w:rsidR="002F61EB" w:rsidRDefault="002F61EB" w:rsidP="002F61EB">
            <w:pPr>
              <w:tabs>
                <w:tab w:val="left" w:pos="463"/>
              </w:tabs>
              <w:jc w:val="both"/>
              <w:rPr>
                <w:rFonts w:eastAsia="Calibri"/>
                <w:szCs w:val="24"/>
              </w:rPr>
            </w:pPr>
            <w:r>
              <w:rPr>
                <w:rFonts w:eastAsia="Calibri"/>
                <w:szCs w:val="24"/>
              </w:rPr>
              <w:t>4.1.</w:t>
            </w:r>
            <w:r>
              <w:rPr>
                <w:rFonts w:eastAsia="Calibri"/>
                <w:szCs w:val="24"/>
              </w:rPr>
              <w:tab/>
            </w:r>
            <w:r>
              <w:rPr>
                <w:rFonts w:eastAsia="Calibri"/>
                <w:szCs w:val="24"/>
                <w:lang w:eastAsia="lt-LT"/>
              </w:rPr>
              <w:t>kompiuterinės įrangos įsigijimas arba lizingas (finansinė nuoma). Lizingo (finansinės nuomos) laikotarpis negali būti ilgesnis už projekto įgyvendinimo laikotarpį, t. y. finansinės nuomos) būdu įsigyta kompiuterinė įranga iki projekto įgyvendinimo pabaigos nuosavybės teise turi priklausyti projekto vykdytojui (ne daugiau kaip 20</w:t>
            </w:r>
            <w:r w:rsidR="00A90D7D">
              <w:rPr>
                <w:rFonts w:eastAsia="Calibri"/>
                <w:szCs w:val="24"/>
                <w:lang w:eastAsia="lt-LT"/>
              </w:rPr>
              <w:t> </w:t>
            </w:r>
            <w:r>
              <w:rPr>
                <w:rFonts w:eastAsia="Calibri"/>
                <w:szCs w:val="24"/>
                <w:lang w:eastAsia="lt-LT"/>
              </w:rPr>
              <w:t>procentų tinkamų finansuoti projekto išlaidų);</w:t>
            </w:r>
          </w:p>
          <w:p w14:paraId="7D85FB90" w14:textId="77777777" w:rsidR="002F61EB" w:rsidRDefault="002F61EB" w:rsidP="004935D7">
            <w:pPr>
              <w:tabs>
                <w:tab w:val="left" w:pos="463"/>
              </w:tabs>
              <w:jc w:val="both"/>
              <w:rPr>
                <w:rFonts w:eastAsia="Calibri"/>
                <w:szCs w:val="24"/>
              </w:rPr>
            </w:pPr>
            <w:r>
              <w:rPr>
                <w:rFonts w:eastAsia="Calibri"/>
                <w:szCs w:val="24"/>
              </w:rPr>
              <w:t>4.2.</w:t>
            </w:r>
            <w:r>
              <w:rPr>
                <w:rFonts w:eastAsia="Calibri"/>
                <w:szCs w:val="24"/>
              </w:rPr>
              <w:tab/>
            </w:r>
            <w:r>
              <w:rPr>
                <w:rFonts w:eastAsia="Calibri"/>
                <w:szCs w:val="24"/>
                <w:lang w:eastAsia="lt-LT"/>
              </w:rPr>
              <w:t>rinkoje esančios standartinės programinės įrangos įsigijimas, įskaitant jos programavimą ir (ar) konfigūravimą projekto vykdytojo poreikiams ir projekto veikloms;</w:t>
            </w:r>
          </w:p>
          <w:p w14:paraId="1810CA43" w14:textId="77777777" w:rsidR="002F61EB" w:rsidRDefault="002F61EB" w:rsidP="004935D7">
            <w:pPr>
              <w:tabs>
                <w:tab w:val="left" w:pos="463"/>
              </w:tabs>
              <w:jc w:val="both"/>
              <w:rPr>
                <w:rFonts w:eastAsia="Calibri"/>
                <w:szCs w:val="24"/>
              </w:rPr>
            </w:pPr>
            <w:r>
              <w:rPr>
                <w:rFonts w:eastAsia="Calibri"/>
                <w:szCs w:val="24"/>
              </w:rPr>
              <w:t>4.3.</w:t>
            </w:r>
            <w:r>
              <w:rPr>
                <w:rFonts w:eastAsia="Calibri"/>
                <w:szCs w:val="24"/>
              </w:rPr>
              <w:tab/>
            </w:r>
            <w:r>
              <w:rPr>
                <w:rFonts w:eastAsia="Calibri"/>
                <w:szCs w:val="24"/>
                <w:lang w:eastAsia="lt-LT"/>
              </w:rPr>
              <w:t>patentų, licencijų, prekių ženklų įsigijimas;</w:t>
            </w:r>
          </w:p>
          <w:p w14:paraId="572C250F" w14:textId="4AD88FD1" w:rsidR="002F61EB" w:rsidRDefault="002F61EB" w:rsidP="004935D7">
            <w:pPr>
              <w:tabs>
                <w:tab w:val="left" w:pos="463"/>
              </w:tabs>
              <w:jc w:val="both"/>
              <w:rPr>
                <w:rFonts w:eastAsia="Calibri"/>
                <w:szCs w:val="24"/>
              </w:rPr>
            </w:pPr>
            <w:r>
              <w:rPr>
                <w:rFonts w:eastAsia="Calibri"/>
                <w:szCs w:val="24"/>
              </w:rPr>
              <w:t>4.4.</w:t>
            </w:r>
            <w:r>
              <w:rPr>
                <w:rFonts w:eastAsia="Calibri"/>
                <w:szCs w:val="24"/>
              </w:rPr>
              <w:tab/>
            </w:r>
            <w:r>
              <w:rPr>
                <w:rFonts w:eastAsia="Calibri"/>
                <w:szCs w:val="24"/>
                <w:lang w:eastAsia="lt-LT"/>
              </w:rPr>
              <w:t>išlaidos, susijusios su projekto veikloms naudojamo ir šių veiklų tęstinumui užtikrinti būtino trumpalaikio turto (įrangos, prietaisų, įrenginių ir pan</w:t>
            </w:r>
            <w:r w:rsidR="000B2ABF">
              <w:rPr>
                <w:rFonts w:eastAsia="Calibri"/>
                <w:szCs w:val="24"/>
                <w:lang w:eastAsia="lt-LT"/>
              </w:rPr>
              <w:t>.</w:t>
            </w:r>
            <w:r>
              <w:rPr>
                <w:rFonts w:eastAsia="Calibri"/>
                <w:szCs w:val="24"/>
                <w:lang w:eastAsia="lt-LT"/>
              </w:rPr>
              <w:t>) pirkimu;</w:t>
            </w:r>
          </w:p>
          <w:p w14:paraId="53969D8B" w14:textId="77777777" w:rsidR="002F61EB" w:rsidRDefault="002F61EB" w:rsidP="004935D7">
            <w:pPr>
              <w:tabs>
                <w:tab w:val="left" w:pos="463"/>
              </w:tabs>
              <w:jc w:val="both"/>
              <w:rPr>
                <w:rFonts w:eastAsia="Calibri"/>
                <w:szCs w:val="24"/>
              </w:rPr>
            </w:pPr>
            <w:r>
              <w:rPr>
                <w:rFonts w:eastAsia="Calibri"/>
                <w:szCs w:val="24"/>
              </w:rPr>
              <w:t>4.5.</w:t>
            </w:r>
            <w:r>
              <w:rPr>
                <w:rFonts w:eastAsia="Calibri"/>
                <w:szCs w:val="24"/>
              </w:rPr>
              <w:tab/>
            </w:r>
            <w:r>
              <w:rPr>
                <w:bCs/>
                <w:szCs w:val="24"/>
                <w:lang w:eastAsia="lt-LT"/>
              </w:rPr>
              <w:t xml:space="preserve">tik projekto įgyvendinimo laikotarpiu </w:t>
            </w:r>
            <w:r>
              <w:rPr>
                <w:rFonts w:eastAsia="Calibri"/>
                <w:szCs w:val="24"/>
                <w:lang w:eastAsia="lt-LT"/>
              </w:rPr>
              <w:t>įsigyto turto draudimo išlaidos.</w:t>
            </w:r>
          </w:p>
        </w:tc>
      </w:tr>
      <w:tr w:rsidR="002F61EB" w14:paraId="1900C8AA" w14:textId="77777777" w:rsidTr="00003B6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0610E0" w14:textId="77777777" w:rsidR="002F61EB" w:rsidRDefault="002F61EB" w:rsidP="00CC7C5A">
            <w:pPr>
              <w:ind w:left="318" w:hanging="284"/>
              <w:rPr>
                <w:b/>
                <w:bCs/>
                <w:szCs w:val="24"/>
                <w:lang w:eastAsia="lt-LT"/>
              </w:rPr>
            </w:pPr>
            <w:r>
              <w:rPr>
                <w:bCs/>
                <w:szCs w:val="24"/>
                <w:lang w:eastAsia="lt-LT"/>
              </w:rPr>
              <w:t>5.</w:t>
            </w:r>
            <w:r>
              <w:rPr>
                <w:bCs/>
                <w:szCs w:val="24"/>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6C24328" w14:textId="77777777" w:rsidR="002F61EB" w:rsidRDefault="002F61EB" w:rsidP="00CC7C5A">
            <w:pPr>
              <w:tabs>
                <w:tab w:val="left" w:pos="459"/>
              </w:tabs>
              <w:jc w:val="both"/>
              <w:rPr>
                <w:szCs w:val="24"/>
                <w:lang w:eastAsia="lt-LT"/>
              </w:rPr>
            </w:pPr>
            <w:r>
              <w:rPr>
                <w:bCs/>
                <w:szCs w:val="24"/>
                <w:lang w:eastAsia="lt-LT"/>
              </w:rPr>
              <w:t>Projekto vykdymas</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75973104" w14:textId="77777777" w:rsidR="002F61EB" w:rsidRDefault="002F61EB" w:rsidP="00CC7C5A">
            <w:pPr>
              <w:tabs>
                <w:tab w:val="left" w:pos="459"/>
              </w:tabs>
              <w:jc w:val="both"/>
              <w:rPr>
                <w:rFonts w:eastAsia="Calibri"/>
                <w:szCs w:val="24"/>
              </w:rPr>
            </w:pPr>
            <w:r>
              <w:rPr>
                <w:szCs w:val="24"/>
                <w:lang w:eastAsia="lt-LT"/>
              </w:rPr>
              <w:t>Tinkamomis finansuoti išlaidomis yra laikoma:</w:t>
            </w:r>
          </w:p>
          <w:p w14:paraId="44405E57" w14:textId="5D5B2295" w:rsidR="002F61EB" w:rsidRDefault="002F61EB" w:rsidP="00CC7C5A">
            <w:pPr>
              <w:tabs>
                <w:tab w:val="left" w:pos="459"/>
              </w:tabs>
              <w:jc w:val="both"/>
              <w:rPr>
                <w:rFonts w:eastAsia="Calibri"/>
                <w:szCs w:val="24"/>
              </w:rPr>
            </w:pPr>
            <w:r>
              <w:rPr>
                <w:rFonts w:eastAsia="Calibri"/>
                <w:szCs w:val="24"/>
              </w:rPr>
              <w:lastRenderedPageBreak/>
              <w:t>5.1.</w:t>
            </w:r>
            <w:r>
              <w:rPr>
                <w:rFonts w:eastAsia="Calibri"/>
                <w:szCs w:val="24"/>
              </w:rPr>
              <w:tab/>
            </w:r>
            <w:r>
              <w:rPr>
                <w:rFonts w:eastAsia="Calibri"/>
                <w:szCs w:val="24"/>
                <w:lang w:eastAsia="lt-LT"/>
              </w:rPr>
              <w:t xml:space="preserve"> informacinėms sistemoms sukurti ir jų veikimui užtikrinti būtinos išlaidos (programavimo paslaugos, sukurtų programinių modulių testavimo išlaidos, sistemos duomenų surinkimo ir </w:t>
            </w:r>
            <w:r w:rsidR="000B2ABF">
              <w:rPr>
                <w:rFonts w:eastAsia="Calibri"/>
                <w:szCs w:val="24"/>
                <w:lang w:eastAsia="lt-LT"/>
              </w:rPr>
              <w:t>į</w:t>
            </w:r>
            <w:r>
              <w:rPr>
                <w:rFonts w:eastAsia="Calibri"/>
                <w:szCs w:val="24"/>
                <w:lang w:eastAsia="lt-LT"/>
              </w:rPr>
              <w:t>vedimo išlaidos, administravimo dalies ir interneto puslapio programų pertvarkymo išlaidos, interneto puslapio dizaino išlaidos, turinio valdymo sistemos modernizavimo išlaidos);</w:t>
            </w:r>
          </w:p>
          <w:p w14:paraId="746FFB0E" w14:textId="0C4A8546" w:rsidR="002F61EB" w:rsidRDefault="002F61EB" w:rsidP="00CC7C5A">
            <w:pPr>
              <w:tabs>
                <w:tab w:val="left" w:pos="459"/>
              </w:tabs>
              <w:jc w:val="both"/>
              <w:rPr>
                <w:rFonts w:eastAsia="Calibri"/>
                <w:szCs w:val="24"/>
              </w:rPr>
            </w:pPr>
            <w:r>
              <w:rPr>
                <w:rFonts w:eastAsia="Calibri"/>
                <w:szCs w:val="24"/>
              </w:rPr>
              <w:t>5.2.</w:t>
            </w:r>
            <w:r>
              <w:rPr>
                <w:rFonts w:eastAsia="Calibri"/>
                <w:szCs w:val="24"/>
              </w:rPr>
              <w:tab/>
            </w:r>
            <w:r>
              <w:rPr>
                <w:rFonts w:eastAsia="Calibri"/>
                <w:szCs w:val="24"/>
                <w:lang w:eastAsia="lt-LT"/>
              </w:rPr>
              <w:t>išlaidos, susijusios su išorinio konsultavimo paslaugų, būtinų projekto veikloms įgyvendinti, tyrimų, studijų, strategijų pirkimu (ne daugiau kaip 10</w:t>
            </w:r>
            <w:r w:rsidR="000B2ABF">
              <w:rPr>
                <w:rFonts w:eastAsia="Calibri"/>
                <w:szCs w:val="24"/>
                <w:lang w:eastAsia="lt-LT"/>
              </w:rPr>
              <w:t> </w:t>
            </w:r>
            <w:r>
              <w:rPr>
                <w:rFonts w:eastAsia="Calibri"/>
                <w:szCs w:val="24"/>
                <w:lang w:eastAsia="lt-LT"/>
              </w:rPr>
              <w:t>procentų tinkamų finansuoti projekto išlaidų);</w:t>
            </w:r>
          </w:p>
          <w:p w14:paraId="06FF44EC" w14:textId="77777777" w:rsidR="002F61EB" w:rsidRDefault="002F61EB" w:rsidP="00CC7C5A">
            <w:pPr>
              <w:tabs>
                <w:tab w:val="left" w:pos="459"/>
              </w:tabs>
              <w:jc w:val="both"/>
              <w:rPr>
                <w:rFonts w:eastAsia="Calibri"/>
                <w:szCs w:val="24"/>
              </w:rPr>
            </w:pPr>
            <w:r>
              <w:rPr>
                <w:rFonts w:eastAsia="Calibri"/>
                <w:szCs w:val="24"/>
              </w:rPr>
              <w:t>5.3.</w:t>
            </w:r>
            <w:r>
              <w:rPr>
                <w:rFonts w:eastAsia="Calibri"/>
                <w:szCs w:val="24"/>
              </w:rPr>
              <w:tab/>
              <w:t>išlaidos, susijusios su kultūros ir gamtos paveldą apimančių nacionalinių turizmo maršrutų, turizmo trasų ir prioritetinių turizmo produktų pristatymu:</w:t>
            </w:r>
          </w:p>
          <w:p w14:paraId="0A03B687" w14:textId="77777777" w:rsidR="002F61EB" w:rsidRDefault="002F61EB" w:rsidP="00CC7C5A">
            <w:pPr>
              <w:tabs>
                <w:tab w:val="left" w:pos="0"/>
              </w:tabs>
              <w:jc w:val="both"/>
              <w:rPr>
                <w:rFonts w:eastAsia="Calibri"/>
                <w:szCs w:val="24"/>
              </w:rPr>
            </w:pPr>
            <w:r>
              <w:rPr>
                <w:rFonts w:eastAsia="Calibri"/>
                <w:szCs w:val="24"/>
              </w:rPr>
              <w:t>5.3.1. e. rinkodaros paslaugų išlaidos (interneto svetainės kūrimo ir administravimo išlaidos; rinkodaros paieškos sistemose išlaidos (paieškų sistemų optimizavimo ir reklamos paieškos sistemose išlaidos); rinkodaros socialiniuose tinkluose išlaidos; vaizdo reklamos internete išlaidos; mobiliosios rinkodaros išlaidos; reklamos elektroniniu paštu išlaidos; reklamos interneto portaluose išlaidos (reklaminių skydelių, reklaminių straipsnių, reklaminių žaidimų ir kt. išlaidos); turinio rinkodaros išlaidos (interneto dienoraščiai, elektroninės knygos ir kt. elektroniniai leidiniai, nuotraukos ir 3D turai, instrukcijos ir vadovai, vertimai ir pan.);</w:t>
            </w:r>
          </w:p>
          <w:p w14:paraId="4B7E13A3" w14:textId="77777777" w:rsidR="002F61EB" w:rsidRDefault="002F61EB" w:rsidP="00CC7C5A">
            <w:pPr>
              <w:tabs>
                <w:tab w:val="left" w:pos="0"/>
              </w:tabs>
              <w:jc w:val="both"/>
              <w:rPr>
                <w:rFonts w:eastAsia="Calibri"/>
                <w:szCs w:val="24"/>
              </w:rPr>
            </w:pPr>
            <w:r>
              <w:rPr>
                <w:rFonts w:eastAsia="Calibri"/>
                <w:szCs w:val="24"/>
              </w:rPr>
              <w:t>5.3.2. reklamos kampanijų organizavimo Lietuvos Respublikoje ir užsienyje paslaugų, vaizdo ir lauko reklamos pirkimo išlaidos;</w:t>
            </w:r>
          </w:p>
          <w:p w14:paraId="3EC42FB4" w14:textId="77777777" w:rsidR="002F61EB" w:rsidRDefault="002F61EB" w:rsidP="00CC7C5A">
            <w:pPr>
              <w:tabs>
                <w:tab w:val="left" w:pos="0"/>
              </w:tabs>
              <w:jc w:val="both"/>
              <w:rPr>
                <w:rFonts w:eastAsia="Calibri"/>
                <w:szCs w:val="24"/>
              </w:rPr>
            </w:pPr>
            <w:r>
              <w:rPr>
                <w:rFonts w:eastAsia="Calibri"/>
                <w:szCs w:val="24"/>
              </w:rPr>
              <w:t xml:space="preserve">5.3.3. parodų (parodų plotų rezervavimas, stendų gabenimas, projektavimas, dizaino kūrimas, gamyba, įrengimas, dalyvavimas ir pan., taip pat renginių juose organizavimas) organizavimo paslaugų išlaidos; </w:t>
            </w:r>
          </w:p>
          <w:p w14:paraId="0766DDEB" w14:textId="77777777" w:rsidR="002F61EB" w:rsidRDefault="002F61EB" w:rsidP="00CC7C5A">
            <w:pPr>
              <w:tabs>
                <w:tab w:val="left" w:pos="0"/>
              </w:tabs>
              <w:jc w:val="both"/>
              <w:rPr>
                <w:rFonts w:eastAsia="Calibri"/>
                <w:szCs w:val="24"/>
              </w:rPr>
            </w:pPr>
            <w:r>
              <w:rPr>
                <w:rFonts w:eastAsia="Calibri"/>
                <w:szCs w:val="24"/>
              </w:rPr>
              <w:t xml:space="preserve">5.3.4. leidinių parengimo (informacijos surinkimas, tekstų kūrimas, fotonuotraukų, iliustracijų įsigijimas, redagavimas, maketavimas, vertimas, spausdinimas, platinimas) išlaidos; </w:t>
            </w:r>
          </w:p>
          <w:p w14:paraId="105C2577" w14:textId="77777777" w:rsidR="002F61EB" w:rsidRDefault="002F61EB" w:rsidP="00CC7C5A">
            <w:pPr>
              <w:tabs>
                <w:tab w:val="left" w:pos="0"/>
              </w:tabs>
              <w:jc w:val="both"/>
              <w:rPr>
                <w:rFonts w:eastAsia="Calibri"/>
                <w:szCs w:val="24"/>
              </w:rPr>
            </w:pPr>
            <w:r>
              <w:rPr>
                <w:rFonts w:eastAsia="Calibri"/>
                <w:szCs w:val="24"/>
              </w:rPr>
              <w:t xml:space="preserve">5.3.5. kompleksinių </w:t>
            </w:r>
            <w:r>
              <w:rPr>
                <w:rFonts w:eastAsia="Calibri"/>
                <w:iCs/>
                <w:szCs w:val="24"/>
              </w:rPr>
              <w:t xml:space="preserve">turizmo </w:t>
            </w:r>
            <w:r>
              <w:rPr>
                <w:rFonts w:eastAsia="Calibri"/>
                <w:szCs w:val="24"/>
              </w:rPr>
              <w:t>rinkodaros priemonių užsienio rinkose paslaugų išlaidos;</w:t>
            </w:r>
          </w:p>
          <w:p w14:paraId="3A15F656" w14:textId="77777777" w:rsidR="002F61EB" w:rsidRDefault="002F61EB" w:rsidP="00CC7C5A">
            <w:pPr>
              <w:tabs>
                <w:tab w:val="left" w:pos="0"/>
              </w:tabs>
              <w:jc w:val="both"/>
              <w:rPr>
                <w:rFonts w:eastAsia="Calibri"/>
                <w:szCs w:val="24"/>
              </w:rPr>
            </w:pPr>
            <w:r>
              <w:rPr>
                <w:rFonts w:eastAsia="Calibri"/>
                <w:szCs w:val="24"/>
              </w:rPr>
              <w:t>5.3.6. reklamos televizijoje, radijuje, spaudoje ir kituose komunikacijos kanaluose gamybos ir transliavimo išlaidos;</w:t>
            </w:r>
          </w:p>
          <w:p w14:paraId="77980C3E" w14:textId="77777777" w:rsidR="002F61EB" w:rsidRDefault="002F61EB" w:rsidP="00CC7C5A">
            <w:pPr>
              <w:tabs>
                <w:tab w:val="left" w:pos="0"/>
              </w:tabs>
              <w:jc w:val="both"/>
              <w:rPr>
                <w:rFonts w:eastAsia="Calibri"/>
                <w:szCs w:val="24"/>
              </w:rPr>
            </w:pPr>
            <w:r>
              <w:rPr>
                <w:rFonts w:eastAsia="Calibri"/>
                <w:szCs w:val="24"/>
              </w:rPr>
              <w:t>5.3.7. renginių (konkursų, seminarų, konferencijų, pristatymų, pažintinių turų ir pan.) organizavimo paslaugų išlaidos;</w:t>
            </w:r>
          </w:p>
          <w:p w14:paraId="1F1A9FE9" w14:textId="77777777" w:rsidR="002F61EB" w:rsidRDefault="002F61EB" w:rsidP="00CC7C5A">
            <w:pPr>
              <w:tabs>
                <w:tab w:val="left" w:pos="0"/>
              </w:tabs>
              <w:jc w:val="both"/>
              <w:rPr>
                <w:rFonts w:eastAsia="Calibri"/>
                <w:szCs w:val="24"/>
              </w:rPr>
            </w:pPr>
            <w:r>
              <w:rPr>
                <w:rFonts w:eastAsia="Calibri"/>
                <w:szCs w:val="24"/>
              </w:rPr>
              <w:t>5.3.8. dalyvavimo renginiuose ar organizacijose išlaidos;</w:t>
            </w:r>
          </w:p>
          <w:p w14:paraId="5B756B02" w14:textId="77777777" w:rsidR="002F61EB" w:rsidRDefault="002F61EB" w:rsidP="00CC7C5A">
            <w:pPr>
              <w:tabs>
                <w:tab w:val="left" w:pos="0"/>
              </w:tabs>
              <w:jc w:val="both"/>
              <w:rPr>
                <w:rFonts w:eastAsia="Calibri"/>
                <w:szCs w:val="24"/>
              </w:rPr>
            </w:pPr>
            <w:r>
              <w:rPr>
                <w:rFonts w:eastAsia="Calibri"/>
                <w:szCs w:val="24"/>
              </w:rPr>
              <w:t xml:space="preserve">5.3.9. kultūros ir gamtos paveldą reprezentuojančio prekės ženklo, vienodo rinkodaros priemonių stiliaus, </w:t>
            </w:r>
            <w:r>
              <w:rPr>
                <w:rFonts w:eastAsia="Calibri"/>
                <w:szCs w:val="24"/>
              </w:rPr>
              <w:lastRenderedPageBreak/>
              <w:t>reprezentacinių suvenyrų, pristatymų kūrimo ir gamybos išlaidos;</w:t>
            </w:r>
          </w:p>
          <w:p w14:paraId="429722DD" w14:textId="77777777" w:rsidR="002F61EB" w:rsidRDefault="002F61EB" w:rsidP="00CC7C5A">
            <w:pPr>
              <w:tabs>
                <w:tab w:val="left" w:pos="0"/>
              </w:tabs>
              <w:jc w:val="both"/>
              <w:rPr>
                <w:rFonts w:eastAsia="Calibri"/>
                <w:szCs w:val="24"/>
              </w:rPr>
            </w:pPr>
            <w:r>
              <w:rPr>
                <w:rFonts w:eastAsia="Calibri"/>
                <w:szCs w:val="24"/>
              </w:rPr>
              <w:t>5.3.10. kitų paslaugų, būtinų tiesioginėms projekto veikloms įgyvendinti, pirkimo išlaidos;</w:t>
            </w:r>
          </w:p>
          <w:p w14:paraId="3B214AC8" w14:textId="77777777" w:rsidR="002F61EB" w:rsidRDefault="002F61EB" w:rsidP="00CC7C5A">
            <w:pPr>
              <w:tabs>
                <w:tab w:val="left" w:pos="459"/>
              </w:tabs>
              <w:jc w:val="both"/>
              <w:rPr>
                <w:rFonts w:eastAsia="Calibri"/>
                <w:szCs w:val="24"/>
              </w:rPr>
            </w:pPr>
            <w:r>
              <w:rPr>
                <w:rFonts w:eastAsia="Calibri"/>
                <w:szCs w:val="24"/>
              </w:rPr>
              <w:t>5.4.</w:t>
            </w:r>
            <w:r>
              <w:rPr>
                <w:rFonts w:eastAsia="Calibri"/>
                <w:szCs w:val="24"/>
              </w:rPr>
              <w:tab/>
            </w:r>
            <w:r>
              <w:rPr>
                <w:szCs w:val="24"/>
                <w:lang w:eastAsia="lt-LT"/>
              </w:rPr>
              <w:t>projektą vykdančio personalo darbo užmokestis ir išlaidos su darbo santykiais susijusiems darbdavio įsipareigojimams, apskaičiuotiems darbo užmokestį ir darbo santykius reguliuojančių teisės aktų nustatyta tvarka;</w:t>
            </w:r>
          </w:p>
          <w:p w14:paraId="073EB3F9" w14:textId="77777777" w:rsidR="002F61EB" w:rsidRDefault="002F61EB" w:rsidP="00CC7C5A">
            <w:pPr>
              <w:tabs>
                <w:tab w:val="left" w:pos="459"/>
              </w:tabs>
              <w:jc w:val="both"/>
              <w:rPr>
                <w:rFonts w:eastAsia="Calibri"/>
                <w:szCs w:val="24"/>
              </w:rPr>
            </w:pPr>
            <w:r>
              <w:rPr>
                <w:rFonts w:eastAsia="Calibri"/>
                <w:szCs w:val="24"/>
              </w:rPr>
              <w:t>5.5.</w:t>
            </w:r>
            <w:r>
              <w:rPr>
                <w:rFonts w:eastAsia="Calibri"/>
                <w:szCs w:val="24"/>
              </w:rPr>
              <w:tab/>
            </w:r>
            <w:r>
              <w:rPr>
                <w:szCs w:val="24"/>
                <w:lang w:eastAsia="lt-LT"/>
              </w:rPr>
              <w:t>projektą vykdančio personalo komandiruočių išlaidos, apskaičiuotos</w:t>
            </w:r>
            <w:r>
              <w:rPr>
                <w:rFonts w:ascii="Calibri" w:eastAsia="Calibri" w:hAnsi="Calibri"/>
                <w:sz w:val="22"/>
                <w:szCs w:val="22"/>
              </w:rPr>
              <w:t xml:space="preserve"> </w:t>
            </w:r>
            <w:r>
              <w:rPr>
                <w:szCs w:val="24"/>
                <w:lang w:eastAsia="lt-LT"/>
              </w:rPr>
              <w:t>komandiruočių išlaidas reguliuojančių teisės aktų nustatyta tvarka;</w:t>
            </w:r>
          </w:p>
          <w:p w14:paraId="0B8B1EB8" w14:textId="77777777" w:rsidR="002F61EB" w:rsidRDefault="002F61EB" w:rsidP="00CC7C5A">
            <w:pPr>
              <w:tabs>
                <w:tab w:val="left" w:pos="459"/>
              </w:tabs>
              <w:jc w:val="both"/>
              <w:rPr>
                <w:rFonts w:eastAsia="Calibri"/>
                <w:szCs w:val="24"/>
              </w:rPr>
            </w:pPr>
            <w:r>
              <w:rPr>
                <w:rFonts w:eastAsia="Calibri"/>
                <w:szCs w:val="24"/>
              </w:rPr>
              <w:t>5.6.</w:t>
            </w:r>
            <w:r>
              <w:rPr>
                <w:rFonts w:eastAsia="Calibri"/>
                <w:szCs w:val="24"/>
              </w:rPr>
              <w:tab/>
            </w:r>
            <w:r>
              <w:rPr>
                <w:rFonts w:eastAsia="Calibri"/>
                <w:szCs w:val="24"/>
                <w:lang w:eastAsia="lt-LT"/>
              </w:rPr>
              <w:t>projekto lėšų panaudojimo patikrinimo paslaugų (audito) pirkimo išlaidos, jei tokių paslaugų poreikį nustato įgyvendinančioji institucija, atlikdama paraiškos vertinimą. Tokios išlaidos gali būti nurodytos paraiškoje;</w:t>
            </w:r>
          </w:p>
          <w:p w14:paraId="7326225A" w14:textId="77777777" w:rsidR="002F61EB" w:rsidRDefault="002F61EB" w:rsidP="00CC7C5A">
            <w:pPr>
              <w:tabs>
                <w:tab w:val="left" w:pos="459"/>
              </w:tabs>
              <w:jc w:val="both"/>
              <w:rPr>
                <w:rFonts w:eastAsia="Calibri"/>
                <w:szCs w:val="24"/>
              </w:rPr>
            </w:pPr>
            <w:r>
              <w:rPr>
                <w:rFonts w:eastAsia="Calibri"/>
                <w:szCs w:val="24"/>
              </w:rPr>
              <w:t>5.7.</w:t>
            </w:r>
            <w:r>
              <w:rPr>
                <w:rFonts w:eastAsia="Calibri"/>
                <w:szCs w:val="24"/>
              </w:rPr>
              <w:tab/>
            </w:r>
            <w:r>
              <w:rPr>
                <w:rFonts w:eastAsia="Calibri"/>
                <w:color w:val="000000"/>
                <w:szCs w:val="24"/>
                <w:lang w:eastAsia="lt-LT"/>
              </w:rPr>
              <w:t>projekto veikloms naudojamo ilgalaikio turto nusidėvėjimo ar amortizacijos sąnaudos.</w:t>
            </w:r>
          </w:p>
        </w:tc>
      </w:tr>
      <w:tr w:rsidR="002F61EB" w14:paraId="5826C290" w14:textId="77777777" w:rsidTr="00003B6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1EDFDF" w14:textId="77777777" w:rsidR="002F61EB" w:rsidRDefault="002F61EB" w:rsidP="00CC7C5A">
            <w:pPr>
              <w:ind w:left="318" w:hanging="284"/>
              <w:rPr>
                <w:b/>
                <w:bCs/>
                <w:szCs w:val="24"/>
                <w:lang w:eastAsia="lt-LT"/>
              </w:rPr>
            </w:pPr>
            <w:r>
              <w:rPr>
                <w:bCs/>
                <w:szCs w:val="24"/>
                <w:lang w:eastAsia="lt-LT"/>
              </w:rPr>
              <w:lastRenderedPageBreak/>
              <w:t>6.</w:t>
            </w:r>
            <w:r>
              <w:rPr>
                <w:bCs/>
                <w:szCs w:val="24"/>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117F5E1C" w14:textId="77777777" w:rsidR="002F61EB" w:rsidRDefault="002F61EB" w:rsidP="00CC7C5A">
            <w:pPr>
              <w:jc w:val="both"/>
              <w:rPr>
                <w:szCs w:val="24"/>
                <w:lang w:eastAsia="lt-LT"/>
              </w:rPr>
            </w:pPr>
            <w:r>
              <w:rPr>
                <w:bCs/>
                <w:szCs w:val="24"/>
                <w:lang w:eastAsia="lt-LT"/>
              </w:rPr>
              <w:t>Informavimas apie projektą</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14:paraId="5E4A0175" w14:textId="77777777" w:rsidR="002F61EB" w:rsidRDefault="002F61EB" w:rsidP="00CC7C5A">
            <w:pPr>
              <w:jc w:val="both"/>
              <w:rPr>
                <w:szCs w:val="24"/>
                <w:lang w:eastAsia="lt-LT"/>
              </w:rPr>
            </w:pPr>
            <w:r>
              <w:rPr>
                <w:szCs w:val="24"/>
                <w:lang w:eastAsia="lt-LT"/>
              </w:rPr>
              <w:t>Tinkamomis finansuoti išlaidomis yra laikomos išlaidos privalomiems informavimo apie projektą veiksmams.</w:t>
            </w:r>
          </w:p>
        </w:tc>
      </w:tr>
      <w:tr w:rsidR="002F61EB" w14:paraId="22F71A69" w14:textId="77777777" w:rsidTr="00003B6C">
        <w:trPr>
          <w:trHeight w:val="1127"/>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02FF14" w14:textId="77777777" w:rsidR="002F61EB" w:rsidRDefault="002F61EB" w:rsidP="00CC7C5A">
            <w:pPr>
              <w:ind w:left="318" w:hanging="284"/>
              <w:rPr>
                <w:b/>
                <w:bCs/>
                <w:szCs w:val="24"/>
                <w:lang w:eastAsia="lt-LT"/>
              </w:rPr>
            </w:pPr>
            <w:r>
              <w:rPr>
                <w:bCs/>
                <w:szCs w:val="24"/>
                <w:lang w:eastAsia="lt-LT"/>
              </w:rPr>
              <w:t>7.</w:t>
            </w:r>
            <w:r>
              <w:rPr>
                <w:bCs/>
                <w:szCs w:val="24"/>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8008A45" w14:textId="77777777" w:rsidR="002F61EB" w:rsidRDefault="002F61EB" w:rsidP="00CC7C5A">
            <w:pPr>
              <w:tabs>
                <w:tab w:val="left" w:pos="480"/>
              </w:tabs>
              <w:jc w:val="both"/>
              <w:rPr>
                <w:szCs w:val="24"/>
                <w:lang w:eastAsia="lt-LT"/>
              </w:rPr>
            </w:pPr>
            <w:r>
              <w:rPr>
                <w:bCs/>
                <w:szCs w:val="24"/>
                <w:lang w:eastAsia="lt-LT"/>
              </w:rPr>
              <w:t>Netiesioginės išlaidos ir kitos išlaidos pagal fiksuotąją projekto išlaidų normą</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14:paraId="37C5310A" w14:textId="77777777" w:rsidR="002F61EB" w:rsidRDefault="002F61EB" w:rsidP="00153B3A">
            <w:pPr>
              <w:tabs>
                <w:tab w:val="left" w:pos="480"/>
              </w:tabs>
              <w:jc w:val="both"/>
              <w:rPr>
                <w:rFonts w:eastAsia="Calibri"/>
                <w:sz w:val="22"/>
                <w:szCs w:val="22"/>
                <w:lang w:eastAsia="lt-LT"/>
              </w:rPr>
            </w:pPr>
            <w:r>
              <w:rPr>
                <w:szCs w:val="24"/>
                <w:lang w:eastAsia="lt-LT"/>
              </w:rPr>
              <w:t>Projektui taikoma fiksuotoji projekto išlaidų norma netiesioginėms išlaidoms skaičiuojama vadovaujantis Projektų taisyklių 10 priedu.</w:t>
            </w:r>
            <w:r w:rsidR="00E847E0">
              <w:rPr>
                <w:szCs w:val="24"/>
                <w:lang w:eastAsia="lt-LT"/>
              </w:rPr>
              <w:t>“</w:t>
            </w:r>
          </w:p>
        </w:tc>
      </w:tr>
    </w:tbl>
    <w:p w14:paraId="7CBCF672" w14:textId="77777777" w:rsidR="002F61EB" w:rsidRDefault="002F61EB" w:rsidP="002F61EB">
      <w:pPr>
        <w:ind w:left="720"/>
        <w:jc w:val="both"/>
        <w:rPr>
          <w:rFonts w:eastAsia="Calibri"/>
          <w:szCs w:val="24"/>
        </w:rPr>
      </w:pPr>
    </w:p>
    <w:p w14:paraId="78477E7A" w14:textId="77777777" w:rsidR="00E847E0" w:rsidRDefault="00E847E0" w:rsidP="00E847E0">
      <w:pPr>
        <w:pStyle w:val="ListParagraph"/>
        <w:numPr>
          <w:ilvl w:val="1"/>
          <w:numId w:val="1"/>
        </w:numPr>
        <w:jc w:val="both"/>
        <w:rPr>
          <w:rFonts w:eastAsia="Calibri"/>
          <w:szCs w:val="24"/>
        </w:rPr>
      </w:pPr>
      <w:r>
        <w:rPr>
          <w:rFonts w:eastAsia="Calibri"/>
          <w:szCs w:val="24"/>
        </w:rPr>
        <w:t xml:space="preserve">Pakeičiu </w:t>
      </w:r>
      <w:r w:rsidRPr="00E847E0">
        <w:rPr>
          <w:szCs w:val="24"/>
          <w:lang w:eastAsia="lt-LT"/>
        </w:rPr>
        <w:t>36</w:t>
      </w:r>
      <w:r w:rsidRPr="00E847E0">
        <w:rPr>
          <w:szCs w:val="24"/>
          <w:vertAlign w:val="superscript"/>
          <w:lang w:eastAsia="lt-LT"/>
        </w:rPr>
        <w:t>1</w:t>
      </w:r>
      <w:r>
        <w:rPr>
          <w:szCs w:val="24"/>
          <w:lang w:eastAsia="lt-LT"/>
        </w:rPr>
        <w:t xml:space="preserve"> punktą ir jį išdėstau taip:</w:t>
      </w:r>
      <w:r>
        <w:rPr>
          <w:rFonts w:eastAsia="Calibri"/>
          <w:szCs w:val="24"/>
        </w:rPr>
        <w:t xml:space="preserve"> </w:t>
      </w:r>
    </w:p>
    <w:p w14:paraId="69CC1351" w14:textId="77777777" w:rsidR="00E847E0" w:rsidRDefault="00E847E0" w:rsidP="00E847E0">
      <w:pPr>
        <w:ind w:firstLine="720"/>
        <w:jc w:val="both"/>
        <w:rPr>
          <w:szCs w:val="24"/>
          <w:lang w:eastAsia="lt-LT"/>
        </w:rPr>
      </w:pPr>
      <w:r>
        <w:rPr>
          <w:szCs w:val="24"/>
          <w:lang w:eastAsia="lt-LT"/>
        </w:rPr>
        <w:t>„</w:t>
      </w:r>
      <w:r w:rsidRPr="00E847E0">
        <w:rPr>
          <w:szCs w:val="24"/>
          <w:lang w:eastAsia="lt-LT"/>
        </w:rPr>
        <w:t>36</w:t>
      </w:r>
      <w:r w:rsidRPr="00E847E0">
        <w:rPr>
          <w:szCs w:val="24"/>
          <w:vertAlign w:val="superscript"/>
          <w:lang w:eastAsia="lt-LT"/>
        </w:rPr>
        <w:t>1</w:t>
      </w:r>
      <w:r w:rsidRPr="00E847E0">
        <w:rPr>
          <w:szCs w:val="24"/>
          <w:lang w:eastAsia="lt-LT"/>
        </w:rPr>
        <w:t>. Projekto veikloms vykdyti (projektą vykdančio personalo komandiruotės) reikalingos transporto Lietuvos Respublikoje išlaidos ir kelionių žemės transportu iš Lietuvos Respublikos į kitą valstybę (ir atgal) išlaidos apmokamos taikant kuro ir viešojo transporto išlaidų fiksuotuosius įkainius (toliau – transporto fiksuotieji įkainiai), kurie nustatomi vadovaujantis Kuro ir viešojo transporto išlaidų fiksuotųjų įkainių nustatymo tyrimo ataskaita (toliau – Tyrimo ataskaita), skelbiama ES struktūrinių fondų svetainėje</w:t>
      </w:r>
      <w:r w:rsidRPr="00E847E0">
        <w:rPr>
          <w:rFonts w:ascii="Calibri" w:eastAsia="Calibri" w:hAnsi="Calibri"/>
          <w:sz w:val="22"/>
          <w:szCs w:val="22"/>
        </w:rPr>
        <w:t xml:space="preserve"> </w:t>
      </w:r>
      <w:hyperlink r:id="rId10" w:history="1">
        <w:r w:rsidR="00EF0CD5" w:rsidRPr="00EF0CD5">
          <w:rPr>
            <w:rStyle w:val="Hyperlink"/>
            <w:color w:val="auto"/>
            <w:szCs w:val="24"/>
            <w:u w:val="none"/>
            <w:lang w:eastAsia="lt-LT"/>
          </w:rPr>
          <w:t>http://www.esinvesticijos.lt/lt/dokumentai/kuro-ir-viesojo-transporto-islaidu-fiksuotuju-ikainiu-nustatymo-tyrimo-ataskaita</w:t>
        </w:r>
      </w:hyperlink>
      <w:r w:rsidRPr="00EF0CD5">
        <w:rPr>
          <w:szCs w:val="24"/>
          <w:lang w:eastAsia="lt-LT"/>
        </w:rPr>
        <w:t>.</w:t>
      </w:r>
      <w:r>
        <w:rPr>
          <w:szCs w:val="24"/>
          <w:lang w:eastAsia="lt-LT"/>
        </w:rPr>
        <w:t>“</w:t>
      </w:r>
    </w:p>
    <w:p w14:paraId="550DF426" w14:textId="71F414C4" w:rsidR="00EF0CD5" w:rsidRDefault="00EF0CD5" w:rsidP="00082722">
      <w:pPr>
        <w:pStyle w:val="ListParagraph"/>
        <w:numPr>
          <w:ilvl w:val="1"/>
          <w:numId w:val="1"/>
        </w:numPr>
        <w:jc w:val="both"/>
        <w:rPr>
          <w:rFonts w:eastAsia="Calibri"/>
          <w:szCs w:val="24"/>
        </w:rPr>
      </w:pPr>
      <w:r>
        <w:rPr>
          <w:rFonts w:eastAsia="Calibri"/>
          <w:szCs w:val="24"/>
        </w:rPr>
        <w:t>Pripažįstu netekusiu galios 36</w:t>
      </w:r>
      <w:r>
        <w:rPr>
          <w:rFonts w:eastAsia="Calibri"/>
          <w:szCs w:val="24"/>
          <w:vertAlign w:val="superscript"/>
        </w:rPr>
        <w:t>2</w:t>
      </w:r>
      <w:r>
        <w:rPr>
          <w:rFonts w:eastAsia="Calibri"/>
          <w:szCs w:val="24"/>
        </w:rPr>
        <w:t>.4 papunktį.</w:t>
      </w:r>
    </w:p>
    <w:p w14:paraId="135C3AF6" w14:textId="77777777" w:rsidR="00EF0CD5" w:rsidRDefault="00D80D08" w:rsidP="00EF0CD5">
      <w:pPr>
        <w:pStyle w:val="ListParagraph"/>
        <w:numPr>
          <w:ilvl w:val="1"/>
          <w:numId w:val="1"/>
        </w:numPr>
        <w:jc w:val="both"/>
        <w:rPr>
          <w:rFonts w:eastAsia="Calibri"/>
          <w:szCs w:val="24"/>
        </w:rPr>
      </w:pPr>
      <w:r>
        <w:rPr>
          <w:rFonts w:eastAsia="Calibri"/>
          <w:szCs w:val="24"/>
        </w:rPr>
        <w:t xml:space="preserve">Pakeičiu </w:t>
      </w:r>
      <w:r>
        <w:rPr>
          <w:szCs w:val="24"/>
          <w:lang w:eastAsia="lt-LT"/>
        </w:rPr>
        <w:t>36</w:t>
      </w:r>
      <w:r>
        <w:rPr>
          <w:szCs w:val="24"/>
          <w:vertAlign w:val="superscript"/>
          <w:lang w:eastAsia="lt-LT"/>
        </w:rPr>
        <w:t>3</w:t>
      </w:r>
      <w:r>
        <w:rPr>
          <w:szCs w:val="24"/>
          <w:lang w:eastAsia="lt-LT"/>
        </w:rPr>
        <w:t xml:space="preserve"> punktą ir jį išdėstau taip:</w:t>
      </w:r>
    </w:p>
    <w:p w14:paraId="544EAB16" w14:textId="68D1B575" w:rsidR="00D80D08" w:rsidRDefault="00D80D08" w:rsidP="00D80D08">
      <w:pPr>
        <w:ind w:firstLine="720"/>
        <w:jc w:val="both"/>
        <w:rPr>
          <w:szCs w:val="24"/>
          <w:lang w:eastAsia="lt-LT"/>
        </w:rPr>
      </w:pPr>
      <w:r>
        <w:rPr>
          <w:szCs w:val="24"/>
          <w:lang w:eastAsia="lt-LT"/>
        </w:rPr>
        <w:t>„36</w:t>
      </w:r>
      <w:r>
        <w:rPr>
          <w:szCs w:val="24"/>
          <w:vertAlign w:val="superscript"/>
          <w:lang w:eastAsia="lt-LT"/>
        </w:rPr>
        <w:t>3</w:t>
      </w:r>
      <w:r>
        <w:rPr>
          <w:szCs w:val="24"/>
          <w:lang w:eastAsia="lt-LT"/>
        </w:rPr>
        <w:t>. Patirtos projektą vykdančio personalo darbo užmokesčio už kasmetines atostogas ir (arba) kompensacijos už nepanaudotas kasmetines atostogas ir papildomų poilsio dienų išmokos, kai darbo užmokesčio išlaidoms apmokėti netaikomi fiksuotieji įkainiai, apmokamos taikant kasmetinių atostogų ir papildomų poilsio dienų išmokų fiksuotąsias normas, kurios nustatomos atsižvelgiant į konkrečiam darbuotojui priklausantį kasmetinių atostogų dienų skaičių, jam nustatytos darbo savaitės trukmę ir jam suteiktų papildomų poilsio dienų trukmę. Kasmetinių atostogų ir papildomų poilsio dienų išmokų fiksuotosios normos nustatomos vadovaujantis Kasmetinių atostogų ir papildomų poilsio dienų išmokų fiksuotųjų normų nustatymo tyrimo ataskaita, paskelbta ES struktūrinių fondų svetainėje</w:t>
      </w:r>
      <w:r w:rsidR="00694022">
        <w:rPr>
          <w:szCs w:val="24"/>
          <w:lang w:eastAsia="lt-LT"/>
        </w:rPr>
        <w:t xml:space="preserve"> </w:t>
      </w:r>
      <w:r>
        <w:rPr>
          <w:szCs w:val="24"/>
          <w:lang w:eastAsia="lt-LT"/>
        </w:rPr>
        <w:t>http://www.esinvesticijos.lt/lt/dokumentai/kasmetiniu-atostogu-ismoku-fiksuotuju-normu-nustatymo-tyrimo-ataskaita. Pakeistos kasmetinių atostogų ir papildomų poilsio dienų išmokų fiksuotosios normos nuo jų įsigaliojimo dienos yra taikomos projektams pagal anksčiau pasirašytas projektų sutartis.“</w:t>
      </w:r>
    </w:p>
    <w:p w14:paraId="69063BEA" w14:textId="77777777" w:rsidR="00D80D08" w:rsidRDefault="00A83F4F" w:rsidP="00D80D08">
      <w:pPr>
        <w:pStyle w:val="ListParagraph"/>
        <w:numPr>
          <w:ilvl w:val="1"/>
          <w:numId w:val="1"/>
        </w:numPr>
        <w:jc w:val="both"/>
        <w:rPr>
          <w:rFonts w:eastAsia="Calibri"/>
          <w:szCs w:val="24"/>
        </w:rPr>
      </w:pPr>
      <w:r>
        <w:rPr>
          <w:rFonts w:eastAsia="Calibri"/>
          <w:szCs w:val="24"/>
        </w:rPr>
        <w:t>Pakeičiu 36</w:t>
      </w:r>
      <w:r>
        <w:rPr>
          <w:rFonts w:eastAsia="Calibri"/>
          <w:szCs w:val="24"/>
          <w:vertAlign w:val="superscript"/>
        </w:rPr>
        <w:t>5</w:t>
      </w:r>
      <w:r>
        <w:rPr>
          <w:rFonts w:eastAsia="Calibri"/>
          <w:szCs w:val="24"/>
        </w:rPr>
        <w:t xml:space="preserve"> punktą ir jį išdėstau taip:</w:t>
      </w:r>
    </w:p>
    <w:p w14:paraId="2F356071" w14:textId="1FCE4F3B" w:rsidR="00A83F4F" w:rsidRDefault="00A83F4F" w:rsidP="00A83F4F">
      <w:pPr>
        <w:ind w:firstLine="720"/>
        <w:jc w:val="both"/>
        <w:rPr>
          <w:szCs w:val="24"/>
        </w:rPr>
      </w:pPr>
      <w:r>
        <w:rPr>
          <w:rFonts w:eastAsia="Calibri"/>
          <w:szCs w:val="24"/>
        </w:rPr>
        <w:t>„</w:t>
      </w:r>
      <w:r>
        <w:rPr>
          <w:szCs w:val="24"/>
          <w:lang w:eastAsia="lt-LT"/>
        </w:rPr>
        <w:t>36</w:t>
      </w:r>
      <w:r>
        <w:rPr>
          <w:szCs w:val="24"/>
          <w:vertAlign w:val="superscript"/>
          <w:lang w:eastAsia="lt-LT"/>
        </w:rPr>
        <w:t>5</w:t>
      </w:r>
      <w:r>
        <w:rPr>
          <w:szCs w:val="24"/>
          <w:lang w:eastAsia="lt-LT"/>
        </w:rPr>
        <w:t xml:space="preserve">. </w:t>
      </w:r>
      <w:r>
        <w:rPr>
          <w:szCs w:val="24"/>
        </w:rPr>
        <w:t xml:space="preserve">Projekto įgyvendinimo metu vadovaujančiajai ar audito institucijoms nustačius, kad fiksuotasis įkainis / fiksuotoji norma buvo netinkamai nustatyti, patikslintas </w:t>
      </w:r>
      <w:r w:rsidR="007D3602">
        <w:rPr>
          <w:szCs w:val="24"/>
        </w:rPr>
        <w:t xml:space="preserve">fiksuotojo įkainio / </w:t>
      </w:r>
      <w:r w:rsidR="007D3602">
        <w:rPr>
          <w:szCs w:val="24"/>
        </w:rPr>
        <w:lastRenderedPageBreak/>
        <w:t>fiksuotosios normos</w:t>
      </w:r>
      <w:r w:rsidR="007D3602" w:rsidRPr="007D3602">
        <w:rPr>
          <w:szCs w:val="24"/>
        </w:rPr>
        <w:t xml:space="preserve"> </w:t>
      </w:r>
      <w:r>
        <w:rPr>
          <w:szCs w:val="24"/>
        </w:rPr>
        <w:t xml:space="preserve">dydis ar jo taikymo sąlygos taikomi projekto veiksmų, vykdomų nuo </w:t>
      </w:r>
      <w:r w:rsidR="007D3602" w:rsidRPr="007D3602">
        <w:rPr>
          <w:szCs w:val="24"/>
        </w:rPr>
        <w:t xml:space="preserve">fiksuotojo įkainio / fiksuotosios normos </w:t>
      </w:r>
      <w:r>
        <w:rPr>
          <w:szCs w:val="24"/>
        </w:rPr>
        <w:t>dydžio ar jo taikymo sąlygų patikslinimo įsigaliojimo dienos, išlaidoms apmokėti.“</w:t>
      </w:r>
    </w:p>
    <w:p w14:paraId="2DC1A020" w14:textId="20EED774" w:rsidR="00A83F4F" w:rsidRDefault="00A83F4F" w:rsidP="00A83F4F">
      <w:pPr>
        <w:pStyle w:val="ListParagraph"/>
        <w:numPr>
          <w:ilvl w:val="1"/>
          <w:numId w:val="1"/>
        </w:numPr>
        <w:jc w:val="both"/>
        <w:rPr>
          <w:rFonts w:eastAsia="Calibri"/>
          <w:szCs w:val="24"/>
        </w:rPr>
      </w:pPr>
      <w:r>
        <w:rPr>
          <w:rFonts w:eastAsia="Calibri"/>
          <w:szCs w:val="24"/>
        </w:rPr>
        <w:t>Papildau 36</w:t>
      </w:r>
      <w:r>
        <w:rPr>
          <w:rFonts w:eastAsia="Calibri"/>
          <w:szCs w:val="24"/>
          <w:vertAlign w:val="superscript"/>
        </w:rPr>
        <w:t>6</w:t>
      </w:r>
      <w:r>
        <w:rPr>
          <w:rFonts w:eastAsia="Calibri"/>
          <w:szCs w:val="24"/>
        </w:rPr>
        <w:t xml:space="preserve"> punktu:</w:t>
      </w:r>
    </w:p>
    <w:p w14:paraId="7828B3A1" w14:textId="77777777" w:rsidR="00A83F4F" w:rsidRDefault="00A83F4F" w:rsidP="00A83F4F">
      <w:pPr>
        <w:ind w:firstLine="720"/>
        <w:jc w:val="both"/>
      </w:pPr>
      <w:r>
        <w:rPr>
          <w:rFonts w:eastAsia="Calibri"/>
          <w:szCs w:val="24"/>
        </w:rPr>
        <w:t>„</w:t>
      </w:r>
      <w:r>
        <w:rPr>
          <w:szCs w:val="24"/>
          <w:lang w:eastAsia="lt-LT"/>
        </w:rPr>
        <w:t>36</w:t>
      </w:r>
      <w:r>
        <w:rPr>
          <w:szCs w:val="24"/>
          <w:vertAlign w:val="superscript"/>
          <w:lang w:eastAsia="lt-LT"/>
        </w:rPr>
        <w:t>6</w:t>
      </w:r>
      <w:r>
        <w:rPr>
          <w:szCs w:val="24"/>
          <w:lang w:eastAsia="lt-LT"/>
        </w:rPr>
        <w:t>.</w:t>
      </w:r>
      <w:r>
        <w:rPr>
          <w:szCs w:val="24"/>
          <w:vertAlign w:val="superscript"/>
          <w:lang w:eastAsia="lt-LT"/>
        </w:rPr>
        <w:t xml:space="preserve"> </w:t>
      </w:r>
      <w:r>
        <w:rPr>
          <w:szCs w:val="24"/>
          <w:lang w:eastAsia="lt-LT"/>
        </w:rPr>
        <w:t>Pareiškėjas, norėdamas įsigyti turtą lizingo</w:t>
      </w:r>
      <w:r>
        <w:rPr>
          <w:rFonts w:ascii="Calibri" w:eastAsia="Calibri" w:hAnsi="Calibri"/>
          <w:sz w:val="22"/>
          <w:szCs w:val="22"/>
        </w:rPr>
        <w:t xml:space="preserve"> </w:t>
      </w:r>
      <w:r>
        <w:rPr>
          <w:rFonts w:eastAsia="Calibri"/>
          <w:szCs w:val="24"/>
        </w:rPr>
        <w:t>(</w:t>
      </w:r>
      <w:r>
        <w:rPr>
          <w:szCs w:val="24"/>
          <w:lang w:eastAsia="lt-LT"/>
        </w:rPr>
        <w:t>finansinės nuomos) būdu, turi raštu pagrįsti, kodėl lizingas</w:t>
      </w:r>
      <w:r>
        <w:rPr>
          <w:rFonts w:eastAsia="Calibri"/>
          <w:szCs w:val="24"/>
        </w:rPr>
        <w:t xml:space="preserve"> (</w:t>
      </w:r>
      <w:r>
        <w:rPr>
          <w:szCs w:val="24"/>
          <w:lang w:eastAsia="lt-LT"/>
        </w:rPr>
        <w:t>finansinė nuoma) yra ekonomiškai naudingiausias būdas.</w:t>
      </w:r>
      <w:r>
        <w:t>“</w:t>
      </w:r>
    </w:p>
    <w:p w14:paraId="4C8016AE" w14:textId="77777777" w:rsidR="00A83F4F" w:rsidRDefault="00A83F4F" w:rsidP="00A83F4F">
      <w:pPr>
        <w:pStyle w:val="ListParagraph"/>
        <w:numPr>
          <w:ilvl w:val="1"/>
          <w:numId w:val="1"/>
        </w:numPr>
        <w:jc w:val="both"/>
        <w:rPr>
          <w:szCs w:val="24"/>
          <w:lang w:eastAsia="lt-LT"/>
        </w:rPr>
      </w:pPr>
      <w:r>
        <w:rPr>
          <w:szCs w:val="24"/>
          <w:lang w:eastAsia="lt-LT"/>
        </w:rPr>
        <w:t>Pripažįstu netekusiu galios 44 punktą.</w:t>
      </w:r>
    </w:p>
    <w:p w14:paraId="68F30054" w14:textId="77777777" w:rsidR="00A83F4F" w:rsidRDefault="004F0395" w:rsidP="00A83F4F">
      <w:pPr>
        <w:pStyle w:val="ListParagraph"/>
        <w:numPr>
          <w:ilvl w:val="1"/>
          <w:numId w:val="1"/>
        </w:numPr>
        <w:jc w:val="both"/>
        <w:rPr>
          <w:szCs w:val="24"/>
          <w:lang w:eastAsia="lt-LT"/>
        </w:rPr>
      </w:pPr>
      <w:r>
        <w:rPr>
          <w:szCs w:val="24"/>
          <w:lang w:eastAsia="lt-LT"/>
        </w:rPr>
        <w:t>Pakeičiu 46 punktą ir jį išdėstau taip:</w:t>
      </w:r>
    </w:p>
    <w:p w14:paraId="4D607EAA" w14:textId="735351FB" w:rsidR="004F0395" w:rsidRDefault="004F0395" w:rsidP="004F0395">
      <w:pPr>
        <w:ind w:firstLine="720"/>
        <w:jc w:val="both"/>
        <w:rPr>
          <w:szCs w:val="24"/>
          <w:lang w:eastAsia="lt-LT"/>
        </w:rPr>
      </w:pPr>
      <w:r>
        <w:rPr>
          <w:szCs w:val="24"/>
          <w:lang w:eastAsia="lt-LT"/>
        </w:rPr>
        <w:t>„46. Siekdamas gauti finansavimą, pareiškėjas turi užpildyti paraišką, kurios iš dalies užpildyta forma PDF formatu skelbiama ES struktūrinių fondų svetainės www.esinvesticijos.lt skiltyje „Finansavimas</w:t>
      </w:r>
      <w:r w:rsidR="00694022">
        <w:rPr>
          <w:szCs w:val="24"/>
          <w:lang w:eastAsia="lt-LT"/>
        </w:rPr>
        <w:t xml:space="preserve"> </w:t>
      </w:r>
      <w:r>
        <w:rPr>
          <w:szCs w:val="24"/>
          <w:lang w:eastAsia="lt-LT"/>
        </w:rPr>
        <w:t>/</w:t>
      </w:r>
      <w:r w:rsidR="00694022">
        <w:rPr>
          <w:szCs w:val="24"/>
          <w:lang w:eastAsia="lt-LT"/>
        </w:rPr>
        <w:t xml:space="preserve"> </w:t>
      </w:r>
      <w:r>
        <w:rPr>
          <w:szCs w:val="24"/>
          <w:lang w:eastAsia="lt-LT"/>
        </w:rPr>
        <w:t xml:space="preserve">Planuojami valstybės (regionų) projektai“ prie konkretaus planuojamo projekto </w:t>
      </w:r>
      <w:r w:rsidR="005C7914">
        <w:rPr>
          <w:szCs w:val="24"/>
          <w:lang w:eastAsia="lt-LT"/>
        </w:rPr>
        <w:t>„S</w:t>
      </w:r>
      <w:r>
        <w:rPr>
          <w:szCs w:val="24"/>
          <w:lang w:eastAsia="lt-LT"/>
        </w:rPr>
        <w:t>usijusių dokumentų</w:t>
      </w:r>
      <w:r w:rsidR="005C7914">
        <w:rPr>
          <w:szCs w:val="24"/>
          <w:lang w:eastAsia="lt-LT"/>
        </w:rPr>
        <w:t>“</w:t>
      </w:r>
      <w:r>
        <w:rPr>
          <w:szCs w:val="24"/>
          <w:lang w:eastAsia="lt-LT"/>
        </w:rPr>
        <w:t>.</w:t>
      </w:r>
      <w:r w:rsidR="005C7914" w:rsidRPr="005C7914">
        <w:rPr>
          <w:szCs w:val="24"/>
          <w:lang w:eastAsia="lt-LT"/>
        </w:rPr>
        <w:t xml:space="preserve"> Paraiška ir jos priedai pildomi lietuvių kalba</w:t>
      </w:r>
      <w:r w:rsidR="005C7914">
        <w:rPr>
          <w:szCs w:val="24"/>
          <w:lang w:eastAsia="lt-LT"/>
        </w:rPr>
        <w:t>.</w:t>
      </w:r>
      <w:r>
        <w:rPr>
          <w:szCs w:val="24"/>
          <w:lang w:eastAsia="lt-LT"/>
        </w:rPr>
        <w:t>“</w:t>
      </w:r>
    </w:p>
    <w:p w14:paraId="09E82C08" w14:textId="77777777" w:rsidR="004F0395" w:rsidRDefault="004F0395" w:rsidP="004F0395">
      <w:pPr>
        <w:pStyle w:val="ListParagraph"/>
        <w:numPr>
          <w:ilvl w:val="1"/>
          <w:numId w:val="1"/>
        </w:numPr>
        <w:jc w:val="both"/>
        <w:rPr>
          <w:szCs w:val="24"/>
          <w:lang w:eastAsia="lt-LT"/>
        </w:rPr>
      </w:pPr>
      <w:r>
        <w:rPr>
          <w:szCs w:val="24"/>
          <w:lang w:eastAsia="lt-LT"/>
        </w:rPr>
        <w:t>Pakeičiu 50 punktą ir jį išdėstau taip:</w:t>
      </w:r>
    </w:p>
    <w:p w14:paraId="2AEDF471" w14:textId="444E3763" w:rsidR="004F0395" w:rsidRDefault="004F0395" w:rsidP="004F0395">
      <w:pPr>
        <w:ind w:firstLine="720"/>
        <w:jc w:val="both"/>
        <w:rPr>
          <w:szCs w:val="24"/>
          <w:lang w:eastAsia="lt-LT"/>
        </w:rPr>
      </w:pPr>
      <w:r>
        <w:rPr>
          <w:szCs w:val="24"/>
          <w:lang w:eastAsia="lt-LT"/>
        </w:rPr>
        <w:t xml:space="preserve">„50. </w:t>
      </w:r>
      <w:r w:rsidRPr="00070033">
        <w:rPr>
          <w:szCs w:val="24"/>
          <w:lang w:eastAsia="lt-LT"/>
        </w:rPr>
        <w:t>Paraiškų pateikimo paskutinė diena</w:t>
      </w:r>
      <w:r>
        <w:rPr>
          <w:szCs w:val="24"/>
          <w:lang w:eastAsia="lt-LT"/>
        </w:rPr>
        <w:t>, b</w:t>
      </w:r>
      <w:r>
        <w:rPr>
          <w:szCs w:val="24"/>
        </w:rPr>
        <w:t>et ne vėlesnė</w:t>
      </w:r>
      <w:r w:rsidR="00694022">
        <w:rPr>
          <w:szCs w:val="24"/>
        </w:rPr>
        <w:t>,</w:t>
      </w:r>
      <w:r>
        <w:rPr>
          <w:szCs w:val="24"/>
        </w:rPr>
        <w:t xml:space="preserve"> nei nurodyta Aprašo 11 punkte</w:t>
      </w:r>
      <w:r w:rsidR="008F53ED">
        <w:rPr>
          <w:szCs w:val="24"/>
        </w:rPr>
        <w:t>,</w:t>
      </w:r>
      <w:r w:rsidRPr="00070033">
        <w:rPr>
          <w:szCs w:val="24"/>
          <w:lang w:eastAsia="lt-LT"/>
        </w:rPr>
        <w:t xml:space="preserve"> nustatoma valstybės projektų sąraše, kuris skelbiamas interneto svetainėje </w:t>
      </w:r>
      <w:hyperlink r:id="rId11" w:history="1">
        <w:r w:rsidRPr="003250CE">
          <w:rPr>
            <w:rStyle w:val="Hyperlink"/>
            <w:color w:val="auto"/>
            <w:szCs w:val="24"/>
            <w:u w:val="none"/>
            <w:lang w:eastAsia="lt-LT"/>
          </w:rPr>
          <w:t>www.esinvesticijos.lt</w:t>
        </w:r>
      </w:hyperlink>
      <w:r w:rsidRPr="003250CE">
        <w:rPr>
          <w:szCs w:val="24"/>
          <w:lang w:eastAsia="lt-LT"/>
        </w:rPr>
        <w:t>.“</w:t>
      </w:r>
    </w:p>
    <w:p w14:paraId="05C75C1C" w14:textId="77777777" w:rsidR="004F0395" w:rsidRDefault="004F0395" w:rsidP="004F0395">
      <w:pPr>
        <w:pStyle w:val="ListParagraph"/>
        <w:numPr>
          <w:ilvl w:val="1"/>
          <w:numId w:val="1"/>
        </w:numPr>
        <w:jc w:val="both"/>
        <w:rPr>
          <w:szCs w:val="24"/>
          <w:lang w:eastAsia="lt-LT"/>
        </w:rPr>
      </w:pPr>
      <w:r>
        <w:rPr>
          <w:szCs w:val="24"/>
          <w:lang w:eastAsia="lt-LT"/>
        </w:rPr>
        <w:t>Pakeičiu 64 punktą ir jį išdėstau taip:</w:t>
      </w:r>
    </w:p>
    <w:p w14:paraId="4C255578" w14:textId="35A1AD4D" w:rsidR="004F0395" w:rsidRDefault="004F0395" w:rsidP="004F0395">
      <w:pPr>
        <w:ind w:firstLine="720"/>
        <w:jc w:val="both"/>
        <w:textAlignment w:val="center"/>
        <w:rPr>
          <w:color w:val="000000"/>
          <w:szCs w:val="24"/>
          <w:lang w:eastAsia="lt-LT"/>
        </w:rPr>
      </w:pPr>
      <w:r>
        <w:rPr>
          <w:szCs w:val="24"/>
          <w:lang w:eastAsia="lt-LT"/>
        </w:rPr>
        <w:t>„</w:t>
      </w:r>
      <w:r>
        <w:rPr>
          <w:color w:val="000000"/>
          <w:szCs w:val="24"/>
          <w:lang w:eastAsia="lt-LT"/>
        </w:rPr>
        <w:t>64. Projekto (-ų) įgyvendinimo priežiūrai</w:t>
      </w:r>
      <w:r w:rsidR="008F53ED">
        <w:rPr>
          <w:color w:val="000000"/>
          <w:szCs w:val="24"/>
          <w:lang w:eastAsia="lt-LT"/>
        </w:rPr>
        <w:t xml:space="preserve"> atlikti</w:t>
      </w:r>
      <w:r>
        <w:rPr>
          <w:color w:val="000000"/>
          <w:szCs w:val="24"/>
          <w:lang w:eastAsia="lt-LT"/>
        </w:rPr>
        <w:t xml:space="preserve"> sudaromas Projekto (-ų) priežiūros komitetas, kuris stebi projekto įgyvendinimo pažangą ir teikia rekomendacijas projekto vykdytojui dėl projekto įgyvendinimo. Projekto (-ų) priežiūros komitetas sudaromas iš įgyvendinančiosios institucijos ir</w:t>
      </w:r>
      <w:r w:rsidR="003250CE">
        <w:rPr>
          <w:color w:val="000000"/>
          <w:szCs w:val="24"/>
          <w:lang w:eastAsia="lt-LT"/>
        </w:rPr>
        <w:t xml:space="preserve"> </w:t>
      </w:r>
      <w:r>
        <w:rPr>
          <w:color w:val="000000"/>
          <w:szCs w:val="24"/>
          <w:lang w:eastAsia="lt-LT"/>
        </w:rPr>
        <w:t>Ministerijos atstovų, į Projekto (-ų) priežiūros komitetą gali būti kviečiami kitų institucijų, įstaigų ar organizacijų atstovai. Projekto (-ų) priežiūros komiteto sudėtis tvirtinama Lietuvos Respublikos ekonomikos ir inovacijų ministro įsakymu, o jo veiklos principai bus nustatyti šio komiteto darbo reglamente.“</w:t>
      </w:r>
    </w:p>
    <w:p w14:paraId="4F4CB861" w14:textId="2E860992" w:rsidR="004F0395" w:rsidRDefault="00D02A89" w:rsidP="004F0395">
      <w:pPr>
        <w:pStyle w:val="ListParagraph"/>
        <w:numPr>
          <w:ilvl w:val="1"/>
          <w:numId w:val="1"/>
        </w:numPr>
        <w:jc w:val="both"/>
        <w:textAlignment w:val="center"/>
        <w:rPr>
          <w:szCs w:val="24"/>
          <w:lang w:eastAsia="lt-LT"/>
        </w:rPr>
      </w:pPr>
      <w:r>
        <w:rPr>
          <w:szCs w:val="24"/>
          <w:lang w:eastAsia="lt-LT"/>
        </w:rPr>
        <w:t>Pripažįstu netekusi</w:t>
      </w:r>
      <w:r w:rsidR="008F53ED">
        <w:rPr>
          <w:szCs w:val="24"/>
          <w:lang w:eastAsia="lt-LT"/>
        </w:rPr>
        <w:t>u</w:t>
      </w:r>
      <w:r>
        <w:rPr>
          <w:szCs w:val="24"/>
          <w:lang w:eastAsia="lt-LT"/>
        </w:rPr>
        <w:t xml:space="preserve"> galios 65 punktą.</w:t>
      </w:r>
    </w:p>
    <w:p w14:paraId="4D4A4EA2" w14:textId="77777777" w:rsidR="00D02A89" w:rsidRDefault="00D02A89" w:rsidP="004F0395">
      <w:pPr>
        <w:pStyle w:val="ListParagraph"/>
        <w:numPr>
          <w:ilvl w:val="1"/>
          <w:numId w:val="1"/>
        </w:numPr>
        <w:jc w:val="both"/>
        <w:textAlignment w:val="center"/>
        <w:rPr>
          <w:szCs w:val="24"/>
          <w:lang w:eastAsia="lt-LT"/>
        </w:rPr>
      </w:pPr>
      <w:r>
        <w:rPr>
          <w:szCs w:val="24"/>
          <w:lang w:eastAsia="lt-LT"/>
        </w:rPr>
        <w:t>Pakeičiu 1 priedo 1.1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3827"/>
        <w:gridCol w:w="1985"/>
        <w:gridCol w:w="850"/>
      </w:tblGrid>
      <w:tr w:rsidR="0095370B" w14:paraId="5E3D7F20" w14:textId="77777777" w:rsidTr="0095370B">
        <w:trPr>
          <w:trHeight w:val="557"/>
        </w:trPr>
        <w:tc>
          <w:tcPr>
            <w:tcW w:w="2977" w:type="dxa"/>
            <w:tcBorders>
              <w:top w:val="single" w:sz="4" w:space="0" w:color="000000"/>
              <w:left w:val="single" w:sz="4" w:space="0" w:color="000000"/>
              <w:bottom w:val="single" w:sz="4" w:space="0" w:color="auto"/>
              <w:right w:val="single" w:sz="4" w:space="0" w:color="000000"/>
            </w:tcBorders>
            <w:hideMark/>
          </w:tcPr>
          <w:p w14:paraId="36B77E2F" w14:textId="77777777" w:rsidR="0095370B" w:rsidRDefault="0095370B" w:rsidP="0095370B">
            <w:pPr>
              <w:jc w:val="both"/>
              <w:rPr>
                <w:rFonts w:eastAsia="Calibri"/>
                <w:szCs w:val="24"/>
              </w:rPr>
            </w:pPr>
            <w:r>
              <w:rPr>
                <w:rFonts w:eastAsia="Calibri"/>
                <w:szCs w:val="24"/>
              </w:rPr>
              <w:t>„1.1. Projekto tikslai ir uždaviniai atitinka bent vieną veiksmų programos prioriteto konkretų uždavinį ir siekiamą rezultatą.</w:t>
            </w:r>
          </w:p>
        </w:tc>
        <w:tc>
          <w:tcPr>
            <w:tcW w:w="3827" w:type="dxa"/>
            <w:tcBorders>
              <w:top w:val="single" w:sz="4" w:space="0" w:color="000000"/>
              <w:left w:val="single" w:sz="4" w:space="0" w:color="000000"/>
              <w:bottom w:val="single" w:sz="4" w:space="0" w:color="auto"/>
              <w:right w:val="single" w:sz="4" w:space="0" w:color="000000"/>
            </w:tcBorders>
          </w:tcPr>
          <w:p w14:paraId="3870A90A" w14:textId="621A4781" w:rsidR="0095370B" w:rsidRDefault="0095370B" w:rsidP="0095370B">
            <w:pPr>
              <w:jc w:val="both"/>
              <w:rPr>
                <w:rFonts w:eastAsia="Calibri"/>
                <w:szCs w:val="24"/>
              </w:rPr>
            </w:pPr>
            <w:r>
              <w:rPr>
                <w:rFonts w:eastAsia="Calibri"/>
                <w:szCs w:val="24"/>
              </w:rPr>
              <w:t>Projekto tikslai ir uždaviniai turi atitikti veiksmų programos 5</w:t>
            </w:r>
            <w:r w:rsidR="008A432D">
              <w:rPr>
                <w:rFonts w:eastAsia="Calibri"/>
                <w:szCs w:val="24"/>
              </w:rPr>
              <w:t> </w:t>
            </w:r>
            <w:r>
              <w:rPr>
                <w:rFonts w:eastAsia="Calibri"/>
                <w:szCs w:val="24"/>
              </w:rPr>
              <w:t xml:space="preserve">prioriteto „Aplinkosauga, gamtos išteklių darnus naudojimas ir prisitaikymas prie klimato kaitos“ 5.4.1 konkretų uždavinį „Padidinti kultūros ir gamtos paveldo aktualumą, lankomumą ir žinomumą, visuomenės informuotumą apie juos supančią aplinką“ ir siekiamą rezultatą. </w:t>
            </w:r>
          </w:p>
          <w:p w14:paraId="5511C7E9" w14:textId="77777777" w:rsidR="0095370B" w:rsidRDefault="0095370B" w:rsidP="0095370B">
            <w:pPr>
              <w:jc w:val="both"/>
              <w:rPr>
                <w:rFonts w:eastAsia="Calibri"/>
                <w:szCs w:val="24"/>
              </w:rPr>
            </w:pPr>
          </w:p>
          <w:p w14:paraId="262F2956" w14:textId="77777777" w:rsidR="0095370B" w:rsidRDefault="0095370B" w:rsidP="0095370B">
            <w:pPr>
              <w:jc w:val="both"/>
              <w:rPr>
                <w:rFonts w:eastAsia="Calibri"/>
                <w:szCs w:val="24"/>
              </w:rPr>
            </w:pPr>
            <w:r>
              <w:rPr>
                <w:rFonts w:eastAsia="Calibri"/>
                <w:szCs w:val="24"/>
              </w:rPr>
              <w:t>Informacijos šaltinis – paraiška finansuoti iš Europos Sąjungos struktūrinių fondų lėšų 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tcPr>
          <w:p w14:paraId="7A518D19" w14:textId="77777777" w:rsidR="0095370B" w:rsidRPr="00DC62B7" w:rsidRDefault="0095370B" w:rsidP="0095370B">
            <w:pPr>
              <w:rPr>
                <w:i/>
                <w:szCs w:val="24"/>
                <w:lang w:eastAsia="lt-LT"/>
              </w:rPr>
            </w:pPr>
            <w:r>
              <w:rPr>
                <w:i/>
                <w:szCs w:val="24"/>
                <w:lang w:eastAsia="lt-LT"/>
              </w:rPr>
              <w:t>(Viešoji įstaiga Lietuvos verslo paramos agentūra (toliau – įgyvendinančioji institucija), pildydama tinkamumo finansuoti vertinimo lentelę, perkelia Lietuvos Respublikos ekonomikos ir inovacijų ministerijos (toliau – ministerijos) atlikto projektinio pasiūlymo vertinimo išvadą ir skiltyje „Komentarai“ nurodo šios išvados pavadinimą ir datą).</w:t>
            </w:r>
            <w:r>
              <w:rPr>
                <w:szCs w:val="24"/>
                <w:lang w:eastAsia="lt-LT"/>
              </w:rPr>
              <w:t>“</w:t>
            </w:r>
            <w:r>
              <w:rPr>
                <w:i/>
                <w:szCs w:val="24"/>
                <w:lang w:eastAsia="lt-LT"/>
              </w:rPr>
              <w:t xml:space="preserve">   </w:t>
            </w:r>
          </w:p>
        </w:tc>
        <w:tc>
          <w:tcPr>
            <w:tcW w:w="850" w:type="dxa"/>
            <w:tcBorders>
              <w:top w:val="single" w:sz="4" w:space="0" w:color="000000"/>
              <w:left w:val="single" w:sz="4" w:space="0" w:color="000000"/>
              <w:bottom w:val="single" w:sz="4" w:space="0" w:color="auto"/>
              <w:right w:val="single" w:sz="4" w:space="0" w:color="000000"/>
            </w:tcBorders>
          </w:tcPr>
          <w:p w14:paraId="259EF584" w14:textId="77777777" w:rsidR="0095370B" w:rsidRDefault="0095370B" w:rsidP="0095370B">
            <w:pPr>
              <w:rPr>
                <w:szCs w:val="24"/>
                <w:lang w:eastAsia="lt-LT"/>
              </w:rPr>
            </w:pPr>
          </w:p>
        </w:tc>
      </w:tr>
    </w:tbl>
    <w:p w14:paraId="7842D4F9" w14:textId="77777777" w:rsidR="00D02A89" w:rsidRDefault="00D02A89" w:rsidP="00D02A89">
      <w:pPr>
        <w:jc w:val="both"/>
        <w:textAlignment w:val="center"/>
        <w:rPr>
          <w:szCs w:val="24"/>
          <w:lang w:eastAsia="lt-LT"/>
        </w:rPr>
      </w:pPr>
    </w:p>
    <w:p w14:paraId="36F1594E" w14:textId="77777777" w:rsidR="0095370B" w:rsidRDefault="0095370B" w:rsidP="0095370B">
      <w:pPr>
        <w:pStyle w:val="ListParagraph"/>
        <w:numPr>
          <w:ilvl w:val="1"/>
          <w:numId w:val="1"/>
        </w:numPr>
        <w:jc w:val="both"/>
        <w:textAlignment w:val="center"/>
        <w:rPr>
          <w:szCs w:val="24"/>
          <w:lang w:eastAsia="lt-LT"/>
        </w:rPr>
      </w:pPr>
      <w:r>
        <w:rPr>
          <w:szCs w:val="24"/>
          <w:lang w:eastAsia="lt-LT"/>
        </w:rPr>
        <w:lastRenderedPageBreak/>
        <w:t>Pakeičiu 1 priedo 2.1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3827"/>
        <w:gridCol w:w="1985"/>
        <w:gridCol w:w="850"/>
      </w:tblGrid>
      <w:tr w:rsidR="0095370B" w14:paraId="20D938DD" w14:textId="77777777" w:rsidTr="00CC7C5A">
        <w:trPr>
          <w:trHeight w:val="557"/>
        </w:trPr>
        <w:tc>
          <w:tcPr>
            <w:tcW w:w="2977" w:type="dxa"/>
            <w:tcBorders>
              <w:top w:val="single" w:sz="4" w:space="0" w:color="000000"/>
              <w:left w:val="single" w:sz="4" w:space="0" w:color="000000"/>
              <w:bottom w:val="single" w:sz="4" w:space="0" w:color="auto"/>
              <w:right w:val="single" w:sz="4" w:space="0" w:color="000000"/>
            </w:tcBorders>
            <w:hideMark/>
          </w:tcPr>
          <w:p w14:paraId="63FBE11F" w14:textId="77777777" w:rsidR="0095370B" w:rsidRDefault="0095370B" w:rsidP="0095370B">
            <w:pPr>
              <w:jc w:val="both"/>
              <w:rPr>
                <w:rFonts w:eastAsia="Calibri"/>
                <w:szCs w:val="24"/>
              </w:rPr>
            </w:pPr>
            <w:r>
              <w:rPr>
                <w:rFonts w:eastAsia="Calibri"/>
                <w:szCs w:val="24"/>
              </w:rPr>
              <w:t xml:space="preserve">„2.1. Projektas atitinka strateginio planavimo dokumentų nuostatas. </w:t>
            </w:r>
          </w:p>
          <w:p w14:paraId="50F84FA8" w14:textId="77777777" w:rsidR="0095370B" w:rsidRDefault="0095370B" w:rsidP="0095370B">
            <w:pPr>
              <w:jc w:val="both"/>
              <w:rPr>
                <w:rFonts w:eastAsia="Calibri"/>
                <w:szCs w:val="24"/>
              </w:rPr>
            </w:pPr>
          </w:p>
        </w:tc>
        <w:tc>
          <w:tcPr>
            <w:tcW w:w="3827" w:type="dxa"/>
            <w:tcBorders>
              <w:top w:val="single" w:sz="4" w:space="0" w:color="000000"/>
              <w:left w:val="single" w:sz="4" w:space="0" w:color="000000"/>
              <w:bottom w:val="single" w:sz="4" w:space="0" w:color="auto"/>
              <w:right w:val="single" w:sz="4" w:space="0" w:color="000000"/>
            </w:tcBorders>
          </w:tcPr>
          <w:p w14:paraId="6114C15D" w14:textId="77777777" w:rsidR="0095370B" w:rsidRDefault="0095370B" w:rsidP="0095370B">
            <w:pPr>
              <w:jc w:val="both"/>
              <w:rPr>
                <w:rFonts w:eastAsia="Calibri"/>
                <w:szCs w:val="24"/>
              </w:rPr>
            </w:pPr>
            <w:r>
              <w:rPr>
                <w:rFonts w:eastAsia="Calibri"/>
                <w:szCs w:val="24"/>
              </w:rPr>
              <w:t>Projektas turi atitikti nacionalinį strateginio planavimo dokumentą, nurodytą Aprašo 18.1 arba 18.5 papunktyje.</w:t>
            </w:r>
          </w:p>
          <w:p w14:paraId="744AE4C0" w14:textId="77777777" w:rsidR="0095370B" w:rsidRDefault="0095370B" w:rsidP="0095370B">
            <w:pPr>
              <w:jc w:val="both"/>
              <w:rPr>
                <w:rFonts w:eastAsia="Calibri"/>
                <w:szCs w:val="24"/>
              </w:rPr>
            </w:pPr>
          </w:p>
          <w:p w14:paraId="78367D07" w14:textId="77777777" w:rsidR="0095370B" w:rsidRDefault="0095370B" w:rsidP="0095370B">
            <w:pPr>
              <w:jc w:val="both"/>
              <w:rPr>
                <w:rFonts w:eastAsia="Calibri"/>
                <w:szCs w:val="24"/>
              </w:rPr>
            </w:pPr>
            <w:r>
              <w:rPr>
                <w:rFonts w:eastAsia="Calibri"/>
                <w:szCs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5D67694E" w14:textId="77777777" w:rsidR="0095370B" w:rsidRPr="003250CE" w:rsidRDefault="0095370B" w:rsidP="0095370B">
            <w:pPr>
              <w:rPr>
                <w:rFonts w:eastAsia="Calibri"/>
                <w:szCs w:val="24"/>
              </w:rPr>
            </w:pPr>
            <w:r>
              <w:rPr>
                <w:i/>
                <w:szCs w:val="24"/>
                <w:lang w:eastAsia="lt-LT"/>
              </w:rPr>
              <w:t>(Įgyvendinančioji institucija, pildydama tinkamumo finansuoti vertinimo lentelę, perkelia ministerijos atlikto projektinio pasiūlymo vertinimo išvadą ir skiltyje „Komentarai“ nurodo šios išvados pavadinimą ir datą).</w:t>
            </w:r>
            <w:r w:rsidR="003250CE">
              <w:rPr>
                <w:szCs w:val="24"/>
                <w:lang w:eastAsia="lt-LT"/>
              </w:rPr>
              <w:t>“</w:t>
            </w:r>
          </w:p>
        </w:tc>
        <w:tc>
          <w:tcPr>
            <w:tcW w:w="850" w:type="dxa"/>
            <w:tcBorders>
              <w:top w:val="single" w:sz="4" w:space="0" w:color="000000"/>
              <w:left w:val="single" w:sz="4" w:space="0" w:color="000000"/>
              <w:bottom w:val="single" w:sz="4" w:space="0" w:color="auto"/>
              <w:right w:val="single" w:sz="4" w:space="0" w:color="000000"/>
            </w:tcBorders>
          </w:tcPr>
          <w:p w14:paraId="633FC79A" w14:textId="77777777" w:rsidR="0095370B" w:rsidRDefault="0095370B" w:rsidP="0095370B">
            <w:pPr>
              <w:rPr>
                <w:szCs w:val="24"/>
                <w:lang w:eastAsia="lt-LT"/>
              </w:rPr>
            </w:pPr>
          </w:p>
        </w:tc>
      </w:tr>
    </w:tbl>
    <w:p w14:paraId="48672890" w14:textId="77777777" w:rsidR="0095370B" w:rsidRDefault="0095370B" w:rsidP="0095370B">
      <w:pPr>
        <w:ind w:left="720"/>
        <w:jc w:val="both"/>
        <w:textAlignment w:val="center"/>
        <w:rPr>
          <w:szCs w:val="24"/>
          <w:lang w:eastAsia="lt-LT"/>
        </w:rPr>
      </w:pPr>
    </w:p>
    <w:p w14:paraId="388BF195" w14:textId="77777777" w:rsidR="003250CE" w:rsidRDefault="003250CE" w:rsidP="003250CE">
      <w:pPr>
        <w:pStyle w:val="ListParagraph"/>
        <w:numPr>
          <w:ilvl w:val="1"/>
          <w:numId w:val="1"/>
        </w:numPr>
        <w:jc w:val="both"/>
        <w:textAlignment w:val="center"/>
        <w:rPr>
          <w:szCs w:val="24"/>
          <w:lang w:eastAsia="lt-LT"/>
        </w:rPr>
      </w:pPr>
      <w:r>
        <w:rPr>
          <w:szCs w:val="24"/>
          <w:lang w:eastAsia="lt-LT"/>
        </w:rPr>
        <w:t>Pakeičiu 1 priedo 5.1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3827"/>
        <w:gridCol w:w="1985"/>
        <w:gridCol w:w="850"/>
      </w:tblGrid>
      <w:tr w:rsidR="003250CE" w14:paraId="74D789D0" w14:textId="77777777" w:rsidTr="00CC7C5A">
        <w:trPr>
          <w:trHeight w:val="557"/>
        </w:trPr>
        <w:tc>
          <w:tcPr>
            <w:tcW w:w="2977" w:type="dxa"/>
            <w:tcBorders>
              <w:top w:val="single" w:sz="4" w:space="0" w:color="000000"/>
              <w:left w:val="single" w:sz="4" w:space="0" w:color="000000"/>
              <w:bottom w:val="single" w:sz="4" w:space="0" w:color="auto"/>
              <w:right w:val="single" w:sz="4" w:space="0" w:color="000000"/>
            </w:tcBorders>
            <w:hideMark/>
          </w:tcPr>
          <w:p w14:paraId="6BBFAFBA" w14:textId="77777777" w:rsidR="003250CE" w:rsidRDefault="003250CE" w:rsidP="003250CE">
            <w:pPr>
              <w:jc w:val="both"/>
              <w:rPr>
                <w:rFonts w:eastAsia="Calibri"/>
                <w:bCs/>
                <w:szCs w:val="24"/>
              </w:rPr>
            </w:pPr>
            <w:r>
              <w:rPr>
                <w:rFonts w:eastAsia="Calibri"/>
                <w:szCs w:val="24"/>
              </w:rPr>
              <w:t xml:space="preserve">„5.1. </w:t>
            </w:r>
            <w:r>
              <w:rPr>
                <w:rFonts w:eastAsia="Calibri"/>
                <w:bCs/>
                <w:szCs w:val="24"/>
              </w:rPr>
              <w:t>Pareiškėjas ir partneris (-</w:t>
            </w:r>
            <w:proofErr w:type="spellStart"/>
            <w:r>
              <w:rPr>
                <w:rFonts w:eastAsia="Calibri"/>
                <w:bCs/>
                <w:szCs w:val="24"/>
              </w:rPr>
              <w:t>iai</w:t>
            </w:r>
            <w:proofErr w:type="spellEnd"/>
            <w:r>
              <w:rPr>
                <w:rFonts w:eastAsia="Calibri"/>
                <w:bCs/>
                <w:szCs w:val="24"/>
              </w:rPr>
              <w:t xml:space="preserve">) yra juridiniai asmenys, juridinio asmens filialai, atstovybės (toliau – juridinis asmuo) arba fiziniai asmenys, </w:t>
            </w:r>
            <w:r>
              <w:rPr>
                <w:rFonts w:eastAsia="Calibri"/>
                <w:szCs w:val="24"/>
              </w:rPr>
              <w:t>kaip nustatyta projektų finansavimo sąlygų apraše.</w:t>
            </w:r>
          </w:p>
        </w:tc>
        <w:tc>
          <w:tcPr>
            <w:tcW w:w="3827" w:type="dxa"/>
            <w:tcBorders>
              <w:top w:val="single" w:sz="4" w:space="0" w:color="000000"/>
              <w:left w:val="single" w:sz="4" w:space="0" w:color="000000"/>
              <w:bottom w:val="single" w:sz="4" w:space="0" w:color="auto"/>
              <w:right w:val="single" w:sz="4" w:space="0" w:color="000000"/>
            </w:tcBorders>
          </w:tcPr>
          <w:p w14:paraId="33C5612A" w14:textId="77777777" w:rsidR="003250CE" w:rsidRDefault="003250CE" w:rsidP="003250CE">
            <w:pPr>
              <w:rPr>
                <w:rFonts w:eastAsia="Calibri"/>
                <w:szCs w:val="24"/>
              </w:rPr>
            </w:pPr>
            <w:r>
              <w:rPr>
                <w:rFonts w:eastAsia="Calibri"/>
                <w:szCs w:val="24"/>
              </w:rPr>
              <w:t>Informacijos šaltinis – paraiška.</w:t>
            </w:r>
            <w:r w:rsidR="00102330">
              <w:rPr>
                <w:rFonts w:eastAsia="Calibri"/>
                <w:szCs w:val="24"/>
              </w:rPr>
              <w:t>“</w:t>
            </w:r>
          </w:p>
        </w:tc>
        <w:tc>
          <w:tcPr>
            <w:tcW w:w="1985" w:type="dxa"/>
            <w:tcBorders>
              <w:top w:val="single" w:sz="4" w:space="0" w:color="000000"/>
              <w:left w:val="single" w:sz="4" w:space="0" w:color="000000"/>
              <w:bottom w:val="single" w:sz="4" w:space="0" w:color="auto"/>
              <w:right w:val="single" w:sz="4" w:space="0" w:color="000000"/>
            </w:tcBorders>
          </w:tcPr>
          <w:p w14:paraId="362D65FE" w14:textId="77777777" w:rsidR="003250CE" w:rsidRPr="003250CE" w:rsidRDefault="003250CE" w:rsidP="003250CE">
            <w:pPr>
              <w:rPr>
                <w:rFonts w:eastAsia="Calibri"/>
                <w:szCs w:val="24"/>
              </w:rPr>
            </w:pPr>
          </w:p>
        </w:tc>
        <w:tc>
          <w:tcPr>
            <w:tcW w:w="850" w:type="dxa"/>
            <w:tcBorders>
              <w:top w:val="single" w:sz="4" w:space="0" w:color="000000"/>
              <w:left w:val="single" w:sz="4" w:space="0" w:color="000000"/>
              <w:bottom w:val="single" w:sz="4" w:space="0" w:color="auto"/>
              <w:right w:val="single" w:sz="4" w:space="0" w:color="000000"/>
            </w:tcBorders>
          </w:tcPr>
          <w:p w14:paraId="06AEA408" w14:textId="77777777" w:rsidR="003250CE" w:rsidRDefault="003250CE" w:rsidP="003250CE">
            <w:pPr>
              <w:rPr>
                <w:szCs w:val="24"/>
                <w:lang w:eastAsia="lt-LT"/>
              </w:rPr>
            </w:pPr>
          </w:p>
        </w:tc>
      </w:tr>
    </w:tbl>
    <w:p w14:paraId="0BCEF8A3" w14:textId="77777777" w:rsidR="003250CE" w:rsidRPr="003250CE" w:rsidRDefault="003250CE" w:rsidP="003250CE">
      <w:pPr>
        <w:jc w:val="both"/>
        <w:textAlignment w:val="center"/>
        <w:rPr>
          <w:szCs w:val="24"/>
          <w:lang w:eastAsia="lt-LT"/>
        </w:rPr>
      </w:pPr>
    </w:p>
    <w:p w14:paraId="1E25334C" w14:textId="77777777" w:rsidR="00102330" w:rsidRPr="00102330" w:rsidRDefault="00102330" w:rsidP="00102330">
      <w:pPr>
        <w:pStyle w:val="ListParagraph"/>
        <w:numPr>
          <w:ilvl w:val="1"/>
          <w:numId w:val="1"/>
        </w:numPr>
        <w:jc w:val="both"/>
        <w:rPr>
          <w:szCs w:val="24"/>
          <w:lang w:eastAsia="lt-LT"/>
        </w:rPr>
      </w:pPr>
      <w:r>
        <w:rPr>
          <w:szCs w:val="24"/>
          <w:lang w:eastAsia="lt-LT"/>
        </w:rPr>
        <w:t xml:space="preserve">Pakeičiu 1 priedo </w:t>
      </w:r>
      <w:r w:rsidRPr="00102330">
        <w:rPr>
          <w:szCs w:val="24"/>
        </w:rPr>
        <w:t>5.4 papunktį ir jį išdėstau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0"/>
        <w:gridCol w:w="3260"/>
        <w:gridCol w:w="567"/>
        <w:gridCol w:w="561"/>
      </w:tblGrid>
      <w:tr w:rsidR="00102330" w:rsidRPr="00E222FF" w14:paraId="4A9A95B1" w14:textId="77777777" w:rsidTr="00CC7C5A">
        <w:tc>
          <w:tcPr>
            <w:tcW w:w="5240" w:type="dxa"/>
            <w:tcMar>
              <w:top w:w="0" w:type="dxa"/>
              <w:left w:w="108" w:type="dxa"/>
              <w:bottom w:w="0" w:type="dxa"/>
              <w:right w:w="108" w:type="dxa"/>
            </w:tcMar>
            <w:hideMark/>
          </w:tcPr>
          <w:p w14:paraId="142DB949" w14:textId="77777777" w:rsidR="00102330" w:rsidRPr="00E222FF" w:rsidRDefault="00102330" w:rsidP="00CC7C5A">
            <w:pPr>
              <w:jc w:val="both"/>
              <w:rPr>
                <w:szCs w:val="24"/>
                <w:lang w:eastAsia="lt-LT"/>
              </w:rPr>
            </w:pPr>
            <w:r w:rsidRPr="00E222FF">
              <w:rPr>
                <w:szCs w:val="24"/>
                <w:lang w:eastAsia="lt-LT"/>
              </w:rPr>
              <w:t>„5.4. Pareiškėjui ir partneriui (-</w:t>
            </w:r>
            <w:proofErr w:type="spellStart"/>
            <w:r w:rsidRPr="00E222FF">
              <w:rPr>
                <w:szCs w:val="24"/>
                <w:lang w:eastAsia="lt-LT"/>
              </w:rPr>
              <w:t>iams</w:t>
            </w:r>
            <w:proofErr w:type="spellEnd"/>
            <w:r w:rsidRPr="00E222FF">
              <w:rPr>
                <w:szCs w:val="24"/>
                <w:lang w:eastAsia="lt-LT"/>
              </w:rPr>
              <w:t>) nėra apribojimų gauti finansavimą:</w:t>
            </w:r>
          </w:p>
          <w:p w14:paraId="3929F4B8" w14:textId="77777777" w:rsidR="00102330" w:rsidRPr="00E222FF" w:rsidRDefault="00102330" w:rsidP="00CC7C5A">
            <w:pPr>
              <w:jc w:val="both"/>
              <w:rPr>
                <w:szCs w:val="24"/>
                <w:lang w:eastAsia="lt-LT"/>
              </w:rPr>
            </w:pPr>
            <w:r w:rsidRPr="00E222FF">
              <w:rPr>
                <w:szCs w:val="24"/>
                <w:lang w:eastAsia="lt-LT"/>
              </w:rPr>
              <w:t>5.4.1. pareiškėjui ir partneriui (-</w:t>
            </w:r>
            <w:proofErr w:type="spellStart"/>
            <w:r w:rsidRPr="00E222FF">
              <w:rPr>
                <w:szCs w:val="24"/>
                <w:lang w:eastAsia="lt-LT"/>
              </w:rPr>
              <w:t>iams</w:t>
            </w:r>
            <w:proofErr w:type="spellEnd"/>
            <w:r w:rsidRPr="00E222FF">
              <w:rPr>
                <w:szCs w:val="24"/>
                <w:lang w:eastAsia="lt-LT"/>
              </w:rPr>
              <w:t xml:space="preserve">),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E222FF">
              <w:rPr>
                <w:i/>
                <w:iCs/>
                <w:szCs w:val="24"/>
                <w:lang w:eastAsia="lt-LT"/>
              </w:rPr>
              <w:t xml:space="preserve">(ši nuostata netaikoma biudžetinėms įstaigoms) </w:t>
            </w:r>
            <w:r w:rsidRPr="00E222FF">
              <w:rPr>
                <w:szCs w:val="24"/>
                <w:lang w:eastAsia="lt-LT"/>
              </w:rPr>
              <w:t>arba pareiškėjui ir partneriui (-</w:t>
            </w:r>
            <w:proofErr w:type="spellStart"/>
            <w:r w:rsidRPr="00E222FF">
              <w:rPr>
                <w:szCs w:val="24"/>
                <w:lang w:eastAsia="lt-LT"/>
              </w:rPr>
              <w:t>iams</w:t>
            </w:r>
            <w:proofErr w:type="spellEnd"/>
            <w:r w:rsidRPr="00E222FF">
              <w:rPr>
                <w:szCs w:val="24"/>
                <w:lang w:eastAsia="lt-LT"/>
              </w:rPr>
              <w:t>), kurie yra fiziniai asmenys, nėra iškelta byla dėl bankroto, nėra pradėtas ikiteisminis tyrimas dėl ūkinės ir (arba) ekonominės veiklos;</w:t>
            </w:r>
          </w:p>
          <w:p w14:paraId="199E1076" w14:textId="4A85AFF0" w:rsidR="00102330" w:rsidRPr="00E222FF" w:rsidRDefault="00102330" w:rsidP="00CC7C5A">
            <w:pPr>
              <w:jc w:val="both"/>
              <w:rPr>
                <w:szCs w:val="24"/>
                <w:lang w:eastAsia="lt-LT"/>
              </w:rPr>
            </w:pPr>
            <w:r w:rsidRPr="00E222FF">
              <w:rPr>
                <w:szCs w:val="24"/>
                <w:lang w:eastAsia="lt-LT"/>
              </w:rPr>
              <w:t>5.4.2. paraiškos pateikimo dieną pareiškėjas ir partneris (-</w:t>
            </w:r>
            <w:proofErr w:type="spellStart"/>
            <w:r w:rsidRPr="00E222FF">
              <w:rPr>
                <w:szCs w:val="24"/>
                <w:lang w:eastAsia="lt-LT"/>
              </w:rPr>
              <w:t>iai</w:t>
            </w:r>
            <w:proofErr w:type="spellEnd"/>
            <w:r w:rsidRPr="00E222FF">
              <w:rPr>
                <w:szCs w:val="24"/>
                <w:lang w:eastAsia="lt-LT"/>
              </w:rPr>
              <w:t>) galutiniu teismo sprendimu ar galutiniu administraciniu sprendimu nėra pripažinti nevykdančiais pareigų, susijusių su mokesčių ar socialinio draudimo įmokų mokėjimu</w:t>
            </w:r>
            <w:r w:rsidRPr="00E222FF">
              <w:rPr>
                <w:b/>
                <w:bCs/>
                <w:szCs w:val="24"/>
                <w:lang w:eastAsia="lt-LT"/>
              </w:rPr>
              <w:t xml:space="preserve"> </w:t>
            </w:r>
            <w:r w:rsidRPr="00E222FF">
              <w:rPr>
                <w:szCs w:val="24"/>
                <w:lang w:eastAsia="lt-LT"/>
              </w:rPr>
              <w:t xml:space="preserve">pagal Lietuvos Respublikos teisės aktus arba pagal kitos valstybės teisės aktus, jei pareiškėjas ir partneris </w:t>
            </w:r>
            <w:r w:rsidR="008A432D">
              <w:rPr>
                <w:szCs w:val="24"/>
                <w:lang w:eastAsia="lt-LT"/>
              </w:rPr>
              <w:t xml:space="preserve">                    </w:t>
            </w:r>
            <w:r w:rsidRPr="00E222FF">
              <w:rPr>
                <w:szCs w:val="24"/>
                <w:lang w:eastAsia="lt-LT"/>
              </w:rPr>
              <w:t>(-</w:t>
            </w:r>
            <w:proofErr w:type="spellStart"/>
            <w:r w:rsidRPr="00E222FF">
              <w:rPr>
                <w:szCs w:val="24"/>
                <w:lang w:eastAsia="lt-LT"/>
              </w:rPr>
              <w:t>iai</w:t>
            </w:r>
            <w:proofErr w:type="spellEnd"/>
            <w:r w:rsidRPr="00E222FF">
              <w:rPr>
                <w:szCs w:val="24"/>
                <w:lang w:eastAsia="lt-LT"/>
              </w:rPr>
              <w:t xml:space="preserve">) yra užsienyje registruoti juridiniai asmenys ar užsienyje gyvenantys fiziniai asmenys </w:t>
            </w:r>
            <w:r w:rsidRPr="00E222FF">
              <w:rPr>
                <w:i/>
                <w:iCs/>
                <w:szCs w:val="24"/>
                <w:lang w:eastAsia="lt-LT"/>
              </w:rPr>
              <w:t xml:space="preserve">(ši nuostata </w:t>
            </w:r>
            <w:r w:rsidRPr="00E222FF">
              <w:rPr>
                <w:i/>
                <w:iCs/>
                <w:szCs w:val="24"/>
                <w:lang w:eastAsia="lt-LT"/>
              </w:rPr>
              <w:lastRenderedPageBreak/>
              <w:t>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5C544F">
              <w:rPr>
                <w:iCs/>
                <w:szCs w:val="24"/>
                <w:lang w:eastAsia="lt-LT"/>
              </w:rPr>
              <w:t>;</w:t>
            </w:r>
          </w:p>
          <w:p w14:paraId="5FEA3BA2" w14:textId="77777777" w:rsidR="00102330" w:rsidRPr="00E222FF" w:rsidRDefault="00102330" w:rsidP="00CC7C5A">
            <w:pPr>
              <w:jc w:val="both"/>
              <w:rPr>
                <w:szCs w:val="24"/>
                <w:lang w:eastAsia="lt-LT"/>
              </w:rPr>
            </w:pPr>
            <w:r w:rsidRPr="00E222FF">
              <w:rPr>
                <w:szCs w:val="24"/>
                <w:lang w:eastAsia="lt-LT"/>
              </w:rPr>
              <w:t>5.4.3. paraiškos vertinimo metu pareiškėjas ir partneris (-</w:t>
            </w:r>
            <w:proofErr w:type="spellStart"/>
            <w:r w:rsidRPr="00E222FF">
              <w:rPr>
                <w:szCs w:val="24"/>
                <w:lang w:eastAsia="lt-LT"/>
              </w:rPr>
              <w:t>iai</w:t>
            </w:r>
            <w:proofErr w:type="spellEnd"/>
            <w:r w:rsidRPr="00E222FF">
              <w:rPr>
                <w:szCs w:val="24"/>
                <w:lang w:eastAsia="lt-LT"/>
              </w:rPr>
              <w:t>), kurie yra fiziniai asmenys, arba pareiškėjo ir partnerio (-</w:t>
            </w:r>
            <w:proofErr w:type="spellStart"/>
            <w:r w:rsidRPr="00E222FF">
              <w:rPr>
                <w:szCs w:val="24"/>
                <w:lang w:eastAsia="lt-LT"/>
              </w:rPr>
              <w:t>ių</w:t>
            </w:r>
            <w:proofErr w:type="spellEnd"/>
            <w:r w:rsidRPr="00E222FF">
              <w:rPr>
                <w:szCs w:val="24"/>
                <w:lang w:eastAsia="lt-LT"/>
              </w:rPr>
              <w:t>), kurie yra juridiniai asmenys, vadovas, pagrindinis akcininkas (turintis daugiau nei 50 proc. akcijų) ar savininkas, ūkinės bendrijos tikrasis narys (-</w:t>
            </w:r>
            <w:proofErr w:type="spellStart"/>
            <w:r w:rsidRPr="00E222FF">
              <w:rPr>
                <w:szCs w:val="24"/>
                <w:lang w:eastAsia="lt-LT"/>
              </w:rPr>
              <w:t>iai</w:t>
            </w:r>
            <w:proofErr w:type="spellEnd"/>
            <w:r w:rsidRPr="00E222FF">
              <w:rPr>
                <w:szCs w:val="24"/>
                <w:lang w:eastAsia="lt-LT"/>
              </w:rPr>
              <w:t>) ar mažosios bendrijos atstovas (-ai), turintis (-</w:t>
            </w:r>
            <w:proofErr w:type="spellStart"/>
            <w:r w:rsidRPr="00E222FF">
              <w:rPr>
                <w:szCs w:val="24"/>
                <w:lang w:eastAsia="lt-LT"/>
              </w:rPr>
              <w:t>ys</w:t>
            </w:r>
            <w:proofErr w:type="spellEnd"/>
            <w:r w:rsidRPr="00E222FF">
              <w:rPr>
                <w:szCs w:val="24"/>
                <w:lang w:eastAsia="lt-LT"/>
              </w:rPr>
              <w:t>) teisę juridinio asmens vardu sudaryti sandorį, ar buhalteris (-</w:t>
            </w:r>
            <w:proofErr w:type="spellStart"/>
            <w:r w:rsidRPr="00E222FF">
              <w:rPr>
                <w:szCs w:val="24"/>
                <w:lang w:eastAsia="lt-LT"/>
              </w:rPr>
              <w:t>iai</w:t>
            </w:r>
            <w:proofErr w:type="spellEnd"/>
            <w:r w:rsidRPr="00E222FF">
              <w:rPr>
                <w:szCs w:val="24"/>
                <w:lang w:eastAsia="lt-LT"/>
              </w:rPr>
              <w:t>), ar kitas (kiti) asmuo (asmenys), turintis (-</w:t>
            </w:r>
            <w:proofErr w:type="spellStart"/>
            <w:r w:rsidRPr="00E222FF">
              <w:rPr>
                <w:szCs w:val="24"/>
                <w:lang w:eastAsia="lt-LT"/>
              </w:rPr>
              <w:t>ys</w:t>
            </w:r>
            <w:proofErr w:type="spellEnd"/>
            <w:r w:rsidRPr="00E222FF">
              <w:rPr>
                <w:szCs w:val="24"/>
                <w:lang w:eastAsia="lt-LT"/>
              </w:rPr>
              <w:t>) teisę surašyti ir pasirašyti pareiškėjo apskaitos dokumentus, neturi neišnykusio arba nepanaikinto teistumo arba dėl pareiškėjo ir partnerio (-</w:t>
            </w:r>
            <w:proofErr w:type="spellStart"/>
            <w:r w:rsidRPr="00E222FF">
              <w:rPr>
                <w:szCs w:val="24"/>
                <w:lang w:eastAsia="lt-LT"/>
              </w:rPr>
              <w:t>ių</w:t>
            </w:r>
            <w:proofErr w:type="spellEnd"/>
            <w:r w:rsidRPr="00E222FF">
              <w:rPr>
                <w:szCs w:val="24"/>
                <w:lang w:eastAsia="lt-LT"/>
              </w:rPr>
              <w:t xml:space="preserve">) per paskutinius 5 metus nebuvo priimtas ir įsiteisėjęs apkaltinamasis teismo nuosprendis už dalyvavimą bendrininkų grupėje, organizuotoje grupėje, nusikalstamame susivienijime, jų organizavimą ar vadovavimą jiems, </w:t>
            </w:r>
            <w:r w:rsidRPr="00E222FF">
              <w:rPr>
                <w:color w:val="000000"/>
                <w:szCs w:val="24"/>
                <w:lang w:eastAsia="lt-LT"/>
              </w:rPr>
              <w:t>teroristinius ir su teroristine veikla susijusius nusikaltimus</w:t>
            </w:r>
            <w:r w:rsidRPr="00E222FF">
              <w:rPr>
                <w:szCs w:val="24"/>
                <w:lang w:eastAsia="lt-LT"/>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w:t>
            </w:r>
            <w:r w:rsidRPr="00E222FF">
              <w:rPr>
                <w:szCs w:val="24"/>
                <w:lang w:eastAsia="lt-LT"/>
              </w:rPr>
              <w:lastRenderedPageBreak/>
              <w:t xml:space="preserve">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E222FF">
              <w:rPr>
                <w:i/>
                <w:iCs/>
                <w:szCs w:val="24"/>
                <w:lang w:eastAsia="lt-LT"/>
              </w:rPr>
              <w:t>(šis apribojimas netaikomas, jei pareiškėjo arba partnerio (-</w:t>
            </w:r>
            <w:proofErr w:type="spellStart"/>
            <w:r w:rsidRPr="00E222FF">
              <w:rPr>
                <w:i/>
                <w:iCs/>
                <w:szCs w:val="24"/>
                <w:lang w:eastAsia="lt-LT"/>
              </w:rPr>
              <w:t>ių</w:t>
            </w:r>
            <w:proofErr w:type="spellEnd"/>
            <w:r w:rsidRPr="00E222FF">
              <w:rPr>
                <w:i/>
                <w:iCs/>
                <w:szCs w:val="24"/>
                <w:lang w:eastAsia="lt-LT"/>
              </w:rPr>
              <w:t>) veikla yra finansuojama iš Lietuvos Respublikos valstybės ir (arba) savivaldybių biudžetų ir (arba) valstybės pinigų fondų, taip pat Europos investicijų fondui ir Europos investicijų bankui)</w:t>
            </w:r>
            <w:r w:rsidRPr="00E222FF">
              <w:rPr>
                <w:szCs w:val="24"/>
                <w:lang w:eastAsia="lt-LT"/>
              </w:rPr>
              <w:t>;</w:t>
            </w:r>
          </w:p>
          <w:p w14:paraId="37FE9B9B" w14:textId="77777777" w:rsidR="00102330" w:rsidRPr="00E222FF" w:rsidRDefault="00102330" w:rsidP="00CC7C5A">
            <w:pPr>
              <w:jc w:val="both"/>
              <w:rPr>
                <w:szCs w:val="24"/>
                <w:lang w:eastAsia="lt-LT"/>
              </w:rPr>
            </w:pPr>
            <w:r w:rsidRPr="00E222FF">
              <w:rPr>
                <w:szCs w:val="24"/>
                <w:lang w:eastAsia="lt-LT"/>
              </w:rPr>
              <w:t>5.4.4. paraiškos vertinimo metu pareiškėjui ir partneriui (-</w:t>
            </w:r>
            <w:proofErr w:type="spellStart"/>
            <w:r w:rsidRPr="00E222FF">
              <w:rPr>
                <w:szCs w:val="24"/>
                <w:lang w:eastAsia="lt-LT"/>
              </w:rPr>
              <w:t>iams</w:t>
            </w:r>
            <w:proofErr w:type="spellEnd"/>
            <w:r w:rsidRPr="00E222FF">
              <w:rPr>
                <w:szCs w:val="24"/>
                <w:lang w:eastAsia="lt-LT"/>
              </w:rPr>
              <w:t xml:space="preserve">), jei jie perkėlė gamybinę veiklą valstybėje narėje arba į kitą valstybę narę, nėra taikoma arba nebuvo taikoma išieškojimo procedūra </w:t>
            </w:r>
            <w:r w:rsidRPr="00E222FF">
              <w:rPr>
                <w:i/>
                <w:iCs/>
                <w:szCs w:val="24"/>
                <w:lang w:eastAsia="lt-LT"/>
              </w:rPr>
              <w:t>(ši nuostata nėra taikoma viešiesiems juridiniams asmenims)</w:t>
            </w:r>
            <w:r w:rsidRPr="00E222FF">
              <w:rPr>
                <w:szCs w:val="24"/>
                <w:lang w:eastAsia="lt-LT"/>
              </w:rPr>
              <w:t>;</w:t>
            </w:r>
          </w:p>
          <w:p w14:paraId="3DA45669" w14:textId="39EAEA01" w:rsidR="00102330" w:rsidRPr="00E222FF" w:rsidRDefault="00102330" w:rsidP="00CC7C5A">
            <w:pPr>
              <w:jc w:val="both"/>
              <w:rPr>
                <w:szCs w:val="24"/>
                <w:lang w:eastAsia="lt-LT"/>
              </w:rPr>
            </w:pPr>
            <w:r w:rsidRPr="00E222FF">
              <w:rPr>
                <w:szCs w:val="24"/>
                <w:lang w:eastAsia="lt-LT"/>
              </w:rPr>
              <w:t>5.4.5. paraiškos vertinimo metu pareiškėjui ir partneriui (-</w:t>
            </w:r>
            <w:proofErr w:type="spellStart"/>
            <w:r w:rsidRPr="00E222FF">
              <w:rPr>
                <w:szCs w:val="24"/>
                <w:lang w:eastAsia="lt-LT"/>
              </w:rPr>
              <w:t>iams</w:t>
            </w:r>
            <w:proofErr w:type="spellEnd"/>
            <w:r w:rsidRPr="00E222FF">
              <w:rPr>
                <w:szCs w:val="24"/>
                <w:lang w:eastAsia="lt-LT"/>
              </w:rPr>
              <w:t>) nėra taikomas apribojimas (iki 5</w:t>
            </w:r>
            <w:r w:rsidR="00624E4D">
              <w:rPr>
                <w:szCs w:val="24"/>
                <w:lang w:eastAsia="lt-LT"/>
              </w:rPr>
              <w:t> </w:t>
            </w:r>
            <w:r w:rsidRPr="00E222FF">
              <w:rPr>
                <w:szCs w:val="24"/>
                <w:lang w:eastAsia="lt-LT"/>
              </w:rPr>
              <w:t xml:space="preserve">metų) neskirti ES finansinės paramos dėl trečiųjų šalių piliečių nelegalaus įdarbinimo </w:t>
            </w:r>
            <w:r w:rsidRPr="00E222FF">
              <w:rPr>
                <w:i/>
                <w:iCs/>
                <w:szCs w:val="24"/>
                <w:lang w:eastAsia="lt-LT"/>
              </w:rPr>
              <w:t>(ši nuostata nėra taikoma viešiesiems juridiniams asmenims)</w:t>
            </w:r>
            <w:r w:rsidRPr="00E222FF">
              <w:rPr>
                <w:szCs w:val="24"/>
                <w:lang w:eastAsia="lt-LT"/>
              </w:rPr>
              <w:t>;</w:t>
            </w:r>
          </w:p>
          <w:p w14:paraId="6493D076" w14:textId="77777777" w:rsidR="00102330" w:rsidRPr="00E222FF" w:rsidRDefault="00102330" w:rsidP="00CC7C5A">
            <w:pPr>
              <w:jc w:val="both"/>
              <w:rPr>
                <w:szCs w:val="24"/>
                <w:lang w:eastAsia="lt-LT"/>
              </w:rPr>
            </w:pPr>
            <w:r w:rsidRPr="00E222FF">
              <w:rPr>
                <w:szCs w:val="24"/>
                <w:lang w:eastAsia="lt-LT"/>
              </w:rPr>
              <w:t>5.4.6. paraiškos vertinimo metu pareiškėjui ir partneriui (-</w:t>
            </w:r>
            <w:proofErr w:type="spellStart"/>
            <w:r w:rsidRPr="00E222FF">
              <w:rPr>
                <w:szCs w:val="24"/>
                <w:lang w:eastAsia="lt-LT"/>
              </w:rPr>
              <w:t>iams</w:t>
            </w:r>
            <w:proofErr w:type="spellEnd"/>
            <w:r w:rsidRPr="00E222FF">
              <w:rPr>
                <w:szCs w:val="24"/>
                <w:lang w:eastAsia="lt-LT"/>
              </w:rPr>
              <w:t xml:space="preserve">) nėra taikomas apribojimas gauti finansavimą dėl to, kad per sprendime dėl lėšų grąžinimo nustatytą terminą lėšos nebuvo grąžintos arba grąžinta tik dalis lėšų </w:t>
            </w:r>
            <w:r w:rsidRPr="00E222FF">
              <w:rPr>
                <w:i/>
                <w:iCs/>
                <w:szCs w:val="24"/>
                <w:lang w:eastAsia="lt-LT"/>
              </w:rPr>
              <w:t xml:space="preserve">(šis apribojimas netaikomas įstaigoms, kurių veikla finansuojama iš Lietuvos Respublikos valstybės ir (arba) savivaldybių biudžetų ir (arba) valstybės pinigų fondų, įstaigoms, kurių veiklai finansuoti yra skiriama 2007–2013 metų ES fondų ar </w:t>
            </w:r>
            <w:r>
              <w:rPr>
                <w:i/>
                <w:iCs/>
                <w:szCs w:val="24"/>
                <w:lang w:eastAsia="lt-LT"/>
              </w:rPr>
              <w:br/>
            </w:r>
            <w:r w:rsidRPr="00E222FF">
              <w:rPr>
                <w:i/>
                <w:iCs/>
                <w:szCs w:val="24"/>
                <w:lang w:eastAsia="lt-LT"/>
              </w:rPr>
              <w:t>2014–2020 metų ES struktūrinių fondų techninė parama, Europos investicijų fondui ir Europos investicijų bankui)</w:t>
            </w:r>
            <w:r w:rsidRPr="00E222FF">
              <w:rPr>
                <w:szCs w:val="24"/>
                <w:lang w:eastAsia="lt-LT"/>
              </w:rPr>
              <w:t>;</w:t>
            </w:r>
          </w:p>
          <w:p w14:paraId="15B1224D" w14:textId="77777777" w:rsidR="00102330" w:rsidRPr="00E222FF" w:rsidRDefault="00102330" w:rsidP="00CC7C5A">
            <w:pPr>
              <w:jc w:val="both"/>
              <w:rPr>
                <w:szCs w:val="24"/>
                <w:lang w:eastAsia="lt-LT"/>
              </w:rPr>
            </w:pPr>
            <w:r w:rsidRPr="00E222FF">
              <w:rPr>
                <w:szCs w:val="24"/>
                <w:lang w:eastAsia="lt-LT"/>
              </w:rPr>
              <w:t>5.4.7. paraiškos vertinimo metu pareiškėjas ir partneris (-</w:t>
            </w:r>
            <w:proofErr w:type="spellStart"/>
            <w:r w:rsidRPr="00E222FF">
              <w:rPr>
                <w:szCs w:val="24"/>
                <w:lang w:eastAsia="lt-LT"/>
              </w:rPr>
              <w:t>iai</w:t>
            </w:r>
            <w:proofErr w:type="spellEnd"/>
            <w:r w:rsidRPr="00E222FF">
              <w:rPr>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w:t>
            </w:r>
            <w:r>
              <w:rPr>
                <w:szCs w:val="24"/>
                <w:lang w:eastAsia="lt-LT"/>
              </w:rPr>
              <w:br/>
            </w:r>
            <w:r w:rsidRPr="00E222FF">
              <w:rPr>
                <w:szCs w:val="24"/>
                <w:lang w:eastAsia="lt-LT"/>
              </w:rPr>
              <w:t xml:space="preserve">Nr. 1407 </w:t>
            </w:r>
            <w:r w:rsidRPr="00E222FF">
              <w:rPr>
                <w:color w:val="000000"/>
                <w:szCs w:val="24"/>
                <w:lang w:eastAsia="lt-LT"/>
              </w:rPr>
              <w:t>„</w:t>
            </w:r>
            <w:r w:rsidRPr="00E222FF">
              <w:rPr>
                <w:szCs w:val="24"/>
                <w:lang w:eastAsia="lt-LT"/>
              </w:rPr>
              <w:t xml:space="preserve">Dėl Juridinių asmenų registro įsteigimo ir Juridinių asmenų registro nuostatų patvirtinimo“ </w:t>
            </w:r>
            <w:r w:rsidRPr="00E222FF">
              <w:rPr>
                <w:i/>
                <w:iCs/>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r w:rsidRPr="005C544F">
              <w:rPr>
                <w:iCs/>
                <w:szCs w:val="24"/>
                <w:lang w:eastAsia="lt-LT"/>
              </w:rPr>
              <w:t>.</w:t>
            </w:r>
            <w:r w:rsidRPr="00E222FF">
              <w:rPr>
                <w:szCs w:val="24"/>
                <w:lang w:eastAsia="lt-LT"/>
              </w:rPr>
              <w:t> </w:t>
            </w:r>
          </w:p>
        </w:tc>
        <w:tc>
          <w:tcPr>
            <w:tcW w:w="3260" w:type="dxa"/>
            <w:tcMar>
              <w:top w:w="0" w:type="dxa"/>
              <w:left w:w="108" w:type="dxa"/>
              <w:bottom w:w="0" w:type="dxa"/>
              <w:right w:w="108" w:type="dxa"/>
            </w:tcMar>
            <w:hideMark/>
          </w:tcPr>
          <w:p w14:paraId="477D98DF" w14:textId="77777777" w:rsidR="00102330" w:rsidRDefault="00102330" w:rsidP="00CC7C5A">
            <w:pPr>
              <w:jc w:val="both"/>
              <w:rPr>
                <w:i/>
                <w:iCs/>
                <w:szCs w:val="24"/>
                <w:lang w:eastAsia="lt-LT"/>
              </w:rPr>
            </w:pPr>
            <w:r w:rsidRPr="00E222FF">
              <w:rPr>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w:t>
            </w:r>
            <w:r w:rsidRPr="00E222FF">
              <w:rPr>
                <w:rFonts w:eastAsia="Calibri"/>
                <w:szCs w:val="24"/>
              </w:rPr>
              <w:t>Audito, apskaitos, turto vertinimo ir nemokumo valdymo tarnybos prie Lietuvos Respublikos finansų ministerijos,</w:t>
            </w:r>
            <w:r w:rsidRPr="00E222FF">
              <w:rPr>
                <w:szCs w:val="24"/>
                <w:lang w:eastAsia="lt-LT"/>
              </w:rPr>
              <w:t xml:space="preserve"> Juridinių asmenų registro duomenys, taip pat kita įgyvendinanči</w:t>
            </w:r>
            <w:r>
              <w:rPr>
                <w:szCs w:val="24"/>
                <w:lang w:eastAsia="lt-LT"/>
              </w:rPr>
              <w:t>ajai</w:t>
            </w:r>
            <w:r w:rsidRPr="00E222FF">
              <w:rPr>
                <w:szCs w:val="24"/>
                <w:lang w:eastAsia="lt-LT"/>
              </w:rPr>
              <w:t xml:space="preserve"> institucija</w:t>
            </w:r>
            <w:r>
              <w:rPr>
                <w:szCs w:val="24"/>
                <w:lang w:eastAsia="lt-LT"/>
              </w:rPr>
              <w:t>i</w:t>
            </w:r>
            <w:r w:rsidRPr="00E222FF">
              <w:rPr>
                <w:szCs w:val="24"/>
                <w:lang w:eastAsia="lt-LT"/>
              </w:rPr>
              <w:t xml:space="preserve"> prieinama informacija.</w:t>
            </w:r>
            <w:r w:rsidRPr="00E222FF">
              <w:rPr>
                <w:i/>
                <w:iCs/>
                <w:szCs w:val="24"/>
                <w:lang w:eastAsia="lt-LT"/>
              </w:rPr>
              <w:t xml:space="preserve"> </w:t>
            </w:r>
          </w:p>
          <w:p w14:paraId="385E85FE" w14:textId="77777777" w:rsidR="00102330" w:rsidRPr="00E222FF" w:rsidRDefault="00102330" w:rsidP="00CC7C5A">
            <w:pPr>
              <w:jc w:val="both"/>
              <w:rPr>
                <w:szCs w:val="24"/>
                <w:lang w:eastAsia="lt-LT"/>
              </w:rPr>
            </w:pPr>
            <w:r>
              <w:rPr>
                <w:iCs/>
                <w:szCs w:val="24"/>
                <w:lang w:eastAsia="lt-LT"/>
              </w:rPr>
              <w:t xml:space="preserve">Vertinant atitiktį šiam vertinimo aspektui, </w:t>
            </w:r>
            <w:r w:rsidRPr="00E222FF">
              <w:rPr>
                <w:iCs/>
                <w:szCs w:val="24"/>
                <w:lang w:eastAsia="lt-LT"/>
              </w:rPr>
              <w:t xml:space="preserve">vadovaujamasi pareiškėjo (partnerio) pateikta deklaracija. </w:t>
            </w:r>
          </w:p>
          <w:p w14:paraId="1D473918" w14:textId="77777777" w:rsidR="00102330" w:rsidRPr="00E222FF" w:rsidRDefault="00102330" w:rsidP="00CC7C5A">
            <w:pPr>
              <w:jc w:val="both"/>
              <w:rPr>
                <w:szCs w:val="24"/>
                <w:lang w:eastAsia="lt-LT"/>
              </w:rPr>
            </w:pPr>
            <w:r w:rsidRPr="00E222FF">
              <w:rPr>
                <w:iCs/>
                <w:szCs w:val="24"/>
                <w:lang w:eastAsia="lt-LT"/>
              </w:rPr>
              <w:t>Pareiškėjo (partnerio) deklaracijoje</w:t>
            </w:r>
            <w:r>
              <w:rPr>
                <w:iCs/>
                <w:szCs w:val="24"/>
                <w:lang w:eastAsia="lt-LT"/>
              </w:rPr>
              <w:t xml:space="preserve"> </w:t>
            </w:r>
            <w:r w:rsidRPr="00E222FF">
              <w:rPr>
                <w:iCs/>
                <w:szCs w:val="24"/>
                <w:lang w:eastAsia="lt-LT"/>
              </w:rPr>
              <w:t xml:space="preserve">pateiktų teiginių </w:t>
            </w:r>
            <w:r w:rsidRPr="00E222FF">
              <w:rPr>
                <w:iCs/>
                <w:szCs w:val="24"/>
                <w:lang w:eastAsia="lt-LT"/>
              </w:rPr>
              <w:lastRenderedPageBreak/>
              <w:t xml:space="preserve">dėl </w:t>
            </w:r>
            <w:r>
              <w:rPr>
                <w:iCs/>
                <w:szCs w:val="24"/>
                <w:lang w:eastAsia="lt-LT"/>
              </w:rPr>
              <w:t>atitikties šiam vertinimo aspektui</w:t>
            </w:r>
            <w:r w:rsidRPr="00E222FF">
              <w:rPr>
                <w:iCs/>
                <w:szCs w:val="24"/>
                <w:lang w:eastAsia="lt-LT"/>
              </w:rPr>
              <w:t xml:space="preserve"> nurodytų apribojimų tikrumas tikrinamas atrankiniu būdu vidaus pr</w:t>
            </w:r>
            <w:r>
              <w:rPr>
                <w:iCs/>
                <w:szCs w:val="24"/>
                <w:lang w:eastAsia="lt-LT"/>
              </w:rPr>
              <w:t>ocedūrų apraše nustatyta tvarka.</w:t>
            </w:r>
            <w:r w:rsidRPr="00E222FF">
              <w:rPr>
                <w:szCs w:val="24"/>
                <w:lang w:eastAsia="lt-LT"/>
              </w:rPr>
              <w:t>“ </w:t>
            </w:r>
          </w:p>
        </w:tc>
        <w:tc>
          <w:tcPr>
            <w:tcW w:w="567" w:type="dxa"/>
          </w:tcPr>
          <w:p w14:paraId="5065FCB3" w14:textId="77777777" w:rsidR="00102330" w:rsidRPr="00E222FF" w:rsidRDefault="00102330" w:rsidP="00CC7C5A">
            <w:pPr>
              <w:jc w:val="both"/>
              <w:rPr>
                <w:szCs w:val="24"/>
                <w:lang w:eastAsia="lt-LT"/>
              </w:rPr>
            </w:pPr>
          </w:p>
        </w:tc>
        <w:tc>
          <w:tcPr>
            <w:tcW w:w="561" w:type="dxa"/>
          </w:tcPr>
          <w:p w14:paraId="739C3498" w14:textId="77777777" w:rsidR="00102330" w:rsidRPr="00E222FF" w:rsidRDefault="00102330" w:rsidP="00CC7C5A">
            <w:pPr>
              <w:jc w:val="both"/>
              <w:rPr>
                <w:szCs w:val="24"/>
                <w:lang w:eastAsia="lt-LT"/>
              </w:rPr>
            </w:pPr>
          </w:p>
        </w:tc>
      </w:tr>
    </w:tbl>
    <w:p w14:paraId="276D857D" w14:textId="77777777" w:rsidR="00102330" w:rsidRDefault="00102330" w:rsidP="00102330">
      <w:pPr>
        <w:ind w:left="720"/>
        <w:jc w:val="both"/>
        <w:rPr>
          <w:szCs w:val="24"/>
          <w:lang w:eastAsia="lt-LT"/>
        </w:rPr>
      </w:pPr>
    </w:p>
    <w:p w14:paraId="2FA6CC40" w14:textId="1806EA84" w:rsidR="00102330" w:rsidRDefault="00B02E47" w:rsidP="00102330">
      <w:pPr>
        <w:pStyle w:val="ListParagraph"/>
        <w:numPr>
          <w:ilvl w:val="1"/>
          <w:numId w:val="1"/>
        </w:numPr>
        <w:jc w:val="both"/>
        <w:rPr>
          <w:szCs w:val="24"/>
          <w:lang w:eastAsia="lt-LT"/>
        </w:rPr>
      </w:pPr>
      <w:r>
        <w:rPr>
          <w:szCs w:val="24"/>
          <w:lang w:eastAsia="lt-LT"/>
        </w:rPr>
        <w:lastRenderedPageBreak/>
        <w:t xml:space="preserve">Pakeičiu </w:t>
      </w:r>
      <w:r w:rsidR="00423D5B">
        <w:rPr>
          <w:szCs w:val="24"/>
          <w:lang w:eastAsia="lt-LT"/>
        </w:rPr>
        <w:t xml:space="preserve">1 priedo </w:t>
      </w:r>
      <w:r>
        <w:rPr>
          <w:szCs w:val="24"/>
          <w:lang w:eastAsia="lt-LT"/>
        </w:rPr>
        <w:t>7.1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3260"/>
        <w:gridCol w:w="567"/>
        <w:gridCol w:w="567"/>
      </w:tblGrid>
      <w:tr w:rsidR="007F1ABE" w14:paraId="28D96DB9" w14:textId="77777777" w:rsidTr="007F1AB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CF683CD" w14:textId="77777777" w:rsidR="007F1ABE" w:rsidRDefault="007F1ABE" w:rsidP="007F1ABE">
            <w:pPr>
              <w:jc w:val="both"/>
              <w:rPr>
                <w:rFonts w:eastAsia="Calibri"/>
                <w:szCs w:val="24"/>
              </w:rPr>
            </w:pPr>
            <w:r>
              <w:rPr>
                <w:rFonts w:eastAsia="Calibri"/>
                <w:szCs w:val="24"/>
              </w:rPr>
              <w:t xml:space="preserve">„7.1. Projekto įgyvendinimo alternatyvos pasirinkimas pagrįstas sąnaudų ir naudos analizės rezultatais: </w:t>
            </w:r>
          </w:p>
        </w:tc>
        <w:tc>
          <w:tcPr>
            <w:tcW w:w="3260" w:type="dxa"/>
            <w:tcBorders>
              <w:top w:val="single" w:sz="4" w:space="0" w:color="000000"/>
              <w:left w:val="single" w:sz="4" w:space="0" w:color="000000"/>
              <w:bottom w:val="single" w:sz="4" w:space="0" w:color="auto"/>
              <w:right w:val="single" w:sz="4" w:space="0" w:color="000000"/>
            </w:tcBorders>
          </w:tcPr>
          <w:p w14:paraId="082B0D11" w14:textId="77777777" w:rsidR="007F1ABE" w:rsidRDefault="007F1ABE" w:rsidP="00CC7C5A">
            <w:pPr>
              <w:jc w:val="both"/>
              <w:rPr>
                <w:rFonts w:eastAsia="Calibri"/>
                <w:szCs w:val="24"/>
              </w:rPr>
            </w:pPr>
            <w:r>
              <w:rPr>
                <w:rFonts w:eastAsia="Calibri"/>
                <w:szCs w:val="24"/>
              </w:rPr>
              <w:t>Netaikoma.“</w:t>
            </w:r>
          </w:p>
        </w:tc>
        <w:tc>
          <w:tcPr>
            <w:tcW w:w="567" w:type="dxa"/>
            <w:tcBorders>
              <w:top w:val="single" w:sz="4" w:space="0" w:color="000000"/>
              <w:left w:val="single" w:sz="4" w:space="0" w:color="000000"/>
              <w:bottom w:val="single" w:sz="4" w:space="0" w:color="auto"/>
              <w:right w:val="single" w:sz="4" w:space="0" w:color="000000"/>
            </w:tcBorders>
          </w:tcPr>
          <w:p w14:paraId="76A1047D" w14:textId="77777777" w:rsidR="007F1ABE" w:rsidRDefault="007F1ABE" w:rsidP="00CC7C5A">
            <w:pPr>
              <w:rPr>
                <w:rFonts w:eastAsia="Calibri"/>
                <w:szCs w:val="24"/>
              </w:rPr>
            </w:pPr>
          </w:p>
        </w:tc>
        <w:tc>
          <w:tcPr>
            <w:tcW w:w="567" w:type="dxa"/>
            <w:tcBorders>
              <w:top w:val="single" w:sz="4" w:space="0" w:color="000000"/>
              <w:left w:val="single" w:sz="4" w:space="0" w:color="000000"/>
              <w:bottom w:val="single" w:sz="4" w:space="0" w:color="auto"/>
              <w:right w:val="single" w:sz="4" w:space="0" w:color="000000"/>
            </w:tcBorders>
          </w:tcPr>
          <w:p w14:paraId="1A361BE9" w14:textId="77777777" w:rsidR="007F1ABE" w:rsidRDefault="007F1ABE" w:rsidP="00CC7C5A">
            <w:pPr>
              <w:rPr>
                <w:rFonts w:eastAsia="Calibri"/>
                <w:szCs w:val="24"/>
              </w:rPr>
            </w:pPr>
          </w:p>
        </w:tc>
      </w:tr>
      <w:tr w:rsidR="007F1ABE" w14:paraId="280CD608" w14:textId="77777777" w:rsidTr="007F1AB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8530EE6" w14:textId="450D45BE" w:rsidR="007F1ABE" w:rsidRDefault="007F1ABE" w:rsidP="00DD2CCB">
            <w:pPr>
              <w:jc w:val="both"/>
              <w:rPr>
                <w:rFonts w:eastAsia="Calibri"/>
                <w:szCs w:val="24"/>
              </w:rPr>
            </w:pPr>
            <w:r>
              <w:rPr>
                <w:rFonts w:eastAsia="Calibri"/>
                <w:szCs w:val="24"/>
              </w:rPr>
              <w:t xml:space="preserve">7.1.1. projekto įgyvendinimo alternatyvai </w:t>
            </w:r>
            <w:r>
              <w:rPr>
                <w:rFonts w:eastAsia="Calibri"/>
                <w:szCs w:val="24"/>
              </w:rPr>
              <w:br/>
              <w:t>(-</w:t>
            </w:r>
            <w:proofErr w:type="spellStart"/>
            <w:r>
              <w:rPr>
                <w:rFonts w:eastAsia="Calibri"/>
                <w:szCs w:val="24"/>
              </w:rPr>
              <w:t>oms</w:t>
            </w:r>
            <w:proofErr w:type="spellEnd"/>
            <w:r>
              <w:rPr>
                <w:rFonts w:eastAsia="Calibri"/>
                <w:szCs w:val="24"/>
              </w:rPr>
              <w:t xml:space="preserve">) įvertinti </w:t>
            </w:r>
            <w:r w:rsidR="00DD2CCB">
              <w:rPr>
                <w:rFonts w:eastAsia="Calibri"/>
                <w:szCs w:val="24"/>
              </w:rPr>
              <w:t xml:space="preserve">taikomos </w:t>
            </w:r>
            <w:r>
              <w:rPr>
                <w:rFonts w:eastAsia="Calibri"/>
                <w:szCs w:val="24"/>
              </w:rPr>
              <w:t>pajamų, sąnaudų, finansavimo šaltinių, sukuriamos naudos ir kitos prielaidos yra pagrįstos;</w:t>
            </w:r>
          </w:p>
        </w:tc>
        <w:tc>
          <w:tcPr>
            <w:tcW w:w="3260" w:type="dxa"/>
            <w:tcBorders>
              <w:top w:val="single" w:sz="4" w:space="0" w:color="000000"/>
              <w:left w:val="single" w:sz="4" w:space="0" w:color="000000"/>
              <w:bottom w:val="single" w:sz="4" w:space="0" w:color="auto"/>
              <w:right w:val="single" w:sz="4" w:space="0" w:color="000000"/>
            </w:tcBorders>
          </w:tcPr>
          <w:p w14:paraId="656F6C56" w14:textId="77777777" w:rsidR="007F1ABE" w:rsidRDefault="007F1ABE" w:rsidP="00CC7C5A">
            <w:pPr>
              <w:rPr>
                <w:rFonts w:eastAsia="Calibri"/>
                <w:szCs w:val="24"/>
              </w:rPr>
            </w:pPr>
          </w:p>
        </w:tc>
        <w:tc>
          <w:tcPr>
            <w:tcW w:w="567" w:type="dxa"/>
            <w:tcBorders>
              <w:top w:val="single" w:sz="4" w:space="0" w:color="000000"/>
              <w:left w:val="single" w:sz="4" w:space="0" w:color="000000"/>
              <w:bottom w:val="single" w:sz="4" w:space="0" w:color="auto"/>
              <w:right w:val="single" w:sz="4" w:space="0" w:color="000000"/>
            </w:tcBorders>
          </w:tcPr>
          <w:p w14:paraId="7E9C16D3" w14:textId="77777777" w:rsidR="007F1ABE" w:rsidRDefault="007F1ABE" w:rsidP="00CC7C5A">
            <w:pPr>
              <w:rPr>
                <w:rFonts w:eastAsia="Calibri"/>
                <w:szCs w:val="24"/>
              </w:rPr>
            </w:pPr>
          </w:p>
        </w:tc>
        <w:tc>
          <w:tcPr>
            <w:tcW w:w="567" w:type="dxa"/>
            <w:tcBorders>
              <w:top w:val="single" w:sz="4" w:space="0" w:color="000000"/>
              <w:left w:val="single" w:sz="4" w:space="0" w:color="000000"/>
              <w:bottom w:val="single" w:sz="4" w:space="0" w:color="auto"/>
              <w:right w:val="single" w:sz="4" w:space="0" w:color="000000"/>
            </w:tcBorders>
          </w:tcPr>
          <w:p w14:paraId="452498F5" w14:textId="77777777" w:rsidR="007F1ABE" w:rsidRDefault="007F1ABE" w:rsidP="00CC7C5A">
            <w:pPr>
              <w:rPr>
                <w:rFonts w:eastAsia="Calibri"/>
                <w:szCs w:val="24"/>
              </w:rPr>
            </w:pPr>
          </w:p>
        </w:tc>
      </w:tr>
      <w:tr w:rsidR="007F1ABE" w14:paraId="75CE8481" w14:textId="77777777" w:rsidTr="007F1AB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F7BC162" w14:textId="2F4CB97D" w:rsidR="007F1ABE" w:rsidRDefault="007F1ABE" w:rsidP="00DD2CCB">
            <w:pPr>
              <w:jc w:val="both"/>
              <w:rPr>
                <w:rFonts w:eastAsia="Calibri"/>
                <w:szCs w:val="24"/>
              </w:rPr>
            </w:pPr>
            <w:r>
              <w:rPr>
                <w:rFonts w:eastAsia="Calibri"/>
                <w:szCs w:val="24"/>
              </w:rPr>
              <w:t xml:space="preserve">7.1.2. projekto įgyvendinimo alternatyvai </w:t>
            </w:r>
            <w:r>
              <w:rPr>
                <w:rFonts w:eastAsia="Calibri"/>
                <w:szCs w:val="24"/>
              </w:rPr>
              <w:br/>
              <w:t>(-</w:t>
            </w:r>
            <w:proofErr w:type="spellStart"/>
            <w:r>
              <w:rPr>
                <w:rFonts w:eastAsia="Calibri"/>
                <w:szCs w:val="24"/>
              </w:rPr>
              <w:t>oms</w:t>
            </w:r>
            <w:proofErr w:type="spellEnd"/>
            <w:r>
              <w:rPr>
                <w:rFonts w:eastAsia="Calibri"/>
                <w:szCs w:val="24"/>
              </w:rPr>
              <w:t xml:space="preserve">) įvertinti </w:t>
            </w:r>
            <w:r w:rsidR="00DD2CCB">
              <w:rPr>
                <w:rFonts w:eastAsia="Calibri"/>
                <w:szCs w:val="24"/>
              </w:rPr>
              <w:t xml:space="preserve">taikomas </w:t>
            </w:r>
            <w:r>
              <w:rPr>
                <w:rFonts w:eastAsia="Calibri"/>
                <w:szCs w:val="24"/>
              </w:rPr>
              <w:t>vienodas pagrįstos trukmės analizės laikotarpis;</w:t>
            </w:r>
          </w:p>
        </w:tc>
        <w:tc>
          <w:tcPr>
            <w:tcW w:w="3260" w:type="dxa"/>
            <w:tcBorders>
              <w:top w:val="single" w:sz="4" w:space="0" w:color="000000"/>
              <w:left w:val="single" w:sz="4" w:space="0" w:color="000000"/>
              <w:bottom w:val="single" w:sz="4" w:space="0" w:color="auto"/>
              <w:right w:val="single" w:sz="4" w:space="0" w:color="000000"/>
            </w:tcBorders>
          </w:tcPr>
          <w:p w14:paraId="19B6833A" w14:textId="77777777" w:rsidR="007F1ABE" w:rsidRDefault="007F1ABE" w:rsidP="00CC7C5A">
            <w:pPr>
              <w:rPr>
                <w:rFonts w:eastAsia="Calibri"/>
                <w:szCs w:val="24"/>
              </w:rPr>
            </w:pPr>
          </w:p>
        </w:tc>
        <w:tc>
          <w:tcPr>
            <w:tcW w:w="567" w:type="dxa"/>
            <w:tcBorders>
              <w:top w:val="single" w:sz="4" w:space="0" w:color="000000"/>
              <w:left w:val="single" w:sz="4" w:space="0" w:color="000000"/>
              <w:bottom w:val="single" w:sz="4" w:space="0" w:color="auto"/>
              <w:right w:val="single" w:sz="4" w:space="0" w:color="000000"/>
            </w:tcBorders>
          </w:tcPr>
          <w:p w14:paraId="09D50B82" w14:textId="77777777" w:rsidR="007F1ABE" w:rsidRDefault="007F1ABE" w:rsidP="00CC7C5A">
            <w:pPr>
              <w:rPr>
                <w:rFonts w:eastAsia="Calibri"/>
                <w:szCs w:val="24"/>
              </w:rPr>
            </w:pPr>
          </w:p>
        </w:tc>
        <w:tc>
          <w:tcPr>
            <w:tcW w:w="567" w:type="dxa"/>
            <w:tcBorders>
              <w:top w:val="single" w:sz="4" w:space="0" w:color="000000"/>
              <w:left w:val="single" w:sz="4" w:space="0" w:color="000000"/>
              <w:bottom w:val="single" w:sz="4" w:space="0" w:color="auto"/>
              <w:right w:val="single" w:sz="4" w:space="0" w:color="000000"/>
            </w:tcBorders>
          </w:tcPr>
          <w:p w14:paraId="4D273FFC" w14:textId="77777777" w:rsidR="007F1ABE" w:rsidRDefault="007F1ABE" w:rsidP="00CC7C5A">
            <w:pPr>
              <w:rPr>
                <w:rFonts w:eastAsia="Calibri"/>
                <w:szCs w:val="24"/>
              </w:rPr>
            </w:pPr>
          </w:p>
        </w:tc>
      </w:tr>
      <w:tr w:rsidR="007F1ABE" w14:paraId="0B6034B8" w14:textId="77777777" w:rsidTr="007F1AB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EBE4087" w14:textId="62C9162D" w:rsidR="007F1ABE" w:rsidRDefault="007F1ABE" w:rsidP="00DD2CCB">
            <w:pPr>
              <w:jc w:val="both"/>
              <w:rPr>
                <w:rFonts w:eastAsia="Calibri"/>
                <w:szCs w:val="24"/>
              </w:rPr>
            </w:pPr>
            <w:r>
              <w:rPr>
                <w:rFonts w:eastAsia="Calibri"/>
                <w:szCs w:val="24"/>
              </w:rPr>
              <w:t xml:space="preserve">7.1.3. projekto įgyvendinimo alternatyvai </w:t>
            </w:r>
            <w:r>
              <w:rPr>
                <w:rFonts w:eastAsia="Calibri"/>
                <w:szCs w:val="24"/>
              </w:rPr>
              <w:br/>
              <w:t>(-</w:t>
            </w:r>
            <w:proofErr w:type="spellStart"/>
            <w:r>
              <w:rPr>
                <w:rFonts w:eastAsia="Calibri"/>
                <w:szCs w:val="24"/>
              </w:rPr>
              <w:t>oms</w:t>
            </w:r>
            <w:proofErr w:type="spellEnd"/>
            <w:r>
              <w:rPr>
                <w:rFonts w:eastAsia="Calibri"/>
                <w:szCs w:val="24"/>
              </w:rPr>
              <w:t xml:space="preserve">) įvertinti </w:t>
            </w:r>
            <w:r w:rsidR="00DD2CCB">
              <w:rPr>
                <w:rFonts w:eastAsia="Calibri"/>
                <w:szCs w:val="24"/>
              </w:rPr>
              <w:t xml:space="preserve">taikoma </w:t>
            </w:r>
            <w:r>
              <w:rPr>
                <w:rFonts w:eastAsia="Calibri"/>
                <w:szCs w:val="24"/>
              </w:rPr>
              <w:t>vienoda pagrįsto dydžio diskonto norma;</w:t>
            </w:r>
          </w:p>
        </w:tc>
        <w:tc>
          <w:tcPr>
            <w:tcW w:w="3260" w:type="dxa"/>
            <w:tcBorders>
              <w:top w:val="single" w:sz="4" w:space="0" w:color="000000"/>
              <w:left w:val="single" w:sz="4" w:space="0" w:color="000000"/>
              <w:bottom w:val="single" w:sz="4" w:space="0" w:color="auto"/>
              <w:right w:val="single" w:sz="4" w:space="0" w:color="000000"/>
            </w:tcBorders>
          </w:tcPr>
          <w:p w14:paraId="33BE31AB" w14:textId="77777777" w:rsidR="007F1ABE" w:rsidRDefault="007F1ABE" w:rsidP="00CC7C5A">
            <w:pPr>
              <w:rPr>
                <w:rFonts w:eastAsia="Calibri"/>
                <w:szCs w:val="24"/>
              </w:rPr>
            </w:pPr>
          </w:p>
        </w:tc>
        <w:tc>
          <w:tcPr>
            <w:tcW w:w="567" w:type="dxa"/>
            <w:tcBorders>
              <w:top w:val="single" w:sz="4" w:space="0" w:color="000000"/>
              <w:left w:val="single" w:sz="4" w:space="0" w:color="000000"/>
              <w:bottom w:val="single" w:sz="4" w:space="0" w:color="auto"/>
              <w:right w:val="single" w:sz="4" w:space="0" w:color="000000"/>
            </w:tcBorders>
          </w:tcPr>
          <w:p w14:paraId="2284308F" w14:textId="77777777" w:rsidR="007F1ABE" w:rsidRDefault="007F1ABE" w:rsidP="00CC7C5A">
            <w:pPr>
              <w:rPr>
                <w:rFonts w:eastAsia="Calibri"/>
                <w:szCs w:val="24"/>
              </w:rPr>
            </w:pPr>
          </w:p>
        </w:tc>
        <w:tc>
          <w:tcPr>
            <w:tcW w:w="567" w:type="dxa"/>
            <w:tcBorders>
              <w:top w:val="single" w:sz="4" w:space="0" w:color="000000"/>
              <w:left w:val="single" w:sz="4" w:space="0" w:color="000000"/>
              <w:bottom w:val="single" w:sz="4" w:space="0" w:color="auto"/>
              <w:right w:val="single" w:sz="4" w:space="0" w:color="000000"/>
            </w:tcBorders>
          </w:tcPr>
          <w:p w14:paraId="4447A3B5" w14:textId="77777777" w:rsidR="007F1ABE" w:rsidRDefault="007F1ABE" w:rsidP="00CC7C5A">
            <w:pPr>
              <w:rPr>
                <w:rFonts w:eastAsia="Calibri"/>
                <w:szCs w:val="24"/>
              </w:rPr>
            </w:pPr>
          </w:p>
        </w:tc>
      </w:tr>
      <w:tr w:rsidR="007F1ABE" w14:paraId="3660F194" w14:textId="77777777" w:rsidTr="007F1AB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4D321C8" w14:textId="77777777" w:rsidR="007F1ABE" w:rsidRDefault="007F1ABE" w:rsidP="00CC7C5A">
            <w:pPr>
              <w:jc w:val="both"/>
              <w:rPr>
                <w:rFonts w:eastAsia="Calibri"/>
                <w:i/>
                <w:szCs w:val="24"/>
              </w:rPr>
            </w:pPr>
            <w:r>
              <w:rPr>
                <w:rFonts w:eastAsia="Calibri"/>
                <w:szCs w:val="24"/>
              </w:rPr>
              <w:t>7.1.4. optimali projekto įgyvendinimo alternatyva pasirinkta pagal projekto įgyvendinimo alternatyvų finansinių ir (arba) ekonominių rodiklių (grynosios dabartinės vertės, vidinės grąžos normos, sąnaudų ir naudos santykio) reikšmes;</w:t>
            </w:r>
          </w:p>
        </w:tc>
        <w:tc>
          <w:tcPr>
            <w:tcW w:w="3260" w:type="dxa"/>
            <w:tcBorders>
              <w:top w:val="single" w:sz="4" w:space="0" w:color="000000"/>
              <w:left w:val="single" w:sz="4" w:space="0" w:color="000000"/>
              <w:bottom w:val="single" w:sz="4" w:space="0" w:color="auto"/>
              <w:right w:val="single" w:sz="4" w:space="0" w:color="000000"/>
            </w:tcBorders>
          </w:tcPr>
          <w:p w14:paraId="32C3AC35" w14:textId="77777777" w:rsidR="007F1ABE" w:rsidRDefault="007F1ABE" w:rsidP="00CC7C5A">
            <w:pPr>
              <w:rPr>
                <w:rFonts w:eastAsia="Calibri"/>
                <w:szCs w:val="24"/>
              </w:rPr>
            </w:pPr>
          </w:p>
        </w:tc>
        <w:tc>
          <w:tcPr>
            <w:tcW w:w="567" w:type="dxa"/>
            <w:tcBorders>
              <w:top w:val="single" w:sz="4" w:space="0" w:color="000000"/>
              <w:left w:val="single" w:sz="4" w:space="0" w:color="000000"/>
              <w:bottom w:val="single" w:sz="4" w:space="0" w:color="auto"/>
              <w:right w:val="single" w:sz="4" w:space="0" w:color="000000"/>
            </w:tcBorders>
          </w:tcPr>
          <w:p w14:paraId="17B229B9" w14:textId="77777777" w:rsidR="007F1ABE" w:rsidRDefault="007F1ABE" w:rsidP="00CC7C5A">
            <w:pPr>
              <w:rPr>
                <w:rFonts w:eastAsia="Calibri"/>
                <w:szCs w:val="24"/>
              </w:rPr>
            </w:pPr>
          </w:p>
        </w:tc>
        <w:tc>
          <w:tcPr>
            <w:tcW w:w="567" w:type="dxa"/>
            <w:tcBorders>
              <w:top w:val="single" w:sz="4" w:space="0" w:color="000000"/>
              <w:left w:val="single" w:sz="4" w:space="0" w:color="000000"/>
              <w:bottom w:val="single" w:sz="4" w:space="0" w:color="auto"/>
              <w:right w:val="single" w:sz="4" w:space="0" w:color="000000"/>
            </w:tcBorders>
          </w:tcPr>
          <w:p w14:paraId="28F76817" w14:textId="77777777" w:rsidR="007F1ABE" w:rsidRDefault="007F1ABE" w:rsidP="00CC7C5A">
            <w:pPr>
              <w:rPr>
                <w:rFonts w:eastAsia="Calibri"/>
                <w:szCs w:val="24"/>
              </w:rPr>
            </w:pPr>
          </w:p>
        </w:tc>
      </w:tr>
      <w:tr w:rsidR="007F1ABE" w14:paraId="437FA085" w14:textId="77777777" w:rsidTr="007F1AB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0208F96" w14:textId="77777777" w:rsidR="007F1ABE" w:rsidRDefault="007F1ABE" w:rsidP="00CC7C5A">
            <w:pPr>
              <w:jc w:val="both"/>
              <w:rPr>
                <w:rFonts w:eastAsia="Calibri"/>
                <w:szCs w:val="24"/>
              </w:rPr>
            </w:pPr>
            <w:r>
              <w:rPr>
                <w:rFonts w:eastAsia="Calibri"/>
                <w:szCs w:val="24"/>
              </w:rPr>
              <w:t>7.1.5. pasirinktai projekto įgyvendinimo alternatyvai realizuoti nėra žinomų teisinių, techninių ir socialinių apribojimų.</w:t>
            </w:r>
          </w:p>
        </w:tc>
        <w:tc>
          <w:tcPr>
            <w:tcW w:w="3260" w:type="dxa"/>
            <w:tcBorders>
              <w:top w:val="single" w:sz="4" w:space="0" w:color="000000"/>
              <w:left w:val="single" w:sz="4" w:space="0" w:color="000000"/>
              <w:bottom w:val="single" w:sz="4" w:space="0" w:color="auto"/>
              <w:right w:val="single" w:sz="4" w:space="0" w:color="000000"/>
            </w:tcBorders>
          </w:tcPr>
          <w:p w14:paraId="3C3138A5" w14:textId="77777777" w:rsidR="007F1ABE" w:rsidRDefault="007F1ABE" w:rsidP="00CC7C5A">
            <w:pPr>
              <w:rPr>
                <w:rFonts w:eastAsia="Calibri"/>
                <w:szCs w:val="24"/>
              </w:rPr>
            </w:pPr>
          </w:p>
        </w:tc>
        <w:tc>
          <w:tcPr>
            <w:tcW w:w="567" w:type="dxa"/>
            <w:tcBorders>
              <w:top w:val="single" w:sz="4" w:space="0" w:color="000000"/>
              <w:left w:val="single" w:sz="4" w:space="0" w:color="000000"/>
              <w:bottom w:val="single" w:sz="4" w:space="0" w:color="auto"/>
              <w:right w:val="single" w:sz="4" w:space="0" w:color="000000"/>
            </w:tcBorders>
          </w:tcPr>
          <w:p w14:paraId="4756F2E6" w14:textId="77777777" w:rsidR="007F1ABE" w:rsidRDefault="007F1ABE" w:rsidP="00CC7C5A">
            <w:pPr>
              <w:rPr>
                <w:rFonts w:eastAsia="Calibri"/>
                <w:szCs w:val="24"/>
              </w:rPr>
            </w:pPr>
          </w:p>
        </w:tc>
        <w:tc>
          <w:tcPr>
            <w:tcW w:w="567" w:type="dxa"/>
            <w:tcBorders>
              <w:top w:val="single" w:sz="4" w:space="0" w:color="000000"/>
              <w:left w:val="single" w:sz="4" w:space="0" w:color="000000"/>
              <w:bottom w:val="single" w:sz="4" w:space="0" w:color="auto"/>
              <w:right w:val="single" w:sz="4" w:space="0" w:color="000000"/>
            </w:tcBorders>
          </w:tcPr>
          <w:p w14:paraId="6DB13D0A" w14:textId="77777777" w:rsidR="007F1ABE" w:rsidRDefault="007F1ABE" w:rsidP="00CC7C5A">
            <w:pPr>
              <w:rPr>
                <w:rFonts w:eastAsia="Calibri"/>
                <w:szCs w:val="24"/>
              </w:rPr>
            </w:pPr>
          </w:p>
        </w:tc>
      </w:tr>
    </w:tbl>
    <w:p w14:paraId="123DD9C6" w14:textId="77777777" w:rsidR="00B02E47" w:rsidRPr="00B02E47" w:rsidRDefault="00B02E47" w:rsidP="00B02E47">
      <w:pPr>
        <w:jc w:val="both"/>
        <w:rPr>
          <w:szCs w:val="24"/>
          <w:lang w:eastAsia="lt-LT"/>
        </w:rPr>
      </w:pPr>
    </w:p>
    <w:p w14:paraId="69D83108" w14:textId="2DCBD1C4" w:rsidR="004F0395" w:rsidRDefault="007F1ABE" w:rsidP="007F1ABE">
      <w:pPr>
        <w:pStyle w:val="ListParagraph"/>
        <w:numPr>
          <w:ilvl w:val="1"/>
          <w:numId w:val="1"/>
        </w:numPr>
        <w:jc w:val="both"/>
        <w:rPr>
          <w:szCs w:val="24"/>
          <w:lang w:eastAsia="lt-LT"/>
        </w:rPr>
      </w:pPr>
      <w:r>
        <w:rPr>
          <w:szCs w:val="24"/>
          <w:lang w:eastAsia="lt-LT"/>
        </w:rPr>
        <w:t xml:space="preserve">Pakeičiu </w:t>
      </w:r>
      <w:r w:rsidR="00423D5B">
        <w:rPr>
          <w:szCs w:val="24"/>
          <w:lang w:eastAsia="lt-LT"/>
        </w:rPr>
        <w:t xml:space="preserve">1 priedo </w:t>
      </w:r>
      <w:r>
        <w:rPr>
          <w:szCs w:val="24"/>
          <w:lang w:eastAsia="lt-LT"/>
        </w:rPr>
        <w:t>7.2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3260"/>
        <w:gridCol w:w="567"/>
        <w:gridCol w:w="567"/>
      </w:tblGrid>
      <w:tr w:rsidR="007F1ABE" w14:paraId="6DB7167E" w14:textId="77777777" w:rsidTr="007F1ABE">
        <w:trPr>
          <w:trHeight w:val="599"/>
        </w:trPr>
        <w:tc>
          <w:tcPr>
            <w:tcW w:w="5245" w:type="dxa"/>
            <w:tcBorders>
              <w:top w:val="single" w:sz="4" w:space="0" w:color="000000"/>
              <w:left w:val="single" w:sz="4" w:space="0" w:color="000000"/>
              <w:bottom w:val="single" w:sz="4" w:space="0" w:color="auto"/>
              <w:right w:val="single" w:sz="4" w:space="0" w:color="000000"/>
            </w:tcBorders>
            <w:hideMark/>
          </w:tcPr>
          <w:p w14:paraId="25DDF146" w14:textId="2462A01A" w:rsidR="007F1ABE" w:rsidRDefault="007F1ABE" w:rsidP="00DD2CCB">
            <w:pPr>
              <w:jc w:val="both"/>
              <w:rPr>
                <w:rFonts w:eastAsia="Calibri"/>
                <w:i/>
                <w:szCs w:val="24"/>
              </w:rPr>
            </w:pPr>
            <w:r>
              <w:rPr>
                <w:rFonts w:eastAsia="Calibri"/>
                <w:szCs w:val="24"/>
              </w:rPr>
              <w:t xml:space="preserve">„7.2. Projekto įgyvendinimo alternatyvos pasirinkimas pagrįstas sąnaudų </w:t>
            </w:r>
            <w:r w:rsidR="00DD2CCB">
              <w:rPr>
                <w:rFonts w:eastAsia="Calibri"/>
                <w:szCs w:val="24"/>
              </w:rPr>
              <w:t xml:space="preserve">veiksmingumo analizės </w:t>
            </w:r>
            <w:r>
              <w:rPr>
                <w:rFonts w:eastAsia="Calibri"/>
                <w:szCs w:val="24"/>
              </w:rPr>
              <w:t>rodikliu.</w:t>
            </w:r>
          </w:p>
        </w:tc>
        <w:tc>
          <w:tcPr>
            <w:tcW w:w="3260" w:type="dxa"/>
            <w:tcBorders>
              <w:top w:val="single" w:sz="4" w:space="0" w:color="000000"/>
              <w:left w:val="single" w:sz="4" w:space="0" w:color="000000"/>
              <w:bottom w:val="single" w:sz="4" w:space="0" w:color="auto"/>
              <w:right w:val="single" w:sz="4" w:space="0" w:color="000000"/>
            </w:tcBorders>
          </w:tcPr>
          <w:p w14:paraId="4E7DDD73" w14:textId="77777777" w:rsidR="007F1ABE" w:rsidRDefault="007F1ABE" w:rsidP="007F1ABE">
            <w:pPr>
              <w:jc w:val="both"/>
              <w:rPr>
                <w:rFonts w:eastAsia="Calibri"/>
                <w:szCs w:val="24"/>
              </w:rPr>
            </w:pPr>
            <w:r>
              <w:rPr>
                <w:rFonts w:eastAsia="Calibri"/>
                <w:szCs w:val="24"/>
              </w:rPr>
              <w:t>Netaikoma.“</w:t>
            </w:r>
          </w:p>
        </w:tc>
        <w:tc>
          <w:tcPr>
            <w:tcW w:w="567" w:type="dxa"/>
            <w:tcBorders>
              <w:top w:val="single" w:sz="4" w:space="0" w:color="000000"/>
              <w:left w:val="single" w:sz="4" w:space="0" w:color="000000"/>
              <w:bottom w:val="single" w:sz="4" w:space="0" w:color="auto"/>
              <w:right w:val="single" w:sz="4" w:space="0" w:color="000000"/>
            </w:tcBorders>
          </w:tcPr>
          <w:p w14:paraId="4DA56882" w14:textId="77777777" w:rsidR="007F1ABE" w:rsidRDefault="007F1ABE" w:rsidP="007F1ABE">
            <w:pPr>
              <w:rPr>
                <w:rFonts w:eastAsia="Calibri"/>
                <w:szCs w:val="24"/>
              </w:rPr>
            </w:pPr>
          </w:p>
        </w:tc>
        <w:tc>
          <w:tcPr>
            <w:tcW w:w="567" w:type="dxa"/>
            <w:tcBorders>
              <w:top w:val="single" w:sz="4" w:space="0" w:color="000000"/>
              <w:left w:val="single" w:sz="4" w:space="0" w:color="000000"/>
              <w:bottom w:val="single" w:sz="4" w:space="0" w:color="auto"/>
              <w:right w:val="single" w:sz="4" w:space="0" w:color="000000"/>
            </w:tcBorders>
          </w:tcPr>
          <w:p w14:paraId="5DA713FF" w14:textId="77777777" w:rsidR="007F1ABE" w:rsidRDefault="007F1ABE" w:rsidP="007F1ABE">
            <w:pPr>
              <w:rPr>
                <w:rFonts w:eastAsia="Calibri"/>
                <w:szCs w:val="24"/>
              </w:rPr>
            </w:pPr>
          </w:p>
        </w:tc>
      </w:tr>
    </w:tbl>
    <w:p w14:paraId="23E6DF74" w14:textId="2F393C8E" w:rsidR="007F1ABE" w:rsidRDefault="007F1ABE" w:rsidP="007F1ABE">
      <w:pPr>
        <w:ind w:left="720"/>
        <w:jc w:val="both"/>
        <w:rPr>
          <w:szCs w:val="24"/>
          <w:lang w:eastAsia="lt-LT"/>
        </w:rPr>
      </w:pPr>
    </w:p>
    <w:p w14:paraId="41D4CEB4" w14:textId="177A9206" w:rsidR="00423D5B" w:rsidRDefault="00423D5B" w:rsidP="00003B6C">
      <w:pPr>
        <w:pStyle w:val="ListParagraph"/>
        <w:numPr>
          <w:ilvl w:val="1"/>
          <w:numId w:val="1"/>
        </w:numPr>
        <w:jc w:val="both"/>
        <w:rPr>
          <w:szCs w:val="24"/>
          <w:lang w:eastAsia="lt-LT"/>
        </w:rPr>
      </w:pPr>
      <w:r>
        <w:rPr>
          <w:szCs w:val="24"/>
          <w:lang w:eastAsia="lt-LT"/>
        </w:rPr>
        <w:t>Pakeičiu 1 priedo 8.1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3260"/>
        <w:gridCol w:w="567"/>
        <w:gridCol w:w="567"/>
      </w:tblGrid>
      <w:tr w:rsidR="003C3DB8" w14:paraId="24C48798" w14:textId="77777777" w:rsidTr="00003B6C">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47CDBFB" w14:textId="77777777" w:rsidR="003C3DB8" w:rsidRDefault="003C3DB8">
            <w:pPr>
              <w:spacing w:line="256" w:lineRule="auto"/>
              <w:jc w:val="both"/>
              <w:rPr>
                <w:szCs w:val="24"/>
                <w:lang w:eastAsia="lt-LT"/>
              </w:rPr>
            </w:pPr>
            <w:r>
              <w:rPr>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(arba ES, </w:t>
            </w:r>
            <w:r>
              <w:rPr>
                <w:color w:val="000000"/>
                <w:szCs w:val="24"/>
                <w:lang w:eastAsia="lt-LT"/>
              </w:rPr>
              <w:t xml:space="preserve">kai vykdomos </w:t>
            </w:r>
            <w:r>
              <w:rPr>
                <w:szCs w:val="24"/>
                <w:lang w:eastAsia="lt-LT"/>
              </w:rPr>
              <w:t>projektų veiklos</w:t>
            </w:r>
            <w:r>
              <w:rPr>
                <w:color w:val="000000"/>
                <w:szCs w:val="24"/>
                <w:shd w:val="clear" w:color="auto" w:fill="FFFFFF"/>
                <w:lang w:eastAsia="lt-LT"/>
              </w:rPr>
              <w:t xml:space="preserve"> pagal reglamento (ES) Nr. 1303/2013 9 straipsnio pirmosios pastraipos 1 punktą) </w:t>
            </w:r>
            <w:r>
              <w:rPr>
                <w:szCs w:val="24"/>
                <w:lang w:eastAsia="lt-LT"/>
              </w:rPr>
              <w:t>ir projektas atitinka bent vieną iš šių sąlygų:</w:t>
            </w:r>
          </w:p>
          <w:p w14:paraId="2510281E" w14:textId="77777777" w:rsidR="003C3DB8" w:rsidRDefault="003C3DB8">
            <w:pPr>
              <w:spacing w:line="256" w:lineRule="auto"/>
              <w:jc w:val="both"/>
              <w:rPr>
                <w:szCs w:val="24"/>
                <w:lang w:eastAsia="lt-LT"/>
              </w:rPr>
            </w:pPr>
            <w:bookmarkStart w:id="2" w:name="part_bbc111f3d9ed4d7ebf4b177b7b4742b3"/>
            <w:bookmarkEnd w:id="2"/>
            <w:r>
              <w:rPr>
                <w:szCs w:val="24"/>
                <w:lang w:eastAsia="lt-LT"/>
              </w:rPr>
              <w:t xml:space="preserve">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w:t>
            </w:r>
            <w:r>
              <w:rPr>
                <w:color w:val="000000"/>
                <w:szCs w:val="24"/>
                <w:lang w:eastAsia="lt-LT"/>
              </w:rPr>
              <w:t>informavimo, komunikacijos ir ES struktūrinių fondų matomumo didinimo veiklos</w:t>
            </w:r>
            <w:r>
              <w:rPr>
                <w:szCs w:val="24"/>
                <w:lang w:eastAsia="lt-LT"/>
              </w:rPr>
              <w:t>;</w:t>
            </w:r>
          </w:p>
          <w:p w14:paraId="77DFD8A4" w14:textId="77777777" w:rsidR="003C3DB8" w:rsidRDefault="003C3DB8">
            <w:pPr>
              <w:spacing w:line="256" w:lineRule="auto"/>
              <w:jc w:val="both"/>
              <w:rPr>
                <w:szCs w:val="24"/>
                <w:lang w:eastAsia="lt-LT"/>
              </w:rPr>
            </w:pPr>
            <w:bookmarkStart w:id="3" w:name="part_fc6862b5c7864ae3b8e8ff05d0afc726"/>
            <w:bookmarkEnd w:id="3"/>
            <w:r>
              <w:rPr>
                <w:szCs w:val="24"/>
                <w:lang w:eastAsia="lt-LT"/>
              </w:rPr>
              <w:t xml:space="preserve">8.1.2. iš Europos socialinio fondo bendrai finansuojamo projekto veiklos vykdomos: </w:t>
            </w:r>
          </w:p>
          <w:p w14:paraId="6187124C" w14:textId="77777777" w:rsidR="003C3DB8" w:rsidRDefault="003C3DB8">
            <w:pPr>
              <w:spacing w:line="256" w:lineRule="auto"/>
              <w:jc w:val="both"/>
              <w:rPr>
                <w:szCs w:val="24"/>
                <w:lang w:eastAsia="lt-LT"/>
              </w:rPr>
            </w:pPr>
            <w:r>
              <w:rPr>
                <w:szCs w:val="24"/>
                <w:lang w:eastAsia="lt-LT"/>
              </w:rPr>
              <w:t>– ES teritorijoje;</w:t>
            </w:r>
          </w:p>
          <w:p w14:paraId="15D5DE3B" w14:textId="77777777" w:rsidR="003C3DB8" w:rsidRDefault="003C3DB8">
            <w:pPr>
              <w:spacing w:line="256" w:lineRule="auto"/>
              <w:jc w:val="both"/>
              <w:rPr>
                <w:szCs w:val="24"/>
                <w:lang w:eastAsia="lt-LT"/>
              </w:rPr>
            </w:pPr>
            <w:r>
              <w:rPr>
                <w:szCs w:val="24"/>
                <w:lang w:eastAsia="lt-LT"/>
              </w:rPr>
              <w:lastRenderedPageBreak/>
              <w:t>– ne ES teritorijoje, bet tokių veiklų išlaidos neviršija procento, nustatyto projektų finansavimo sąlygų apraše;</w:t>
            </w:r>
          </w:p>
          <w:p w14:paraId="48BB3122" w14:textId="77777777" w:rsidR="003C3DB8" w:rsidRDefault="003C3DB8">
            <w:pPr>
              <w:spacing w:line="256" w:lineRule="auto"/>
              <w:jc w:val="both"/>
              <w:rPr>
                <w:szCs w:val="24"/>
                <w:lang w:eastAsia="lt-LT"/>
              </w:rPr>
            </w:pPr>
            <w:bookmarkStart w:id="4" w:name="part_60d3e2f2c4344b07a257b7c4b3280cdb"/>
            <w:bookmarkEnd w:id="4"/>
            <w:r>
              <w:rPr>
                <w:szCs w:val="24"/>
                <w:lang w:eastAsia="lt-LT"/>
              </w:rPr>
              <w:t>8.1.3. vykdomos techninės paramos projektų veiklos.</w:t>
            </w:r>
          </w:p>
        </w:tc>
        <w:tc>
          <w:tcPr>
            <w:tcW w:w="3260" w:type="dxa"/>
            <w:tcBorders>
              <w:top w:val="single" w:sz="4" w:space="0" w:color="000000"/>
              <w:left w:val="single" w:sz="4" w:space="0" w:color="000000"/>
              <w:bottom w:val="single" w:sz="4" w:space="0" w:color="auto"/>
              <w:right w:val="single" w:sz="4" w:space="0" w:color="000000"/>
            </w:tcBorders>
          </w:tcPr>
          <w:p w14:paraId="5058CBED" w14:textId="343722B9" w:rsidR="003C3DB8" w:rsidRDefault="003C3DB8">
            <w:pPr>
              <w:spacing w:line="256" w:lineRule="auto"/>
              <w:jc w:val="both"/>
              <w:rPr>
                <w:szCs w:val="24"/>
                <w:lang w:eastAsia="lt-LT"/>
              </w:rPr>
            </w:pPr>
            <w:r>
              <w:rPr>
                <w:szCs w:val="24"/>
              </w:rPr>
              <w:lastRenderedPageBreak/>
              <w:t>Projekto veiklų vykdymo teritorija turi atitikti Aprašo 24</w:t>
            </w:r>
            <w:r w:rsidR="00B86E41">
              <w:rPr>
                <w:szCs w:val="24"/>
              </w:rPr>
              <w:t> </w:t>
            </w:r>
            <w:r>
              <w:rPr>
                <w:szCs w:val="24"/>
              </w:rPr>
              <w:t>punkte nustatytus reikalavimus.</w:t>
            </w:r>
            <w:r>
              <w:rPr>
                <w:szCs w:val="24"/>
                <w:lang w:eastAsia="lt-LT"/>
              </w:rPr>
              <w:t xml:space="preserve"> </w:t>
            </w:r>
          </w:p>
          <w:p w14:paraId="7994367C" w14:textId="77777777" w:rsidR="003C3DB8" w:rsidRDefault="003C3DB8">
            <w:pPr>
              <w:spacing w:line="256" w:lineRule="auto"/>
              <w:ind w:firstLine="851"/>
              <w:jc w:val="both"/>
              <w:rPr>
                <w:szCs w:val="24"/>
                <w:lang w:eastAsia="lt-LT"/>
              </w:rPr>
            </w:pPr>
          </w:p>
          <w:p w14:paraId="45FB28C2" w14:textId="77777777" w:rsidR="003C3DB8" w:rsidRDefault="003C3DB8">
            <w:pPr>
              <w:spacing w:line="256" w:lineRule="auto"/>
              <w:jc w:val="both"/>
              <w:rPr>
                <w:szCs w:val="24"/>
              </w:rPr>
            </w:pPr>
            <w:r>
              <w:rPr>
                <w:szCs w:val="24"/>
                <w:lang w:eastAsia="lt-LT"/>
              </w:rPr>
              <w:t xml:space="preserve">Informacijos šaltinis </w:t>
            </w:r>
            <w:r>
              <w:rPr>
                <w:szCs w:val="24"/>
              </w:rPr>
              <w:t>–</w:t>
            </w:r>
            <w:r>
              <w:rPr>
                <w:szCs w:val="24"/>
                <w:lang w:eastAsia="lt-LT"/>
              </w:rPr>
              <w:t xml:space="preserve"> paraiška.“</w:t>
            </w:r>
          </w:p>
          <w:p w14:paraId="4F57821A" w14:textId="77777777" w:rsidR="003C3DB8" w:rsidRDefault="003C3DB8">
            <w:pPr>
              <w:spacing w:line="256" w:lineRule="auto"/>
              <w:rPr>
                <w:szCs w:val="24"/>
              </w:rPr>
            </w:pPr>
          </w:p>
          <w:p w14:paraId="6B27014D" w14:textId="77777777" w:rsidR="003C3DB8" w:rsidRDefault="003C3DB8">
            <w:pPr>
              <w:spacing w:line="256" w:lineRule="auto"/>
              <w:ind w:firstLine="851"/>
              <w:jc w:val="both"/>
              <w:rPr>
                <w:szCs w:val="24"/>
                <w:lang w:eastAsia="lt-LT"/>
              </w:rPr>
            </w:pPr>
          </w:p>
        </w:tc>
        <w:tc>
          <w:tcPr>
            <w:tcW w:w="567" w:type="dxa"/>
            <w:tcBorders>
              <w:top w:val="single" w:sz="4" w:space="0" w:color="000000"/>
              <w:left w:val="single" w:sz="4" w:space="0" w:color="000000"/>
              <w:bottom w:val="single" w:sz="4" w:space="0" w:color="auto"/>
              <w:right w:val="single" w:sz="4" w:space="0" w:color="000000"/>
            </w:tcBorders>
          </w:tcPr>
          <w:p w14:paraId="5269C95A" w14:textId="77777777" w:rsidR="003C3DB8" w:rsidRDefault="003C3DB8">
            <w:pPr>
              <w:spacing w:line="256" w:lineRule="auto"/>
              <w:ind w:firstLine="851"/>
              <w:jc w:val="both"/>
              <w:rPr>
                <w:szCs w:val="24"/>
                <w:lang w:eastAsia="lt-LT"/>
              </w:rPr>
            </w:pPr>
          </w:p>
        </w:tc>
        <w:tc>
          <w:tcPr>
            <w:tcW w:w="567" w:type="dxa"/>
            <w:tcBorders>
              <w:top w:val="single" w:sz="4" w:space="0" w:color="000000"/>
              <w:left w:val="single" w:sz="4" w:space="0" w:color="000000"/>
              <w:bottom w:val="single" w:sz="4" w:space="0" w:color="auto"/>
              <w:right w:val="single" w:sz="4" w:space="0" w:color="000000"/>
            </w:tcBorders>
          </w:tcPr>
          <w:p w14:paraId="3F5E6E91" w14:textId="77777777" w:rsidR="003C3DB8" w:rsidRDefault="003C3DB8">
            <w:pPr>
              <w:spacing w:line="256" w:lineRule="auto"/>
              <w:ind w:firstLine="851"/>
              <w:jc w:val="both"/>
              <w:rPr>
                <w:szCs w:val="24"/>
                <w:lang w:eastAsia="lt-LT"/>
              </w:rPr>
            </w:pPr>
          </w:p>
        </w:tc>
      </w:tr>
    </w:tbl>
    <w:p w14:paraId="5440BACF" w14:textId="77777777" w:rsidR="003C3DB8" w:rsidRPr="003C3DB8" w:rsidRDefault="003C3DB8" w:rsidP="003C3DB8">
      <w:pPr>
        <w:ind w:left="720"/>
        <w:jc w:val="both"/>
        <w:rPr>
          <w:szCs w:val="24"/>
          <w:lang w:eastAsia="lt-LT"/>
        </w:rPr>
      </w:pPr>
    </w:p>
    <w:p w14:paraId="6B172C65" w14:textId="77777777" w:rsidR="0014059E" w:rsidRDefault="0014059E" w:rsidP="0014059E">
      <w:pPr>
        <w:pStyle w:val="ListParagraph"/>
        <w:numPr>
          <w:ilvl w:val="1"/>
          <w:numId w:val="1"/>
        </w:numPr>
        <w:jc w:val="both"/>
        <w:rPr>
          <w:szCs w:val="24"/>
          <w:lang w:eastAsia="lt-LT"/>
        </w:rPr>
      </w:pPr>
      <w:r>
        <w:rPr>
          <w:szCs w:val="24"/>
          <w:lang w:eastAsia="lt-LT"/>
        </w:rPr>
        <w:t>Pripažįstu netekusiu galios 3 priedo 3 punktą.</w:t>
      </w:r>
    </w:p>
    <w:p w14:paraId="730F14ED" w14:textId="77777777" w:rsidR="007344F5" w:rsidRDefault="007344F5" w:rsidP="007344F5">
      <w:pPr>
        <w:jc w:val="both"/>
        <w:rPr>
          <w:szCs w:val="24"/>
          <w:lang w:eastAsia="lt-LT"/>
        </w:rPr>
      </w:pPr>
    </w:p>
    <w:p w14:paraId="24A2BA37" w14:textId="77777777" w:rsidR="007344F5" w:rsidRDefault="007344F5" w:rsidP="007344F5">
      <w:pPr>
        <w:jc w:val="both"/>
        <w:rPr>
          <w:szCs w:val="24"/>
          <w:lang w:eastAsia="lt-LT"/>
        </w:rPr>
      </w:pPr>
    </w:p>
    <w:p w14:paraId="11CE9C09" w14:textId="77777777" w:rsidR="007344F5" w:rsidRDefault="007344F5" w:rsidP="007344F5">
      <w:pPr>
        <w:jc w:val="both"/>
        <w:rPr>
          <w:szCs w:val="24"/>
          <w:lang w:eastAsia="lt-LT"/>
        </w:rPr>
      </w:pPr>
    </w:p>
    <w:p w14:paraId="42105B91" w14:textId="77777777" w:rsidR="00B86E41" w:rsidRDefault="00B86E41" w:rsidP="00E735B3">
      <w:pPr>
        <w:pStyle w:val="Footer"/>
      </w:pPr>
    </w:p>
    <w:p w14:paraId="4EF9AD88" w14:textId="1387212C" w:rsidR="00E735B3" w:rsidRPr="00642371" w:rsidRDefault="00E735B3" w:rsidP="00E735B3">
      <w:pPr>
        <w:pStyle w:val="Footer"/>
      </w:pPr>
      <w:r w:rsidRPr="00642371">
        <w:t xml:space="preserve">Energetikos ministras, laikinai einantis </w:t>
      </w:r>
    </w:p>
    <w:p w14:paraId="5B830F60" w14:textId="77777777" w:rsidR="00E735B3" w:rsidRPr="00642371" w:rsidRDefault="00E735B3" w:rsidP="00E735B3">
      <w:pPr>
        <w:pStyle w:val="Footer"/>
      </w:pPr>
      <w:r w:rsidRPr="00642371">
        <w:t>ekonomikos ir inovacijų ministro pareigas</w:t>
      </w:r>
      <w:r w:rsidRPr="00642371">
        <w:tab/>
      </w:r>
      <w:r w:rsidRPr="00642371">
        <w:tab/>
        <w:t xml:space="preserve">                Žygimantas Vaičiūnas</w:t>
      </w:r>
    </w:p>
    <w:p w14:paraId="6F89D0DF" w14:textId="77777777" w:rsidR="007344F5" w:rsidRDefault="007344F5" w:rsidP="007344F5"/>
    <w:p w14:paraId="151EF765" w14:textId="77777777" w:rsidR="007344F5" w:rsidRDefault="007344F5" w:rsidP="007344F5">
      <w:pPr>
        <w:rPr>
          <w:sz w:val="20"/>
        </w:rPr>
      </w:pPr>
    </w:p>
    <w:p w14:paraId="6005A53F" w14:textId="77777777" w:rsidR="007344F5" w:rsidRDefault="007344F5" w:rsidP="007344F5">
      <w:pPr>
        <w:rPr>
          <w:sz w:val="20"/>
        </w:rPr>
      </w:pPr>
    </w:p>
    <w:p w14:paraId="53A14DA2" w14:textId="77777777" w:rsidR="007344F5" w:rsidRDefault="007344F5" w:rsidP="007344F5">
      <w:pPr>
        <w:rPr>
          <w:sz w:val="20"/>
        </w:rPr>
      </w:pPr>
    </w:p>
    <w:p w14:paraId="6E2C2155" w14:textId="77777777" w:rsidR="007344F5" w:rsidRDefault="007344F5" w:rsidP="007344F5">
      <w:pPr>
        <w:rPr>
          <w:sz w:val="20"/>
        </w:rPr>
      </w:pPr>
    </w:p>
    <w:p w14:paraId="2E079FC8" w14:textId="77777777" w:rsidR="007344F5" w:rsidRDefault="007344F5" w:rsidP="007344F5">
      <w:pPr>
        <w:rPr>
          <w:sz w:val="20"/>
        </w:rPr>
      </w:pPr>
    </w:p>
    <w:p w14:paraId="758996B1" w14:textId="77777777" w:rsidR="007344F5" w:rsidRDefault="007344F5" w:rsidP="007344F5">
      <w:pPr>
        <w:rPr>
          <w:sz w:val="20"/>
        </w:rPr>
      </w:pPr>
    </w:p>
    <w:p w14:paraId="3A66F8BD" w14:textId="77777777" w:rsidR="007344F5" w:rsidRPr="002F4CCE" w:rsidRDefault="007344F5" w:rsidP="007344F5">
      <w:pPr>
        <w:rPr>
          <w:sz w:val="20"/>
        </w:rPr>
      </w:pPr>
    </w:p>
    <w:p w14:paraId="5550135A" w14:textId="77777777" w:rsidR="00C811F8" w:rsidRDefault="00C811F8" w:rsidP="007344F5">
      <w:pPr>
        <w:pStyle w:val="Footer"/>
        <w:rPr>
          <w:szCs w:val="24"/>
        </w:rPr>
      </w:pPr>
    </w:p>
    <w:p w14:paraId="104E40BB" w14:textId="77777777" w:rsidR="00C811F8" w:rsidRDefault="00C811F8" w:rsidP="007344F5">
      <w:pPr>
        <w:pStyle w:val="Footer"/>
        <w:rPr>
          <w:szCs w:val="24"/>
        </w:rPr>
      </w:pPr>
    </w:p>
    <w:p w14:paraId="564F2C62" w14:textId="77777777" w:rsidR="00C811F8" w:rsidRDefault="00C811F8" w:rsidP="007344F5">
      <w:pPr>
        <w:pStyle w:val="Footer"/>
        <w:rPr>
          <w:szCs w:val="24"/>
        </w:rPr>
      </w:pPr>
    </w:p>
    <w:p w14:paraId="45257654" w14:textId="77777777" w:rsidR="00C811F8" w:rsidRDefault="00C811F8" w:rsidP="007344F5">
      <w:pPr>
        <w:pStyle w:val="Footer"/>
        <w:rPr>
          <w:szCs w:val="24"/>
        </w:rPr>
      </w:pPr>
    </w:p>
    <w:p w14:paraId="482159C1" w14:textId="77777777" w:rsidR="00C811F8" w:rsidRDefault="00C811F8" w:rsidP="007344F5">
      <w:pPr>
        <w:pStyle w:val="Footer"/>
        <w:rPr>
          <w:szCs w:val="24"/>
        </w:rPr>
      </w:pPr>
    </w:p>
    <w:p w14:paraId="72D4487C" w14:textId="77777777" w:rsidR="00C811F8" w:rsidRDefault="00C811F8" w:rsidP="007344F5">
      <w:pPr>
        <w:pStyle w:val="Footer"/>
        <w:rPr>
          <w:szCs w:val="24"/>
        </w:rPr>
      </w:pPr>
    </w:p>
    <w:p w14:paraId="054E16DC" w14:textId="77777777" w:rsidR="00C811F8" w:rsidRDefault="00C811F8" w:rsidP="007344F5">
      <w:pPr>
        <w:pStyle w:val="Footer"/>
        <w:rPr>
          <w:szCs w:val="24"/>
        </w:rPr>
      </w:pPr>
    </w:p>
    <w:p w14:paraId="36540C91" w14:textId="77777777" w:rsidR="00C811F8" w:rsidRDefault="00C811F8" w:rsidP="007344F5">
      <w:pPr>
        <w:pStyle w:val="Footer"/>
        <w:rPr>
          <w:szCs w:val="24"/>
        </w:rPr>
      </w:pPr>
    </w:p>
    <w:p w14:paraId="450E4FD2" w14:textId="77777777" w:rsidR="00C811F8" w:rsidRDefault="00C811F8" w:rsidP="007344F5">
      <w:pPr>
        <w:pStyle w:val="Footer"/>
        <w:rPr>
          <w:szCs w:val="24"/>
        </w:rPr>
      </w:pPr>
    </w:p>
    <w:p w14:paraId="68EA688B" w14:textId="77777777" w:rsidR="00C811F8" w:rsidRDefault="00C811F8" w:rsidP="007344F5">
      <w:pPr>
        <w:pStyle w:val="Footer"/>
        <w:rPr>
          <w:szCs w:val="24"/>
        </w:rPr>
      </w:pPr>
    </w:p>
    <w:p w14:paraId="0449D550" w14:textId="77777777" w:rsidR="00C811F8" w:rsidRDefault="00C811F8" w:rsidP="007344F5">
      <w:pPr>
        <w:pStyle w:val="Footer"/>
        <w:rPr>
          <w:szCs w:val="24"/>
        </w:rPr>
      </w:pPr>
    </w:p>
    <w:p w14:paraId="6322B9FC" w14:textId="77777777" w:rsidR="00C811F8" w:rsidRDefault="00C811F8" w:rsidP="007344F5">
      <w:pPr>
        <w:pStyle w:val="Footer"/>
        <w:rPr>
          <w:szCs w:val="24"/>
        </w:rPr>
      </w:pPr>
    </w:p>
    <w:p w14:paraId="489D7E31" w14:textId="77777777" w:rsidR="00C811F8" w:rsidRDefault="00C811F8" w:rsidP="007344F5">
      <w:pPr>
        <w:pStyle w:val="Footer"/>
        <w:rPr>
          <w:szCs w:val="24"/>
        </w:rPr>
      </w:pPr>
    </w:p>
    <w:p w14:paraId="4486E404" w14:textId="77777777" w:rsidR="00C811F8" w:rsidRDefault="00C811F8" w:rsidP="007344F5">
      <w:pPr>
        <w:pStyle w:val="Footer"/>
        <w:rPr>
          <w:szCs w:val="24"/>
        </w:rPr>
      </w:pPr>
    </w:p>
    <w:p w14:paraId="4F1C2B2A" w14:textId="77777777" w:rsidR="00C811F8" w:rsidRDefault="00C811F8" w:rsidP="007344F5">
      <w:pPr>
        <w:pStyle w:val="Footer"/>
        <w:rPr>
          <w:szCs w:val="24"/>
        </w:rPr>
      </w:pPr>
    </w:p>
    <w:p w14:paraId="5109C7D9" w14:textId="77777777" w:rsidR="00C811F8" w:rsidRDefault="00C811F8" w:rsidP="007344F5">
      <w:pPr>
        <w:pStyle w:val="Footer"/>
        <w:rPr>
          <w:szCs w:val="24"/>
        </w:rPr>
      </w:pPr>
    </w:p>
    <w:p w14:paraId="6073D826" w14:textId="684E3F4C" w:rsidR="00003B6C" w:rsidRDefault="00003B6C" w:rsidP="007344F5">
      <w:pPr>
        <w:pStyle w:val="Footer"/>
        <w:rPr>
          <w:szCs w:val="24"/>
        </w:rPr>
      </w:pPr>
    </w:p>
    <w:p w14:paraId="1CDF2E2A" w14:textId="77777777" w:rsidR="007A20B9" w:rsidRDefault="007A20B9" w:rsidP="007344F5">
      <w:pPr>
        <w:pStyle w:val="Footer"/>
        <w:rPr>
          <w:szCs w:val="24"/>
        </w:rPr>
      </w:pPr>
    </w:p>
    <w:p w14:paraId="17E1A889" w14:textId="7A115B15" w:rsidR="00720753" w:rsidRDefault="00720753" w:rsidP="007344F5">
      <w:pPr>
        <w:pStyle w:val="Footer"/>
        <w:rPr>
          <w:szCs w:val="24"/>
        </w:rPr>
      </w:pPr>
    </w:p>
    <w:p w14:paraId="06E03CA1" w14:textId="6EAAAABC" w:rsidR="00720753" w:rsidRDefault="00720753" w:rsidP="007344F5">
      <w:pPr>
        <w:pStyle w:val="Footer"/>
        <w:rPr>
          <w:szCs w:val="24"/>
        </w:rPr>
      </w:pPr>
    </w:p>
    <w:p w14:paraId="2464F22C" w14:textId="476830AE" w:rsidR="00720753" w:rsidRDefault="00720753" w:rsidP="007344F5">
      <w:pPr>
        <w:pStyle w:val="Footer"/>
        <w:rPr>
          <w:szCs w:val="24"/>
        </w:rPr>
      </w:pPr>
    </w:p>
    <w:p w14:paraId="03204F91" w14:textId="77777777" w:rsidR="00720753" w:rsidRDefault="00720753" w:rsidP="007344F5">
      <w:pPr>
        <w:pStyle w:val="Footer"/>
        <w:rPr>
          <w:szCs w:val="24"/>
        </w:rPr>
      </w:pPr>
    </w:p>
    <w:p w14:paraId="046E93E9" w14:textId="62D8012A" w:rsidR="00003B6C" w:rsidRDefault="00003B6C" w:rsidP="007344F5">
      <w:pPr>
        <w:pStyle w:val="Footer"/>
        <w:rPr>
          <w:szCs w:val="24"/>
        </w:rPr>
      </w:pPr>
    </w:p>
    <w:p w14:paraId="13B18AE7" w14:textId="77777777" w:rsidR="00003B6C" w:rsidRDefault="00003B6C" w:rsidP="007344F5">
      <w:pPr>
        <w:pStyle w:val="Footer"/>
        <w:rPr>
          <w:szCs w:val="24"/>
        </w:rPr>
      </w:pPr>
    </w:p>
    <w:p w14:paraId="7EA15A5B" w14:textId="77777777" w:rsidR="00C811F8" w:rsidRDefault="00C811F8" w:rsidP="007344F5">
      <w:pPr>
        <w:pStyle w:val="Footer"/>
        <w:rPr>
          <w:szCs w:val="24"/>
        </w:rPr>
      </w:pPr>
    </w:p>
    <w:p w14:paraId="1B614EFE" w14:textId="70D64B36" w:rsidR="007344F5" w:rsidRPr="00153E7F" w:rsidRDefault="007344F5" w:rsidP="007344F5">
      <w:pPr>
        <w:pStyle w:val="Footer"/>
        <w:rPr>
          <w:szCs w:val="24"/>
        </w:rPr>
      </w:pPr>
      <w:r w:rsidRPr="00153E7F">
        <w:rPr>
          <w:szCs w:val="24"/>
        </w:rPr>
        <w:t xml:space="preserve">Parengė </w:t>
      </w:r>
    </w:p>
    <w:p w14:paraId="7F202210" w14:textId="77777777" w:rsidR="007344F5" w:rsidRPr="00153E7F" w:rsidRDefault="007344F5" w:rsidP="007344F5">
      <w:pPr>
        <w:pStyle w:val="Footer"/>
        <w:rPr>
          <w:szCs w:val="24"/>
        </w:rPr>
      </w:pPr>
      <w:r w:rsidRPr="00153E7F">
        <w:rPr>
          <w:szCs w:val="24"/>
        </w:rPr>
        <w:t xml:space="preserve">Ekonomikos ir inovacijų ministerijos Europos Sąjungos </w:t>
      </w:r>
    </w:p>
    <w:p w14:paraId="0EC7BE12" w14:textId="77777777" w:rsidR="007344F5" w:rsidRPr="00153E7F" w:rsidRDefault="007344F5" w:rsidP="007344F5">
      <w:pPr>
        <w:pStyle w:val="Footer"/>
        <w:rPr>
          <w:szCs w:val="24"/>
        </w:rPr>
      </w:pPr>
      <w:r w:rsidRPr="00153E7F">
        <w:rPr>
          <w:szCs w:val="24"/>
        </w:rPr>
        <w:t>investicijų koordinavimo departamento</w:t>
      </w:r>
    </w:p>
    <w:p w14:paraId="1FD36E91" w14:textId="77777777" w:rsidR="007344F5" w:rsidRPr="00153E7F" w:rsidRDefault="007344F5" w:rsidP="007344F5">
      <w:pPr>
        <w:pStyle w:val="Footer"/>
        <w:rPr>
          <w:szCs w:val="24"/>
        </w:rPr>
      </w:pPr>
      <w:r w:rsidRPr="00153E7F">
        <w:rPr>
          <w:szCs w:val="24"/>
        </w:rPr>
        <w:t xml:space="preserve">Europos Sąjungos investicijų planavimo skyriaus </w:t>
      </w:r>
    </w:p>
    <w:p w14:paraId="0D4562BB" w14:textId="77777777" w:rsidR="007344F5" w:rsidRPr="00153E7F" w:rsidRDefault="007344F5" w:rsidP="007344F5">
      <w:pPr>
        <w:pStyle w:val="Footer"/>
        <w:rPr>
          <w:szCs w:val="24"/>
        </w:rPr>
      </w:pPr>
      <w:r w:rsidRPr="00153E7F">
        <w:rPr>
          <w:szCs w:val="24"/>
        </w:rPr>
        <w:t>vyriausioji specialistė</w:t>
      </w:r>
    </w:p>
    <w:p w14:paraId="39E9604C" w14:textId="77777777" w:rsidR="007344F5" w:rsidRPr="00153E7F" w:rsidRDefault="007344F5" w:rsidP="007344F5">
      <w:pPr>
        <w:pStyle w:val="Footer"/>
        <w:rPr>
          <w:szCs w:val="24"/>
        </w:rPr>
      </w:pPr>
    </w:p>
    <w:p w14:paraId="49201E92" w14:textId="77777777" w:rsidR="005F2238" w:rsidRDefault="007344F5" w:rsidP="007344F5">
      <w:pPr>
        <w:pStyle w:val="Footer"/>
      </w:pPr>
      <w:r w:rsidRPr="00153E7F">
        <w:rPr>
          <w:snapToGrid w:val="0"/>
          <w:szCs w:val="24"/>
        </w:rPr>
        <w:t>Agnė Petrauskaitė</w:t>
      </w:r>
    </w:p>
    <w:sectPr w:rsidR="005F2238" w:rsidSect="00BD0C4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72217" w14:textId="77777777" w:rsidR="00797F33" w:rsidRDefault="00797F33" w:rsidP="00BD0C4C">
      <w:r>
        <w:separator/>
      </w:r>
    </w:p>
  </w:endnote>
  <w:endnote w:type="continuationSeparator" w:id="0">
    <w:p w14:paraId="30C2DF04" w14:textId="77777777" w:rsidR="00797F33" w:rsidRDefault="00797F33" w:rsidP="00BD0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7890F" w14:textId="77777777" w:rsidR="00797F33" w:rsidRDefault="00797F33" w:rsidP="00BD0C4C">
      <w:r>
        <w:separator/>
      </w:r>
    </w:p>
  </w:footnote>
  <w:footnote w:type="continuationSeparator" w:id="0">
    <w:p w14:paraId="04C560CF" w14:textId="77777777" w:rsidR="00797F33" w:rsidRDefault="00797F33" w:rsidP="00BD0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046980"/>
      <w:docPartObj>
        <w:docPartGallery w:val="Page Numbers (Top of Page)"/>
        <w:docPartUnique/>
      </w:docPartObj>
    </w:sdtPr>
    <w:sdtEndPr/>
    <w:sdtContent>
      <w:p w14:paraId="3C9591EA" w14:textId="51E406BF" w:rsidR="00BD0C4C" w:rsidRDefault="00BD0C4C">
        <w:pPr>
          <w:pStyle w:val="Header"/>
          <w:jc w:val="center"/>
        </w:pPr>
        <w:r>
          <w:fldChar w:fldCharType="begin"/>
        </w:r>
        <w:r>
          <w:instrText>PAGE   \* MERGEFORMAT</w:instrText>
        </w:r>
        <w:r>
          <w:fldChar w:fldCharType="separate"/>
        </w:r>
        <w:r w:rsidR="0014146B">
          <w:rPr>
            <w:noProof/>
          </w:rPr>
          <w:t>11</w:t>
        </w:r>
        <w:r>
          <w:fldChar w:fldCharType="end"/>
        </w:r>
      </w:p>
    </w:sdtContent>
  </w:sdt>
  <w:p w14:paraId="510B8603" w14:textId="77777777" w:rsidR="00BD0C4C" w:rsidRDefault="00BD0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FB73B6"/>
    <w:multiLevelType w:val="multilevel"/>
    <w:tmpl w:val="A3E2B7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F25"/>
    <w:rsid w:val="00003B6C"/>
    <w:rsid w:val="00020F14"/>
    <w:rsid w:val="000302E8"/>
    <w:rsid w:val="00082722"/>
    <w:rsid w:val="000B2ABF"/>
    <w:rsid w:val="000C46D8"/>
    <w:rsid w:val="00102330"/>
    <w:rsid w:val="0014059E"/>
    <w:rsid w:val="0014146B"/>
    <w:rsid w:val="00153B3A"/>
    <w:rsid w:val="001D51D3"/>
    <w:rsid w:val="00200846"/>
    <w:rsid w:val="002F61EB"/>
    <w:rsid w:val="003250CE"/>
    <w:rsid w:val="00340CF8"/>
    <w:rsid w:val="00341A52"/>
    <w:rsid w:val="0038565C"/>
    <w:rsid w:val="003C3DB8"/>
    <w:rsid w:val="003E07BD"/>
    <w:rsid w:val="003F7C9E"/>
    <w:rsid w:val="00405FA7"/>
    <w:rsid w:val="004236E1"/>
    <w:rsid w:val="00423D5B"/>
    <w:rsid w:val="004935D7"/>
    <w:rsid w:val="004B2EB4"/>
    <w:rsid w:val="004B7C7F"/>
    <w:rsid w:val="004F0395"/>
    <w:rsid w:val="004F4197"/>
    <w:rsid w:val="005226B7"/>
    <w:rsid w:val="00531A70"/>
    <w:rsid w:val="005B16C8"/>
    <w:rsid w:val="005B3697"/>
    <w:rsid w:val="005C7914"/>
    <w:rsid w:val="005F2238"/>
    <w:rsid w:val="005F44C7"/>
    <w:rsid w:val="00624E4D"/>
    <w:rsid w:val="00694022"/>
    <w:rsid w:val="00720753"/>
    <w:rsid w:val="007344F5"/>
    <w:rsid w:val="00797F33"/>
    <w:rsid w:val="007A20B9"/>
    <w:rsid w:val="007D3602"/>
    <w:rsid w:val="007F1ABE"/>
    <w:rsid w:val="00871ACB"/>
    <w:rsid w:val="0088711B"/>
    <w:rsid w:val="008A432D"/>
    <w:rsid w:val="008F2308"/>
    <w:rsid w:val="008F53ED"/>
    <w:rsid w:val="00904B4C"/>
    <w:rsid w:val="0095370B"/>
    <w:rsid w:val="00995EA5"/>
    <w:rsid w:val="00A83F4F"/>
    <w:rsid w:val="00A90D7D"/>
    <w:rsid w:val="00AE3E92"/>
    <w:rsid w:val="00AE5A00"/>
    <w:rsid w:val="00AF1178"/>
    <w:rsid w:val="00AF691E"/>
    <w:rsid w:val="00B02E47"/>
    <w:rsid w:val="00B2252C"/>
    <w:rsid w:val="00B2404C"/>
    <w:rsid w:val="00B86E41"/>
    <w:rsid w:val="00B97148"/>
    <w:rsid w:val="00BB549E"/>
    <w:rsid w:val="00BD0C4C"/>
    <w:rsid w:val="00BD4097"/>
    <w:rsid w:val="00C811F8"/>
    <w:rsid w:val="00CC7C5A"/>
    <w:rsid w:val="00D02A89"/>
    <w:rsid w:val="00D11A0F"/>
    <w:rsid w:val="00D80D08"/>
    <w:rsid w:val="00D84F25"/>
    <w:rsid w:val="00DD005E"/>
    <w:rsid w:val="00DD2CCB"/>
    <w:rsid w:val="00E735B3"/>
    <w:rsid w:val="00E847E0"/>
    <w:rsid w:val="00EC5CFA"/>
    <w:rsid w:val="00ED7B3B"/>
    <w:rsid w:val="00EE71F2"/>
    <w:rsid w:val="00EF0CD5"/>
    <w:rsid w:val="00EF15C6"/>
    <w:rsid w:val="00F15DBB"/>
    <w:rsid w:val="00F65CF9"/>
    <w:rsid w:val="00FA3F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B5C0A"/>
  <w15:chartTrackingRefBased/>
  <w15:docId w15:val="{E5463546-E717-4013-9CDA-5FCE645CB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F2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D84F25"/>
    <w:pPr>
      <w:spacing w:before="100" w:beforeAutospacing="1" w:after="100" w:afterAutospacing="1"/>
    </w:pPr>
    <w:rPr>
      <w:szCs w:val="24"/>
      <w:lang w:eastAsia="lt-LT"/>
    </w:rPr>
  </w:style>
  <w:style w:type="paragraph" w:customStyle="1" w:styleId="BodyText1">
    <w:name w:val="Body Text1"/>
    <w:basedOn w:val="Normal"/>
    <w:rsid w:val="00D84F25"/>
    <w:pPr>
      <w:suppressAutoHyphens/>
      <w:autoSpaceDE w:val="0"/>
      <w:autoSpaceDN w:val="0"/>
      <w:adjustRightInd w:val="0"/>
      <w:spacing w:line="298" w:lineRule="auto"/>
      <w:ind w:firstLine="312"/>
      <w:jc w:val="both"/>
      <w:textAlignment w:val="center"/>
    </w:pPr>
    <w:rPr>
      <w:color w:val="000000"/>
      <w:sz w:val="20"/>
    </w:rPr>
  </w:style>
  <w:style w:type="paragraph" w:styleId="Header">
    <w:name w:val="header"/>
    <w:basedOn w:val="Normal"/>
    <w:link w:val="HeaderChar"/>
    <w:uiPriority w:val="99"/>
    <w:unhideWhenUsed/>
    <w:rsid w:val="00BD0C4C"/>
    <w:pPr>
      <w:tabs>
        <w:tab w:val="center" w:pos="4819"/>
        <w:tab w:val="right" w:pos="9638"/>
      </w:tabs>
    </w:pPr>
  </w:style>
  <w:style w:type="character" w:customStyle="1" w:styleId="HeaderChar">
    <w:name w:val="Header Char"/>
    <w:basedOn w:val="DefaultParagraphFont"/>
    <w:link w:val="Header"/>
    <w:uiPriority w:val="99"/>
    <w:rsid w:val="00BD0C4C"/>
    <w:rPr>
      <w:rFonts w:ascii="Times New Roman" w:eastAsia="Times New Roman" w:hAnsi="Times New Roman" w:cs="Times New Roman"/>
      <w:sz w:val="24"/>
      <w:szCs w:val="20"/>
    </w:rPr>
  </w:style>
  <w:style w:type="paragraph" w:styleId="Footer">
    <w:name w:val="footer"/>
    <w:basedOn w:val="Normal"/>
    <w:link w:val="FooterChar"/>
    <w:unhideWhenUsed/>
    <w:rsid w:val="00BD0C4C"/>
    <w:pPr>
      <w:tabs>
        <w:tab w:val="center" w:pos="4819"/>
        <w:tab w:val="right" w:pos="9638"/>
      </w:tabs>
    </w:pPr>
  </w:style>
  <w:style w:type="character" w:customStyle="1" w:styleId="FooterChar">
    <w:name w:val="Footer Char"/>
    <w:basedOn w:val="DefaultParagraphFont"/>
    <w:link w:val="Footer"/>
    <w:rsid w:val="00BD0C4C"/>
    <w:rPr>
      <w:rFonts w:ascii="Times New Roman" w:eastAsia="Times New Roman" w:hAnsi="Times New Roman" w:cs="Times New Roman"/>
      <w:sz w:val="24"/>
      <w:szCs w:val="20"/>
    </w:rPr>
  </w:style>
  <w:style w:type="paragraph" w:styleId="ListParagraph">
    <w:name w:val="List Paragraph"/>
    <w:basedOn w:val="Normal"/>
    <w:uiPriority w:val="34"/>
    <w:qFormat/>
    <w:rsid w:val="003F7C9E"/>
    <w:pPr>
      <w:ind w:left="720"/>
      <w:contextualSpacing/>
    </w:pPr>
  </w:style>
  <w:style w:type="character" w:styleId="Hyperlink">
    <w:name w:val="Hyperlink"/>
    <w:basedOn w:val="DefaultParagraphFont"/>
    <w:uiPriority w:val="99"/>
    <w:unhideWhenUsed/>
    <w:rsid w:val="002F61EB"/>
    <w:rPr>
      <w:color w:val="0563C1" w:themeColor="hyperlink"/>
      <w:u w:val="single"/>
    </w:rPr>
  </w:style>
  <w:style w:type="character" w:styleId="CommentReference">
    <w:name w:val="annotation reference"/>
    <w:basedOn w:val="DefaultParagraphFont"/>
    <w:semiHidden/>
    <w:unhideWhenUsed/>
    <w:rsid w:val="002F61EB"/>
    <w:rPr>
      <w:sz w:val="16"/>
      <w:szCs w:val="16"/>
    </w:rPr>
  </w:style>
  <w:style w:type="paragraph" w:styleId="CommentText">
    <w:name w:val="annotation text"/>
    <w:basedOn w:val="Normal"/>
    <w:link w:val="CommentTextChar"/>
    <w:semiHidden/>
    <w:unhideWhenUsed/>
    <w:rsid w:val="002F61EB"/>
    <w:rPr>
      <w:sz w:val="20"/>
    </w:rPr>
  </w:style>
  <w:style w:type="character" w:customStyle="1" w:styleId="CommentTextChar">
    <w:name w:val="Comment Text Char"/>
    <w:basedOn w:val="DefaultParagraphFont"/>
    <w:link w:val="CommentText"/>
    <w:semiHidden/>
    <w:rsid w:val="002F61E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F61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1EB"/>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AE3E92"/>
    <w:rPr>
      <w:b/>
      <w:bCs/>
    </w:rPr>
  </w:style>
  <w:style w:type="character" w:customStyle="1" w:styleId="CommentSubjectChar">
    <w:name w:val="Comment Subject Char"/>
    <w:basedOn w:val="CommentTextChar"/>
    <w:link w:val="CommentSubject"/>
    <w:uiPriority w:val="99"/>
    <w:semiHidden/>
    <w:rsid w:val="00AE3E9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577569">
      <w:bodyDiv w:val="1"/>
      <w:marLeft w:val="0"/>
      <w:marRight w:val="0"/>
      <w:marTop w:val="0"/>
      <w:marBottom w:val="0"/>
      <w:divBdr>
        <w:top w:val="none" w:sz="0" w:space="0" w:color="auto"/>
        <w:left w:val="none" w:sz="0" w:space="0" w:color="auto"/>
        <w:bottom w:val="none" w:sz="0" w:space="0" w:color="auto"/>
        <w:right w:val="none" w:sz="0" w:space="0" w:color="auto"/>
      </w:divBdr>
    </w:div>
    <w:div w:id="199062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0" Type="http://schemas.openxmlformats.org/officeDocument/2006/relationships/hyperlink" Target="http://www.esinvesticijos.lt/lt/dokumentai/kuro-ir-viesojo-transporto-islaidu-fiksuotuju-ikainiu-nustatymo-tyrimo-ataskaita"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EFF20-59F2-45EE-9AC2-43E4D04F2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18214</Words>
  <Characters>10382</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28539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Petrauskaite Agne</dc:creator>
  <cp:keywords/>
  <dc:description/>
  <cp:lastModifiedBy>Petrauskaite Agne</cp:lastModifiedBy>
  <cp:revision>6</cp:revision>
  <cp:lastPrinted>2020-01-09T09:22:00Z</cp:lastPrinted>
  <dcterms:created xsi:type="dcterms:W3CDTF">2020-01-09T08:47:00Z</dcterms:created>
  <dcterms:modified xsi:type="dcterms:W3CDTF">2020-01-13T10:17:00Z</dcterms:modified>
</cp:coreProperties>
</file>