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B12FE7" w:rsidRPr="00B12FE7">
              <w:rPr>
                <w:szCs w:val="24"/>
              </w:rPr>
              <w:t>Nr. 08.1.1-CPVA-V-427 „Institucinės globos pertvarka: investicijos į infrastruktūrą“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B12FE7" w:rsidP="005C5E91">
            <w:pPr>
              <w:rPr>
                <w:szCs w:val="24"/>
              </w:rPr>
            </w:pPr>
            <w:r>
              <w:rPr>
                <w:szCs w:val="24"/>
              </w:rPr>
              <w:t>2020-01</w:t>
            </w:r>
            <w:r w:rsidR="005E1205">
              <w:rPr>
                <w:szCs w:val="24"/>
              </w:rPr>
              <w:t>-</w:t>
            </w:r>
            <w:r>
              <w:rPr>
                <w:szCs w:val="24"/>
              </w:rPr>
              <w:t>02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7349CE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7349CE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9CE" w:rsidRDefault="007349CE" w:rsidP="004111C6">
      <w:r>
        <w:separator/>
      </w:r>
    </w:p>
  </w:endnote>
  <w:endnote w:type="continuationSeparator" w:id="0">
    <w:p w:rsidR="007349CE" w:rsidRDefault="007349CE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9CE" w:rsidRDefault="007349CE" w:rsidP="004111C6">
      <w:r>
        <w:separator/>
      </w:r>
    </w:p>
  </w:footnote>
  <w:footnote w:type="continuationSeparator" w:id="0">
    <w:p w:rsidR="007349CE" w:rsidRDefault="007349CE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3ABC"/>
    <w:rsid w:val="00261E91"/>
    <w:rsid w:val="002C06B4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349CE"/>
    <w:rsid w:val="00774719"/>
    <w:rsid w:val="007A5C38"/>
    <w:rsid w:val="008324E9"/>
    <w:rsid w:val="00833AF5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12FE7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B53A-4370-4615-BA46-CBC4A070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12</cp:revision>
  <dcterms:created xsi:type="dcterms:W3CDTF">2018-09-07T07:50:00Z</dcterms:created>
  <dcterms:modified xsi:type="dcterms:W3CDTF">2020-01-17T08:05:00Z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