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C58" w:rsidRPr="00EB1C58" w:rsidRDefault="00EB1C58" w:rsidP="00EB1C58">
      <w:pPr>
        <w:jc w:val="both"/>
        <w:rPr>
          <w:rStyle w:val="Emphasis"/>
          <w:rFonts w:ascii="Times New Roman" w:hAnsi="Times New Roman"/>
          <w:i w:val="0"/>
          <w:iCs w:val="0"/>
          <w:sz w:val="28"/>
          <w:szCs w:val="28"/>
        </w:rPr>
      </w:pPr>
      <w:r w:rsidRPr="00EB1C58">
        <w:rPr>
          <w:rStyle w:val="Emphasis"/>
          <w:rFonts w:ascii="Times New Roman" w:hAnsi="Times New Roman"/>
          <w:i w:val="0"/>
          <w:iCs w:val="0"/>
          <w:sz w:val="28"/>
          <w:szCs w:val="28"/>
        </w:rPr>
        <w:t>Priemonės „</w:t>
      </w:r>
      <w:proofErr w:type="spellStart"/>
      <w:r w:rsidRPr="00EB1C58">
        <w:rPr>
          <w:rStyle w:val="Emphasis"/>
          <w:rFonts w:ascii="Times New Roman" w:hAnsi="Times New Roman"/>
          <w:i w:val="0"/>
          <w:iCs w:val="0"/>
          <w:sz w:val="28"/>
          <w:szCs w:val="28"/>
        </w:rPr>
        <w:t>SmartInvest</w:t>
      </w:r>
      <w:proofErr w:type="spellEnd"/>
      <w:r w:rsidRPr="00EB1C58">
        <w:rPr>
          <w:rStyle w:val="Emphasis"/>
          <w:rFonts w:ascii="Times New Roman" w:hAnsi="Times New Roman"/>
          <w:i w:val="0"/>
          <w:iCs w:val="0"/>
          <w:sz w:val="28"/>
          <w:szCs w:val="28"/>
        </w:rPr>
        <w:t xml:space="preserve"> LT“ projektų finansavimo sąlygų aprašas keičiamas:</w:t>
      </w:r>
    </w:p>
    <w:p w:rsidR="00EB1C58" w:rsidRPr="00EB1C58" w:rsidRDefault="00EB1C58" w:rsidP="00EB1C58">
      <w:pPr>
        <w:pStyle w:val="ListParagraph"/>
        <w:numPr>
          <w:ilvl w:val="0"/>
          <w:numId w:val="1"/>
        </w:numPr>
        <w:tabs>
          <w:tab w:val="left" w:pos="709"/>
        </w:tabs>
        <w:ind w:left="0" w:firstLine="360"/>
        <w:jc w:val="both"/>
        <w:rPr>
          <w:rStyle w:val="Emphasis"/>
          <w:rFonts w:ascii="Times New Roman" w:hAnsi="Times New Roman"/>
          <w:i w:val="0"/>
          <w:iCs w:val="0"/>
          <w:sz w:val="28"/>
          <w:szCs w:val="28"/>
        </w:rPr>
      </w:pPr>
      <w:r w:rsidRPr="00EB1C58">
        <w:rPr>
          <w:rStyle w:val="Emphasis"/>
          <w:rFonts w:ascii="Times New Roman" w:hAnsi="Times New Roman"/>
          <w:i w:val="0"/>
          <w:iCs w:val="0"/>
          <w:sz w:val="28"/>
          <w:szCs w:val="28"/>
        </w:rPr>
        <w:t>kilus poreikiui detalizuoti ir papildyti tinkamų finansuoti išlaidų sąrašą (įtraukiama daugiau su renginių organizavimu ir dalyvavimu juose susijusių išlaidų, taip pat numatomos su potencialių investuotojų vizitais susijusios ir projekto veikloms vykdyti reikalingų elektroninių įrankių ir licencijų įsigijimo išlaidos);</w:t>
      </w:r>
    </w:p>
    <w:p w:rsidR="00EB1C58" w:rsidRPr="00EB1C58" w:rsidRDefault="00EB1C58" w:rsidP="00EB1C58">
      <w:pPr>
        <w:pStyle w:val="ListParagraph"/>
        <w:numPr>
          <w:ilvl w:val="0"/>
          <w:numId w:val="1"/>
        </w:numPr>
        <w:tabs>
          <w:tab w:val="left" w:pos="709"/>
        </w:tabs>
        <w:ind w:left="0" w:firstLine="360"/>
        <w:jc w:val="both"/>
        <w:rPr>
          <w:rStyle w:val="Emphasis"/>
          <w:rFonts w:ascii="Times New Roman" w:hAnsi="Times New Roman"/>
          <w:i w:val="0"/>
          <w:iCs w:val="0"/>
          <w:sz w:val="28"/>
          <w:szCs w:val="28"/>
        </w:rPr>
      </w:pPr>
      <w:r w:rsidRPr="00EB1C58">
        <w:rPr>
          <w:rStyle w:val="Emphasis"/>
          <w:rFonts w:ascii="Times New Roman" w:hAnsi="Times New Roman"/>
          <w:i w:val="0"/>
          <w:iCs w:val="0"/>
          <w:sz w:val="28"/>
          <w:szCs w:val="28"/>
        </w:rPr>
        <w:t>dėl patikslinto projektų atrankos kriterijaus (kadangi buvo pakeistos Prioritetinių mokslinių tyrimų ir eksperimentinės plėtros ir inovacijų raidos (sumaniosios specializacijos) prioritetų įgyvendinimo programos, patvirtintos Lietuvos Respublikos Vyriausybės 2014 m. balandžio 30 d. nutarimu Nr. 411, nuostatos, buvo būtina tikslinti ir atitinkamą kriterijų);</w:t>
      </w:r>
    </w:p>
    <w:p w:rsidR="00EB1C58" w:rsidRPr="00EB1C58" w:rsidRDefault="00EB1C58" w:rsidP="00EB1C58">
      <w:pPr>
        <w:pStyle w:val="ListParagraph"/>
        <w:numPr>
          <w:ilvl w:val="0"/>
          <w:numId w:val="1"/>
        </w:numPr>
        <w:tabs>
          <w:tab w:val="left" w:pos="709"/>
        </w:tabs>
        <w:ind w:left="0" w:firstLine="360"/>
        <w:jc w:val="both"/>
        <w:rPr>
          <w:rStyle w:val="Emphasis"/>
          <w:rFonts w:ascii="Times New Roman" w:hAnsi="Times New Roman"/>
          <w:i w:val="0"/>
          <w:iCs w:val="0"/>
          <w:sz w:val="28"/>
          <w:szCs w:val="28"/>
        </w:rPr>
      </w:pPr>
      <w:r w:rsidRPr="00EB1C58">
        <w:rPr>
          <w:rStyle w:val="Emphasis"/>
          <w:rFonts w:ascii="Times New Roman" w:hAnsi="Times New Roman"/>
          <w:i w:val="0"/>
          <w:iCs w:val="0"/>
          <w:sz w:val="28"/>
          <w:szCs w:val="28"/>
        </w:rPr>
        <w:t>taip pat keičiami kiti punktai, susiję su sumaniosi</w:t>
      </w:r>
      <w:bookmarkStart w:id="0" w:name="_GoBack"/>
      <w:bookmarkEnd w:id="0"/>
      <w:r w:rsidRPr="00EB1C58">
        <w:rPr>
          <w:rStyle w:val="Emphasis"/>
          <w:rFonts w:ascii="Times New Roman" w:hAnsi="Times New Roman"/>
          <w:i w:val="0"/>
          <w:iCs w:val="0"/>
          <w:sz w:val="28"/>
          <w:szCs w:val="28"/>
        </w:rPr>
        <w:t>os specializacijos programa ir pakeistomis Projektų administravimo ir finansavimo taisyklių, patvirtintų Lietuvos Respublikos finansų ministro 2014 m. spalio 8 d. įsakymu Nr. 1K-316, nuostatomis.</w:t>
      </w:r>
    </w:p>
    <w:p w:rsidR="00EA576A" w:rsidRDefault="00EA576A"/>
    <w:sectPr w:rsidR="00EA576A" w:rsidSect="00EB1C58">
      <w:pgSz w:w="11906" w:h="16838"/>
      <w:pgMar w:top="1418"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6353B"/>
    <w:multiLevelType w:val="hybridMultilevel"/>
    <w:tmpl w:val="00366ECC"/>
    <w:lvl w:ilvl="0" w:tplc="2F72A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C778C"/>
    <w:multiLevelType w:val="hybridMultilevel"/>
    <w:tmpl w:val="EEE2F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97"/>
    <w:rsid w:val="007B1197"/>
    <w:rsid w:val="00AB6E8B"/>
    <w:rsid w:val="00EA576A"/>
    <w:rsid w:val="00EB1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5776-6438-48C4-9C15-C25E556A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5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B1C58"/>
    <w:rPr>
      <w:i/>
      <w:iCs/>
    </w:rPr>
  </w:style>
  <w:style w:type="paragraph" w:styleId="ListParagraph">
    <w:name w:val="List Paragraph"/>
    <w:basedOn w:val="Normal"/>
    <w:uiPriority w:val="34"/>
    <w:qFormat/>
    <w:rsid w:val="00EB1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3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638</Words>
  <Characters>365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Viluniene Jurgita</dc:creator>
  <cp:keywords/>
  <dc:description/>
  <cp:lastModifiedBy>Viluniene Jurgita</cp:lastModifiedBy>
  <cp:revision>3</cp:revision>
  <dcterms:created xsi:type="dcterms:W3CDTF">2020-01-17T13:42:00Z</dcterms:created>
  <dcterms:modified xsi:type="dcterms:W3CDTF">2020-01-17T13:43:00Z</dcterms:modified>
</cp:coreProperties>
</file>