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843" w:rsidRPr="00A30843" w:rsidRDefault="00A30843" w:rsidP="00A30843">
      <w:pPr>
        <w:jc w:val="both"/>
        <w:rPr>
          <w:rFonts w:ascii="Times New Roman" w:hAnsi="Times New Roman"/>
          <w:sz w:val="28"/>
          <w:szCs w:val="28"/>
        </w:rPr>
      </w:pPr>
      <w:r w:rsidRPr="00A30843">
        <w:rPr>
          <w:rFonts w:ascii="Times New Roman" w:hAnsi="Times New Roman"/>
          <w:sz w:val="28"/>
          <w:szCs w:val="28"/>
        </w:rPr>
        <w:t xml:space="preserve">     </w:t>
      </w:r>
      <w:r w:rsidRPr="00A30843">
        <w:rPr>
          <w:rFonts w:ascii="Times New Roman" w:hAnsi="Times New Roman"/>
          <w:sz w:val="28"/>
          <w:szCs w:val="28"/>
        </w:rPr>
        <w:t>Priemonės “Naujos galimybės LT” projektų finansavimo sąlygų aprašo Nr. 3, skirto labai mažų, mažų ir vidutinių įmonių grupiniam dalyvavimui tarptautinėse parodose, mugėse ir verslo misijose,  keitimai atlikti gavus Finansų ministerijos raštišką nurodymą (pridedama) atlikti priemonės “Naujos galimybės LT” reikiamus projektų finansavimo sąlygų aprašo pakeitimus, vadovaujantis Projektų administravimo ir finansavimo taisyklių</w:t>
      </w:r>
      <w:r w:rsidRPr="00A30843">
        <w:rPr>
          <w:rStyle w:val="FootnoteReference"/>
          <w:rFonts w:ascii="Times New Roman" w:hAnsi="Times New Roman"/>
          <w:sz w:val="28"/>
          <w:szCs w:val="28"/>
        </w:rPr>
        <w:footnoteReference w:customMarkFollows="1" w:id="1"/>
        <w:t>[1]</w:t>
      </w:r>
      <w:r w:rsidRPr="00A30843">
        <w:rPr>
          <w:rFonts w:ascii="Times New Roman" w:hAnsi="Times New Roman"/>
          <w:sz w:val="28"/>
          <w:szCs w:val="28"/>
        </w:rPr>
        <w:t xml:space="preserve"> 428</w:t>
      </w:r>
      <w:r w:rsidRPr="00A30843">
        <w:rPr>
          <w:rFonts w:ascii="Times New Roman" w:hAnsi="Times New Roman"/>
          <w:sz w:val="28"/>
          <w:szCs w:val="28"/>
          <w:vertAlign w:val="superscript"/>
        </w:rPr>
        <w:t>1</w:t>
      </w:r>
      <w:r w:rsidRPr="00A30843">
        <w:rPr>
          <w:rFonts w:ascii="Times New Roman" w:hAnsi="Times New Roman"/>
          <w:sz w:val="28"/>
          <w:szCs w:val="28"/>
        </w:rPr>
        <w:t xml:space="preserve"> punkto nuostatomis, teigiančiomis, kad supaprastintai apmokamų išlaidų dydžiai, jų taikymo sąlygos (įskaitant galimybę juos keisti sudarius projekto sutartį) yra nustatomi projektų finansavimo sąlygų apraše (arba dokumente, kuriuo apraše nurodyta vadovautis), o VI arba Audito institucijai nustačius, kad supaprastintai apmokamų išlaidų dydis ar jo taikymo sąlygos buvo netinkamai nustatyti (tais atvejais, kai dydis turėjo būti mažesnis arba kitaip taikomas), patikslintas dydis ar jo taikymo sąlygos turi būti taikomi jau įgyvendinamų projektų veiksmų, vykdomų nuo dydžio ar jo taikymo sąlygų patikslinimo įsigaliojimo dienos, išlaidoms apmokėti. </w:t>
      </w:r>
    </w:p>
    <w:p w:rsidR="00A30843" w:rsidRPr="00A30843" w:rsidRDefault="00A30843" w:rsidP="00A30843">
      <w:pPr>
        <w:jc w:val="both"/>
        <w:rPr>
          <w:rFonts w:ascii="Times New Roman" w:hAnsi="Times New Roman"/>
          <w:sz w:val="28"/>
          <w:szCs w:val="28"/>
        </w:rPr>
      </w:pPr>
    </w:p>
    <w:p w:rsidR="00A30843" w:rsidRPr="00A30843" w:rsidRDefault="007439A4" w:rsidP="00A30843">
      <w:pPr>
        <w:spacing w:after="240"/>
        <w:jc w:val="both"/>
        <w:rPr>
          <w:rFonts w:ascii="Times New Roman" w:hAnsi="Times New Roman"/>
          <w:sz w:val="28"/>
          <w:szCs w:val="28"/>
        </w:rPr>
      </w:pPr>
      <w:r>
        <w:rPr>
          <w:rFonts w:ascii="Times New Roman" w:hAnsi="Times New Roman"/>
          <w:sz w:val="28"/>
          <w:szCs w:val="28"/>
        </w:rPr>
        <w:t xml:space="preserve">    </w:t>
      </w:r>
      <w:r w:rsidR="00A30843" w:rsidRPr="00A30843">
        <w:rPr>
          <w:rFonts w:ascii="Times New Roman" w:hAnsi="Times New Roman"/>
          <w:sz w:val="28"/>
          <w:szCs w:val="28"/>
        </w:rPr>
        <w:t>Atkreipiame dėmesį, kad Verslo misijų fiksuotojo įkainio (FĮ-009) metodika naikinama (nuo įsakymo dėl šio projektų finansavimo sąlygų aprašo pakeitimo įsigaliojimo dienos verslo misijų kelionės išlaidoms bus taikoma Mokslinių išvykų išlaidų fiksuotųjų įkainių apskaičiavimo tyrimo ataskaita (LMT FĮ-010 metodika), o konsultacijų, patalpų nuomos ir kitoms išlaidoms  - faktinių išlaidų apmokėjimas), o verslo misijų fiksuotojo įkainio atnaujinti dėl istorinių duomenų trūkumo nėra galimybės.  Dalyvavimo tarptautinėse parodose, mugėse išlaidos bus apmokamos taikant grupinio dalyvavimo tarptautinėse parodose ir mugėse fiksuotuosius įkainius, nustatytus vadovaujantis atnaujinta Grupinio dalyvavimo tarptautinėse parodose ir mugėse fiksuotojo įkainio nustatymo tyrimo ataskaita Nr. FĮ-008, o kelionių išlaidoms taikoma Mokslinių išvykų išlaidų fiksuotųjų įkainių apskaičiavimo tyrimo ataskaita (LMT FĮ-010 metodika).</w:t>
      </w:r>
    </w:p>
    <w:p w:rsidR="00A30843" w:rsidRPr="00A30843" w:rsidRDefault="00A30843" w:rsidP="00A30843">
      <w:pPr>
        <w:jc w:val="both"/>
        <w:rPr>
          <w:rFonts w:ascii="Times New Roman" w:hAnsi="Times New Roman"/>
          <w:sz w:val="28"/>
          <w:szCs w:val="28"/>
        </w:rPr>
      </w:pPr>
    </w:p>
    <w:p w:rsidR="00A30843" w:rsidRPr="00A30843" w:rsidRDefault="007439A4" w:rsidP="00A30843">
      <w:pPr>
        <w:jc w:val="both"/>
        <w:rPr>
          <w:rFonts w:ascii="Times New Roman" w:eastAsia="Times New Roman" w:hAnsi="Times New Roman"/>
          <w:sz w:val="28"/>
          <w:szCs w:val="28"/>
        </w:rPr>
      </w:pPr>
      <w:r>
        <w:rPr>
          <w:rFonts w:ascii="Times New Roman" w:hAnsi="Times New Roman"/>
          <w:sz w:val="28"/>
          <w:szCs w:val="28"/>
        </w:rPr>
        <w:t xml:space="preserve">    </w:t>
      </w:r>
      <w:r w:rsidR="00A30843" w:rsidRPr="00A30843">
        <w:rPr>
          <w:rFonts w:ascii="Times New Roman" w:hAnsi="Times New Roman"/>
          <w:sz w:val="28"/>
          <w:szCs w:val="28"/>
        </w:rPr>
        <w:t xml:space="preserve">Pažymėtina, kad pakeisti </w:t>
      </w:r>
      <w:r w:rsidR="00A30843" w:rsidRPr="00A30843">
        <w:rPr>
          <w:rFonts w:ascii="Times New Roman" w:hAnsi="Times New Roman"/>
          <w:color w:val="000000"/>
          <w:sz w:val="28"/>
          <w:szCs w:val="28"/>
        </w:rPr>
        <w:t xml:space="preserve">dalyvavimo tarptautinėse parodose, mugėse ir verslo misijose išlaidų </w:t>
      </w:r>
      <w:r w:rsidR="00A30843" w:rsidRPr="00A30843">
        <w:rPr>
          <w:rFonts w:ascii="Times New Roman" w:hAnsi="Times New Roman"/>
          <w:sz w:val="28"/>
          <w:szCs w:val="28"/>
        </w:rPr>
        <w:t> fiksuotieji įkainiai ir nauji išlaidų apmokėjimo būdai bus taikomi tik nuo įsakymo dėl šio projektų finansavimo sąlygų aprašo pakeitimo įsigaliojimo dienos</w:t>
      </w:r>
      <w:r w:rsidR="00A30843" w:rsidRPr="00A30843">
        <w:rPr>
          <w:rFonts w:ascii="Times New Roman" w:eastAsia="Times New Roman" w:hAnsi="Times New Roman"/>
          <w:sz w:val="28"/>
          <w:szCs w:val="28"/>
        </w:rPr>
        <w:t xml:space="preserve"> </w:t>
      </w:r>
    </w:p>
    <w:p w:rsidR="008E0DAD" w:rsidRDefault="008E0DAD"/>
    <w:sectPr w:rsidR="008E0DAD" w:rsidSect="00A30843">
      <w:pgSz w:w="11906" w:h="16838"/>
      <w:pgMar w:top="1418" w:right="567"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843" w:rsidRDefault="00A30843" w:rsidP="00A30843">
      <w:r>
        <w:separator/>
      </w:r>
    </w:p>
  </w:endnote>
  <w:endnote w:type="continuationSeparator" w:id="0">
    <w:p w:rsidR="00A30843" w:rsidRDefault="00A30843" w:rsidP="00A3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843" w:rsidRDefault="00A30843" w:rsidP="00A30843">
      <w:r>
        <w:separator/>
      </w:r>
    </w:p>
  </w:footnote>
  <w:footnote w:type="continuationSeparator" w:id="0">
    <w:p w:rsidR="00A30843" w:rsidRDefault="00A30843" w:rsidP="00A30843">
      <w:r>
        <w:continuationSeparator/>
      </w:r>
    </w:p>
  </w:footnote>
  <w:footnote w:id="1">
    <w:p w:rsidR="00A30843" w:rsidRPr="001A756C" w:rsidRDefault="00A30843" w:rsidP="00A30843">
      <w:pPr>
        <w:pStyle w:val="FootnoteText"/>
        <w:rPr>
          <w:rFonts w:ascii="Times New Roman" w:hAnsi="Times New Roman" w:cs="Times New Roman"/>
          <w:sz w:val="24"/>
          <w:szCs w:val="24"/>
        </w:rPr>
      </w:pPr>
      <w:bookmarkStart w:id="0" w:name="_GoBack"/>
      <w:r w:rsidRPr="001A756C">
        <w:rPr>
          <w:rStyle w:val="FootnoteReference"/>
          <w:rFonts w:ascii="Times New Roman" w:hAnsi="Times New Roman" w:cs="Times New Roman"/>
          <w:sz w:val="24"/>
          <w:szCs w:val="24"/>
        </w:rPr>
        <w:t>[1]</w:t>
      </w:r>
      <w:r w:rsidRPr="001A756C">
        <w:rPr>
          <w:rFonts w:ascii="Times New Roman" w:hAnsi="Times New Roman" w:cs="Times New Roman"/>
          <w:sz w:val="24"/>
          <w:szCs w:val="24"/>
        </w:rPr>
        <w:t xml:space="preserve"> Patvirtintos Lietuvos Respublikos finansų ministro 2014 m. spalio 8 d. įsakymu Nr. 1K-316.</w:t>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047"/>
    <w:rsid w:val="001A756C"/>
    <w:rsid w:val="006F7047"/>
    <w:rsid w:val="007439A4"/>
    <w:rsid w:val="008E0DAD"/>
    <w:rsid w:val="00A30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9782"/>
  <w15:chartTrackingRefBased/>
  <w15:docId w15:val="{3EB6BCF6-A767-43E5-8F81-3A3B7C41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843"/>
    <w:pPr>
      <w:spacing w:after="0" w:line="240" w:lineRule="auto"/>
    </w:pPr>
    <w:rPr>
      <w:rFonts w:ascii="Calibri" w:hAnsi="Calibri"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1 Char,Char Char,atask Puslapio išnašos tekstas Char,Footnote Char1,Footnote Diagrama Char,Footnote Text Char Char Char,Footnote Char Char Char,Footnote Char Char1,Footnote text Char,fn Char,Footnote Text Char1 Char Char2 Char"/>
    <w:basedOn w:val="DefaultParagraphFont"/>
    <w:link w:val="FootnoteText"/>
    <w:uiPriority w:val="99"/>
    <w:semiHidden/>
    <w:locked/>
    <w:rsid w:val="00A30843"/>
  </w:style>
  <w:style w:type="paragraph" w:styleId="FootnoteText">
    <w:name w:val="footnote text"/>
    <w:aliases w:val="Char1,Char,atask Puslapio išnašos tekstas,Footnote,Footnote Diagrama,Footnote Text Char Char,Footnote Char Char,Footnote Char,Footnote text,fn,Footnote Text Char1 Char Char2,Footnote Text OCR Char1 Char1 Char,Footnot,Ch"/>
    <w:basedOn w:val="Normal"/>
    <w:link w:val="FootnoteTextChar"/>
    <w:uiPriority w:val="99"/>
    <w:semiHidden/>
    <w:unhideWhenUsed/>
    <w:rsid w:val="00A30843"/>
    <w:rPr>
      <w:rFonts w:asciiTheme="minorHAnsi" w:hAnsiTheme="minorHAnsi" w:cstheme="minorBidi"/>
      <w:lang w:eastAsia="en-US"/>
    </w:rPr>
  </w:style>
  <w:style w:type="character" w:customStyle="1" w:styleId="FootnoteTextChar1">
    <w:name w:val="Footnote Text Char1"/>
    <w:basedOn w:val="DefaultParagraphFont"/>
    <w:uiPriority w:val="99"/>
    <w:semiHidden/>
    <w:rsid w:val="00A30843"/>
    <w:rPr>
      <w:rFonts w:ascii="Calibri" w:hAnsi="Calibri" w:cs="Times New Roman"/>
      <w:sz w:val="20"/>
      <w:szCs w:val="20"/>
      <w:lang w:eastAsia="lt-LT"/>
    </w:rPr>
  </w:style>
  <w:style w:type="character" w:styleId="FootnoteReference">
    <w:name w:val="footnote reference"/>
    <w:aliases w:val="Išnaša,Footnote symbol,BVI fnr,Footnote Reference Superscript,Footnote reference number,Times 10 Point,Exposant 3 Point,Ref,de nota al pie,note TESI,SUPERS,EN Footnote text,EN Footnote Reference,No"/>
    <w:basedOn w:val="DefaultParagraphFont"/>
    <w:uiPriority w:val="99"/>
    <w:semiHidden/>
    <w:unhideWhenUsed/>
    <w:rsid w:val="00A308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34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1444</Words>
  <Characters>824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Viluniene Jurgita</dc:creator>
  <cp:keywords/>
  <dc:description/>
  <cp:lastModifiedBy>Viluniene Jurgita</cp:lastModifiedBy>
  <cp:revision>5</cp:revision>
  <dcterms:created xsi:type="dcterms:W3CDTF">2020-01-22T14:54:00Z</dcterms:created>
  <dcterms:modified xsi:type="dcterms:W3CDTF">2020-01-22T14:57:00Z</dcterms:modified>
</cp:coreProperties>
</file>