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3B85253" w:rsidR="0036662A" w:rsidRPr="00E90357" w:rsidRDefault="0036662A" w:rsidP="0036662A">
      <w:pPr>
        <w:jc w:val="center"/>
        <w:rPr>
          <w:b/>
          <w:bCs/>
          <w:szCs w:val="24"/>
        </w:rPr>
      </w:pPr>
      <w:r w:rsidRPr="00E90357">
        <w:rPr>
          <w:b/>
          <w:bCs/>
          <w:szCs w:val="24"/>
        </w:rPr>
        <w:t xml:space="preserve">LIETUVOS RESPUBLIKOS </w:t>
      </w:r>
      <w:r w:rsidR="00451686" w:rsidRPr="00E90357">
        <w:rPr>
          <w:b/>
          <w:bCs/>
          <w:szCs w:val="24"/>
        </w:rPr>
        <w:t>ENERGETIKOS</w:t>
      </w:r>
      <w:r w:rsidRPr="00E90357">
        <w:rPr>
          <w:b/>
          <w:bCs/>
          <w:szCs w:val="24"/>
        </w:rPr>
        <w:t xml:space="preserve"> MINISTERIJA</w:t>
      </w:r>
    </w:p>
    <w:p w14:paraId="62136E55" w14:textId="77777777" w:rsidR="0036662A" w:rsidRPr="00E90357" w:rsidRDefault="0036662A" w:rsidP="0036662A">
      <w:pPr>
        <w:jc w:val="center"/>
        <w:rPr>
          <w:b/>
          <w:bCs/>
          <w:szCs w:val="24"/>
        </w:rPr>
      </w:pPr>
    </w:p>
    <w:p w14:paraId="48673DC0" w14:textId="3B4D3685" w:rsidR="00200EAC" w:rsidRPr="00E90357" w:rsidRDefault="0036662A" w:rsidP="00200EAC">
      <w:pPr>
        <w:tabs>
          <w:tab w:val="left" w:pos="9639"/>
        </w:tabs>
        <w:jc w:val="center"/>
        <w:rPr>
          <w:b/>
          <w:szCs w:val="24"/>
        </w:rPr>
      </w:pPr>
      <w:r w:rsidRPr="00E90357">
        <w:rPr>
          <w:b/>
          <w:bCs/>
          <w:szCs w:val="24"/>
        </w:rPr>
        <w:t xml:space="preserve">SOCIALINIŲ IR EKONOMINIŲ PARTNERIŲ PATEIKTŲ PASTABŲ IR PASIŪLYMŲ </w:t>
      </w:r>
      <w:r w:rsidR="00200EAC" w:rsidRPr="00E90357">
        <w:rPr>
          <w:b/>
          <w:szCs w:val="24"/>
        </w:rPr>
        <w:t>DĖL LIETUVOS RESPUBLIKOS ENERGETIKOS MINISTRO 2014 M. GRUODŽIO 2 D. ĮSAKYMO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PAKEITIMO</w:t>
      </w:r>
    </w:p>
    <w:p w14:paraId="1E7C8F0B" w14:textId="6B24FFE9" w:rsidR="0036662A" w:rsidRPr="00E90357" w:rsidRDefault="0036662A" w:rsidP="0036662A">
      <w:pPr>
        <w:jc w:val="center"/>
        <w:rPr>
          <w:b/>
          <w:bCs/>
          <w:szCs w:val="24"/>
        </w:rPr>
      </w:pPr>
      <w:r w:rsidRPr="00E90357">
        <w:rPr>
          <w:b/>
          <w:bCs/>
          <w:szCs w:val="24"/>
        </w:rPr>
        <w:t>DERINIMAS</w:t>
      </w:r>
    </w:p>
    <w:p w14:paraId="2B885C82" w14:textId="77777777" w:rsidR="0036662A" w:rsidRPr="00E90357" w:rsidRDefault="0036662A" w:rsidP="0036662A">
      <w:pPr>
        <w:rPr>
          <w:b/>
          <w:bCs/>
          <w:szCs w:val="24"/>
        </w:rPr>
      </w:pPr>
    </w:p>
    <w:tbl>
      <w:tblPr>
        <w:tblStyle w:val="TableGrid"/>
        <w:tblW w:w="15055" w:type="dxa"/>
        <w:tblInd w:w="108" w:type="dxa"/>
        <w:tblLook w:val="04A0" w:firstRow="1" w:lastRow="0" w:firstColumn="1" w:lastColumn="0" w:noHBand="0" w:noVBand="1"/>
      </w:tblPr>
      <w:tblGrid>
        <w:gridCol w:w="6804"/>
        <w:gridCol w:w="8251"/>
      </w:tblGrid>
      <w:tr w:rsidR="0036662A" w:rsidRPr="00E90357" w14:paraId="211B4D5C" w14:textId="77777777" w:rsidTr="00A4316D">
        <w:tc>
          <w:tcPr>
            <w:tcW w:w="6804" w:type="dxa"/>
          </w:tcPr>
          <w:p w14:paraId="2951B3F4" w14:textId="77777777" w:rsidR="0036662A" w:rsidRPr="00E90357" w:rsidRDefault="0036662A" w:rsidP="00817AE7">
            <w:pPr>
              <w:rPr>
                <w:b/>
                <w:szCs w:val="24"/>
              </w:rPr>
            </w:pPr>
            <w:r w:rsidRPr="00E90357">
              <w:rPr>
                <w:b/>
                <w:szCs w:val="24"/>
              </w:rPr>
              <w:t xml:space="preserve">Paskelbimo </w:t>
            </w:r>
            <w:r w:rsidRPr="00E90357">
              <w:rPr>
                <w:szCs w:val="24"/>
              </w:rPr>
              <w:t>www.esinvesticijos.lt</w:t>
            </w:r>
            <w:r w:rsidRPr="00E90357">
              <w:rPr>
                <w:b/>
                <w:szCs w:val="24"/>
              </w:rPr>
              <w:t xml:space="preserve"> data</w:t>
            </w:r>
          </w:p>
        </w:tc>
        <w:tc>
          <w:tcPr>
            <w:tcW w:w="8251" w:type="dxa"/>
          </w:tcPr>
          <w:p w14:paraId="3E71717B" w14:textId="2D5C2F03" w:rsidR="0036662A" w:rsidRPr="00E90357" w:rsidRDefault="00227F9B" w:rsidP="00817AE7">
            <w:pPr>
              <w:rPr>
                <w:szCs w:val="24"/>
              </w:rPr>
            </w:pPr>
            <w:r w:rsidRPr="00E90357">
              <w:rPr>
                <w:szCs w:val="24"/>
              </w:rPr>
              <w:t>2019-</w:t>
            </w:r>
            <w:r w:rsidR="00BE4CC0" w:rsidRPr="00E90357">
              <w:rPr>
                <w:szCs w:val="24"/>
              </w:rPr>
              <w:t>12-23</w:t>
            </w:r>
          </w:p>
        </w:tc>
      </w:tr>
      <w:tr w:rsidR="0036662A" w:rsidRPr="00E90357" w14:paraId="585257F3" w14:textId="77777777" w:rsidTr="00A4316D">
        <w:tc>
          <w:tcPr>
            <w:tcW w:w="6804" w:type="dxa"/>
          </w:tcPr>
          <w:p w14:paraId="2F737573" w14:textId="77777777" w:rsidR="0036662A" w:rsidRPr="00E90357" w:rsidRDefault="0036662A" w:rsidP="00817AE7">
            <w:pPr>
              <w:rPr>
                <w:b/>
                <w:szCs w:val="24"/>
              </w:rPr>
            </w:pPr>
            <w:r w:rsidRPr="00E90357">
              <w:rPr>
                <w:b/>
                <w:szCs w:val="24"/>
              </w:rPr>
              <w:t>Ar gauta pastabų ir (ar) pasiūlymų?</w:t>
            </w:r>
          </w:p>
          <w:p w14:paraId="7B6D8B00" w14:textId="77777777" w:rsidR="0036662A" w:rsidRPr="00E90357" w:rsidRDefault="0036662A" w:rsidP="0036662A">
            <w:pPr>
              <w:rPr>
                <w:i/>
                <w:szCs w:val="24"/>
              </w:rPr>
            </w:pPr>
            <w:r w:rsidRPr="00E90357">
              <w:rPr>
                <w:i/>
                <w:szCs w:val="24"/>
              </w:rPr>
              <w:t>Jei pastabų ir pasiūlymų nebuvo gauta, į kitą klausimą neatsakoma ir žemiau esanti lentelė nepildoma</w:t>
            </w:r>
          </w:p>
        </w:tc>
        <w:tc>
          <w:tcPr>
            <w:tcW w:w="8251" w:type="dxa"/>
          </w:tcPr>
          <w:p w14:paraId="347A711E" w14:textId="619A8AD8" w:rsidR="0036662A" w:rsidRPr="00E90357" w:rsidRDefault="00F83276" w:rsidP="0036662A">
            <w:pPr>
              <w:rPr>
                <w:szCs w:val="24"/>
              </w:rPr>
            </w:pPr>
            <w:sdt>
              <w:sdtPr>
                <w:rPr>
                  <w:szCs w:val="24"/>
                </w:rPr>
                <w:id w:val="1312749902"/>
              </w:sdtPr>
              <w:sdtEndPr/>
              <w:sdtContent>
                <w:bookmarkStart w:id="0" w:name="Check1"/>
                <w:r w:rsidR="00DB52DD" w:rsidRPr="00E90357">
                  <w:rPr>
                    <w:szCs w:val="24"/>
                  </w:rPr>
                  <w:fldChar w:fldCharType="begin">
                    <w:ffData>
                      <w:name w:val="Check1"/>
                      <w:enabled/>
                      <w:calcOnExit w:val="0"/>
                      <w:checkBox>
                        <w:sizeAuto/>
                        <w:default w:val="1"/>
                      </w:checkBox>
                    </w:ffData>
                  </w:fldChar>
                </w:r>
                <w:r w:rsidR="00DB52DD" w:rsidRPr="00E90357">
                  <w:rPr>
                    <w:szCs w:val="24"/>
                  </w:rPr>
                  <w:instrText xml:space="preserve"> FORMCHECKBOX </w:instrText>
                </w:r>
                <w:r w:rsidRPr="00E90357">
                  <w:rPr>
                    <w:szCs w:val="24"/>
                  </w:rPr>
                </w:r>
                <w:r w:rsidRPr="00E90357">
                  <w:rPr>
                    <w:szCs w:val="24"/>
                  </w:rPr>
                  <w:fldChar w:fldCharType="separate"/>
                </w:r>
                <w:r w:rsidR="00DB52DD" w:rsidRPr="00E90357">
                  <w:rPr>
                    <w:szCs w:val="24"/>
                  </w:rPr>
                  <w:fldChar w:fldCharType="end"/>
                </w:r>
                <w:bookmarkEnd w:id="0"/>
                <w:r w:rsidR="0036662A" w:rsidRPr="00E90357">
                  <w:rPr>
                    <w:szCs w:val="24"/>
                  </w:rPr>
                  <w:t xml:space="preserve"> </w:t>
                </w:r>
              </w:sdtContent>
            </w:sdt>
            <w:r w:rsidR="0036662A" w:rsidRPr="00E90357">
              <w:rPr>
                <w:szCs w:val="24"/>
              </w:rPr>
              <w:t xml:space="preserve">Taip </w:t>
            </w:r>
            <w:sdt>
              <w:sdtPr>
                <w:rPr>
                  <w:szCs w:val="24"/>
                </w:rPr>
                <w:id w:val="164368749"/>
              </w:sdtPr>
              <w:sdtEndPr/>
              <w:sdtContent>
                <w:r w:rsidR="0036662A" w:rsidRPr="00E90357">
                  <w:rPr>
                    <w:szCs w:val="24"/>
                  </w:rPr>
                  <w:fldChar w:fldCharType="begin">
                    <w:ffData>
                      <w:name w:val="Check1"/>
                      <w:enabled/>
                      <w:calcOnExit w:val="0"/>
                      <w:checkBox>
                        <w:sizeAuto/>
                        <w:default w:val="0"/>
                      </w:checkBox>
                    </w:ffData>
                  </w:fldChar>
                </w:r>
                <w:r w:rsidR="0036662A" w:rsidRPr="00E90357">
                  <w:rPr>
                    <w:szCs w:val="24"/>
                  </w:rPr>
                  <w:instrText xml:space="preserve"> FORMCHECKBOX </w:instrText>
                </w:r>
                <w:r w:rsidRPr="00E90357">
                  <w:rPr>
                    <w:szCs w:val="24"/>
                  </w:rPr>
                </w:r>
                <w:r w:rsidRPr="00E90357">
                  <w:rPr>
                    <w:szCs w:val="24"/>
                  </w:rPr>
                  <w:fldChar w:fldCharType="separate"/>
                </w:r>
                <w:r w:rsidR="0036662A" w:rsidRPr="00E90357">
                  <w:rPr>
                    <w:szCs w:val="24"/>
                  </w:rPr>
                  <w:fldChar w:fldCharType="end"/>
                </w:r>
                <w:r w:rsidR="0036662A" w:rsidRPr="00E90357">
                  <w:rPr>
                    <w:szCs w:val="24"/>
                  </w:rPr>
                  <w:t xml:space="preserve"> </w:t>
                </w:r>
              </w:sdtContent>
            </w:sdt>
            <w:r w:rsidR="0036662A" w:rsidRPr="00E90357">
              <w:rPr>
                <w:szCs w:val="24"/>
              </w:rPr>
              <w:t xml:space="preserve"> Ne</w:t>
            </w:r>
            <w:r w:rsidR="0036662A" w:rsidRPr="00E90357">
              <w:rPr>
                <w:szCs w:val="24"/>
              </w:rPr>
              <w:fldChar w:fldCharType="begin"/>
            </w:r>
            <w:r w:rsidR="0036662A" w:rsidRPr="00E90357">
              <w:rPr>
                <w:szCs w:val="24"/>
              </w:rPr>
              <w:instrText xml:space="preserve"> FILLIN   \* MERGEFORMAT </w:instrText>
            </w:r>
            <w:r w:rsidR="0036662A" w:rsidRPr="00E90357">
              <w:rPr>
                <w:szCs w:val="24"/>
              </w:rPr>
              <w:fldChar w:fldCharType="end"/>
            </w:r>
          </w:p>
        </w:tc>
      </w:tr>
      <w:tr w:rsidR="0036662A" w:rsidRPr="00E90357" w14:paraId="6D0D9D1A" w14:textId="77777777" w:rsidTr="00A4316D">
        <w:tc>
          <w:tcPr>
            <w:tcW w:w="6804" w:type="dxa"/>
          </w:tcPr>
          <w:p w14:paraId="6A04ED20" w14:textId="77777777" w:rsidR="0036662A" w:rsidRPr="00E90357" w:rsidRDefault="0036662A" w:rsidP="00817AE7">
            <w:pPr>
              <w:rPr>
                <w:b/>
                <w:szCs w:val="24"/>
              </w:rPr>
            </w:pPr>
            <w:r w:rsidRPr="00E90357">
              <w:rPr>
                <w:b/>
                <w:szCs w:val="24"/>
              </w:rPr>
              <w:t>Ar į visas pastabas ir (ar) pasiūlymus atsižvelgta?</w:t>
            </w:r>
          </w:p>
          <w:p w14:paraId="5A09DB63" w14:textId="77777777" w:rsidR="0036662A" w:rsidRPr="00E90357" w:rsidRDefault="0036662A" w:rsidP="00817AE7">
            <w:pPr>
              <w:rPr>
                <w:i/>
                <w:szCs w:val="24"/>
              </w:rPr>
            </w:pPr>
            <w:r w:rsidRPr="00E90357">
              <w:rPr>
                <w:i/>
                <w:szCs w:val="24"/>
              </w:rPr>
              <w:t>Jei atsižvelgta į visas pastabas ir (ar) pasiūlymus, žemiau esanti lentelė nepildoma</w:t>
            </w:r>
          </w:p>
        </w:tc>
        <w:tc>
          <w:tcPr>
            <w:tcW w:w="8251" w:type="dxa"/>
          </w:tcPr>
          <w:p w14:paraId="47323AFB" w14:textId="1FA464C0" w:rsidR="0036662A" w:rsidRPr="00E90357" w:rsidRDefault="00F83276" w:rsidP="00817AE7">
            <w:pPr>
              <w:rPr>
                <w:szCs w:val="24"/>
              </w:rPr>
            </w:pPr>
            <w:sdt>
              <w:sdtPr>
                <w:rPr>
                  <w:szCs w:val="24"/>
                </w:rPr>
                <w:id w:val="-1548671976"/>
              </w:sdtPr>
              <w:sdtEndPr/>
              <w:sdtContent>
                <w:r w:rsidR="00F11E26" w:rsidRPr="00E90357">
                  <w:rPr>
                    <w:szCs w:val="24"/>
                  </w:rPr>
                  <w:fldChar w:fldCharType="begin">
                    <w:ffData>
                      <w:name w:val=""/>
                      <w:enabled/>
                      <w:calcOnExit w:val="0"/>
                      <w:checkBox>
                        <w:sizeAuto/>
                        <w:default w:val="1"/>
                      </w:checkBox>
                    </w:ffData>
                  </w:fldChar>
                </w:r>
                <w:r w:rsidR="00F11E26" w:rsidRPr="00E90357">
                  <w:rPr>
                    <w:szCs w:val="24"/>
                  </w:rPr>
                  <w:instrText xml:space="preserve"> FORMCHECKBOX </w:instrText>
                </w:r>
                <w:r w:rsidRPr="00E90357">
                  <w:rPr>
                    <w:szCs w:val="24"/>
                  </w:rPr>
                </w:r>
                <w:r w:rsidRPr="00E90357">
                  <w:rPr>
                    <w:szCs w:val="24"/>
                  </w:rPr>
                  <w:fldChar w:fldCharType="separate"/>
                </w:r>
                <w:r w:rsidR="00F11E26" w:rsidRPr="00E90357">
                  <w:rPr>
                    <w:szCs w:val="24"/>
                  </w:rPr>
                  <w:fldChar w:fldCharType="end"/>
                </w:r>
              </w:sdtContent>
            </w:sdt>
            <w:r w:rsidR="0036662A" w:rsidRPr="00E90357">
              <w:rPr>
                <w:szCs w:val="24"/>
              </w:rPr>
              <w:t xml:space="preserve"> Taip </w:t>
            </w:r>
            <w:sdt>
              <w:sdtPr>
                <w:rPr>
                  <w:szCs w:val="24"/>
                </w:rPr>
                <w:id w:val="-338542889"/>
              </w:sdtPr>
              <w:sdtEndPr/>
              <w:sdtContent>
                <w:r w:rsidR="00F11E26" w:rsidRPr="00E90357">
                  <w:rPr>
                    <w:szCs w:val="24"/>
                  </w:rPr>
                  <w:fldChar w:fldCharType="begin">
                    <w:ffData>
                      <w:name w:val=""/>
                      <w:enabled/>
                      <w:calcOnExit w:val="0"/>
                      <w:checkBox>
                        <w:sizeAuto/>
                        <w:default w:val="0"/>
                      </w:checkBox>
                    </w:ffData>
                  </w:fldChar>
                </w:r>
                <w:r w:rsidR="00F11E26" w:rsidRPr="00E90357">
                  <w:rPr>
                    <w:szCs w:val="24"/>
                  </w:rPr>
                  <w:instrText xml:space="preserve"> FORMCHECKBOX </w:instrText>
                </w:r>
                <w:r w:rsidRPr="00E90357">
                  <w:rPr>
                    <w:szCs w:val="24"/>
                  </w:rPr>
                </w:r>
                <w:r w:rsidRPr="00E90357">
                  <w:rPr>
                    <w:szCs w:val="24"/>
                  </w:rPr>
                  <w:fldChar w:fldCharType="separate"/>
                </w:r>
                <w:r w:rsidR="00F11E26" w:rsidRPr="00E90357">
                  <w:rPr>
                    <w:szCs w:val="24"/>
                  </w:rPr>
                  <w:fldChar w:fldCharType="end"/>
                </w:r>
              </w:sdtContent>
            </w:sdt>
            <w:r w:rsidR="0036662A" w:rsidRPr="00E90357">
              <w:rPr>
                <w:szCs w:val="24"/>
              </w:rPr>
              <w:t xml:space="preserve"> Ne </w:t>
            </w:r>
          </w:p>
        </w:tc>
      </w:tr>
    </w:tbl>
    <w:p w14:paraId="3E50DA31" w14:textId="77777777" w:rsidR="0036662A" w:rsidRPr="00E90357" w:rsidRDefault="0036662A" w:rsidP="0036662A">
      <w:pPr>
        <w:rPr>
          <w:szCs w:val="24"/>
        </w:rPr>
      </w:pPr>
    </w:p>
    <w:tbl>
      <w:tblPr>
        <w:tblStyle w:val="TableGrid"/>
        <w:tblW w:w="14912" w:type="dxa"/>
        <w:tblInd w:w="108" w:type="dxa"/>
        <w:tblLayout w:type="fixed"/>
        <w:tblLook w:val="04A0" w:firstRow="1" w:lastRow="0" w:firstColumn="1" w:lastColumn="0" w:noHBand="0" w:noVBand="1"/>
      </w:tblPr>
      <w:tblGrid>
        <w:gridCol w:w="596"/>
        <w:gridCol w:w="2977"/>
        <w:gridCol w:w="5812"/>
        <w:gridCol w:w="5527"/>
      </w:tblGrid>
      <w:tr w:rsidR="0036662A" w:rsidRPr="00E90357" w14:paraId="309321F7" w14:textId="77777777" w:rsidTr="00737DF3">
        <w:tc>
          <w:tcPr>
            <w:tcW w:w="596" w:type="dxa"/>
          </w:tcPr>
          <w:p w14:paraId="3ECF6B6F" w14:textId="77777777" w:rsidR="0036662A" w:rsidRPr="00E90357" w:rsidRDefault="0036662A" w:rsidP="008F5081">
            <w:pPr>
              <w:rPr>
                <w:bCs/>
                <w:szCs w:val="24"/>
              </w:rPr>
            </w:pPr>
            <w:r w:rsidRPr="00E90357">
              <w:rPr>
                <w:bCs/>
                <w:szCs w:val="24"/>
              </w:rPr>
              <w:t>Nr.</w:t>
            </w:r>
          </w:p>
        </w:tc>
        <w:tc>
          <w:tcPr>
            <w:tcW w:w="2977" w:type="dxa"/>
          </w:tcPr>
          <w:p w14:paraId="36594ECD" w14:textId="77777777" w:rsidR="0036662A" w:rsidRPr="00E90357" w:rsidRDefault="0036662A" w:rsidP="00817AE7">
            <w:pPr>
              <w:jc w:val="center"/>
              <w:rPr>
                <w:bCs/>
                <w:szCs w:val="24"/>
              </w:rPr>
            </w:pPr>
            <w:r w:rsidRPr="00E90357">
              <w:rPr>
                <w:bCs/>
                <w:szCs w:val="24"/>
              </w:rPr>
              <w:t>Institucija</w:t>
            </w:r>
          </w:p>
        </w:tc>
        <w:tc>
          <w:tcPr>
            <w:tcW w:w="5812" w:type="dxa"/>
          </w:tcPr>
          <w:p w14:paraId="1B30E145" w14:textId="77777777" w:rsidR="0036662A" w:rsidRPr="00E90357" w:rsidRDefault="0036662A" w:rsidP="00817AE7">
            <w:pPr>
              <w:jc w:val="center"/>
              <w:rPr>
                <w:bCs/>
                <w:szCs w:val="24"/>
              </w:rPr>
            </w:pPr>
            <w:r w:rsidRPr="00E90357">
              <w:rPr>
                <w:bCs/>
                <w:szCs w:val="24"/>
              </w:rPr>
              <w:t>Pastabos ir pasiūlymai</w:t>
            </w:r>
          </w:p>
        </w:tc>
        <w:tc>
          <w:tcPr>
            <w:tcW w:w="5527" w:type="dxa"/>
          </w:tcPr>
          <w:p w14:paraId="3D3EE2E4" w14:textId="77777777" w:rsidR="0036662A" w:rsidRPr="00E90357" w:rsidRDefault="0036662A" w:rsidP="00817AE7">
            <w:pPr>
              <w:jc w:val="center"/>
              <w:rPr>
                <w:bCs/>
                <w:szCs w:val="24"/>
              </w:rPr>
            </w:pPr>
            <w:r w:rsidRPr="00E90357">
              <w:rPr>
                <w:bCs/>
                <w:szCs w:val="24"/>
              </w:rPr>
              <w:t>Pastabų ir pasiūlymų vertinimas ir (jei taikoma) argumentai, kodėl neatsižvelgta į pastabas ar pasiūlymus</w:t>
            </w:r>
          </w:p>
        </w:tc>
      </w:tr>
      <w:tr w:rsidR="0036662A" w:rsidRPr="00E90357" w14:paraId="14E26D33" w14:textId="77777777" w:rsidTr="00737DF3">
        <w:tc>
          <w:tcPr>
            <w:tcW w:w="596" w:type="dxa"/>
          </w:tcPr>
          <w:p w14:paraId="178AD21B" w14:textId="202007A9" w:rsidR="007E64B4" w:rsidRPr="00E90357" w:rsidRDefault="007E64B4" w:rsidP="00BE4CC0">
            <w:pPr>
              <w:pStyle w:val="ListParagraph"/>
              <w:numPr>
                <w:ilvl w:val="0"/>
                <w:numId w:val="4"/>
              </w:numPr>
              <w:rPr>
                <w:szCs w:val="24"/>
              </w:rPr>
            </w:pPr>
          </w:p>
        </w:tc>
        <w:tc>
          <w:tcPr>
            <w:tcW w:w="2977" w:type="dxa"/>
          </w:tcPr>
          <w:p w14:paraId="43AB1353" w14:textId="5166CCD3" w:rsidR="0036662A" w:rsidRPr="00E90357" w:rsidRDefault="00045E24" w:rsidP="00817AE7">
            <w:pPr>
              <w:rPr>
                <w:szCs w:val="24"/>
              </w:rPr>
            </w:pPr>
            <w:r w:rsidRPr="00E90357">
              <w:rPr>
                <w:szCs w:val="24"/>
              </w:rPr>
              <w:t>Lietuvos Respublikos socialinės apsaugos ir darbo ministerija</w:t>
            </w:r>
          </w:p>
        </w:tc>
        <w:tc>
          <w:tcPr>
            <w:tcW w:w="5812" w:type="dxa"/>
          </w:tcPr>
          <w:p w14:paraId="151135DD" w14:textId="637F05CE" w:rsidR="0036662A" w:rsidRPr="00E90357" w:rsidRDefault="00045E24" w:rsidP="00BB08AB">
            <w:pPr>
              <w:jc w:val="both"/>
              <w:rPr>
                <w:szCs w:val="24"/>
              </w:rPr>
            </w:pPr>
            <w:r w:rsidRPr="00E90357">
              <w:rPr>
                <w:szCs w:val="24"/>
              </w:rPr>
              <w:t>Pritaria projektui.</w:t>
            </w:r>
          </w:p>
        </w:tc>
        <w:tc>
          <w:tcPr>
            <w:tcW w:w="5527" w:type="dxa"/>
          </w:tcPr>
          <w:p w14:paraId="504C298A" w14:textId="4484512B" w:rsidR="00072985" w:rsidRPr="00E90357" w:rsidRDefault="00072985" w:rsidP="00BB08AB">
            <w:pPr>
              <w:jc w:val="both"/>
              <w:rPr>
                <w:szCs w:val="24"/>
              </w:rPr>
            </w:pPr>
          </w:p>
        </w:tc>
      </w:tr>
      <w:tr w:rsidR="00BE4CC0" w:rsidRPr="00E90357" w14:paraId="2BFA0525" w14:textId="77777777" w:rsidTr="00737DF3">
        <w:tc>
          <w:tcPr>
            <w:tcW w:w="596" w:type="dxa"/>
          </w:tcPr>
          <w:p w14:paraId="23B4BECC" w14:textId="5FD021E9" w:rsidR="00BE4CC0" w:rsidRPr="00E90357" w:rsidRDefault="00BE4CC0" w:rsidP="00BE4CC0">
            <w:pPr>
              <w:pStyle w:val="ListParagraph"/>
              <w:numPr>
                <w:ilvl w:val="0"/>
                <w:numId w:val="4"/>
              </w:numPr>
              <w:rPr>
                <w:szCs w:val="24"/>
              </w:rPr>
            </w:pPr>
            <w:r w:rsidRPr="00E90357">
              <w:rPr>
                <w:szCs w:val="24"/>
              </w:rPr>
              <w:t xml:space="preserve"> </w:t>
            </w:r>
          </w:p>
        </w:tc>
        <w:tc>
          <w:tcPr>
            <w:tcW w:w="2977" w:type="dxa"/>
          </w:tcPr>
          <w:p w14:paraId="6808515A" w14:textId="7684D55D" w:rsidR="00BE4CC0" w:rsidRPr="00E90357" w:rsidRDefault="00045E24" w:rsidP="00817AE7">
            <w:pPr>
              <w:rPr>
                <w:szCs w:val="24"/>
              </w:rPr>
            </w:pPr>
            <w:r w:rsidRPr="00E90357">
              <w:rPr>
                <w:szCs w:val="24"/>
              </w:rPr>
              <w:t>Lietuvos Respublikos krašto apsaugos ministerija</w:t>
            </w:r>
          </w:p>
        </w:tc>
        <w:tc>
          <w:tcPr>
            <w:tcW w:w="5812" w:type="dxa"/>
          </w:tcPr>
          <w:p w14:paraId="2225E135" w14:textId="1844187F" w:rsidR="00BE4CC0" w:rsidRPr="00E90357" w:rsidRDefault="00045E24" w:rsidP="00BB08AB">
            <w:pPr>
              <w:jc w:val="both"/>
              <w:rPr>
                <w:szCs w:val="24"/>
              </w:rPr>
            </w:pPr>
            <w:r w:rsidRPr="00E90357">
              <w:rPr>
                <w:szCs w:val="24"/>
              </w:rPr>
              <w:t>Pritaria projektui.</w:t>
            </w:r>
          </w:p>
        </w:tc>
        <w:tc>
          <w:tcPr>
            <w:tcW w:w="5527" w:type="dxa"/>
          </w:tcPr>
          <w:p w14:paraId="223D7D3B" w14:textId="77777777" w:rsidR="00BE4CC0" w:rsidRPr="00E90357" w:rsidRDefault="00BE4CC0" w:rsidP="00BB08AB">
            <w:pPr>
              <w:jc w:val="both"/>
              <w:rPr>
                <w:szCs w:val="24"/>
              </w:rPr>
            </w:pPr>
          </w:p>
        </w:tc>
      </w:tr>
      <w:tr w:rsidR="00045E24" w:rsidRPr="00E90357" w14:paraId="7BEE21B3" w14:textId="77777777" w:rsidTr="00737DF3">
        <w:tc>
          <w:tcPr>
            <w:tcW w:w="596" w:type="dxa"/>
          </w:tcPr>
          <w:p w14:paraId="2587BA3F" w14:textId="63F19B9F" w:rsidR="00045E24" w:rsidRPr="00E90357" w:rsidRDefault="00045E24" w:rsidP="00045E24">
            <w:pPr>
              <w:pStyle w:val="ListParagraph"/>
              <w:numPr>
                <w:ilvl w:val="0"/>
                <w:numId w:val="4"/>
              </w:numPr>
              <w:rPr>
                <w:szCs w:val="24"/>
              </w:rPr>
            </w:pPr>
          </w:p>
        </w:tc>
        <w:tc>
          <w:tcPr>
            <w:tcW w:w="2977" w:type="dxa"/>
          </w:tcPr>
          <w:p w14:paraId="6300D934" w14:textId="0C925815" w:rsidR="00045E24" w:rsidRPr="00E90357" w:rsidRDefault="00045E24" w:rsidP="00045E24">
            <w:pPr>
              <w:rPr>
                <w:szCs w:val="24"/>
              </w:rPr>
            </w:pPr>
            <w:r w:rsidRPr="00E90357">
              <w:rPr>
                <w:szCs w:val="24"/>
              </w:rPr>
              <w:t>Lietuvos Respublikos kultūros ministerija</w:t>
            </w:r>
          </w:p>
        </w:tc>
        <w:tc>
          <w:tcPr>
            <w:tcW w:w="5812" w:type="dxa"/>
          </w:tcPr>
          <w:p w14:paraId="32998352" w14:textId="3983F09F" w:rsidR="00045E24" w:rsidRPr="00E90357" w:rsidRDefault="00045E24" w:rsidP="00045E24">
            <w:pPr>
              <w:jc w:val="both"/>
              <w:rPr>
                <w:szCs w:val="24"/>
              </w:rPr>
            </w:pPr>
            <w:r w:rsidRPr="00E90357">
              <w:rPr>
                <w:szCs w:val="24"/>
              </w:rPr>
              <w:t>Pritaria projektui.</w:t>
            </w:r>
          </w:p>
        </w:tc>
        <w:tc>
          <w:tcPr>
            <w:tcW w:w="5527" w:type="dxa"/>
          </w:tcPr>
          <w:p w14:paraId="464FBC0D" w14:textId="77777777" w:rsidR="00045E24" w:rsidRPr="00E90357" w:rsidRDefault="00045E24" w:rsidP="00045E24">
            <w:pPr>
              <w:jc w:val="both"/>
              <w:rPr>
                <w:szCs w:val="24"/>
              </w:rPr>
            </w:pPr>
          </w:p>
        </w:tc>
      </w:tr>
      <w:tr w:rsidR="00045E24" w:rsidRPr="00E90357" w14:paraId="48407A40" w14:textId="77777777" w:rsidTr="00737DF3">
        <w:tc>
          <w:tcPr>
            <w:tcW w:w="596" w:type="dxa"/>
          </w:tcPr>
          <w:p w14:paraId="5F7EC2CF" w14:textId="31C31872" w:rsidR="00045E24" w:rsidRPr="00E90357" w:rsidRDefault="00045E24" w:rsidP="00045E24">
            <w:pPr>
              <w:pStyle w:val="ListParagraph"/>
              <w:numPr>
                <w:ilvl w:val="0"/>
                <w:numId w:val="4"/>
              </w:numPr>
              <w:rPr>
                <w:szCs w:val="24"/>
              </w:rPr>
            </w:pPr>
          </w:p>
        </w:tc>
        <w:tc>
          <w:tcPr>
            <w:tcW w:w="2977" w:type="dxa"/>
          </w:tcPr>
          <w:p w14:paraId="1D046567" w14:textId="08EF3A00" w:rsidR="00045E24" w:rsidRPr="00E90357" w:rsidRDefault="00045E24" w:rsidP="00045E24">
            <w:pPr>
              <w:rPr>
                <w:szCs w:val="24"/>
              </w:rPr>
            </w:pPr>
            <w:r w:rsidRPr="00E90357">
              <w:rPr>
                <w:szCs w:val="24"/>
              </w:rPr>
              <w:t>Lietuvos Respublikos sveikatos apsaugos ministerija</w:t>
            </w:r>
          </w:p>
        </w:tc>
        <w:tc>
          <w:tcPr>
            <w:tcW w:w="5812" w:type="dxa"/>
          </w:tcPr>
          <w:p w14:paraId="4CB2F0F7" w14:textId="777A26F3" w:rsidR="00045E24" w:rsidRPr="00E90357" w:rsidRDefault="00045E24" w:rsidP="00045E24">
            <w:pPr>
              <w:jc w:val="both"/>
              <w:rPr>
                <w:szCs w:val="24"/>
              </w:rPr>
            </w:pPr>
            <w:r w:rsidRPr="00E90357">
              <w:rPr>
                <w:szCs w:val="24"/>
              </w:rPr>
              <w:t>Pritaria projektui.</w:t>
            </w:r>
          </w:p>
        </w:tc>
        <w:tc>
          <w:tcPr>
            <w:tcW w:w="5527" w:type="dxa"/>
          </w:tcPr>
          <w:p w14:paraId="07D317B0" w14:textId="77777777" w:rsidR="00045E24" w:rsidRPr="00E90357" w:rsidRDefault="00045E24" w:rsidP="00045E24">
            <w:pPr>
              <w:jc w:val="both"/>
              <w:rPr>
                <w:szCs w:val="24"/>
              </w:rPr>
            </w:pPr>
          </w:p>
        </w:tc>
      </w:tr>
      <w:tr w:rsidR="00045E24" w:rsidRPr="00E90357" w14:paraId="24D9E2E6" w14:textId="77777777" w:rsidTr="00737DF3">
        <w:tc>
          <w:tcPr>
            <w:tcW w:w="596" w:type="dxa"/>
          </w:tcPr>
          <w:p w14:paraId="4C75AF7D" w14:textId="27D97D60" w:rsidR="00045E24" w:rsidRPr="00E90357" w:rsidRDefault="00045E24" w:rsidP="00045E24">
            <w:pPr>
              <w:pStyle w:val="ListParagraph"/>
              <w:numPr>
                <w:ilvl w:val="0"/>
                <w:numId w:val="4"/>
              </w:numPr>
              <w:rPr>
                <w:szCs w:val="24"/>
              </w:rPr>
            </w:pPr>
          </w:p>
        </w:tc>
        <w:tc>
          <w:tcPr>
            <w:tcW w:w="2977" w:type="dxa"/>
          </w:tcPr>
          <w:p w14:paraId="59DA3F2D" w14:textId="7DA12F8B" w:rsidR="00045E24" w:rsidRPr="00E90357" w:rsidRDefault="00045E24" w:rsidP="00045E24">
            <w:pPr>
              <w:rPr>
                <w:szCs w:val="24"/>
              </w:rPr>
            </w:pPr>
            <w:r w:rsidRPr="00E90357">
              <w:rPr>
                <w:szCs w:val="24"/>
              </w:rPr>
              <w:t>Lietuvos Respublikos ekonomikos ir inovacijų ministerija</w:t>
            </w:r>
          </w:p>
        </w:tc>
        <w:tc>
          <w:tcPr>
            <w:tcW w:w="5812" w:type="dxa"/>
          </w:tcPr>
          <w:p w14:paraId="24B6895A" w14:textId="48675312" w:rsidR="00045E24" w:rsidRPr="00E90357" w:rsidRDefault="00045E24" w:rsidP="00045E24">
            <w:pPr>
              <w:jc w:val="both"/>
              <w:rPr>
                <w:szCs w:val="24"/>
              </w:rPr>
            </w:pPr>
            <w:r w:rsidRPr="00E90357">
              <w:rPr>
                <w:szCs w:val="24"/>
              </w:rPr>
              <w:t>Pritaria projektui.</w:t>
            </w:r>
          </w:p>
        </w:tc>
        <w:tc>
          <w:tcPr>
            <w:tcW w:w="5527" w:type="dxa"/>
          </w:tcPr>
          <w:p w14:paraId="09BFF9AC" w14:textId="77777777" w:rsidR="00045E24" w:rsidRPr="00E90357" w:rsidRDefault="00045E24" w:rsidP="00045E24">
            <w:pPr>
              <w:jc w:val="both"/>
              <w:rPr>
                <w:szCs w:val="24"/>
              </w:rPr>
            </w:pPr>
          </w:p>
        </w:tc>
      </w:tr>
      <w:tr w:rsidR="00045E24" w:rsidRPr="00E90357" w14:paraId="304B964B" w14:textId="77777777" w:rsidTr="00737DF3">
        <w:tc>
          <w:tcPr>
            <w:tcW w:w="596" w:type="dxa"/>
          </w:tcPr>
          <w:p w14:paraId="253F60CA" w14:textId="77777777" w:rsidR="00045E24" w:rsidRPr="00E90357" w:rsidRDefault="00045E24" w:rsidP="00045E24">
            <w:pPr>
              <w:pStyle w:val="ListParagraph"/>
              <w:numPr>
                <w:ilvl w:val="0"/>
                <w:numId w:val="4"/>
              </w:numPr>
              <w:rPr>
                <w:szCs w:val="24"/>
              </w:rPr>
            </w:pPr>
          </w:p>
        </w:tc>
        <w:tc>
          <w:tcPr>
            <w:tcW w:w="2977" w:type="dxa"/>
          </w:tcPr>
          <w:p w14:paraId="0B70DE2F" w14:textId="0D9AC1DE" w:rsidR="00045E24" w:rsidRPr="00E90357" w:rsidRDefault="00045E24" w:rsidP="00045E24">
            <w:pPr>
              <w:rPr>
                <w:szCs w:val="24"/>
              </w:rPr>
            </w:pPr>
            <w:r w:rsidRPr="00E90357">
              <w:rPr>
                <w:szCs w:val="24"/>
              </w:rPr>
              <w:t>Lietuvos Respublikos susisiekimo ministerija</w:t>
            </w:r>
          </w:p>
        </w:tc>
        <w:tc>
          <w:tcPr>
            <w:tcW w:w="5812" w:type="dxa"/>
          </w:tcPr>
          <w:p w14:paraId="0408586A" w14:textId="3ECF190D" w:rsidR="00045E24" w:rsidRPr="00E90357" w:rsidRDefault="00045E24" w:rsidP="00045E24">
            <w:pPr>
              <w:jc w:val="both"/>
              <w:rPr>
                <w:szCs w:val="24"/>
              </w:rPr>
            </w:pPr>
            <w:r w:rsidRPr="00E90357">
              <w:rPr>
                <w:szCs w:val="24"/>
              </w:rPr>
              <w:t>Pritaria projektui.</w:t>
            </w:r>
          </w:p>
        </w:tc>
        <w:tc>
          <w:tcPr>
            <w:tcW w:w="5527" w:type="dxa"/>
          </w:tcPr>
          <w:p w14:paraId="4F349BD8" w14:textId="77777777" w:rsidR="00045E24" w:rsidRPr="00E90357" w:rsidRDefault="00045E24" w:rsidP="00045E24">
            <w:pPr>
              <w:jc w:val="both"/>
              <w:rPr>
                <w:szCs w:val="24"/>
              </w:rPr>
            </w:pPr>
          </w:p>
        </w:tc>
      </w:tr>
      <w:tr w:rsidR="009561D7" w:rsidRPr="00E90357" w14:paraId="39175D37" w14:textId="77777777" w:rsidTr="00737DF3">
        <w:tc>
          <w:tcPr>
            <w:tcW w:w="596" w:type="dxa"/>
          </w:tcPr>
          <w:p w14:paraId="0D4992C5" w14:textId="77777777" w:rsidR="009561D7" w:rsidRPr="00E90357" w:rsidRDefault="009561D7" w:rsidP="00045E24">
            <w:pPr>
              <w:pStyle w:val="ListParagraph"/>
              <w:numPr>
                <w:ilvl w:val="0"/>
                <w:numId w:val="4"/>
              </w:numPr>
              <w:rPr>
                <w:szCs w:val="24"/>
              </w:rPr>
            </w:pPr>
          </w:p>
        </w:tc>
        <w:tc>
          <w:tcPr>
            <w:tcW w:w="2977" w:type="dxa"/>
          </w:tcPr>
          <w:p w14:paraId="5A9040F1" w14:textId="3A20FBE4" w:rsidR="009561D7" w:rsidRPr="00E90357" w:rsidRDefault="009561D7" w:rsidP="00045E24">
            <w:pPr>
              <w:rPr>
                <w:szCs w:val="24"/>
              </w:rPr>
            </w:pPr>
            <w:r w:rsidRPr="00E90357">
              <w:rPr>
                <w:szCs w:val="24"/>
              </w:rPr>
              <w:t>Lietuvos Respublikos aplinkos ministerija</w:t>
            </w:r>
          </w:p>
        </w:tc>
        <w:tc>
          <w:tcPr>
            <w:tcW w:w="5812" w:type="dxa"/>
          </w:tcPr>
          <w:p w14:paraId="6B185249" w14:textId="7CBB962D" w:rsidR="009561D7" w:rsidRPr="00E90357" w:rsidRDefault="009561D7" w:rsidP="00045E24">
            <w:pPr>
              <w:jc w:val="both"/>
              <w:rPr>
                <w:szCs w:val="24"/>
              </w:rPr>
            </w:pPr>
            <w:r w:rsidRPr="00E90357">
              <w:rPr>
                <w:szCs w:val="24"/>
              </w:rPr>
              <w:t>Pritaria projektui.</w:t>
            </w:r>
          </w:p>
        </w:tc>
        <w:tc>
          <w:tcPr>
            <w:tcW w:w="5527" w:type="dxa"/>
          </w:tcPr>
          <w:p w14:paraId="1F19BA93" w14:textId="77777777" w:rsidR="009561D7" w:rsidRPr="00E90357" w:rsidRDefault="009561D7" w:rsidP="00045E24">
            <w:pPr>
              <w:jc w:val="both"/>
              <w:rPr>
                <w:szCs w:val="24"/>
              </w:rPr>
            </w:pPr>
          </w:p>
        </w:tc>
      </w:tr>
      <w:tr w:rsidR="0062059E" w:rsidRPr="00E90357" w14:paraId="4735E33A" w14:textId="77777777" w:rsidTr="00737DF3">
        <w:tc>
          <w:tcPr>
            <w:tcW w:w="596" w:type="dxa"/>
          </w:tcPr>
          <w:p w14:paraId="4F23669A" w14:textId="77777777" w:rsidR="0062059E" w:rsidRPr="00E90357" w:rsidRDefault="0062059E" w:rsidP="00045E24">
            <w:pPr>
              <w:pStyle w:val="ListParagraph"/>
              <w:numPr>
                <w:ilvl w:val="0"/>
                <w:numId w:val="4"/>
              </w:numPr>
              <w:rPr>
                <w:szCs w:val="24"/>
              </w:rPr>
            </w:pPr>
          </w:p>
        </w:tc>
        <w:tc>
          <w:tcPr>
            <w:tcW w:w="2977" w:type="dxa"/>
          </w:tcPr>
          <w:p w14:paraId="1C240959" w14:textId="549A7A71" w:rsidR="0062059E" w:rsidRPr="00E90357" w:rsidRDefault="0062059E" w:rsidP="00045E24">
            <w:pPr>
              <w:rPr>
                <w:szCs w:val="24"/>
              </w:rPr>
            </w:pPr>
            <w:r w:rsidRPr="00E90357">
              <w:rPr>
                <w:szCs w:val="24"/>
              </w:rPr>
              <w:t>Lietuvos Respublikos sveikatos apsaugos ministerija</w:t>
            </w:r>
          </w:p>
        </w:tc>
        <w:tc>
          <w:tcPr>
            <w:tcW w:w="5812" w:type="dxa"/>
          </w:tcPr>
          <w:p w14:paraId="2D876849" w14:textId="109C3B45" w:rsidR="0062059E" w:rsidRPr="00E90357" w:rsidRDefault="0062059E" w:rsidP="00045E24">
            <w:pPr>
              <w:jc w:val="both"/>
              <w:rPr>
                <w:szCs w:val="24"/>
              </w:rPr>
            </w:pPr>
            <w:r w:rsidRPr="00E90357">
              <w:rPr>
                <w:szCs w:val="24"/>
              </w:rPr>
              <w:t>Pritaria projektui</w:t>
            </w:r>
          </w:p>
        </w:tc>
        <w:tc>
          <w:tcPr>
            <w:tcW w:w="5527" w:type="dxa"/>
          </w:tcPr>
          <w:p w14:paraId="3EB880E7" w14:textId="77777777" w:rsidR="0062059E" w:rsidRPr="00E90357" w:rsidRDefault="0062059E" w:rsidP="00045E24">
            <w:pPr>
              <w:jc w:val="both"/>
              <w:rPr>
                <w:szCs w:val="24"/>
              </w:rPr>
            </w:pPr>
          </w:p>
        </w:tc>
      </w:tr>
      <w:tr w:rsidR="006A149F" w:rsidRPr="00E90357" w14:paraId="327AD2AD" w14:textId="77777777" w:rsidTr="00737DF3">
        <w:tc>
          <w:tcPr>
            <w:tcW w:w="596" w:type="dxa"/>
          </w:tcPr>
          <w:p w14:paraId="5641DF16" w14:textId="77777777" w:rsidR="006A149F" w:rsidRPr="00E90357" w:rsidRDefault="006A149F" w:rsidP="00045E24">
            <w:pPr>
              <w:pStyle w:val="ListParagraph"/>
              <w:numPr>
                <w:ilvl w:val="0"/>
                <w:numId w:val="4"/>
              </w:numPr>
              <w:rPr>
                <w:szCs w:val="24"/>
              </w:rPr>
            </w:pPr>
          </w:p>
        </w:tc>
        <w:tc>
          <w:tcPr>
            <w:tcW w:w="2977" w:type="dxa"/>
          </w:tcPr>
          <w:p w14:paraId="3818418F" w14:textId="78463430" w:rsidR="006A149F" w:rsidRPr="00E90357" w:rsidRDefault="006A149F" w:rsidP="00045E24">
            <w:pPr>
              <w:rPr>
                <w:szCs w:val="24"/>
              </w:rPr>
            </w:pPr>
            <w:r w:rsidRPr="00E90357">
              <w:rPr>
                <w:szCs w:val="24"/>
              </w:rPr>
              <w:t>Lietuvos Respublikos teisingumo ministerija</w:t>
            </w:r>
          </w:p>
        </w:tc>
        <w:tc>
          <w:tcPr>
            <w:tcW w:w="5812" w:type="dxa"/>
          </w:tcPr>
          <w:p w14:paraId="1597DA60" w14:textId="25C8A2F6" w:rsidR="006A149F" w:rsidRPr="00E90357" w:rsidRDefault="006A149F" w:rsidP="00045E24">
            <w:pPr>
              <w:jc w:val="both"/>
              <w:rPr>
                <w:szCs w:val="24"/>
              </w:rPr>
            </w:pPr>
            <w:r w:rsidRPr="00E90357">
              <w:rPr>
                <w:szCs w:val="24"/>
              </w:rPr>
              <w:t>Pritaria projektui.</w:t>
            </w:r>
          </w:p>
        </w:tc>
        <w:tc>
          <w:tcPr>
            <w:tcW w:w="5527" w:type="dxa"/>
          </w:tcPr>
          <w:p w14:paraId="7DA15D07" w14:textId="77777777" w:rsidR="006A149F" w:rsidRPr="00E90357" w:rsidRDefault="006A149F" w:rsidP="00045E24">
            <w:pPr>
              <w:jc w:val="both"/>
              <w:rPr>
                <w:szCs w:val="24"/>
              </w:rPr>
            </w:pPr>
          </w:p>
        </w:tc>
      </w:tr>
      <w:tr w:rsidR="000F7CC8" w:rsidRPr="00E90357" w14:paraId="1D833FB5" w14:textId="77777777" w:rsidTr="00737DF3">
        <w:tc>
          <w:tcPr>
            <w:tcW w:w="596" w:type="dxa"/>
          </w:tcPr>
          <w:p w14:paraId="68F3E0F2" w14:textId="77777777" w:rsidR="000F7CC8" w:rsidRPr="00E90357" w:rsidRDefault="000F7CC8" w:rsidP="00045E24">
            <w:pPr>
              <w:pStyle w:val="ListParagraph"/>
              <w:numPr>
                <w:ilvl w:val="0"/>
                <w:numId w:val="4"/>
              </w:numPr>
              <w:rPr>
                <w:szCs w:val="24"/>
              </w:rPr>
            </w:pPr>
          </w:p>
        </w:tc>
        <w:tc>
          <w:tcPr>
            <w:tcW w:w="2977" w:type="dxa"/>
          </w:tcPr>
          <w:p w14:paraId="6F098C49" w14:textId="5D297116" w:rsidR="000F7CC8" w:rsidRPr="00E90357" w:rsidRDefault="000F7CC8" w:rsidP="00045E24">
            <w:pPr>
              <w:rPr>
                <w:szCs w:val="24"/>
              </w:rPr>
            </w:pPr>
            <w:r w:rsidRPr="00E90357">
              <w:rPr>
                <w:szCs w:val="24"/>
              </w:rPr>
              <w:t>Lietuvos Respublikos žemės ūkio ministerija</w:t>
            </w:r>
          </w:p>
        </w:tc>
        <w:tc>
          <w:tcPr>
            <w:tcW w:w="5812" w:type="dxa"/>
          </w:tcPr>
          <w:p w14:paraId="5C57CDB2" w14:textId="738B2848" w:rsidR="000F7CC8" w:rsidRPr="00E90357" w:rsidRDefault="000F7CC8" w:rsidP="00045E24">
            <w:pPr>
              <w:jc w:val="both"/>
              <w:rPr>
                <w:szCs w:val="24"/>
              </w:rPr>
            </w:pPr>
            <w:r w:rsidRPr="00E90357">
              <w:rPr>
                <w:szCs w:val="24"/>
              </w:rPr>
              <w:t>Pritaria projektui.</w:t>
            </w:r>
          </w:p>
        </w:tc>
        <w:tc>
          <w:tcPr>
            <w:tcW w:w="5527" w:type="dxa"/>
          </w:tcPr>
          <w:p w14:paraId="2F7B0533" w14:textId="77777777" w:rsidR="000F7CC8" w:rsidRPr="00E90357" w:rsidRDefault="000F7CC8" w:rsidP="00045E24">
            <w:pPr>
              <w:jc w:val="both"/>
              <w:rPr>
                <w:szCs w:val="24"/>
              </w:rPr>
            </w:pPr>
          </w:p>
        </w:tc>
      </w:tr>
      <w:tr w:rsidR="00045E24" w:rsidRPr="00E90357" w14:paraId="22162388" w14:textId="77777777" w:rsidTr="00737DF3">
        <w:tc>
          <w:tcPr>
            <w:tcW w:w="596" w:type="dxa"/>
          </w:tcPr>
          <w:p w14:paraId="6C2624B9" w14:textId="77777777" w:rsidR="00045E24" w:rsidRPr="00E90357" w:rsidRDefault="00045E24" w:rsidP="00045E24">
            <w:pPr>
              <w:pStyle w:val="ListParagraph"/>
              <w:numPr>
                <w:ilvl w:val="0"/>
                <w:numId w:val="4"/>
              </w:numPr>
              <w:rPr>
                <w:szCs w:val="24"/>
              </w:rPr>
            </w:pPr>
          </w:p>
        </w:tc>
        <w:tc>
          <w:tcPr>
            <w:tcW w:w="2977" w:type="dxa"/>
          </w:tcPr>
          <w:p w14:paraId="0E5BBCC7" w14:textId="34FD5B1C" w:rsidR="00045E24" w:rsidRPr="00E90357" w:rsidRDefault="00045E24" w:rsidP="00045E24">
            <w:pPr>
              <w:rPr>
                <w:szCs w:val="24"/>
              </w:rPr>
            </w:pPr>
            <w:r w:rsidRPr="00E90357">
              <w:rPr>
                <w:szCs w:val="24"/>
              </w:rPr>
              <w:t>VĮ Turto bankas</w:t>
            </w:r>
          </w:p>
        </w:tc>
        <w:tc>
          <w:tcPr>
            <w:tcW w:w="5812" w:type="dxa"/>
          </w:tcPr>
          <w:p w14:paraId="2FB3D427" w14:textId="77777777" w:rsidR="00045E24" w:rsidRPr="00E90357" w:rsidRDefault="00045E24" w:rsidP="00045E24">
            <w:pPr>
              <w:jc w:val="both"/>
              <w:rPr>
                <w:szCs w:val="24"/>
              </w:rPr>
            </w:pPr>
            <w:r w:rsidRPr="00E90357">
              <w:rPr>
                <w:szCs w:val="24"/>
              </w:rPr>
              <w:t>„Atsakant į Jūsų 2019-12-23 d. raštą Nr. (18.1-17 ) 3 -1852 raštą “Dėl priemonių įgyvendinimo plano pakeitimo derinimo”.</w:t>
            </w:r>
          </w:p>
          <w:p w14:paraId="20DEB1F7" w14:textId="77777777" w:rsidR="00045E24" w:rsidRPr="00E90357" w:rsidRDefault="00045E24" w:rsidP="00045E24">
            <w:pPr>
              <w:jc w:val="both"/>
              <w:rPr>
                <w:szCs w:val="24"/>
              </w:rPr>
            </w:pPr>
            <w:r w:rsidRPr="00E90357">
              <w:rPr>
                <w:szCs w:val="24"/>
              </w:rPr>
              <w:t>Esminių pastabų dėl pakeitimo neturime. Ne esminė pastaba:</w:t>
            </w:r>
          </w:p>
          <w:p w14:paraId="1A5E0362" w14:textId="77777777" w:rsidR="00045E24" w:rsidRPr="00E90357" w:rsidRDefault="00045E24" w:rsidP="00045E24">
            <w:pPr>
              <w:jc w:val="both"/>
              <w:rPr>
                <w:szCs w:val="24"/>
              </w:rPr>
            </w:pPr>
            <w:r w:rsidRPr="00E90357">
              <w:rPr>
                <w:szCs w:val="24"/>
              </w:rPr>
              <w:t>“1.4. Galimi pareiškėjai:</w:t>
            </w:r>
          </w:p>
          <w:p w14:paraId="23B4985A" w14:textId="77777777" w:rsidR="00045E24" w:rsidRPr="00E90357" w:rsidRDefault="00045E24" w:rsidP="00045E24">
            <w:pPr>
              <w:jc w:val="both"/>
              <w:rPr>
                <w:szCs w:val="24"/>
              </w:rPr>
            </w:pPr>
            <w:r w:rsidRPr="00E90357">
              <w:rPr>
                <w:szCs w:val="24"/>
              </w:rPr>
              <w:t>…</w:t>
            </w:r>
          </w:p>
          <w:p w14:paraId="62456EB0" w14:textId="5044F4A6" w:rsidR="00045E24" w:rsidRPr="00E90357" w:rsidRDefault="00045E24" w:rsidP="00045E24">
            <w:pPr>
              <w:jc w:val="both"/>
              <w:rPr>
                <w:szCs w:val="24"/>
              </w:rPr>
            </w:pPr>
            <w:r w:rsidRPr="00E90357">
              <w:rPr>
                <w:szCs w:val="24"/>
              </w:rPr>
              <w:t>1.4.2. Viešuosius pastatus, patikėjimo, panaudos arba nuosavybės teise valdančios biudžetinės įstaigos, viešosios įstaigos, kurių savininkas yra valstybė, ar centralizuotai valdomo turto valdytojas (išskyrus valstybės įmones).”</w:t>
            </w:r>
          </w:p>
          <w:p w14:paraId="1CB44668" w14:textId="08BB960A" w:rsidR="00045E24" w:rsidRPr="00E90357" w:rsidRDefault="00045E24" w:rsidP="00045E24">
            <w:pPr>
              <w:jc w:val="both"/>
              <w:rPr>
                <w:szCs w:val="24"/>
              </w:rPr>
            </w:pPr>
            <w:r w:rsidRPr="00E90357">
              <w:rPr>
                <w:szCs w:val="24"/>
              </w:rPr>
              <w:t>Manome, kad tekstas skliausteliuose gali įnešti tam tikrų neaiškumų, nes šiuo metu centralizuotai valdomo turto valdytojas yra VĮ Turto bankas. Manome, kad tekstas stulpelyje yra perteklinis, nes prieš tai esantis aprašymas nenumato valstybės įmonių kaip galimų pareiškėjų.</w:t>
            </w:r>
          </w:p>
          <w:p w14:paraId="7065E399" w14:textId="0B128DF2" w:rsidR="00045E24" w:rsidRPr="00E90357" w:rsidRDefault="00045E24" w:rsidP="00045E24">
            <w:pPr>
              <w:jc w:val="both"/>
              <w:rPr>
                <w:szCs w:val="24"/>
              </w:rPr>
            </w:pPr>
            <w:r w:rsidRPr="00E90357">
              <w:rPr>
                <w:szCs w:val="24"/>
              </w:rPr>
              <w:t>Bet kaip ir minėjome šis pastebėjimas nėra esminis.“</w:t>
            </w:r>
          </w:p>
        </w:tc>
        <w:tc>
          <w:tcPr>
            <w:tcW w:w="5527" w:type="dxa"/>
          </w:tcPr>
          <w:p w14:paraId="0EF1DD5A" w14:textId="77777777" w:rsidR="00045E24" w:rsidRPr="00E90357" w:rsidRDefault="00045E24" w:rsidP="00045E24">
            <w:pPr>
              <w:jc w:val="both"/>
              <w:rPr>
                <w:szCs w:val="24"/>
              </w:rPr>
            </w:pPr>
            <w:r w:rsidRPr="00E90357">
              <w:rPr>
                <w:b/>
                <w:bCs/>
                <w:szCs w:val="24"/>
              </w:rPr>
              <w:t>Atsižvelgta.</w:t>
            </w:r>
            <w:r w:rsidRPr="00E90357">
              <w:rPr>
                <w:szCs w:val="24"/>
              </w:rPr>
              <w:t xml:space="preserve"> </w:t>
            </w:r>
          </w:p>
          <w:p w14:paraId="09588109" w14:textId="77777777" w:rsidR="00045E24" w:rsidRPr="00E90357" w:rsidRDefault="00045E24" w:rsidP="00045E24">
            <w:pPr>
              <w:jc w:val="both"/>
              <w:rPr>
                <w:szCs w:val="24"/>
              </w:rPr>
            </w:pPr>
          </w:p>
          <w:p w14:paraId="0FD96576" w14:textId="6FC590FF" w:rsidR="00045E24" w:rsidRPr="00E90357" w:rsidRDefault="00045E24" w:rsidP="00045E24">
            <w:pPr>
              <w:jc w:val="both"/>
              <w:rPr>
                <w:szCs w:val="24"/>
              </w:rPr>
            </w:pPr>
            <w:r w:rsidRPr="00E90357">
              <w:rPr>
                <w:szCs w:val="24"/>
              </w:rPr>
              <w:t xml:space="preserve">Siekiant teisinio aiškumo ir atsižvelgiant į tai kad Turto bankas yra valstybės įmonę, išimtyje nustatysime (išskyrus </w:t>
            </w:r>
            <w:r w:rsidRPr="00E90357">
              <w:rPr>
                <w:b/>
                <w:bCs/>
                <w:szCs w:val="24"/>
              </w:rPr>
              <w:t>kitos</w:t>
            </w:r>
            <w:r w:rsidRPr="00E90357">
              <w:rPr>
                <w:szCs w:val="24"/>
              </w:rPr>
              <w:t xml:space="preserve"> valstybės įmonės).</w:t>
            </w:r>
          </w:p>
        </w:tc>
      </w:tr>
      <w:tr w:rsidR="00045E24" w:rsidRPr="00E90357" w14:paraId="76B49883" w14:textId="77777777" w:rsidTr="00737DF3">
        <w:tc>
          <w:tcPr>
            <w:tcW w:w="596" w:type="dxa"/>
          </w:tcPr>
          <w:p w14:paraId="73148616" w14:textId="77777777" w:rsidR="00045E24" w:rsidRPr="00E90357" w:rsidRDefault="00045E24" w:rsidP="00045E24">
            <w:pPr>
              <w:pStyle w:val="ListParagraph"/>
              <w:numPr>
                <w:ilvl w:val="0"/>
                <w:numId w:val="4"/>
              </w:numPr>
              <w:rPr>
                <w:szCs w:val="24"/>
              </w:rPr>
            </w:pPr>
          </w:p>
        </w:tc>
        <w:tc>
          <w:tcPr>
            <w:tcW w:w="2977" w:type="dxa"/>
          </w:tcPr>
          <w:p w14:paraId="7568FC84" w14:textId="122E2150" w:rsidR="00045E24" w:rsidRPr="00E90357" w:rsidRDefault="00FD0E2F" w:rsidP="00045E24">
            <w:pPr>
              <w:rPr>
                <w:szCs w:val="24"/>
              </w:rPr>
            </w:pPr>
            <w:r w:rsidRPr="00E90357">
              <w:rPr>
                <w:szCs w:val="24"/>
              </w:rPr>
              <w:t>UAB „Viešųjų investicijų agentūra“</w:t>
            </w:r>
          </w:p>
        </w:tc>
        <w:tc>
          <w:tcPr>
            <w:tcW w:w="5812" w:type="dxa"/>
          </w:tcPr>
          <w:p w14:paraId="213FD18F" w14:textId="77777777" w:rsidR="0062059E" w:rsidRPr="00E90357" w:rsidRDefault="0062059E" w:rsidP="0062059E">
            <w:pPr>
              <w:jc w:val="both"/>
              <w:rPr>
                <w:color w:val="000000"/>
                <w:szCs w:val="24"/>
              </w:rPr>
            </w:pPr>
            <w:r w:rsidRPr="00E90357">
              <w:rPr>
                <w:color w:val="000000"/>
                <w:szCs w:val="24"/>
              </w:rPr>
              <w:t xml:space="preserve">Uždaroji akcinė bendrovė Viešųjų investicijų plėtros agentūra (toliau- Agentūra), </w:t>
            </w:r>
            <w:proofErr w:type="spellStart"/>
            <w:r w:rsidRPr="00E90357">
              <w:rPr>
                <w:color w:val="000000"/>
                <w:szCs w:val="24"/>
              </w:rPr>
              <w:t>partotinai</w:t>
            </w:r>
            <w:proofErr w:type="spellEnd"/>
            <w:r w:rsidRPr="00E90357">
              <w:rPr>
                <w:color w:val="000000"/>
                <w:szCs w:val="24"/>
              </w:rPr>
              <w:t xml:space="preserve"> išnagrinėjusi 2014-2020</w:t>
            </w:r>
            <w:r w:rsidRPr="00E90357">
              <w:rPr>
                <w:szCs w:val="24"/>
              </w:rPr>
              <w:t xml:space="preserve"> </w:t>
            </w:r>
            <w:r w:rsidRPr="00E90357">
              <w:rPr>
                <w:color w:val="000000"/>
                <w:szCs w:val="24"/>
              </w:rPr>
              <w:t>metų Europos Sąjungos fondų investicijų veiksmų programos prioritetų įgyvendinimo priemonių įgyvendinimo plano pakeitimo projektą (toliau – PIP), įkeltą į teisės aktų informacinę sistemą, pritaria PIP keitimo projektui su sąlyga, kad:</w:t>
            </w:r>
          </w:p>
          <w:p w14:paraId="28570E80" w14:textId="77777777" w:rsidR="0062059E" w:rsidRPr="00E90357" w:rsidRDefault="0062059E" w:rsidP="0062059E">
            <w:pPr>
              <w:pStyle w:val="ListParagraph"/>
              <w:numPr>
                <w:ilvl w:val="0"/>
                <w:numId w:val="5"/>
              </w:numPr>
              <w:spacing w:line="276" w:lineRule="auto"/>
              <w:ind w:left="0" w:firstLine="927"/>
              <w:contextualSpacing w:val="0"/>
              <w:jc w:val="both"/>
              <w:rPr>
                <w:color w:val="000000"/>
                <w:szCs w:val="24"/>
              </w:rPr>
            </w:pPr>
            <w:r w:rsidRPr="00E90357">
              <w:rPr>
                <w:color w:val="000000"/>
                <w:szCs w:val="24"/>
              </w:rPr>
              <w:t xml:space="preserve">Bus papildytas PIP 1.4.2 papunktis, aiškiai išskiriant biudžetinių įstaigų projektų finansavimo būdą - finansavimą per energijos taupymo paslaugų teikėjo (ETPT) modelį. </w:t>
            </w:r>
          </w:p>
          <w:p w14:paraId="2ED41D24" w14:textId="77777777" w:rsidR="0062059E" w:rsidRPr="00E90357" w:rsidRDefault="0062059E" w:rsidP="0062059E">
            <w:pPr>
              <w:pStyle w:val="ListParagraph"/>
              <w:numPr>
                <w:ilvl w:val="0"/>
                <w:numId w:val="5"/>
              </w:numPr>
              <w:spacing w:line="276" w:lineRule="auto"/>
              <w:ind w:left="0" w:firstLine="927"/>
              <w:contextualSpacing w:val="0"/>
              <w:jc w:val="both"/>
              <w:rPr>
                <w:color w:val="000000"/>
                <w:szCs w:val="24"/>
              </w:rPr>
            </w:pPr>
            <w:r w:rsidRPr="00E90357">
              <w:rPr>
                <w:color w:val="000000"/>
                <w:szCs w:val="24"/>
              </w:rPr>
              <w:lastRenderedPageBreak/>
              <w:t xml:space="preserve">Papildytas PIP 5 punktas įrašant &lt;...skirtas </w:t>
            </w:r>
            <w:r w:rsidRPr="00E90357">
              <w:rPr>
                <w:i/>
                <w:iCs/>
                <w:color w:val="000000"/>
                <w:szCs w:val="24"/>
              </w:rPr>
              <w:t>finansavimas ir pagal 04.3.1-VIPA-T-113 priemonę  „Valstybei nuosavybės teise priklausančių pastatų atnaujinimas (II)“...&gt;.</w:t>
            </w:r>
          </w:p>
          <w:p w14:paraId="57AC3DFA" w14:textId="2648FBEF" w:rsidR="00045E24" w:rsidRPr="00E90357" w:rsidRDefault="0062059E" w:rsidP="0062059E">
            <w:pPr>
              <w:pStyle w:val="ListParagraph"/>
              <w:numPr>
                <w:ilvl w:val="0"/>
                <w:numId w:val="5"/>
              </w:numPr>
              <w:spacing w:line="276" w:lineRule="auto"/>
              <w:ind w:left="0" w:firstLine="927"/>
              <w:contextualSpacing w:val="0"/>
              <w:jc w:val="both"/>
              <w:rPr>
                <w:szCs w:val="24"/>
              </w:rPr>
            </w:pPr>
            <w:r w:rsidRPr="00E90357">
              <w:rPr>
                <w:color w:val="000000"/>
                <w:szCs w:val="24"/>
              </w:rPr>
              <w:t xml:space="preserve">PIP 5 punkto 1 ir paskutinė pastraipos bus išbrauktos, kadangi tai nėra reikalavimai, taikomi priemonei atskirti nuo kitų iš ES bei kitos tarptautinės finansinės paramos finansuojamų programų priemonių.  </w:t>
            </w:r>
          </w:p>
        </w:tc>
        <w:tc>
          <w:tcPr>
            <w:tcW w:w="5527" w:type="dxa"/>
          </w:tcPr>
          <w:p w14:paraId="39963FBF" w14:textId="77777777" w:rsidR="0062059E" w:rsidRPr="00E90357" w:rsidRDefault="00954E9C" w:rsidP="00954E9C">
            <w:pPr>
              <w:jc w:val="both"/>
              <w:rPr>
                <w:b/>
                <w:bCs/>
                <w:szCs w:val="24"/>
              </w:rPr>
            </w:pPr>
            <w:r w:rsidRPr="00E90357">
              <w:rPr>
                <w:b/>
                <w:bCs/>
                <w:szCs w:val="24"/>
              </w:rPr>
              <w:lastRenderedPageBreak/>
              <w:t>Atsižvelgta</w:t>
            </w:r>
            <w:r w:rsidR="0062059E" w:rsidRPr="00E90357">
              <w:rPr>
                <w:b/>
                <w:bCs/>
                <w:szCs w:val="24"/>
              </w:rPr>
              <w:t xml:space="preserve">. </w:t>
            </w:r>
          </w:p>
          <w:p w14:paraId="23B546E1" w14:textId="2655832E" w:rsidR="0062059E" w:rsidRPr="00E90357" w:rsidRDefault="0062059E" w:rsidP="00954E9C">
            <w:pPr>
              <w:jc w:val="both"/>
              <w:rPr>
                <w:szCs w:val="24"/>
              </w:rPr>
            </w:pPr>
            <w:r w:rsidRPr="00E90357">
              <w:rPr>
                <w:szCs w:val="24"/>
              </w:rPr>
              <w:t>Patikslinta pagal VIPA siūlymą.</w:t>
            </w:r>
          </w:p>
          <w:p w14:paraId="11A7BD42" w14:textId="7C6CDDA2" w:rsidR="00954E9C" w:rsidRPr="00E90357" w:rsidRDefault="00954E9C" w:rsidP="00954E9C">
            <w:pPr>
              <w:jc w:val="both"/>
              <w:rPr>
                <w:szCs w:val="24"/>
              </w:rPr>
            </w:pPr>
            <w:r w:rsidRPr="00E90357">
              <w:rPr>
                <w:b/>
                <w:bCs/>
                <w:szCs w:val="24"/>
              </w:rPr>
              <w:t xml:space="preserve"> </w:t>
            </w:r>
          </w:p>
          <w:p w14:paraId="6746C426" w14:textId="20DFCD5C" w:rsidR="00027670" w:rsidRPr="00E90357" w:rsidRDefault="00027670" w:rsidP="00045E24">
            <w:pPr>
              <w:jc w:val="both"/>
              <w:rPr>
                <w:szCs w:val="24"/>
              </w:rPr>
            </w:pPr>
          </w:p>
          <w:p w14:paraId="05D27A90" w14:textId="7C256AC7" w:rsidR="00BF649C" w:rsidRPr="00E90357" w:rsidRDefault="00BF649C" w:rsidP="00BF649C">
            <w:pPr>
              <w:jc w:val="both"/>
              <w:rPr>
                <w:b/>
                <w:bCs/>
                <w:szCs w:val="24"/>
              </w:rPr>
            </w:pPr>
          </w:p>
        </w:tc>
      </w:tr>
      <w:tr w:rsidR="00E90357" w:rsidRPr="00E90357" w14:paraId="28C15802" w14:textId="77777777" w:rsidTr="00737DF3">
        <w:tc>
          <w:tcPr>
            <w:tcW w:w="596" w:type="dxa"/>
          </w:tcPr>
          <w:p w14:paraId="36C481C0" w14:textId="77777777" w:rsidR="00E90357" w:rsidRPr="00E90357" w:rsidRDefault="00E90357" w:rsidP="00045E24">
            <w:pPr>
              <w:pStyle w:val="ListParagraph"/>
              <w:numPr>
                <w:ilvl w:val="0"/>
                <w:numId w:val="4"/>
              </w:numPr>
              <w:rPr>
                <w:szCs w:val="24"/>
              </w:rPr>
            </w:pPr>
          </w:p>
        </w:tc>
        <w:tc>
          <w:tcPr>
            <w:tcW w:w="2977" w:type="dxa"/>
          </w:tcPr>
          <w:p w14:paraId="2BB26104" w14:textId="78203280" w:rsidR="00E90357" w:rsidRPr="00E90357" w:rsidRDefault="00E90357" w:rsidP="00045E24">
            <w:pPr>
              <w:rPr>
                <w:szCs w:val="24"/>
              </w:rPr>
            </w:pPr>
            <w:r>
              <w:rPr>
                <w:szCs w:val="24"/>
              </w:rPr>
              <w:t>Lietuvos Respublikos finansų ministerija</w:t>
            </w:r>
          </w:p>
        </w:tc>
        <w:tc>
          <w:tcPr>
            <w:tcW w:w="5812" w:type="dxa"/>
          </w:tcPr>
          <w:p w14:paraId="0AFFA075" w14:textId="5AD70A55" w:rsidR="00E90357" w:rsidRDefault="001B43CD" w:rsidP="0062059E">
            <w:pPr>
              <w:jc w:val="both"/>
              <w:rPr>
                <w:color w:val="000000"/>
                <w:szCs w:val="24"/>
              </w:rPr>
            </w:pPr>
            <w:r>
              <w:rPr>
                <w:color w:val="000000"/>
                <w:szCs w:val="24"/>
              </w:rPr>
              <w:t>Pritaria su išlyga, jei bus patikslintas PIP 5 punktas paliekant tik r</w:t>
            </w:r>
            <w:r>
              <w:rPr>
                <w:color w:val="000000"/>
                <w:szCs w:val="24"/>
              </w:rPr>
              <w:t>eikalavim</w:t>
            </w:r>
            <w:r>
              <w:rPr>
                <w:color w:val="000000"/>
                <w:szCs w:val="24"/>
              </w:rPr>
              <w:t>us</w:t>
            </w:r>
            <w:r>
              <w:rPr>
                <w:color w:val="000000"/>
                <w:szCs w:val="24"/>
              </w:rPr>
              <w:t>, taikom</w:t>
            </w:r>
            <w:r>
              <w:rPr>
                <w:color w:val="000000"/>
                <w:szCs w:val="24"/>
              </w:rPr>
              <w:t>us</w:t>
            </w:r>
            <w:r>
              <w:rPr>
                <w:color w:val="000000"/>
                <w:szCs w:val="24"/>
              </w:rPr>
              <w:t xml:space="preserve"> priemonei atskirti nuo kitų iš ES bei kitos tarptautinės finansinės paramos finansuojamų programų priemonių</w:t>
            </w:r>
            <w:r>
              <w:rPr>
                <w:color w:val="000000"/>
                <w:szCs w:val="24"/>
              </w:rPr>
              <w:t xml:space="preserve"> išdėstant 5 punktą taip:</w:t>
            </w:r>
          </w:p>
          <w:p w14:paraId="4EDECF40" w14:textId="77A80795" w:rsidR="001B43CD" w:rsidRPr="001B43CD" w:rsidRDefault="001B43CD" w:rsidP="001B43CD">
            <w:pPr>
              <w:jc w:val="both"/>
              <w:rPr>
                <w:i/>
                <w:iCs/>
                <w:szCs w:val="24"/>
              </w:rPr>
            </w:pPr>
            <w:r w:rsidRPr="001B43CD">
              <w:rPr>
                <w:i/>
                <w:iCs/>
                <w:szCs w:val="24"/>
              </w:rPr>
              <w:t>„</w:t>
            </w:r>
            <w:r w:rsidRPr="001B43CD">
              <w:rPr>
                <w:i/>
                <w:iCs/>
                <w:szCs w:val="24"/>
              </w:rPr>
              <w:t>Pagal priemonę nebus finansuojami projektai:</w:t>
            </w:r>
          </w:p>
          <w:p w14:paraId="54C1B313" w14:textId="77777777" w:rsidR="001B43CD" w:rsidRPr="001B43CD" w:rsidRDefault="001B43CD" w:rsidP="001B43CD">
            <w:pPr>
              <w:jc w:val="both"/>
              <w:rPr>
                <w:bCs/>
                <w:i/>
                <w:iCs/>
                <w:szCs w:val="24"/>
              </w:rPr>
            </w:pPr>
            <w:r w:rsidRPr="001B43CD">
              <w:rPr>
                <w:i/>
                <w:iCs/>
                <w:szCs w:val="24"/>
              </w:rPr>
              <w:t xml:space="preserve">1) kurių įgyvendinimui pasirašytos sutartys pagal 04.3.1-VIPA-V-101 priemonę „Valstybei nuosavybės teise priklausančių pastatų atnaujinimas“ ir </w:t>
            </w:r>
            <w:r w:rsidRPr="001B43CD">
              <w:rPr>
                <w:bCs/>
                <w:i/>
                <w:iCs/>
                <w:szCs w:val="24"/>
              </w:rPr>
              <w:t>pagal 04.3.1-VIPA-T-113 priemonės „Valstybei nuosavybės teise priklausančių pastatų atnaujinimas (II)“I-</w:t>
            </w:r>
            <w:proofErr w:type="spellStart"/>
            <w:r w:rsidRPr="001B43CD">
              <w:rPr>
                <w:bCs/>
                <w:i/>
                <w:iCs/>
                <w:szCs w:val="24"/>
              </w:rPr>
              <w:t>ąjį</w:t>
            </w:r>
            <w:proofErr w:type="spellEnd"/>
            <w:r w:rsidRPr="001B43CD">
              <w:rPr>
                <w:bCs/>
                <w:i/>
                <w:iCs/>
                <w:szCs w:val="24"/>
              </w:rPr>
              <w:t xml:space="preserve"> kvietimą teikti paraiškas;</w:t>
            </w:r>
          </w:p>
          <w:p w14:paraId="7540AE1E" w14:textId="37BACF73" w:rsidR="00F83276" w:rsidRPr="00F83276" w:rsidRDefault="001B43CD" w:rsidP="00F83276">
            <w:pPr>
              <w:jc w:val="both"/>
              <w:rPr>
                <w:color w:val="000000"/>
                <w:szCs w:val="24"/>
              </w:rPr>
            </w:pPr>
            <w:r w:rsidRPr="001B43CD">
              <w:rPr>
                <w:bCs/>
                <w:i/>
                <w:iCs/>
                <w:szCs w:val="24"/>
              </w:rPr>
              <w:t>2)</w:t>
            </w:r>
            <w:r w:rsidRPr="001B43CD">
              <w:rPr>
                <w:i/>
                <w:iCs/>
                <w:szCs w:val="24"/>
              </w:rPr>
              <w:t xml:space="preserve"> kurių įgyvendinimui pasirašytos paskolos sutartys su uždarąja akcine bendrove Viešųjų investicijų plėtros agentūra pagal 04.3.1-FM-F-105 priemonę „Energijos vartojimo efektyvumo didinimas viešojoje infrastruktūroje“</w:t>
            </w:r>
            <w:r w:rsidRPr="001B43CD">
              <w:rPr>
                <w:b/>
                <w:bCs/>
                <w:i/>
                <w:iCs/>
                <w:szCs w:val="24"/>
              </w:rPr>
              <w:t>.</w:t>
            </w:r>
            <w:bookmarkStart w:id="1" w:name="_GoBack"/>
            <w:bookmarkEnd w:id="1"/>
          </w:p>
        </w:tc>
        <w:tc>
          <w:tcPr>
            <w:tcW w:w="5527" w:type="dxa"/>
          </w:tcPr>
          <w:p w14:paraId="4D64A2AB" w14:textId="3E14C80C" w:rsidR="00E90357" w:rsidRPr="00E90357" w:rsidRDefault="001B43CD" w:rsidP="00954E9C">
            <w:pPr>
              <w:jc w:val="both"/>
              <w:rPr>
                <w:b/>
                <w:bCs/>
                <w:szCs w:val="24"/>
              </w:rPr>
            </w:pPr>
            <w:r>
              <w:rPr>
                <w:b/>
                <w:bCs/>
                <w:szCs w:val="24"/>
              </w:rPr>
              <w:t xml:space="preserve">Atsižvelgta ir patikslinta pagal </w:t>
            </w:r>
            <w:proofErr w:type="spellStart"/>
            <w:r>
              <w:rPr>
                <w:b/>
                <w:bCs/>
                <w:szCs w:val="24"/>
              </w:rPr>
              <w:t>Finmin</w:t>
            </w:r>
            <w:proofErr w:type="spellEnd"/>
            <w:r>
              <w:rPr>
                <w:b/>
                <w:bCs/>
                <w:szCs w:val="24"/>
              </w:rPr>
              <w:t xml:space="preserve"> siūlymą.</w:t>
            </w:r>
          </w:p>
        </w:tc>
      </w:tr>
    </w:tbl>
    <w:p w14:paraId="3D391229" w14:textId="05091513" w:rsidR="005C5ECB" w:rsidRPr="00E90357" w:rsidRDefault="005C5ECB">
      <w:pPr>
        <w:rPr>
          <w:b/>
          <w:bCs/>
          <w:caps/>
          <w:szCs w:val="24"/>
        </w:rPr>
      </w:pPr>
    </w:p>
    <w:sectPr w:rsidR="005C5ECB" w:rsidRPr="00E90357"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07D23560"/>
    <w:multiLevelType w:val="hybridMultilevel"/>
    <w:tmpl w:val="FC8AD24E"/>
    <w:lvl w:ilvl="0" w:tplc="0E8C69DE">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 w15:restartNumberingAfterBreak="0">
    <w:nsid w:val="0B67285F"/>
    <w:multiLevelType w:val="hybridMultilevel"/>
    <w:tmpl w:val="DD48AFB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4"/>
  </w:num>
  <w:num w:numId="2">
    <w:abstractNumId w:val="3"/>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EAA"/>
    <w:rsid w:val="00011263"/>
    <w:rsid w:val="00011B34"/>
    <w:rsid w:val="00012078"/>
    <w:rsid w:val="00012543"/>
    <w:rsid w:val="00013135"/>
    <w:rsid w:val="0001428A"/>
    <w:rsid w:val="00016435"/>
    <w:rsid w:val="000210AF"/>
    <w:rsid w:val="000240C4"/>
    <w:rsid w:val="000243F8"/>
    <w:rsid w:val="00024C36"/>
    <w:rsid w:val="00025BD7"/>
    <w:rsid w:val="00027063"/>
    <w:rsid w:val="00027670"/>
    <w:rsid w:val="00032985"/>
    <w:rsid w:val="000431FB"/>
    <w:rsid w:val="00045E24"/>
    <w:rsid w:val="00046DFE"/>
    <w:rsid w:val="00050427"/>
    <w:rsid w:val="00053083"/>
    <w:rsid w:val="00053D41"/>
    <w:rsid w:val="00057FB0"/>
    <w:rsid w:val="0006040B"/>
    <w:rsid w:val="00060B39"/>
    <w:rsid w:val="00064EF6"/>
    <w:rsid w:val="00067BD6"/>
    <w:rsid w:val="00070ED6"/>
    <w:rsid w:val="00072985"/>
    <w:rsid w:val="000770EC"/>
    <w:rsid w:val="00077B7B"/>
    <w:rsid w:val="00081305"/>
    <w:rsid w:val="000836F3"/>
    <w:rsid w:val="0008773B"/>
    <w:rsid w:val="000906C3"/>
    <w:rsid w:val="00091E15"/>
    <w:rsid w:val="000A1FDB"/>
    <w:rsid w:val="000A3FD2"/>
    <w:rsid w:val="000A47CA"/>
    <w:rsid w:val="000A5B24"/>
    <w:rsid w:val="000B01EB"/>
    <w:rsid w:val="000B16A6"/>
    <w:rsid w:val="000B1784"/>
    <w:rsid w:val="000B1AF5"/>
    <w:rsid w:val="000B2D7C"/>
    <w:rsid w:val="000B48AF"/>
    <w:rsid w:val="000B726E"/>
    <w:rsid w:val="000C50F6"/>
    <w:rsid w:val="000D04FC"/>
    <w:rsid w:val="000D1245"/>
    <w:rsid w:val="000D27B6"/>
    <w:rsid w:val="000D3EFE"/>
    <w:rsid w:val="000E0BC8"/>
    <w:rsid w:val="000E1F0C"/>
    <w:rsid w:val="000E275C"/>
    <w:rsid w:val="000E7A99"/>
    <w:rsid w:val="000F3BA4"/>
    <w:rsid w:val="000F5CE6"/>
    <w:rsid w:val="000F7CC8"/>
    <w:rsid w:val="001004F6"/>
    <w:rsid w:val="001005D8"/>
    <w:rsid w:val="00102C97"/>
    <w:rsid w:val="00103906"/>
    <w:rsid w:val="00103BA5"/>
    <w:rsid w:val="00105F91"/>
    <w:rsid w:val="00112086"/>
    <w:rsid w:val="00114492"/>
    <w:rsid w:val="00115372"/>
    <w:rsid w:val="00116EED"/>
    <w:rsid w:val="00123470"/>
    <w:rsid w:val="0012560A"/>
    <w:rsid w:val="0013077B"/>
    <w:rsid w:val="0013255A"/>
    <w:rsid w:val="00132EC6"/>
    <w:rsid w:val="00136503"/>
    <w:rsid w:val="001368AD"/>
    <w:rsid w:val="00140206"/>
    <w:rsid w:val="0014026A"/>
    <w:rsid w:val="001425DF"/>
    <w:rsid w:val="00143F39"/>
    <w:rsid w:val="001447DD"/>
    <w:rsid w:val="00146ED6"/>
    <w:rsid w:val="0015397F"/>
    <w:rsid w:val="00156AD4"/>
    <w:rsid w:val="00156BBF"/>
    <w:rsid w:val="001577E4"/>
    <w:rsid w:val="001637C6"/>
    <w:rsid w:val="00167B7F"/>
    <w:rsid w:val="00171F6C"/>
    <w:rsid w:val="00177B41"/>
    <w:rsid w:val="0018373E"/>
    <w:rsid w:val="00184372"/>
    <w:rsid w:val="00184FC3"/>
    <w:rsid w:val="00194702"/>
    <w:rsid w:val="001A2645"/>
    <w:rsid w:val="001A5935"/>
    <w:rsid w:val="001B1D93"/>
    <w:rsid w:val="001B43CD"/>
    <w:rsid w:val="001B6178"/>
    <w:rsid w:val="001C2D61"/>
    <w:rsid w:val="001C2F60"/>
    <w:rsid w:val="001C444E"/>
    <w:rsid w:val="001D41B9"/>
    <w:rsid w:val="001D4AE1"/>
    <w:rsid w:val="001D6507"/>
    <w:rsid w:val="001E27E9"/>
    <w:rsid w:val="001E4CE7"/>
    <w:rsid w:val="001E4F91"/>
    <w:rsid w:val="001E6748"/>
    <w:rsid w:val="001E67A5"/>
    <w:rsid w:val="001E6F55"/>
    <w:rsid w:val="001F0987"/>
    <w:rsid w:val="00200EAC"/>
    <w:rsid w:val="00203553"/>
    <w:rsid w:val="0020434A"/>
    <w:rsid w:val="0021386C"/>
    <w:rsid w:val="00213964"/>
    <w:rsid w:val="002152D9"/>
    <w:rsid w:val="00227F9B"/>
    <w:rsid w:val="00230366"/>
    <w:rsid w:val="0023337A"/>
    <w:rsid w:val="00234670"/>
    <w:rsid w:val="00234AE2"/>
    <w:rsid w:val="00241C69"/>
    <w:rsid w:val="002468E8"/>
    <w:rsid w:val="00247BB5"/>
    <w:rsid w:val="00253EDD"/>
    <w:rsid w:val="00255191"/>
    <w:rsid w:val="00261272"/>
    <w:rsid w:val="00265190"/>
    <w:rsid w:val="00270AE5"/>
    <w:rsid w:val="00276EBE"/>
    <w:rsid w:val="002832A4"/>
    <w:rsid w:val="002877A8"/>
    <w:rsid w:val="00290820"/>
    <w:rsid w:val="002923A6"/>
    <w:rsid w:val="00294BDE"/>
    <w:rsid w:val="00294C19"/>
    <w:rsid w:val="002955AE"/>
    <w:rsid w:val="00295B12"/>
    <w:rsid w:val="002A0A19"/>
    <w:rsid w:val="002A1421"/>
    <w:rsid w:val="002A27A2"/>
    <w:rsid w:val="002A2950"/>
    <w:rsid w:val="002A78BE"/>
    <w:rsid w:val="002B4E65"/>
    <w:rsid w:val="002C24D0"/>
    <w:rsid w:val="002C79BA"/>
    <w:rsid w:val="002C7A14"/>
    <w:rsid w:val="002D078A"/>
    <w:rsid w:val="002D2A8E"/>
    <w:rsid w:val="002D3260"/>
    <w:rsid w:val="002D395F"/>
    <w:rsid w:val="002D4D56"/>
    <w:rsid w:val="002D6BC4"/>
    <w:rsid w:val="002D70C7"/>
    <w:rsid w:val="002E00C4"/>
    <w:rsid w:val="002E0E02"/>
    <w:rsid w:val="002E1B28"/>
    <w:rsid w:val="002E2520"/>
    <w:rsid w:val="002E367D"/>
    <w:rsid w:val="002E651E"/>
    <w:rsid w:val="002E6FC7"/>
    <w:rsid w:val="002F0A66"/>
    <w:rsid w:val="00301474"/>
    <w:rsid w:val="00303E04"/>
    <w:rsid w:val="003040A4"/>
    <w:rsid w:val="00305F8D"/>
    <w:rsid w:val="0030627F"/>
    <w:rsid w:val="00315D2D"/>
    <w:rsid w:val="00316855"/>
    <w:rsid w:val="00330EC9"/>
    <w:rsid w:val="00334545"/>
    <w:rsid w:val="003405EF"/>
    <w:rsid w:val="0034675B"/>
    <w:rsid w:val="00346804"/>
    <w:rsid w:val="00351B9B"/>
    <w:rsid w:val="003529B3"/>
    <w:rsid w:val="00357B6E"/>
    <w:rsid w:val="00362E11"/>
    <w:rsid w:val="00365C49"/>
    <w:rsid w:val="00366151"/>
    <w:rsid w:val="0036662A"/>
    <w:rsid w:val="00371EA9"/>
    <w:rsid w:val="00381BA8"/>
    <w:rsid w:val="00384DF3"/>
    <w:rsid w:val="003865B8"/>
    <w:rsid w:val="003938E8"/>
    <w:rsid w:val="0039445F"/>
    <w:rsid w:val="0039489E"/>
    <w:rsid w:val="003971CB"/>
    <w:rsid w:val="00397EF1"/>
    <w:rsid w:val="003A1AD9"/>
    <w:rsid w:val="003B0515"/>
    <w:rsid w:val="003B2FAE"/>
    <w:rsid w:val="003B3AAA"/>
    <w:rsid w:val="003B3D89"/>
    <w:rsid w:val="003C2EAC"/>
    <w:rsid w:val="003C55D2"/>
    <w:rsid w:val="003C576D"/>
    <w:rsid w:val="003C5A04"/>
    <w:rsid w:val="003D4115"/>
    <w:rsid w:val="003E076A"/>
    <w:rsid w:val="003E3904"/>
    <w:rsid w:val="003E4374"/>
    <w:rsid w:val="003E77A4"/>
    <w:rsid w:val="003F393E"/>
    <w:rsid w:val="003F3BEB"/>
    <w:rsid w:val="003F5676"/>
    <w:rsid w:val="003F64F6"/>
    <w:rsid w:val="003F6B85"/>
    <w:rsid w:val="00410025"/>
    <w:rsid w:val="00412F2C"/>
    <w:rsid w:val="004136A8"/>
    <w:rsid w:val="00414717"/>
    <w:rsid w:val="00416376"/>
    <w:rsid w:val="00417E1D"/>
    <w:rsid w:val="00422435"/>
    <w:rsid w:val="0042314C"/>
    <w:rsid w:val="00436C98"/>
    <w:rsid w:val="004378EE"/>
    <w:rsid w:val="00442D8F"/>
    <w:rsid w:val="00445316"/>
    <w:rsid w:val="00451686"/>
    <w:rsid w:val="00452AAF"/>
    <w:rsid w:val="00452FEB"/>
    <w:rsid w:val="00456646"/>
    <w:rsid w:val="00462A66"/>
    <w:rsid w:val="004636E2"/>
    <w:rsid w:val="0047017E"/>
    <w:rsid w:val="00474CF2"/>
    <w:rsid w:val="00475E13"/>
    <w:rsid w:val="004760B6"/>
    <w:rsid w:val="00477387"/>
    <w:rsid w:val="00482B56"/>
    <w:rsid w:val="004835F4"/>
    <w:rsid w:val="00483D2A"/>
    <w:rsid w:val="00487226"/>
    <w:rsid w:val="0049290E"/>
    <w:rsid w:val="004937A4"/>
    <w:rsid w:val="004A14B3"/>
    <w:rsid w:val="004A3732"/>
    <w:rsid w:val="004A5F41"/>
    <w:rsid w:val="004B1150"/>
    <w:rsid w:val="004B6E9B"/>
    <w:rsid w:val="004C0E84"/>
    <w:rsid w:val="004C44BD"/>
    <w:rsid w:val="004C480F"/>
    <w:rsid w:val="004D0E9D"/>
    <w:rsid w:val="004D11D5"/>
    <w:rsid w:val="004D2A6A"/>
    <w:rsid w:val="004D6E7F"/>
    <w:rsid w:val="004E6B69"/>
    <w:rsid w:val="004F52FC"/>
    <w:rsid w:val="004F78A6"/>
    <w:rsid w:val="005004F3"/>
    <w:rsid w:val="005010C7"/>
    <w:rsid w:val="00502F1D"/>
    <w:rsid w:val="0050324A"/>
    <w:rsid w:val="0050553F"/>
    <w:rsid w:val="00514FF5"/>
    <w:rsid w:val="005169F5"/>
    <w:rsid w:val="00517574"/>
    <w:rsid w:val="00521336"/>
    <w:rsid w:val="00533BEC"/>
    <w:rsid w:val="00535F6A"/>
    <w:rsid w:val="00543463"/>
    <w:rsid w:val="0054453C"/>
    <w:rsid w:val="00547C74"/>
    <w:rsid w:val="005516A5"/>
    <w:rsid w:val="005516DF"/>
    <w:rsid w:val="005533C2"/>
    <w:rsid w:val="005557FC"/>
    <w:rsid w:val="00555B83"/>
    <w:rsid w:val="00556FE0"/>
    <w:rsid w:val="005602C1"/>
    <w:rsid w:val="00561E76"/>
    <w:rsid w:val="00563864"/>
    <w:rsid w:val="005642C7"/>
    <w:rsid w:val="00566DA2"/>
    <w:rsid w:val="005705CA"/>
    <w:rsid w:val="00571253"/>
    <w:rsid w:val="0057351A"/>
    <w:rsid w:val="00581B51"/>
    <w:rsid w:val="0058636F"/>
    <w:rsid w:val="0058743C"/>
    <w:rsid w:val="00592F7B"/>
    <w:rsid w:val="0059363B"/>
    <w:rsid w:val="00593EE0"/>
    <w:rsid w:val="005940B7"/>
    <w:rsid w:val="00594A80"/>
    <w:rsid w:val="005B1293"/>
    <w:rsid w:val="005B129D"/>
    <w:rsid w:val="005B1875"/>
    <w:rsid w:val="005B38AF"/>
    <w:rsid w:val="005B79FB"/>
    <w:rsid w:val="005C2ACE"/>
    <w:rsid w:val="005C5B4A"/>
    <w:rsid w:val="005C5ECB"/>
    <w:rsid w:val="005C7FFC"/>
    <w:rsid w:val="005D4FBE"/>
    <w:rsid w:val="005D72CC"/>
    <w:rsid w:val="005E0604"/>
    <w:rsid w:val="005E2279"/>
    <w:rsid w:val="005E52C6"/>
    <w:rsid w:val="005F038F"/>
    <w:rsid w:val="005F0F88"/>
    <w:rsid w:val="005F59AB"/>
    <w:rsid w:val="005F767E"/>
    <w:rsid w:val="006002A7"/>
    <w:rsid w:val="00602AEA"/>
    <w:rsid w:val="006106A7"/>
    <w:rsid w:val="00617062"/>
    <w:rsid w:val="0062059E"/>
    <w:rsid w:val="006206E6"/>
    <w:rsid w:val="00620E66"/>
    <w:rsid w:val="00624704"/>
    <w:rsid w:val="0063119E"/>
    <w:rsid w:val="0063435F"/>
    <w:rsid w:val="00637D49"/>
    <w:rsid w:val="00645B82"/>
    <w:rsid w:val="00651DE0"/>
    <w:rsid w:val="006556B5"/>
    <w:rsid w:val="00661050"/>
    <w:rsid w:val="00664227"/>
    <w:rsid w:val="00665BE2"/>
    <w:rsid w:val="00666A1F"/>
    <w:rsid w:val="00677B1E"/>
    <w:rsid w:val="006824CC"/>
    <w:rsid w:val="006835E7"/>
    <w:rsid w:val="00683B52"/>
    <w:rsid w:val="006851F8"/>
    <w:rsid w:val="0069348A"/>
    <w:rsid w:val="006934C5"/>
    <w:rsid w:val="006945CE"/>
    <w:rsid w:val="00695A99"/>
    <w:rsid w:val="006A149F"/>
    <w:rsid w:val="006A1B38"/>
    <w:rsid w:val="006A1E78"/>
    <w:rsid w:val="006A22E2"/>
    <w:rsid w:val="006A2B36"/>
    <w:rsid w:val="006A65EA"/>
    <w:rsid w:val="006B0D85"/>
    <w:rsid w:val="006B526A"/>
    <w:rsid w:val="006B75D2"/>
    <w:rsid w:val="006C0163"/>
    <w:rsid w:val="006D2133"/>
    <w:rsid w:val="006D6D52"/>
    <w:rsid w:val="006E15A0"/>
    <w:rsid w:val="006E16C9"/>
    <w:rsid w:val="006E7BB0"/>
    <w:rsid w:val="006F0CB2"/>
    <w:rsid w:val="006F271F"/>
    <w:rsid w:val="006F2C10"/>
    <w:rsid w:val="00703205"/>
    <w:rsid w:val="00705008"/>
    <w:rsid w:val="007053E6"/>
    <w:rsid w:val="007073B2"/>
    <w:rsid w:val="00707C95"/>
    <w:rsid w:val="00715DEF"/>
    <w:rsid w:val="0072623F"/>
    <w:rsid w:val="007352A0"/>
    <w:rsid w:val="007354C9"/>
    <w:rsid w:val="00737DF3"/>
    <w:rsid w:val="00741780"/>
    <w:rsid w:val="00741B87"/>
    <w:rsid w:val="00741C32"/>
    <w:rsid w:val="00742585"/>
    <w:rsid w:val="00743B16"/>
    <w:rsid w:val="00747BC9"/>
    <w:rsid w:val="007537EC"/>
    <w:rsid w:val="00754D22"/>
    <w:rsid w:val="0076014B"/>
    <w:rsid w:val="00761496"/>
    <w:rsid w:val="00764EE5"/>
    <w:rsid w:val="0077275B"/>
    <w:rsid w:val="00772DA1"/>
    <w:rsid w:val="007769FC"/>
    <w:rsid w:val="00785695"/>
    <w:rsid w:val="0079001A"/>
    <w:rsid w:val="00790707"/>
    <w:rsid w:val="00790D1B"/>
    <w:rsid w:val="00793335"/>
    <w:rsid w:val="00795195"/>
    <w:rsid w:val="00796D69"/>
    <w:rsid w:val="007A2343"/>
    <w:rsid w:val="007A4436"/>
    <w:rsid w:val="007A63E7"/>
    <w:rsid w:val="007A7ADC"/>
    <w:rsid w:val="007B3331"/>
    <w:rsid w:val="007B3E81"/>
    <w:rsid w:val="007C4A9C"/>
    <w:rsid w:val="007C6CA8"/>
    <w:rsid w:val="007D3038"/>
    <w:rsid w:val="007D6024"/>
    <w:rsid w:val="007D7925"/>
    <w:rsid w:val="007E0560"/>
    <w:rsid w:val="007E64B4"/>
    <w:rsid w:val="007E75D1"/>
    <w:rsid w:val="007F1BE0"/>
    <w:rsid w:val="007F3DB0"/>
    <w:rsid w:val="007F5143"/>
    <w:rsid w:val="007F541E"/>
    <w:rsid w:val="007F5F38"/>
    <w:rsid w:val="0080172F"/>
    <w:rsid w:val="008039CE"/>
    <w:rsid w:val="008042B3"/>
    <w:rsid w:val="00807CA9"/>
    <w:rsid w:val="0081221C"/>
    <w:rsid w:val="00812573"/>
    <w:rsid w:val="008140B0"/>
    <w:rsid w:val="00814B1D"/>
    <w:rsid w:val="00817AE7"/>
    <w:rsid w:val="008214CA"/>
    <w:rsid w:val="00821EF1"/>
    <w:rsid w:val="0083325E"/>
    <w:rsid w:val="008351A1"/>
    <w:rsid w:val="008359DC"/>
    <w:rsid w:val="00840A60"/>
    <w:rsid w:val="008456B0"/>
    <w:rsid w:val="0085384B"/>
    <w:rsid w:val="00856800"/>
    <w:rsid w:val="00856EDA"/>
    <w:rsid w:val="008576A6"/>
    <w:rsid w:val="00857B76"/>
    <w:rsid w:val="008610F1"/>
    <w:rsid w:val="00861FC7"/>
    <w:rsid w:val="0086280A"/>
    <w:rsid w:val="00865C80"/>
    <w:rsid w:val="008663E3"/>
    <w:rsid w:val="00867B29"/>
    <w:rsid w:val="00870668"/>
    <w:rsid w:val="00873FAD"/>
    <w:rsid w:val="0087670F"/>
    <w:rsid w:val="00876EE9"/>
    <w:rsid w:val="008836F1"/>
    <w:rsid w:val="008856FA"/>
    <w:rsid w:val="00885C3D"/>
    <w:rsid w:val="00886B36"/>
    <w:rsid w:val="00892A86"/>
    <w:rsid w:val="00895B41"/>
    <w:rsid w:val="008A0B00"/>
    <w:rsid w:val="008A4E8E"/>
    <w:rsid w:val="008A53CB"/>
    <w:rsid w:val="008A740E"/>
    <w:rsid w:val="008B39EE"/>
    <w:rsid w:val="008B7C1A"/>
    <w:rsid w:val="008C053A"/>
    <w:rsid w:val="008C3DAE"/>
    <w:rsid w:val="008D50FF"/>
    <w:rsid w:val="008D5F38"/>
    <w:rsid w:val="008E3C68"/>
    <w:rsid w:val="008E5D00"/>
    <w:rsid w:val="008F38C3"/>
    <w:rsid w:val="008F5081"/>
    <w:rsid w:val="00902EFA"/>
    <w:rsid w:val="00905327"/>
    <w:rsid w:val="009121C5"/>
    <w:rsid w:val="00914036"/>
    <w:rsid w:val="00914A49"/>
    <w:rsid w:val="00917330"/>
    <w:rsid w:val="009258CB"/>
    <w:rsid w:val="00926630"/>
    <w:rsid w:val="00933886"/>
    <w:rsid w:val="00933947"/>
    <w:rsid w:val="00933D0F"/>
    <w:rsid w:val="0093453F"/>
    <w:rsid w:val="00946572"/>
    <w:rsid w:val="00947C9D"/>
    <w:rsid w:val="00954E9C"/>
    <w:rsid w:val="00954EEB"/>
    <w:rsid w:val="009561D7"/>
    <w:rsid w:val="00956C1E"/>
    <w:rsid w:val="0096018A"/>
    <w:rsid w:val="0096313B"/>
    <w:rsid w:val="00967DBF"/>
    <w:rsid w:val="0097341D"/>
    <w:rsid w:val="00977500"/>
    <w:rsid w:val="0099223B"/>
    <w:rsid w:val="0099342A"/>
    <w:rsid w:val="009947A1"/>
    <w:rsid w:val="00995F88"/>
    <w:rsid w:val="009A06F9"/>
    <w:rsid w:val="009A2EE5"/>
    <w:rsid w:val="009A662F"/>
    <w:rsid w:val="009B1134"/>
    <w:rsid w:val="009B3957"/>
    <w:rsid w:val="009B4714"/>
    <w:rsid w:val="009C06E5"/>
    <w:rsid w:val="009C60EA"/>
    <w:rsid w:val="009D3B8E"/>
    <w:rsid w:val="009D3BAD"/>
    <w:rsid w:val="009D6372"/>
    <w:rsid w:val="009D67B6"/>
    <w:rsid w:val="009E1857"/>
    <w:rsid w:val="009E254C"/>
    <w:rsid w:val="009E5E60"/>
    <w:rsid w:val="009E698A"/>
    <w:rsid w:val="009E69E2"/>
    <w:rsid w:val="009E6A00"/>
    <w:rsid w:val="009E79C6"/>
    <w:rsid w:val="009F6197"/>
    <w:rsid w:val="00A00DB1"/>
    <w:rsid w:val="00A07009"/>
    <w:rsid w:val="00A07014"/>
    <w:rsid w:val="00A12165"/>
    <w:rsid w:val="00A164FB"/>
    <w:rsid w:val="00A170E4"/>
    <w:rsid w:val="00A24DB0"/>
    <w:rsid w:val="00A2721F"/>
    <w:rsid w:val="00A348B9"/>
    <w:rsid w:val="00A35603"/>
    <w:rsid w:val="00A4128B"/>
    <w:rsid w:val="00A42248"/>
    <w:rsid w:val="00A42EC4"/>
    <w:rsid w:val="00A4316D"/>
    <w:rsid w:val="00A4566D"/>
    <w:rsid w:val="00A45C57"/>
    <w:rsid w:val="00A47552"/>
    <w:rsid w:val="00A47E71"/>
    <w:rsid w:val="00A51287"/>
    <w:rsid w:val="00A52C00"/>
    <w:rsid w:val="00A53613"/>
    <w:rsid w:val="00A53F95"/>
    <w:rsid w:val="00A54BBD"/>
    <w:rsid w:val="00A56E30"/>
    <w:rsid w:val="00A6059E"/>
    <w:rsid w:val="00A60FC1"/>
    <w:rsid w:val="00A62BCC"/>
    <w:rsid w:val="00A64C78"/>
    <w:rsid w:val="00A65400"/>
    <w:rsid w:val="00A6632E"/>
    <w:rsid w:val="00A663A8"/>
    <w:rsid w:val="00A80ADA"/>
    <w:rsid w:val="00A845D7"/>
    <w:rsid w:val="00A86628"/>
    <w:rsid w:val="00A900D4"/>
    <w:rsid w:val="00A91F0C"/>
    <w:rsid w:val="00A93766"/>
    <w:rsid w:val="00A94DA6"/>
    <w:rsid w:val="00A94EEF"/>
    <w:rsid w:val="00A95849"/>
    <w:rsid w:val="00AA2430"/>
    <w:rsid w:val="00AA2C2B"/>
    <w:rsid w:val="00AA363A"/>
    <w:rsid w:val="00AB256C"/>
    <w:rsid w:val="00AB33C9"/>
    <w:rsid w:val="00AB4006"/>
    <w:rsid w:val="00AB5841"/>
    <w:rsid w:val="00AB79AD"/>
    <w:rsid w:val="00AC06CA"/>
    <w:rsid w:val="00AC10F2"/>
    <w:rsid w:val="00AC1C4B"/>
    <w:rsid w:val="00AC1F2E"/>
    <w:rsid w:val="00AC415F"/>
    <w:rsid w:val="00AC4B6C"/>
    <w:rsid w:val="00AD28B3"/>
    <w:rsid w:val="00AD49C6"/>
    <w:rsid w:val="00AD4ED6"/>
    <w:rsid w:val="00AD5789"/>
    <w:rsid w:val="00AD6812"/>
    <w:rsid w:val="00AE7B27"/>
    <w:rsid w:val="00AF0A0D"/>
    <w:rsid w:val="00AF0B9F"/>
    <w:rsid w:val="00AF174D"/>
    <w:rsid w:val="00AF1BBD"/>
    <w:rsid w:val="00AF25D0"/>
    <w:rsid w:val="00AF2A89"/>
    <w:rsid w:val="00AF357F"/>
    <w:rsid w:val="00AF57E0"/>
    <w:rsid w:val="00AF7147"/>
    <w:rsid w:val="00AF74BF"/>
    <w:rsid w:val="00B03BC8"/>
    <w:rsid w:val="00B0458D"/>
    <w:rsid w:val="00B0591B"/>
    <w:rsid w:val="00B06DF8"/>
    <w:rsid w:val="00B11E27"/>
    <w:rsid w:val="00B14AA0"/>
    <w:rsid w:val="00B14C93"/>
    <w:rsid w:val="00B25B79"/>
    <w:rsid w:val="00B26628"/>
    <w:rsid w:val="00B35371"/>
    <w:rsid w:val="00B45A78"/>
    <w:rsid w:val="00B46548"/>
    <w:rsid w:val="00B47348"/>
    <w:rsid w:val="00B51BB9"/>
    <w:rsid w:val="00B541E3"/>
    <w:rsid w:val="00B5628E"/>
    <w:rsid w:val="00B5727E"/>
    <w:rsid w:val="00B7236A"/>
    <w:rsid w:val="00B73208"/>
    <w:rsid w:val="00B7378D"/>
    <w:rsid w:val="00B75709"/>
    <w:rsid w:val="00B76607"/>
    <w:rsid w:val="00B80E49"/>
    <w:rsid w:val="00B83BA3"/>
    <w:rsid w:val="00B925E9"/>
    <w:rsid w:val="00B92A6D"/>
    <w:rsid w:val="00B943AD"/>
    <w:rsid w:val="00B94E94"/>
    <w:rsid w:val="00B9676C"/>
    <w:rsid w:val="00BA38B8"/>
    <w:rsid w:val="00BA3F54"/>
    <w:rsid w:val="00BA5D6C"/>
    <w:rsid w:val="00BA6A66"/>
    <w:rsid w:val="00BB08AB"/>
    <w:rsid w:val="00BB0E2C"/>
    <w:rsid w:val="00BB138B"/>
    <w:rsid w:val="00BB1D53"/>
    <w:rsid w:val="00BB775F"/>
    <w:rsid w:val="00BC181E"/>
    <w:rsid w:val="00BC20DB"/>
    <w:rsid w:val="00BC5BDA"/>
    <w:rsid w:val="00BC672A"/>
    <w:rsid w:val="00BC6905"/>
    <w:rsid w:val="00BD17AE"/>
    <w:rsid w:val="00BD5BCB"/>
    <w:rsid w:val="00BD66DD"/>
    <w:rsid w:val="00BD70FE"/>
    <w:rsid w:val="00BD7C3D"/>
    <w:rsid w:val="00BE1E8F"/>
    <w:rsid w:val="00BE4CC0"/>
    <w:rsid w:val="00BE562F"/>
    <w:rsid w:val="00BE6468"/>
    <w:rsid w:val="00BE6CC1"/>
    <w:rsid w:val="00BF587A"/>
    <w:rsid w:val="00BF5E9A"/>
    <w:rsid w:val="00BF649C"/>
    <w:rsid w:val="00C00BC2"/>
    <w:rsid w:val="00C06E95"/>
    <w:rsid w:val="00C113E8"/>
    <w:rsid w:val="00C129A3"/>
    <w:rsid w:val="00C2177C"/>
    <w:rsid w:val="00C25B44"/>
    <w:rsid w:val="00C2754E"/>
    <w:rsid w:val="00C27CDD"/>
    <w:rsid w:val="00C30454"/>
    <w:rsid w:val="00C3317D"/>
    <w:rsid w:val="00C33E49"/>
    <w:rsid w:val="00C35591"/>
    <w:rsid w:val="00C417F4"/>
    <w:rsid w:val="00C41BD5"/>
    <w:rsid w:val="00C41EDB"/>
    <w:rsid w:val="00C426AE"/>
    <w:rsid w:val="00C45FD2"/>
    <w:rsid w:val="00C52D58"/>
    <w:rsid w:val="00C535B1"/>
    <w:rsid w:val="00C55EB2"/>
    <w:rsid w:val="00C5662A"/>
    <w:rsid w:val="00C56E7F"/>
    <w:rsid w:val="00C6260A"/>
    <w:rsid w:val="00C64361"/>
    <w:rsid w:val="00C70209"/>
    <w:rsid w:val="00C7184F"/>
    <w:rsid w:val="00C75B47"/>
    <w:rsid w:val="00C82F8B"/>
    <w:rsid w:val="00C85E4F"/>
    <w:rsid w:val="00C916C8"/>
    <w:rsid w:val="00C94354"/>
    <w:rsid w:val="00C94B40"/>
    <w:rsid w:val="00C96CED"/>
    <w:rsid w:val="00C97E60"/>
    <w:rsid w:val="00CA067F"/>
    <w:rsid w:val="00CA0DA6"/>
    <w:rsid w:val="00CA2E85"/>
    <w:rsid w:val="00CA3C84"/>
    <w:rsid w:val="00CA425B"/>
    <w:rsid w:val="00CA6AE7"/>
    <w:rsid w:val="00CB084D"/>
    <w:rsid w:val="00CB25D0"/>
    <w:rsid w:val="00CB2790"/>
    <w:rsid w:val="00CB505F"/>
    <w:rsid w:val="00CC4471"/>
    <w:rsid w:val="00CC4786"/>
    <w:rsid w:val="00CD017F"/>
    <w:rsid w:val="00CD4207"/>
    <w:rsid w:val="00CE53AB"/>
    <w:rsid w:val="00CE55F7"/>
    <w:rsid w:val="00CF2C5D"/>
    <w:rsid w:val="00CF3F2D"/>
    <w:rsid w:val="00CF43CA"/>
    <w:rsid w:val="00CF7C87"/>
    <w:rsid w:val="00D13012"/>
    <w:rsid w:val="00D311D0"/>
    <w:rsid w:val="00D322BA"/>
    <w:rsid w:val="00D3587C"/>
    <w:rsid w:val="00D35F85"/>
    <w:rsid w:val="00D36DCF"/>
    <w:rsid w:val="00D4370C"/>
    <w:rsid w:val="00D445DD"/>
    <w:rsid w:val="00D548C8"/>
    <w:rsid w:val="00D54ED4"/>
    <w:rsid w:val="00D60868"/>
    <w:rsid w:val="00D62021"/>
    <w:rsid w:val="00D62630"/>
    <w:rsid w:val="00D647B8"/>
    <w:rsid w:val="00D64D43"/>
    <w:rsid w:val="00D6625E"/>
    <w:rsid w:val="00D66763"/>
    <w:rsid w:val="00D7489E"/>
    <w:rsid w:val="00D76379"/>
    <w:rsid w:val="00D76626"/>
    <w:rsid w:val="00D77B76"/>
    <w:rsid w:val="00D9447A"/>
    <w:rsid w:val="00D9457C"/>
    <w:rsid w:val="00D97195"/>
    <w:rsid w:val="00DA09EA"/>
    <w:rsid w:val="00DA4622"/>
    <w:rsid w:val="00DA6CF4"/>
    <w:rsid w:val="00DB3586"/>
    <w:rsid w:val="00DB52DD"/>
    <w:rsid w:val="00DC43DA"/>
    <w:rsid w:val="00DC5385"/>
    <w:rsid w:val="00DC591B"/>
    <w:rsid w:val="00DC7728"/>
    <w:rsid w:val="00DC7AB7"/>
    <w:rsid w:val="00DD1A19"/>
    <w:rsid w:val="00DE0EB0"/>
    <w:rsid w:val="00DE1BD0"/>
    <w:rsid w:val="00DE5B71"/>
    <w:rsid w:val="00DE693B"/>
    <w:rsid w:val="00DF06C8"/>
    <w:rsid w:val="00E07503"/>
    <w:rsid w:val="00E11801"/>
    <w:rsid w:val="00E15CA2"/>
    <w:rsid w:val="00E16938"/>
    <w:rsid w:val="00E21152"/>
    <w:rsid w:val="00E21E7F"/>
    <w:rsid w:val="00E24E58"/>
    <w:rsid w:val="00E256AB"/>
    <w:rsid w:val="00E307F8"/>
    <w:rsid w:val="00E314FC"/>
    <w:rsid w:val="00E365AD"/>
    <w:rsid w:val="00E431EE"/>
    <w:rsid w:val="00E47926"/>
    <w:rsid w:val="00E47F8A"/>
    <w:rsid w:val="00E504BB"/>
    <w:rsid w:val="00E53DCA"/>
    <w:rsid w:val="00E6227B"/>
    <w:rsid w:val="00E6399A"/>
    <w:rsid w:val="00E71844"/>
    <w:rsid w:val="00E72CB2"/>
    <w:rsid w:val="00E74302"/>
    <w:rsid w:val="00E774C3"/>
    <w:rsid w:val="00E7755F"/>
    <w:rsid w:val="00E82AFD"/>
    <w:rsid w:val="00E8305E"/>
    <w:rsid w:val="00E90357"/>
    <w:rsid w:val="00E9404B"/>
    <w:rsid w:val="00E95B1A"/>
    <w:rsid w:val="00E962B2"/>
    <w:rsid w:val="00E96AB2"/>
    <w:rsid w:val="00EA6A28"/>
    <w:rsid w:val="00EB2039"/>
    <w:rsid w:val="00EB3699"/>
    <w:rsid w:val="00EB7C9E"/>
    <w:rsid w:val="00EC036E"/>
    <w:rsid w:val="00EC0828"/>
    <w:rsid w:val="00EC221A"/>
    <w:rsid w:val="00EC4C75"/>
    <w:rsid w:val="00EC6B07"/>
    <w:rsid w:val="00ED0731"/>
    <w:rsid w:val="00ED1754"/>
    <w:rsid w:val="00ED6C02"/>
    <w:rsid w:val="00EF0A83"/>
    <w:rsid w:val="00EF20C6"/>
    <w:rsid w:val="00EF404C"/>
    <w:rsid w:val="00EF495D"/>
    <w:rsid w:val="00EF5D3D"/>
    <w:rsid w:val="00F004EA"/>
    <w:rsid w:val="00F04EE4"/>
    <w:rsid w:val="00F0701D"/>
    <w:rsid w:val="00F11A9B"/>
    <w:rsid w:val="00F11E26"/>
    <w:rsid w:val="00F16535"/>
    <w:rsid w:val="00F16636"/>
    <w:rsid w:val="00F17A0F"/>
    <w:rsid w:val="00F17B22"/>
    <w:rsid w:val="00F22C6D"/>
    <w:rsid w:val="00F25FE4"/>
    <w:rsid w:val="00F37B62"/>
    <w:rsid w:val="00F37C6B"/>
    <w:rsid w:val="00F43952"/>
    <w:rsid w:val="00F449CA"/>
    <w:rsid w:val="00F45F44"/>
    <w:rsid w:val="00F46B15"/>
    <w:rsid w:val="00F56078"/>
    <w:rsid w:val="00F57C5D"/>
    <w:rsid w:val="00F605D7"/>
    <w:rsid w:val="00F7485C"/>
    <w:rsid w:val="00F74AD4"/>
    <w:rsid w:val="00F76F5D"/>
    <w:rsid w:val="00F7759E"/>
    <w:rsid w:val="00F808FD"/>
    <w:rsid w:val="00F811F5"/>
    <w:rsid w:val="00F83276"/>
    <w:rsid w:val="00F8394C"/>
    <w:rsid w:val="00F84553"/>
    <w:rsid w:val="00F9039D"/>
    <w:rsid w:val="00F91271"/>
    <w:rsid w:val="00F916E6"/>
    <w:rsid w:val="00F93FA6"/>
    <w:rsid w:val="00FA1956"/>
    <w:rsid w:val="00FA1C73"/>
    <w:rsid w:val="00FA2FE9"/>
    <w:rsid w:val="00FB302F"/>
    <w:rsid w:val="00FB429A"/>
    <w:rsid w:val="00FB4E8E"/>
    <w:rsid w:val="00FB5F99"/>
    <w:rsid w:val="00FC2A20"/>
    <w:rsid w:val="00FC2CCA"/>
    <w:rsid w:val="00FC38A9"/>
    <w:rsid w:val="00FC3DDE"/>
    <w:rsid w:val="00FD0E2F"/>
    <w:rsid w:val="00FD0EAB"/>
    <w:rsid w:val="00FD4A85"/>
    <w:rsid w:val="00FD4C1F"/>
    <w:rsid w:val="00FE2A36"/>
    <w:rsid w:val="00FE4394"/>
    <w:rsid w:val="00FE4B53"/>
    <w:rsid w:val="00FE711C"/>
    <w:rsid w:val="00FE79C5"/>
    <w:rsid w:val="00FF227C"/>
    <w:rsid w:val="00FF2491"/>
    <w:rsid w:val="00FF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1134"/>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C00BC2"/>
    <w:rPr>
      <w:color w:val="0000FF" w:themeColor="hyperlink"/>
      <w:u w:val="single"/>
    </w:rPr>
  </w:style>
  <w:style w:type="character" w:styleId="UnresolvedMention">
    <w:name w:val="Unresolved Mention"/>
    <w:basedOn w:val="DefaultParagraphFont"/>
    <w:uiPriority w:val="99"/>
    <w:semiHidden/>
    <w:unhideWhenUsed/>
    <w:rsid w:val="00C00BC2"/>
    <w:rPr>
      <w:color w:val="605E5C"/>
      <w:shd w:val="clear" w:color="auto" w:fill="E1DFDD"/>
    </w:rPr>
  </w:style>
  <w:style w:type="character" w:styleId="CommentReference">
    <w:name w:val="annotation reference"/>
    <w:basedOn w:val="DefaultParagraphFont"/>
    <w:uiPriority w:val="99"/>
    <w:semiHidden/>
    <w:unhideWhenUsed/>
    <w:rsid w:val="001004F6"/>
    <w:rPr>
      <w:sz w:val="16"/>
      <w:szCs w:val="16"/>
    </w:rPr>
  </w:style>
  <w:style w:type="paragraph" w:styleId="CommentText">
    <w:name w:val="annotation text"/>
    <w:basedOn w:val="Normal"/>
    <w:link w:val="CommentTextChar"/>
    <w:uiPriority w:val="99"/>
    <w:semiHidden/>
    <w:unhideWhenUsed/>
    <w:rsid w:val="001004F6"/>
    <w:rPr>
      <w:sz w:val="20"/>
    </w:rPr>
  </w:style>
  <w:style w:type="character" w:customStyle="1" w:styleId="CommentTextChar">
    <w:name w:val="Comment Text Char"/>
    <w:basedOn w:val="DefaultParagraphFont"/>
    <w:link w:val="CommentText"/>
    <w:uiPriority w:val="99"/>
    <w:semiHidden/>
    <w:rsid w:val="001004F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004F6"/>
    <w:rPr>
      <w:b/>
      <w:bCs/>
    </w:rPr>
  </w:style>
  <w:style w:type="character" w:customStyle="1" w:styleId="CommentSubjectChar">
    <w:name w:val="Comment Subject Char"/>
    <w:basedOn w:val="CommentTextChar"/>
    <w:link w:val="CommentSubject"/>
    <w:uiPriority w:val="99"/>
    <w:semiHidden/>
    <w:rsid w:val="001004F6"/>
    <w:rPr>
      <w:rFonts w:eastAsia="Times New Roman"/>
      <w:b/>
      <w:bCs/>
      <w:sz w:val="20"/>
      <w:szCs w:val="20"/>
      <w:lang w:eastAsia="lt-LT"/>
    </w:rPr>
  </w:style>
  <w:style w:type="character" w:customStyle="1" w:styleId="dlxnowrap1">
    <w:name w:val="dlxnowrap1"/>
    <w:basedOn w:val="DefaultParagraphFont"/>
    <w:rsid w:val="00045E24"/>
  </w:style>
  <w:style w:type="paragraph" w:customStyle="1" w:styleId="xmsonormal">
    <w:name w:val="x_msonormal"/>
    <w:basedOn w:val="Normal"/>
    <w:rsid w:val="0002767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167089770">
      <w:bodyDiv w:val="1"/>
      <w:marLeft w:val="0"/>
      <w:marRight w:val="0"/>
      <w:marTop w:val="0"/>
      <w:marBottom w:val="0"/>
      <w:divBdr>
        <w:top w:val="none" w:sz="0" w:space="0" w:color="auto"/>
        <w:left w:val="none" w:sz="0" w:space="0" w:color="auto"/>
        <w:bottom w:val="none" w:sz="0" w:space="0" w:color="auto"/>
        <w:right w:val="none" w:sz="0" w:space="0" w:color="auto"/>
      </w:divBdr>
      <w:divsChild>
        <w:div w:id="619915699">
          <w:marLeft w:val="0"/>
          <w:marRight w:val="0"/>
          <w:marTop w:val="0"/>
          <w:marBottom w:val="0"/>
          <w:divBdr>
            <w:top w:val="none" w:sz="0" w:space="0" w:color="auto"/>
            <w:left w:val="none" w:sz="0" w:space="0" w:color="auto"/>
            <w:bottom w:val="none" w:sz="0" w:space="0" w:color="auto"/>
            <w:right w:val="none" w:sz="0" w:space="0" w:color="auto"/>
          </w:divBdr>
          <w:divsChild>
            <w:div w:id="1876307464">
              <w:marLeft w:val="0"/>
              <w:marRight w:val="0"/>
              <w:marTop w:val="0"/>
              <w:marBottom w:val="0"/>
              <w:divBdr>
                <w:top w:val="none" w:sz="0" w:space="0" w:color="auto"/>
                <w:left w:val="none" w:sz="0" w:space="0" w:color="auto"/>
                <w:bottom w:val="none" w:sz="0" w:space="0" w:color="auto"/>
                <w:right w:val="none" w:sz="0" w:space="0" w:color="auto"/>
              </w:divBdr>
              <w:divsChild>
                <w:div w:id="176160821">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765688868">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076853117">
      <w:bodyDiv w:val="1"/>
      <w:marLeft w:val="0"/>
      <w:marRight w:val="0"/>
      <w:marTop w:val="0"/>
      <w:marBottom w:val="0"/>
      <w:divBdr>
        <w:top w:val="none" w:sz="0" w:space="0" w:color="auto"/>
        <w:left w:val="none" w:sz="0" w:space="0" w:color="auto"/>
        <w:bottom w:val="none" w:sz="0" w:space="0" w:color="auto"/>
        <w:right w:val="none" w:sz="0" w:space="0" w:color="auto"/>
      </w:divBdr>
    </w:div>
    <w:div w:id="2102529908">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430FD9BA-B671-4EF0-8881-CECFEEBC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2921</Words>
  <Characters>1666</Characters>
  <Application>Microsoft Office Word</Application>
  <DocSecurity>4</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Ineta Blakunovaite</cp:lastModifiedBy>
  <cp:revision>2</cp:revision>
  <cp:lastPrinted>2020-01-20T13:09:00Z</cp:lastPrinted>
  <dcterms:created xsi:type="dcterms:W3CDTF">2020-02-04T09:11:00Z</dcterms:created>
  <dcterms:modified xsi:type="dcterms:W3CDTF">2020-02-04T09:11:00Z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