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AD" w:rsidRPr="008E73B3" w:rsidRDefault="008E73B3" w:rsidP="003D0BAD">
      <w:pPr>
        <w:jc w:val="center"/>
        <w:rPr>
          <w:rFonts w:ascii="Times New Roman" w:hAnsi="Times New Roman"/>
          <w:b/>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sidRPr="008E73B3">
        <w:rPr>
          <w:rFonts w:ascii="Times New Roman" w:hAnsi="Times New Roman"/>
          <w:b/>
          <w:sz w:val="24"/>
          <w:szCs w:val="24"/>
          <w:lang w:val="lt-LT"/>
        </w:rPr>
        <w:t>Projekto lyginamasis variantas</w:t>
      </w:r>
    </w:p>
    <w:p w:rsidR="003D0BAD" w:rsidRPr="008E73B3" w:rsidRDefault="003D0BAD" w:rsidP="003D0BAD">
      <w:pPr>
        <w:jc w:val="center"/>
        <w:rPr>
          <w:rFonts w:ascii="Times New Roman" w:hAnsi="Times New Roman"/>
          <w:b/>
          <w:sz w:val="24"/>
          <w:szCs w:val="24"/>
          <w:lang w:val="lt-LT"/>
        </w:rPr>
      </w:pPr>
    </w:p>
    <w:p w:rsidR="003D0BAD" w:rsidRPr="00A85818" w:rsidRDefault="000C354E" w:rsidP="003D0BAD">
      <w:pPr>
        <w:jc w:val="center"/>
        <w:rPr>
          <w:lang w:val="lt-LT"/>
        </w:rPr>
      </w:pPr>
      <w:r w:rsidRPr="00A85818">
        <w:rPr>
          <w:noProof/>
          <w:lang w:val="lt-LT" w:eastAsia="lt-LT"/>
        </w:rPr>
        <w:drawing>
          <wp:inline distT="0" distB="0" distL="0" distR="0" wp14:anchorId="22551947" wp14:editId="35B77E2D">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A85818" w:rsidRDefault="003D0BAD" w:rsidP="003D0BAD">
      <w:pPr>
        <w:jc w:val="center"/>
        <w:rPr>
          <w:lang w:val="lt-LT"/>
        </w:rPr>
      </w:pPr>
    </w:p>
    <w:bookmarkStart w:id="0" w:name="ImonPav"/>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LIETUVOS RESPUBLIKOS</w:t>
      </w:r>
      <w:r w:rsidRPr="00A85818">
        <w:rPr>
          <w:rFonts w:ascii="Times New Roman" w:hAnsi="Times New Roman"/>
          <w:b/>
          <w:sz w:val="24"/>
          <w:szCs w:val="24"/>
          <w:lang w:val="lt-LT"/>
        </w:rPr>
        <w:fldChar w:fldCharType="end"/>
      </w:r>
      <w:bookmarkEnd w:id="0"/>
    </w:p>
    <w:bookmarkStart w:id="1" w:name="ImonPav2"/>
    <w:p w:rsidR="003D0BAD" w:rsidRPr="00A85818" w:rsidRDefault="00D761EC" w:rsidP="00F47AC6">
      <w:pPr>
        <w:jc w:val="center"/>
        <w:outlineLvl w:val="0"/>
        <w:rPr>
          <w:rFonts w:ascii="Times New Roman" w:hAnsi="Times New Roman"/>
          <w:sz w:val="24"/>
          <w:szCs w:val="24"/>
          <w:lang w:val="lt-LT"/>
        </w:rPr>
      </w:pPr>
      <w:r w:rsidRPr="00A8581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SOCIALINĖS APSAUGOS IR DARBO MINISTRAS</w:t>
      </w:r>
      <w:r w:rsidRPr="00A85818">
        <w:rPr>
          <w:rFonts w:ascii="Times New Roman" w:hAnsi="Times New Roman"/>
          <w:b/>
          <w:sz w:val="24"/>
          <w:szCs w:val="24"/>
          <w:lang w:val="lt-LT"/>
        </w:rPr>
        <w:fldChar w:fldCharType="end"/>
      </w:r>
      <w:bookmarkEnd w:id="1"/>
    </w:p>
    <w:p w:rsidR="003D0BAD" w:rsidRPr="00A85818" w:rsidRDefault="003D0BAD" w:rsidP="003D0BAD">
      <w:pPr>
        <w:jc w:val="center"/>
        <w:rPr>
          <w:rFonts w:ascii="Times New Roman" w:hAnsi="Times New Roman"/>
          <w:sz w:val="24"/>
          <w:szCs w:val="24"/>
          <w:lang w:val="lt-LT"/>
        </w:rPr>
      </w:pPr>
    </w:p>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BB2A15" w:rsidRPr="00A85818">
        <w:rPr>
          <w:rFonts w:ascii="Times New Roman" w:hAnsi="Times New Roman"/>
          <w:b/>
          <w:noProof/>
          <w:sz w:val="24"/>
          <w:szCs w:val="24"/>
          <w:lang w:val="lt-LT"/>
        </w:rPr>
        <w:t>ĮSAKYMAS</w:t>
      </w:r>
      <w:r w:rsidRPr="00A85818">
        <w:rPr>
          <w:rFonts w:ascii="Times New Roman" w:hAnsi="Times New Roman"/>
          <w:b/>
          <w:sz w:val="24"/>
          <w:szCs w:val="24"/>
          <w:lang w:val="lt-LT"/>
        </w:rPr>
        <w:fldChar w:fldCharType="end"/>
      </w:r>
      <w:bookmarkEnd w:id="2"/>
    </w:p>
    <w:p w:rsidR="003D0BAD" w:rsidRPr="00A85818" w:rsidRDefault="00EC0BD9"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DĖL LIETUVOS RESPUBLIKOS SOCIALINĖS APSAUGOS IR DARBO MINISTRO 2016 M. RUGPJŪČIO 8 D. ĮSAKYMO NR. A1-404 „DĖL 2014–2020 METŲ EUROPOS SĄJUNGOS FONDŲ INVESTICIJŲ VEIKSMŲ PROGRAMOS 8 PRIORITETO „SOCIALINĖS ĮTRAUKTIES DIDINIMAS IR KOVA SU SKURDU“ ĮGYVE   "/>
              <w:format w:val="Didžiosios raidės"/>
            </w:textInput>
          </w:ffData>
        </w:fldChar>
      </w:r>
      <w:bookmarkStart w:id="3" w:name="Antraste"/>
      <w:r>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Pr>
          <w:rFonts w:ascii="Times New Roman" w:hAnsi="Times New Roman"/>
          <w:b/>
          <w:noProof/>
          <w:sz w:val="24"/>
          <w:szCs w:val="24"/>
          <w:lang w:val="lt-LT"/>
        </w:rPr>
        <w:t xml:space="preserve">DĖL LIETUVOS RESPUBLIKOS SOCIALINĖS APSAUGOS IR DARBO MINISTRO 2016 M. RUGPJŪČIO 8 D. ĮSAKYMO NR. A1-404 </w:t>
      </w:r>
      <w:r w:rsidR="00D66BF8" w:rsidRPr="00E533E7">
        <w:rPr>
          <w:rFonts w:ascii="Times New Roman" w:hAnsi="Times New Roman"/>
          <w:sz w:val="24"/>
          <w:szCs w:val="24"/>
          <w:lang w:val="lt-LT"/>
        </w:rPr>
        <w:t>„</w:t>
      </w:r>
      <w:r>
        <w:rPr>
          <w:rFonts w:ascii="Times New Roman" w:hAnsi="Times New Roman"/>
          <w:b/>
          <w:noProof/>
          <w:sz w:val="24"/>
          <w:szCs w:val="24"/>
          <w:lang w:val="lt-LT"/>
        </w:rPr>
        <w:t xml:space="preserve">DĖL 2014–2020 METŲ EUROPOS SĄJUNGOS FONDŲ INVESTICIJŲ VEIKSMŲ PROGRAMOS 8 PRIORITETO </w:t>
      </w:r>
      <w:r w:rsidR="00D66BF8" w:rsidRPr="00E533E7">
        <w:rPr>
          <w:rFonts w:ascii="Times New Roman" w:hAnsi="Times New Roman"/>
          <w:sz w:val="24"/>
          <w:szCs w:val="24"/>
          <w:lang w:val="lt-LT"/>
        </w:rPr>
        <w:t>„</w:t>
      </w:r>
      <w:r>
        <w:rPr>
          <w:rFonts w:ascii="Times New Roman" w:hAnsi="Times New Roman"/>
          <w:b/>
          <w:noProof/>
          <w:sz w:val="24"/>
          <w:szCs w:val="24"/>
          <w:lang w:val="lt-LT"/>
        </w:rPr>
        <w:t>SOCIALINĖS ĮTRAUKTIES DIDINIMAS IR KOVA SU SKURDU</w:t>
      </w:r>
      <w:r w:rsidR="00FB69EF" w:rsidRPr="00E533E7">
        <w:rPr>
          <w:rFonts w:ascii="Times New Roman" w:hAnsi="Times New Roman"/>
          <w:sz w:val="24"/>
          <w:szCs w:val="24"/>
          <w:lang w:val="lt-LT"/>
        </w:rPr>
        <w:t>“</w:t>
      </w:r>
      <w:r>
        <w:rPr>
          <w:rFonts w:ascii="Times New Roman" w:hAnsi="Times New Roman"/>
          <w:b/>
          <w:noProof/>
          <w:sz w:val="24"/>
          <w:szCs w:val="24"/>
          <w:lang w:val="lt-LT"/>
        </w:rPr>
        <w:t xml:space="preserve"> ĮGYVENDINIMO PRIEMONĖS </w:t>
      </w:r>
      <w:r w:rsidR="00E533E7">
        <w:rPr>
          <w:rFonts w:ascii="Times New Roman" w:hAnsi="Times New Roman"/>
          <w:b/>
          <w:noProof/>
          <w:sz w:val="24"/>
          <w:szCs w:val="24"/>
          <w:lang w:val="lt-LT"/>
        </w:rPr>
        <w:t xml:space="preserve">08.5.1-ESFA-V-423 </w:t>
      </w:r>
      <w:r w:rsidR="00D66BF8" w:rsidRPr="00E533E7">
        <w:rPr>
          <w:rFonts w:ascii="Times New Roman" w:hAnsi="Times New Roman"/>
          <w:sz w:val="24"/>
          <w:szCs w:val="24"/>
          <w:lang w:val="lt-LT"/>
        </w:rPr>
        <w:t>„</w:t>
      </w:r>
      <w:r w:rsidR="00E533E7">
        <w:rPr>
          <w:rFonts w:ascii="Times New Roman" w:hAnsi="Times New Roman"/>
          <w:b/>
          <w:noProof/>
          <w:sz w:val="24"/>
          <w:szCs w:val="24"/>
          <w:lang w:val="lt-LT"/>
        </w:rPr>
        <w:t>SOCIALINĖS ATS</w:t>
      </w:r>
      <w:r w:rsidR="0032222A">
        <w:rPr>
          <w:rFonts w:ascii="Times New Roman" w:hAnsi="Times New Roman"/>
          <w:b/>
          <w:noProof/>
          <w:sz w:val="24"/>
          <w:szCs w:val="24"/>
          <w:lang w:val="lt-LT"/>
        </w:rPr>
        <w:t>AKOMYBĖS</w:t>
      </w:r>
      <w:r w:rsidR="00E533E7">
        <w:rPr>
          <w:rFonts w:ascii="Times New Roman" w:hAnsi="Times New Roman"/>
          <w:b/>
          <w:noProof/>
          <w:sz w:val="24"/>
          <w:szCs w:val="24"/>
          <w:lang w:val="lt-LT"/>
        </w:rPr>
        <w:t xml:space="preserve"> IR SOCIALINIO DIALOGO SKATINIMAS</w:t>
      </w:r>
      <w:r w:rsidR="00FB69EF" w:rsidRPr="00E533E7">
        <w:rPr>
          <w:rFonts w:ascii="Times New Roman" w:hAnsi="Times New Roman"/>
          <w:sz w:val="24"/>
          <w:szCs w:val="24"/>
          <w:lang w:val="lt-LT"/>
        </w:rPr>
        <w:t>“</w:t>
      </w:r>
      <w:r w:rsidR="00E533E7">
        <w:rPr>
          <w:rFonts w:ascii="Times New Roman" w:hAnsi="Times New Roman"/>
          <w:b/>
          <w:noProof/>
          <w:sz w:val="24"/>
          <w:szCs w:val="24"/>
          <w:lang w:val="lt-LT"/>
        </w:rPr>
        <w:t xml:space="preserve"> PROJEKTŲ FINANSAVIMO SĄLYGŲ APRAŠO PATVIRTINIMO</w:t>
      </w:r>
      <w:r w:rsidR="001D6E98" w:rsidRPr="00E533E7">
        <w:rPr>
          <w:rFonts w:ascii="Times New Roman" w:hAnsi="Times New Roman"/>
          <w:sz w:val="24"/>
          <w:szCs w:val="24"/>
          <w:lang w:val="lt-LT"/>
        </w:rPr>
        <w:t>“</w:t>
      </w:r>
      <w:r w:rsidR="00E533E7">
        <w:rPr>
          <w:rFonts w:ascii="Times New Roman" w:hAnsi="Times New Roman"/>
          <w:b/>
          <w:noProof/>
          <w:sz w:val="24"/>
          <w:szCs w:val="24"/>
          <w:lang w:val="lt-LT"/>
        </w:rPr>
        <w:t xml:space="preserve"> PAKEITIMO</w:t>
      </w:r>
      <w:r>
        <w:rPr>
          <w:rFonts w:ascii="Times New Roman" w:hAnsi="Times New Roman"/>
          <w:b/>
          <w:noProof/>
          <w:sz w:val="24"/>
          <w:szCs w:val="24"/>
          <w:lang w:val="lt-LT"/>
        </w:rPr>
        <w:t xml:space="preserve">  </w:t>
      </w:r>
      <w:r>
        <w:rPr>
          <w:rFonts w:ascii="Times New Roman" w:hAnsi="Times New Roman"/>
          <w:b/>
          <w:sz w:val="24"/>
          <w:szCs w:val="24"/>
          <w:lang w:val="lt-LT"/>
        </w:rPr>
        <w:fldChar w:fldCharType="end"/>
      </w:r>
      <w:bookmarkEnd w:id="3"/>
    </w:p>
    <w:p w:rsidR="003D0BAD" w:rsidRPr="00A85818" w:rsidRDefault="003D0BAD" w:rsidP="003D0BAD">
      <w:pPr>
        <w:jc w:val="center"/>
        <w:rPr>
          <w:rFonts w:ascii="Times New Roman" w:hAnsi="Times New Roman"/>
          <w:b/>
          <w:caps/>
          <w:sz w:val="24"/>
          <w:szCs w:val="24"/>
          <w:lang w:val="lt-LT"/>
        </w:rPr>
      </w:pPr>
    </w:p>
    <w:p w:rsidR="003D0BAD" w:rsidRPr="00A85818" w:rsidRDefault="00D761EC" w:rsidP="00F47AC6">
      <w:pPr>
        <w:spacing w:line="360" w:lineRule="auto"/>
        <w:jc w:val="center"/>
        <w:outlineLvl w:val="0"/>
        <w:rPr>
          <w:rFonts w:ascii="Times New Roman" w:hAnsi="Times New Roman"/>
          <w:sz w:val="24"/>
          <w:szCs w:val="24"/>
          <w:lang w:val="lt-LT"/>
        </w:rPr>
      </w:pPr>
      <w:r w:rsidRPr="00A85818">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A85818">
        <w:rPr>
          <w:rFonts w:ascii="Times New Roman" w:hAnsi="Times New Roman"/>
          <w:sz w:val="24"/>
          <w:szCs w:val="24"/>
          <w:lang w:val="lt-LT"/>
        </w:rPr>
        <w:instrText xml:space="preserve"> FORMTEXT </w:instrText>
      </w:r>
      <w:r w:rsidRPr="00A85818">
        <w:rPr>
          <w:rFonts w:ascii="Times New Roman" w:hAnsi="Times New Roman"/>
          <w:sz w:val="24"/>
          <w:szCs w:val="24"/>
          <w:lang w:val="lt-LT"/>
        </w:rPr>
      </w:r>
      <w:r w:rsidRPr="00A85818">
        <w:rPr>
          <w:rFonts w:ascii="Times New Roman" w:hAnsi="Times New Roman"/>
          <w:sz w:val="24"/>
          <w:szCs w:val="24"/>
          <w:lang w:val="lt-LT"/>
        </w:rPr>
        <w:fldChar w:fldCharType="separate"/>
      </w:r>
      <w:r w:rsidR="00F47AC6" w:rsidRPr="00A85818">
        <w:rPr>
          <w:rFonts w:ascii="Times New Roman" w:hAnsi="Times New Roman"/>
          <w:sz w:val="24"/>
          <w:szCs w:val="24"/>
          <w:lang w:val="lt-LT"/>
        </w:rPr>
        <w:t> </w:t>
      </w:r>
      <w:r w:rsidR="00F47AC6" w:rsidRPr="00A85818">
        <w:rPr>
          <w:rFonts w:ascii="Times New Roman" w:hAnsi="Times New Roman"/>
          <w:sz w:val="24"/>
          <w:szCs w:val="24"/>
          <w:lang w:val="lt-LT"/>
        </w:rPr>
        <w:t> </w:t>
      </w:r>
      <w:r w:rsidR="00F47AC6" w:rsidRPr="00A85818">
        <w:rPr>
          <w:rFonts w:ascii="Times New Roman" w:hAnsi="Times New Roman"/>
          <w:sz w:val="24"/>
          <w:szCs w:val="24"/>
          <w:lang w:val="lt-LT"/>
        </w:rPr>
        <w:t> </w:t>
      </w:r>
      <w:r w:rsidR="00F47AC6" w:rsidRPr="00A85818">
        <w:rPr>
          <w:rFonts w:ascii="Times New Roman" w:hAnsi="Times New Roman"/>
          <w:sz w:val="24"/>
          <w:szCs w:val="24"/>
          <w:lang w:val="lt-LT"/>
        </w:rPr>
        <w:t> </w:t>
      </w:r>
      <w:r w:rsidR="00F47AC6" w:rsidRPr="00A85818">
        <w:rPr>
          <w:rFonts w:ascii="Times New Roman" w:hAnsi="Times New Roman"/>
          <w:sz w:val="24"/>
          <w:szCs w:val="24"/>
          <w:lang w:val="lt-LT"/>
        </w:rPr>
        <w:t> </w:t>
      </w:r>
      <w:r w:rsidRPr="00A85818">
        <w:rPr>
          <w:rFonts w:ascii="Times New Roman" w:hAnsi="Times New Roman"/>
          <w:sz w:val="24"/>
          <w:szCs w:val="24"/>
          <w:lang w:val="lt-LT"/>
        </w:rPr>
        <w:fldChar w:fldCharType="end"/>
      </w:r>
      <w:r w:rsidR="00383FF6" w:rsidRPr="00A85818">
        <w:rPr>
          <w:rFonts w:ascii="Times New Roman" w:hAnsi="Times New Roman"/>
          <w:sz w:val="24"/>
          <w:szCs w:val="24"/>
          <w:lang w:val="lt-LT"/>
        </w:rPr>
        <w:t xml:space="preserve"> </w:t>
      </w:r>
      <w:bookmarkStart w:id="4" w:name="Išplečiamasis_laukas"/>
      <w:r w:rsidR="000C354E" w:rsidRPr="00A85818">
        <w:rPr>
          <w:rFonts w:ascii="Times New Roman" w:hAnsi="Times New Roman"/>
          <w:sz w:val="24"/>
          <w:szCs w:val="24"/>
          <w:lang w:val="lt-LT"/>
        </w:rPr>
        <w:t>m.</w:t>
      </w:r>
      <w:bookmarkEnd w:id="4"/>
      <w:r w:rsidR="000C354E" w:rsidRPr="00A85818">
        <w:rPr>
          <w:rFonts w:ascii="Times New Roman" w:hAnsi="Times New Roman"/>
          <w:sz w:val="24"/>
          <w:szCs w:val="24"/>
          <w:lang w:val="lt-LT"/>
        </w:rPr>
        <w:t xml:space="preserve"> </w:t>
      </w:r>
      <w:r w:rsidR="000C354E" w:rsidRPr="00A85818">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A85818">
        <w:rPr>
          <w:rFonts w:ascii="Times New Roman" w:hAnsi="Times New Roman"/>
          <w:sz w:val="24"/>
          <w:szCs w:val="24"/>
          <w:lang w:val="lt-LT"/>
        </w:rPr>
        <w:instrText xml:space="preserve"> FORMTEXT </w:instrText>
      </w:r>
      <w:r w:rsidR="000C354E" w:rsidRPr="00A85818">
        <w:rPr>
          <w:rFonts w:ascii="Times New Roman" w:hAnsi="Times New Roman"/>
          <w:sz w:val="24"/>
          <w:szCs w:val="24"/>
          <w:lang w:val="lt-LT"/>
        </w:rPr>
      </w:r>
      <w:r w:rsidR="000C354E" w:rsidRPr="00A85818">
        <w:rPr>
          <w:rFonts w:ascii="Times New Roman" w:hAnsi="Times New Roman"/>
          <w:sz w:val="24"/>
          <w:szCs w:val="24"/>
          <w:lang w:val="lt-LT"/>
        </w:rPr>
        <w:fldChar w:fldCharType="separate"/>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fldChar w:fldCharType="end"/>
      </w:r>
      <w:r w:rsidR="003D0BAD" w:rsidRPr="00A85818">
        <w:rPr>
          <w:rFonts w:ascii="Times New Roman" w:hAnsi="Times New Roman"/>
          <w:sz w:val="24"/>
          <w:szCs w:val="24"/>
          <w:lang w:val="lt-LT"/>
        </w:rPr>
        <w:t xml:space="preserve"> d. Nr. </w:t>
      </w:r>
      <w:r w:rsidR="00A85818" w:rsidRPr="00A85818">
        <w:rPr>
          <w:rFonts w:ascii="Times New Roman" w:hAnsi="Times New Roman"/>
          <w:sz w:val="24"/>
          <w:szCs w:val="24"/>
          <w:lang w:val="lt-LT"/>
        </w:rPr>
        <w:t>A1-</w:t>
      </w:r>
    </w:p>
    <w:p w:rsidR="003D0BAD" w:rsidRPr="00A85818" w:rsidRDefault="00D761EC" w:rsidP="00F47AC6">
      <w:pPr>
        <w:spacing w:line="360" w:lineRule="auto"/>
        <w:jc w:val="center"/>
        <w:outlineLvl w:val="0"/>
        <w:rPr>
          <w:rFonts w:ascii="Times New Roman" w:hAnsi="Times New Roman"/>
          <w:sz w:val="24"/>
          <w:szCs w:val="24"/>
          <w:lang w:val="lt-LT"/>
        </w:rPr>
      </w:pPr>
      <w:r w:rsidRPr="00A85818">
        <w:rPr>
          <w:rFonts w:ascii="Times New Roman" w:hAnsi="Times New Roman"/>
          <w:sz w:val="24"/>
          <w:szCs w:val="24"/>
          <w:lang w:val="lt-LT"/>
        </w:rPr>
        <w:fldChar w:fldCharType="begin">
          <w:ffData>
            <w:name w:val=""/>
            <w:enabled/>
            <w:calcOnExit w:val="0"/>
            <w:textInput>
              <w:default w:val="Vilnius"/>
            </w:textInput>
          </w:ffData>
        </w:fldChar>
      </w:r>
      <w:r w:rsidR="003D0BAD" w:rsidRPr="00A85818">
        <w:rPr>
          <w:rFonts w:ascii="Times New Roman" w:hAnsi="Times New Roman"/>
          <w:sz w:val="24"/>
          <w:szCs w:val="24"/>
          <w:lang w:val="lt-LT"/>
        </w:rPr>
        <w:instrText xml:space="preserve"> FORMTEXT </w:instrText>
      </w:r>
      <w:r w:rsidRPr="00A85818">
        <w:rPr>
          <w:rFonts w:ascii="Times New Roman" w:hAnsi="Times New Roman"/>
          <w:sz w:val="24"/>
          <w:szCs w:val="24"/>
          <w:lang w:val="lt-LT"/>
        </w:rPr>
      </w:r>
      <w:r w:rsidRPr="00A85818">
        <w:rPr>
          <w:rFonts w:ascii="Times New Roman" w:hAnsi="Times New Roman"/>
          <w:sz w:val="24"/>
          <w:szCs w:val="24"/>
          <w:lang w:val="lt-LT"/>
        </w:rPr>
        <w:fldChar w:fldCharType="separate"/>
      </w:r>
      <w:r w:rsidR="003D0BAD" w:rsidRPr="00A85818">
        <w:rPr>
          <w:rFonts w:ascii="Times New Roman" w:hAnsi="Times New Roman"/>
          <w:noProof/>
          <w:sz w:val="24"/>
          <w:szCs w:val="24"/>
          <w:lang w:val="lt-LT"/>
        </w:rPr>
        <w:t>Vilnius</w:t>
      </w:r>
      <w:r w:rsidRPr="00A85818">
        <w:rPr>
          <w:rFonts w:ascii="Times New Roman" w:hAnsi="Times New Roman"/>
          <w:sz w:val="24"/>
          <w:szCs w:val="24"/>
          <w:lang w:val="lt-LT"/>
        </w:rPr>
        <w:fldChar w:fldCharType="end"/>
      </w:r>
    </w:p>
    <w:p w:rsidR="003D0BAD" w:rsidRPr="00A85818" w:rsidRDefault="003D0BAD" w:rsidP="003D0BAD">
      <w:pPr>
        <w:spacing w:line="360" w:lineRule="auto"/>
        <w:rPr>
          <w:rFonts w:ascii="Times New Roman" w:hAnsi="Times New Roman"/>
          <w:sz w:val="24"/>
          <w:szCs w:val="24"/>
          <w:lang w:val="lt-LT"/>
        </w:rPr>
      </w:pPr>
    </w:p>
    <w:p w:rsidR="003D0BAD" w:rsidRPr="00A85818" w:rsidRDefault="003D0BAD" w:rsidP="003D0BAD">
      <w:pPr>
        <w:spacing w:line="360" w:lineRule="auto"/>
        <w:rPr>
          <w:rFonts w:ascii="Times New Roman" w:hAnsi="Times New Roman"/>
          <w:sz w:val="24"/>
          <w:szCs w:val="24"/>
          <w:lang w:val="lt-LT"/>
        </w:rPr>
        <w:sectPr w:rsidR="003D0BAD" w:rsidRPr="00A85818" w:rsidSect="003D0BAD">
          <w:headerReference w:type="even" r:id="rId10"/>
          <w:headerReference w:type="default" r:id="rId11"/>
          <w:pgSz w:w="11906" w:h="16838"/>
          <w:pgMar w:top="567" w:right="567" w:bottom="1134" w:left="1701" w:header="720" w:footer="720" w:gutter="0"/>
          <w:cols w:space="720"/>
          <w:titlePg/>
          <w:docGrid w:linePitch="360"/>
        </w:sectPr>
      </w:pPr>
    </w:p>
    <w:p w:rsidR="00E533E7" w:rsidRDefault="00EC0BD9" w:rsidP="00E533E7">
      <w:pPr>
        <w:pStyle w:val="Betarp"/>
        <w:ind w:firstLine="851"/>
        <w:jc w:val="both"/>
        <w:rPr>
          <w:rFonts w:ascii="Times New Roman" w:hAnsi="Times New Roman"/>
          <w:sz w:val="24"/>
          <w:szCs w:val="24"/>
          <w:lang w:val="lt-LT"/>
        </w:rPr>
      </w:pPr>
      <w:r>
        <w:rPr>
          <w:rFonts w:ascii="Times New Roman" w:hAnsi="Times New Roman"/>
          <w:sz w:val="24"/>
          <w:szCs w:val="24"/>
          <w:lang w:val="lt-LT"/>
        </w:rPr>
        <w:lastRenderedPageBreak/>
        <w:tab/>
      </w:r>
      <w:r w:rsidR="00E533E7" w:rsidRPr="00E533E7">
        <w:rPr>
          <w:rFonts w:ascii="Times New Roman" w:hAnsi="Times New Roman"/>
          <w:sz w:val="24"/>
          <w:szCs w:val="24"/>
          <w:lang w:val="lt-LT"/>
        </w:rPr>
        <w:t>P a k e i č i u 2014–2020 metų Europos Sąjungos fondų investicijų veiksmų programos 8 prioriteto „Socialinės įtraukties didinimas ir kova su skurdu“ įgyvendinimo priemonės Nr. 08.5.1-ESFA-V-423 „Socialinės atsakomybės ir socialinio dialogo skatinimas“ projektų finansavimo sąlygų aprašą, patvirtintą Lietuvos Respublikos socialinės apsaugos ir darbo ministro 2016 m. rugpjūčio 8 d. įsakymu Nr. A1-404 „Dėl 2014–2020 metų Europos Sąjungos fondų investicijų veiksmų programos 8 prioriteto „Socialinės įtraukties didinimas ir kova su skurdu“ įgyvendinimo priemonės Nr. 08.5.1-ESFA-V-423 „Socialinės atsakomybės ir socialinio dialogo skatinimas“ projektų finansavimo sąlygų aprašo patvirtinimo“:</w:t>
      </w:r>
    </w:p>
    <w:p w:rsidR="007D76D6" w:rsidRDefault="00564C04" w:rsidP="007D76D6">
      <w:pPr>
        <w:pStyle w:val="Betarp"/>
        <w:numPr>
          <w:ilvl w:val="0"/>
          <w:numId w:val="1"/>
        </w:numPr>
        <w:jc w:val="both"/>
        <w:rPr>
          <w:rFonts w:ascii="Times New Roman" w:hAnsi="Times New Roman"/>
          <w:sz w:val="24"/>
          <w:szCs w:val="24"/>
          <w:lang w:val="lt-LT"/>
        </w:rPr>
      </w:pPr>
      <w:r w:rsidRPr="007D76D6">
        <w:rPr>
          <w:rFonts w:ascii="Times New Roman" w:hAnsi="Times New Roman"/>
          <w:sz w:val="24"/>
          <w:szCs w:val="24"/>
          <w:lang w:val="lt-LT"/>
        </w:rPr>
        <w:t>P</w:t>
      </w:r>
      <w:r w:rsidR="00777DF6" w:rsidRPr="007D76D6">
        <w:rPr>
          <w:rFonts w:ascii="Times New Roman" w:hAnsi="Times New Roman"/>
          <w:sz w:val="24"/>
          <w:szCs w:val="24"/>
          <w:lang w:val="lt-LT"/>
        </w:rPr>
        <w:t>a</w:t>
      </w:r>
      <w:r w:rsidRPr="007D76D6">
        <w:rPr>
          <w:rFonts w:ascii="Times New Roman" w:hAnsi="Times New Roman"/>
          <w:sz w:val="24"/>
          <w:szCs w:val="24"/>
          <w:lang w:val="lt-LT"/>
        </w:rPr>
        <w:t>k</w:t>
      </w:r>
      <w:r w:rsidR="00777DF6" w:rsidRPr="007D76D6">
        <w:rPr>
          <w:rFonts w:ascii="Times New Roman" w:hAnsi="Times New Roman"/>
          <w:sz w:val="24"/>
          <w:szCs w:val="24"/>
          <w:lang w:val="lt-LT"/>
        </w:rPr>
        <w:t>e</w:t>
      </w:r>
      <w:r w:rsidRPr="007D76D6">
        <w:rPr>
          <w:rFonts w:ascii="Times New Roman" w:hAnsi="Times New Roman"/>
          <w:sz w:val="24"/>
          <w:szCs w:val="24"/>
          <w:lang w:val="lt-LT"/>
        </w:rPr>
        <w:t>ičiu</w:t>
      </w:r>
      <w:r w:rsidR="00777DF6" w:rsidRPr="007D76D6">
        <w:rPr>
          <w:rFonts w:ascii="Times New Roman" w:hAnsi="Times New Roman"/>
          <w:sz w:val="24"/>
          <w:szCs w:val="24"/>
          <w:lang w:val="lt-LT"/>
        </w:rPr>
        <w:t xml:space="preserve"> 4.2 papunktį ir jį išdėstau taip:</w:t>
      </w:r>
    </w:p>
    <w:p w:rsidR="00ED773E" w:rsidRDefault="00C932DD" w:rsidP="008C5F14">
      <w:pPr>
        <w:pStyle w:val="Betarp"/>
        <w:ind w:firstLine="851"/>
        <w:jc w:val="both"/>
        <w:rPr>
          <w:rFonts w:ascii="Times New Roman" w:eastAsia="Calibri" w:hAnsi="Times New Roman"/>
          <w:sz w:val="24"/>
          <w:szCs w:val="24"/>
          <w:lang w:val="lt-LT"/>
        </w:rPr>
      </w:pPr>
      <w:r>
        <w:rPr>
          <w:rFonts w:ascii="Times New Roman" w:eastAsia="Calibri" w:hAnsi="Times New Roman"/>
          <w:sz w:val="24"/>
          <w:szCs w:val="24"/>
          <w:lang w:val="lt-LT"/>
        </w:rPr>
        <w:t>„</w:t>
      </w:r>
      <w:r w:rsidR="008C5F14" w:rsidRPr="00C932DD">
        <w:rPr>
          <w:rFonts w:ascii="Times New Roman" w:hAnsi="Times New Roman"/>
          <w:sz w:val="24"/>
          <w:szCs w:val="24"/>
          <w:lang w:val="lt-LT"/>
        </w:rPr>
        <w:t>4.2.</w:t>
      </w:r>
      <w:r w:rsidR="008C5F14" w:rsidRPr="008C5F14">
        <w:rPr>
          <w:rFonts w:ascii="Times New Roman" w:hAnsi="Times New Roman"/>
          <w:b/>
          <w:sz w:val="24"/>
          <w:szCs w:val="24"/>
          <w:lang w:val="lt-LT"/>
        </w:rPr>
        <w:t xml:space="preserve"> </w:t>
      </w:r>
      <w:r w:rsidR="008C5F14" w:rsidRPr="00A03AB4">
        <w:rPr>
          <w:rFonts w:ascii="Times New Roman" w:hAnsi="Times New Roman"/>
          <w:i/>
          <w:sz w:val="24"/>
          <w:szCs w:val="24"/>
          <w:lang w:val="lt-LT"/>
        </w:rPr>
        <w:t>de minimis</w:t>
      </w:r>
      <w:r w:rsidR="008C5F14" w:rsidRPr="00A03AB4">
        <w:rPr>
          <w:rFonts w:ascii="Times New Roman" w:hAnsi="Times New Roman"/>
          <w:sz w:val="24"/>
          <w:szCs w:val="24"/>
          <w:lang w:val="lt-LT"/>
        </w:rPr>
        <w:t xml:space="preserve"> pagalbos gavėjas</w:t>
      </w:r>
      <w:r w:rsidR="008C5F14">
        <w:rPr>
          <w:rFonts w:ascii="Times New Roman" w:hAnsi="Times New Roman"/>
          <w:b/>
          <w:sz w:val="24"/>
          <w:szCs w:val="24"/>
          <w:lang w:val="lt-LT"/>
        </w:rPr>
        <w:t xml:space="preserve"> </w:t>
      </w:r>
      <w:r w:rsidR="00777DF6" w:rsidRPr="00E533E7">
        <w:rPr>
          <w:rFonts w:ascii="Times New Roman" w:hAnsi="Times New Roman"/>
          <w:sz w:val="24"/>
          <w:szCs w:val="24"/>
          <w:lang w:val="lt-LT"/>
        </w:rPr>
        <w:t>–</w:t>
      </w:r>
      <w:r w:rsidR="00777DF6">
        <w:rPr>
          <w:rFonts w:ascii="Times New Roman" w:hAnsi="Times New Roman"/>
          <w:sz w:val="24"/>
          <w:szCs w:val="24"/>
          <w:lang w:val="lt-LT"/>
        </w:rPr>
        <w:t xml:space="preserve"> </w:t>
      </w:r>
      <w:r w:rsidR="00ED773E" w:rsidRPr="00ED773E">
        <w:rPr>
          <w:rFonts w:ascii="Times New Roman" w:hAnsi="Times New Roman"/>
          <w:sz w:val="24"/>
          <w:szCs w:val="24"/>
          <w:lang w:val="lt-LT"/>
        </w:rPr>
        <w:t xml:space="preserve">Aprašo 10.1.1–10.1.3, </w:t>
      </w:r>
      <w:bookmarkStart w:id="5" w:name="_GoBack"/>
      <w:r w:rsidR="00ED773E" w:rsidRPr="003117A2">
        <w:rPr>
          <w:rFonts w:ascii="Times New Roman" w:hAnsi="Times New Roman"/>
          <w:strike/>
          <w:sz w:val="24"/>
          <w:szCs w:val="24"/>
          <w:lang w:val="lt-LT"/>
        </w:rPr>
        <w:t>10.1.6</w:t>
      </w:r>
      <w:bookmarkEnd w:id="5"/>
      <w:r w:rsidR="00ED773E" w:rsidRPr="00ED773E">
        <w:rPr>
          <w:rFonts w:ascii="Times New Roman" w:hAnsi="Times New Roman"/>
          <w:sz w:val="24"/>
          <w:szCs w:val="24"/>
          <w:lang w:val="lt-LT"/>
        </w:rPr>
        <w:t>, 10.1.8</w:t>
      </w:r>
      <w:r w:rsidR="00ED773E" w:rsidRPr="00A56C1D">
        <w:rPr>
          <w:rFonts w:ascii="Times New Roman" w:hAnsi="Times New Roman"/>
          <w:strike/>
          <w:sz w:val="24"/>
          <w:szCs w:val="24"/>
          <w:lang w:val="lt-LT"/>
        </w:rPr>
        <w:t>–10.1.9</w:t>
      </w:r>
      <w:r w:rsidR="00ED773E" w:rsidRPr="00ED773E">
        <w:rPr>
          <w:rFonts w:ascii="Times New Roman" w:hAnsi="Times New Roman"/>
          <w:sz w:val="24"/>
          <w:szCs w:val="24"/>
          <w:lang w:val="lt-LT"/>
        </w:rPr>
        <w:t xml:space="preserve">, 10.1.11, 10.2.1–10.2.3, 10.2.6–10.2.7, </w:t>
      </w:r>
      <w:r w:rsidR="00ED773E" w:rsidRPr="00ED773E">
        <w:rPr>
          <w:rFonts w:ascii="Times New Roman" w:eastAsia="Calibri" w:hAnsi="Times New Roman"/>
          <w:sz w:val="24"/>
          <w:szCs w:val="24"/>
          <w:lang w:val="lt-LT"/>
        </w:rPr>
        <w:t>10.2.9 papunkčiuose nurodytas veiklas vykdantis (-ys) partneris (-iai) ir (ar) šiose veiklose dalyvaujanti (-čios) organizacija (-os), kuri (-ios) vykdo ar gali vykdyti ūkinę veiklą Lietuvos Respublikoje arba kurios (-ių) veiksmai daro įtaką ar ketinimai, jei būtų įgyvendinti, galėtų daryti įtaką ūkinei veiklai Lietuvos Respublikoje;</w:t>
      </w:r>
      <w:r w:rsidR="00A56C1D">
        <w:rPr>
          <w:rFonts w:ascii="Times New Roman" w:eastAsia="Calibri" w:hAnsi="Times New Roman"/>
          <w:sz w:val="24"/>
          <w:szCs w:val="24"/>
          <w:lang w:val="lt-LT"/>
        </w:rPr>
        <w:t>“.</w:t>
      </w:r>
    </w:p>
    <w:p w:rsidR="00024FF5" w:rsidRDefault="00024FF5" w:rsidP="00024FF5">
      <w:pPr>
        <w:pStyle w:val="Sraopastraipa"/>
        <w:numPr>
          <w:ilvl w:val="0"/>
          <w:numId w:val="1"/>
        </w:numPr>
        <w:tabs>
          <w:tab w:val="left" w:pos="1298"/>
          <w:tab w:val="left" w:pos="2596"/>
          <w:tab w:val="left" w:pos="3894"/>
          <w:tab w:val="left" w:pos="5192"/>
          <w:tab w:val="left" w:pos="8214"/>
        </w:tabs>
        <w:jc w:val="both"/>
        <w:rPr>
          <w:rFonts w:ascii="Times New Roman" w:eastAsia="Calibri" w:hAnsi="Times New Roman"/>
          <w:sz w:val="24"/>
          <w:szCs w:val="24"/>
          <w:lang w:val="lt-LT"/>
        </w:rPr>
      </w:pPr>
      <w:r>
        <w:rPr>
          <w:rFonts w:ascii="Times New Roman" w:eastAsia="Calibri" w:hAnsi="Times New Roman"/>
          <w:sz w:val="24"/>
          <w:szCs w:val="24"/>
          <w:lang w:val="lt-LT"/>
        </w:rPr>
        <w:t>Pakeičiu 29 punktą ir jį išdėstau taip:</w:t>
      </w:r>
    </w:p>
    <w:p w:rsidR="007D76D6" w:rsidRDefault="00024FF5" w:rsidP="007D76D6">
      <w:pPr>
        <w:ind w:firstLine="851"/>
        <w:jc w:val="both"/>
        <w:rPr>
          <w:rFonts w:ascii="Times New Roman" w:eastAsia="Calibri" w:hAnsi="Times New Roman"/>
          <w:sz w:val="24"/>
          <w:szCs w:val="24"/>
          <w:lang w:val="lt-LT" w:eastAsia="lt-LT"/>
        </w:rPr>
      </w:pPr>
      <w:r>
        <w:rPr>
          <w:rFonts w:ascii="Times New Roman" w:eastAsia="Calibri" w:hAnsi="Times New Roman"/>
          <w:sz w:val="24"/>
          <w:szCs w:val="24"/>
          <w:lang w:val="lt-LT"/>
        </w:rPr>
        <w:t xml:space="preserve">„29. </w:t>
      </w:r>
      <w:r w:rsidR="007D76D6" w:rsidRPr="007D76D6">
        <w:rPr>
          <w:rFonts w:ascii="Times New Roman" w:eastAsia="Calibri" w:hAnsi="Times New Roman"/>
          <w:sz w:val="24"/>
          <w:szCs w:val="24"/>
          <w:lang w:val="lt-LT"/>
        </w:rPr>
        <w:t xml:space="preserve">Finansavimas, teikiamas Aprašo 10.1.1–10.1.3, </w:t>
      </w:r>
      <w:r w:rsidR="007D76D6" w:rsidRPr="00CB6AB2">
        <w:rPr>
          <w:rFonts w:ascii="Times New Roman" w:eastAsia="Calibri" w:hAnsi="Times New Roman"/>
          <w:strike/>
          <w:sz w:val="24"/>
          <w:szCs w:val="24"/>
          <w:lang w:val="lt-LT"/>
        </w:rPr>
        <w:t>10.1.6,</w:t>
      </w:r>
      <w:r w:rsidR="007D76D6" w:rsidRPr="007D76D6">
        <w:rPr>
          <w:rFonts w:ascii="Times New Roman" w:eastAsia="Calibri" w:hAnsi="Times New Roman"/>
          <w:sz w:val="24"/>
          <w:szCs w:val="24"/>
          <w:lang w:val="lt-LT"/>
        </w:rPr>
        <w:t xml:space="preserve"> 10.1.8</w:t>
      </w:r>
      <w:r w:rsidR="007D76D6" w:rsidRPr="007D76D6">
        <w:rPr>
          <w:rFonts w:ascii="Times New Roman" w:eastAsia="Calibri" w:hAnsi="Times New Roman"/>
          <w:strike/>
          <w:sz w:val="24"/>
          <w:szCs w:val="24"/>
          <w:lang w:val="lt-LT"/>
        </w:rPr>
        <w:t>–10.1.9</w:t>
      </w:r>
      <w:r w:rsidR="007D76D6" w:rsidRPr="007D76D6">
        <w:rPr>
          <w:rFonts w:ascii="Times New Roman" w:eastAsia="Calibri" w:hAnsi="Times New Roman"/>
          <w:sz w:val="24"/>
          <w:szCs w:val="24"/>
          <w:lang w:val="lt-LT"/>
        </w:rPr>
        <w:t>, 10.1.11, 10.2.1–10.2.3, 10.2.6–10.2.7, 10.2.9 papunkčiuose nurodytoms veikloms projekte vykdyti ir (ar) jose dalyvauti,</w:t>
      </w:r>
      <w:r w:rsidR="007D76D6" w:rsidRPr="007D76D6">
        <w:rPr>
          <w:rFonts w:ascii="Times New Roman" w:eastAsia="Calibri" w:hAnsi="Times New Roman"/>
          <w:sz w:val="24"/>
          <w:szCs w:val="24"/>
          <w:lang w:val="lt-LT" w:eastAsia="lt-LT"/>
        </w:rPr>
        <w:t xml:space="preserve"> </w:t>
      </w:r>
      <w:r w:rsidR="007D76D6" w:rsidRPr="007D76D6">
        <w:rPr>
          <w:rFonts w:ascii="Times New Roman" w:eastAsia="Calibri" w:hAnsi="Times New Roman"/>
          <w:sz w:val="24"/>
          <w:szCs w:val="24"/>
          <w:lang w:val="lt-LT"/>
        </w:rPr>
        <w:t xml:space="preserve">yra </w:t>
      </w:r>
      <w:r w:rsidR="007D76D6" w:rsidRPr="007D76D6">
        <w:rPr>
          <w:rFonts w:ascii="Times New Roman" w:eastAsia="Calibri" w:hAnsi="Times New Roman"/>
          <w:i/>
          <w:sz w:val="24"/>
          <w:szCs w:val="24"/>
          <w:lang w:val="lt-LT"/>
        </w:rPr>
        <w:t>de minimis</w:t>
      </w:r>
      <w:r w:rsidR="007D76D6" w:rsidRPr="007D76D6">
        <w:rPr>
          <w:rFonts w:ascii="Times New Roman" w:eastAsia="Calibri" w:hAnsi="Times New Roman"/>
          <w:sz w:val="24"/>
          <w:szCs w:val="24"/>
          <w:lang w:val="lt-LT"/>
        </w:rPr>
        <w:t xml:space="preserve"> pagalba </w:t>
      </w:r>
      <w:r w:rsidR="007D76D6" w:rsidRPr="007D76D6">
        <w:rPr>
          <w:rFonts w:ascii="Times New Roman" w:eastAsia="Calibri" w:hAnsi="Times New Roman"/>
          <w:i/>
          <w:sz w:val="24"/>
          <w:szCs w:val="24"/>
          <w:lang w:val="lt-LT"/>
        </w:rPr>
        <w:t>de minimis</w:t>
      </w:r>
      <w:r w:rsidR="007D76D6" w:rsidRPr="007D76D6">
        <w:rPr>
          <w:rFonts w:ascii="Times New Roman" w:eastAsia="Calibri" w:hAnsi="Times New Roman"/>
          <w:sz w:val="24"/>
          <w:szCs w:val="24"/>
          <w:lang w:val="lt-LT"/>
        </w:rPr>
        <w:t xml:space="preserve"> pagalbos gavėjams, kuri teikiama vadovaujantis Komisijos reglamentu, jei tokią veiklą planuojantis vykdyti partneris ir (ar) jose dalyvaujanti organizacija (-os) yra ūkio subjektas, kuriam taikytinos valstybės pagalbos taisyklės. Kitoms Apraše nurodytoms veikloms teikiamas finansavimas nelaikomas </w:t>
      </w:r>
      <w:r w:rsidR="007D76D6" w:rsidRPr="007D76D6">
        <w:rPr>
          <w:rFonts w:ascii="Times New Roman" w:eastAsia="Calibri" w:hAnsi="Times New Roman"/>
          <w:i/>
          <w:sz w:val="24"/>
          <w:szCs w:val="24"/>
          <w:lang w:val="lt-LT"/>
        </w:rPr>
        <w:t>de minimis</w:t>
      </w:r>
      <w:r w:rsidR="007D76D6" w:rsidRPr="007D76D6">
        <w:rPr>
          <w:rFonts w:ascii="Times New Roman" w:eastAsia="Calibri" w:hAnsi="Times New Roman"/>
          <w:sz w:val="24"/>
          <w:szCs w:val="24"/>
          <w:lang w:val="lt-LT"/>
        </w:rPr>
        <w:t xml:space="preserve"> pagalba.</w:t>
      </w:r>
      <w:r w:rsidR="008E73B3">
        <w:rPr>
          <w:rFonts w:ascii="Times New Roman" w:eastAsia="Calibri" w:hAnsi="Times New Roman"/>
          <w:sz w:val="24"/>
          <w:szCs w:val="24"/>
          <w:lang w:val="lt-LT" w:eastAsia="lt-LT"/>
        </w:rPr>
        <w:t>“</w:t>
      </w:r>
    </w:p>
    <w:p w:rsidR="003D53D1" w:rsidRPr="003D53D1" w:rsidRDefault="003D53D1" w:rsidP="003D53D1">
      <w:pPr>
        <w:pStyle w:val="Sraopastraipa"/>
        <w:numPr>
          <w:ilvl w:val="0"/>
          <w:numId w:val="1"/>
        </w:numPr>
        <w:jc w:val="both"/>
        <w:rPr>
          <w:rFonts w:ascii="Times New Roman" w:eastAsia="Calibri" w:hAnsi="Times New Roman"/>
          <w:sz w:val="24"/>
          <w:szCs w:val="24"/>
          <w:lang w:val="lt-LT" w:eastAsia="lt-LT"/>
        </w:rPr>
      </w:pPr>
      <w:r w:rsidRPr="003D53D1">
        <w:rPr>
          <w:rFonts w:ascii="Times New Roman" w:eastAsia="Calibri" w:hAnsi="Times New Roman"/>
          <w:sz w:val="24"/>
          <w:szCs w:val="24"/>
          <w:lang w:val="lt-LT" w:eastAsia="lt-LT"/>
        </w:rPr>
        <w:t xml:space="preserve">Pakeičiu 37 punkto lentelės penktosios pastraipos 1 punktą </w:t>
      </w:r>
      <w:r w:rsidR="00A03AB4">
        <w:rPr>
          <w:rFonts w:ascii="Times New Roman" w:eastAsia="Calibri" w:hAnsi="Times New Roman"/>
          <w:sz w:val="24"/>
          <w:szCs w:val="24"/>
          <w:lang w:val="lt-LT" w:eastAsia="lt-LT"/>
        </w:rPr>
        <w:t>ir jį išdėstau</w:t>
      </w:r>
      <w:r w:rsidRPr="003D53D1">
        <w:rPr>
          <w:rFonts w:ascii="Times New Roman" w:eastAsia="Calibri" w:hAnsi="Times New Roman"/>
          <w:sz w:val="24"/>
          <w:szCs w:val="24"/>
          <w:lang w:val="lt-LT" w:eastAsia="lt-LT"/>
        </w:rPr>
        <w:t xml:space="preserve"> taip:</w:t>
      </w:r>
    </w:p>
    <w:p w:rsidR="003D53D1" w:rsidRDefault="003D53D1" w:rsidP="003D53D1">
      <w:pPr>
        <w:ind w:left="851"/>
        <w:jc w:val="both"/>
        <w:rPr>
          <w:rFonts w:ascii="Times New Roman" w:eastAsia="Calibri" w:hAnsi="Times New Roman"/>
          <w:sz w:val="24"/>
          <w:szCs w:val="24"/>
          <w:lang w:val="lt-LT"/>
        </w:rPr>
      </w:pPr>
    </w:p>
    <w:tbl>
      <w:tblPr>
        <w:tblStyle w:val="Lentelstinklelis"/>
        <w:tblW w:w="0" w:type="auto"/>
        <w:tblInd w:w="108" w:type="dxa"/>
        <w:tblLook w:val="04A0" w:firstRow="1" w:lastRow="0" w:firstColumn="1" w:lastColumn="0" w:noHBand="0" w:noVBand="1"/>
      </w:tblPr>
      <w:tblGrid>
        <w:gridCol w:w="567"/>
        <w:gridCol w:w="2127"/>
        <w:gridCol w:w="7052"/>
      </w:tblGrid>
      <w:tr w:rsidR="00157B54" w:rsidRPr="003117A2" w:rsidTr="00970AE2">
        <w:tc>
          <w:tcPr>
            <w:tcW w:w="567" w:type="dxa"/>
          </w:tcPr>
          <w:p w:rsidR="00157B54" w:rsidRDefault="00157B54" w:rsidP="003D53D1">
            <w:pPr>
              <w:jc w:val="both"/>
              <w:rPr>
                <w:rFonts w:ascii="Times New Roman" w:eastAsia="Calibri" w:hAnsi="Times New Roman"/>
                <w:sz w:val="24"/>
                <w:szCs w:val="24"/>
                <w:lang w:val="lt-LT"/>
              </w:rPr>
            </w:pPr>
            <w:r>
              <w:rPr>
                <w:rFonts w:ascii="Times New Roman" w:eastAsia="Calibri" w:hAnsi="Times New Roman"/>
                <w:sz w:val="24"/>
                <w:szCs w:val="24"/>
                <w:lang w:val="lt-LT"/>
              </w:rPr>
              <w:t>„5.</w:t>
            </w:r>
          </w:p>
        </w:tc>
        <w:tc>
          <w:tcPr>
            <w:tcW w:w="2127" w:type="dxa"/>
          </w:tcPr>
          <w:p w:rsidR="00157B54" w:rsidRDefault="00157B54" w:rsidP="003D53D1">
            <w:pPr>
              <w:jc w:val="both"/>
              <w:rPr>
                <w:rFonts w:ascii="Times New Roman" w:eastAsia="Calibri" w:hAnsi="Times New Roman"/>
                <w:sz w:val="24"/>
                <w:szCs w:val="24"/>
                <w:lang w:val="lt-LT"/>
              </w:rPr>
            </w:pPr>
            <w:r>
              <w:rPr>
                <w:rFonts w:ascii="Times New Roman" w:eastAsia="Calibri" w:hAnsi="Times New Roman"/>
                <w:sz w:val="24"/>
                <w:szCs w:val="24"/>
                <w:lang w:val="lt-LT"/>
              </w:rPr>
              <w:t>Projekto vykdymas</w:t>
            </w:r>
          </w:p>
        </w:tc>
        <w:tc>
          <w:tcPr>
            <w:tcW w:w="7052" w:type="dxa"/>
          </w:tcPr>
          <w:p w:rsidR="00157B54" w:rsidRPr="00157B54" w:rsidRDefault="00157B54" w:rsidP="00157B54">
            <w:pPr>
              <w:jc w:val="both"/>
              <w:rPr>
                <w:rFonts w:ascii="Times New Roman" w:hAnsi="Times New Roman"/>
                <w:sz w:val="24"/>
                <w:szCs w:val="24"/>
                <w:lang w:val="lt-LT" w:eastAsia="lt-LT"/>
              </w:rPr>
            </w:pPr>
            <w:r w:rsidRPr="00157B54">
              <w:rPr>
                <w:rFonts w:ascii="Times New Roman" w:hAnsi="Times New Roman"/>
                <w:sz w:val="24"/>
                <w:szCs w:val="24"/>
                <w:lang w:val="lt-LT" w:eastAsia="lt-LT"/>
              </w:rPr>
              <w:t xml:space="preserve">Tinkamomis finansuoti išlaidomis </w:t>
            </w:r>
            <w:r w:rsidRPr="00157B54">
              <w:rPr>
                <w:rFonts w:ascii="Times New Roman" w:hAnsi="Times New Roman"/>
                <w:strike/>
                <w:sz w:val="24"/>
                <w:szCs w:val="24"/>
                <w:lang w:val="lt-LT" w:eastAsia="lt-LT"/>
              </w:rPr>
              <w:t>yra</w:t>
            </w:r>
            <w:r w:rsidRPr="00157B54">
              <w:rPr>
                <w:rFonts w:ascii="Times New Roman" w:hAnsi="Times New Roman"/>
                <w:sz w:val="24"/>
                <w:szCs w:val="24"/>
                <w:lang w:val="lt-LT" w:eastAsia="lt-LT"/>
              </w:rPr>
              <w:t xml:space="preserve"> laikomos:</w:t>
            </w:r>
          </w:p>
          <w:p w:rsidR="00157B54" w:rsidRPr="00157B54" w:rsidRDefault="00157B54" w:rsidP="00157B54">
            <w:pPr>
              <w:jc w:val="both"/>
              <w:rPr>
                <w:rFonts w:ascii="Times New Roman" w:hAnsi="Times New Roman"/>
                <w:sz w:val="24"/>
                <w:szCs w:val="24"/>
                <w:lang w:val="lt-LT" w:eastAsia="lt-LT"/>
              </w:rPr>
            </w:pPr>
            <w:r w:rsidRPr="00157B54">
              <w:rPr>
                <w:rFonts w:ascii="Times New Roman" w:hAnsi="Times New Roman"/>
                <w:sz w:val="24"/>
                <w:szCs w:val="24"/>
                <w:lang w:val="lt-LT" w:eastAsia="lt-LT"/>
              </w:rPr>
              <w:t>1. Projektą vykdančio</w:t>
            </w:r>
            <w:r>
              <w:rPr>
                <w:rFonts w:ascii="Times New Roman" w:hAnsi="Times New Roman"/>
                <w:sz w:val="24"/>
                <w:szCs w:val="24"/>
                <w:lang w:val="lt-LT" w:eastAsia="lt-LT"/>
              </w:rPr>
              <w:t xml:space="preserve"> personalo </w:t>
            </w:r>
            <w:r w:rsidRPr="00157B54">
              <w:rPr>
                <w:rFonts w:ascii="Times New Roman" w:hAnsi="Times New Roman"/>
                <w:sz w:val="24"/>
                <w:szCs w:val="24"/>
                <w:lang w:val="lt-LT" w:eastAsia="lt-LT"/>
              </w:rPr>
              <w:t xml:space="preserve">darbo užmokesčio ir atlygio projektą vykdantiems fiziniams asmenims pagal paslaugų (civilines) ir kitas sutartis išlaidos, kai projekto vykdytojas (partneris) pats vykdo projekto veiklas (arba jų dalį). Valstybės ar savivaldybių biudžetinių įstaigų darbuotojui mokamo darbo užmokesčio dydis turi būti nustatomas vadovaujantis Lietuvos Respublikos valstybės ir savivaldybių įstaigų darbuotojų </w:t>
            </w:r>
            <w:r w:rsidR="00A96539" w:rsidRPr="00A96539">
              <w:rPr>
                <w:rFonts w:ascii="Times New Roman" w:hAnsi="Times New Roman"/>
                <w:b/>
                <w:sz w:val="24"/>
                <w:szCs w:val="24"/>
                <w:lang w:val="lt-LT" w:eastAsia="lt-LT"/>
              </w:rPr>
              <w:t>ir komisijų narių</w:t>
            </w:r>
            <w:r w:rsidR="00A96539">
              <w:rPr>
                <w:rFonts w:ascii="Times New Roman" w:hAnsi="Times New Roman"/>
                <w:sz w:val="24"/>
                <w:szCs w:val="24"/>
                <w:lang w:val="lt-LT" w:eastAsia="lt-LT"/>
              </w:rPr>
              <w:t xml:space="preserve"> </w:t>
            </w:r>
            <w:r w:rsidRPr="00157B54">
              <w:rPr>
                <w:rFonts w:ascii="Times New Roman" w:hAnsi="Times New Roman"/>
                <w:sz w:val="24"/>
                <w:szCs w:val="24"/>
                <w:lang w:val="lt-LT" w:eastAsia="lt-LT"/>
              </w:rPr>
              <w:t>darbo apmokėjimo įstatymu.</w:t>
            </w:r>
            <w:r w:rsidR="00A96539">
              <w:rPr>
                <w:rFonts w:ascii="Times New Roman" w:hAnsi="Times New Roman"/>
                <w:sz w:val="24"/>
                <w:szCs w:val="24"/>
                <w:lang w:val="lt-LT" w:eastAsia="lt-LT"/>
              </w:rPr>
              <w:t xml:space="preserve"> </w:t>
            </w:r>
            <w:r w:rsidRPr="00157B54">
              <w:rPr>
                <w:rFonts w:ascii="Times New Roman" w:hAnsi="Times New Roman"/>
                <w:sz w:val="24"/>
                <w:szCs w:val="24"/>
                <w:lang w:val="lt-LT" w:eastAsia="lt-LT"/>
              </w:rPr>
              <w:t xml:space="preserve">Kitų įstaigų darbuotojų darbo užmokesčio išlaidos neturi </w:t>
            </w:r>
            <w:r w:rsidRPr="00157B54">
              <w:rPr>
                <w:rFonts w:ascii="Times New Roman" w:hAnsi="Times New Roman"/>
                <w:sz w:val="24"/>
                <w:szCs w:val="24"/>
                <w:lang w:val="lt-LT" w:eastAsia="lt-LT"/>
              </w:rPr>
              <w:lastRenderedPageBreak/>
              <w:t>viršyti atitinkamos specializacijos ir kvalifikacijos darbuotojų vidutinio darbo užmokesčio, išskyrus tinkamai pagrįstus atvejus.</w:t>
            </w:r>
          </w:p>
          <w:p w:rsidR="00157B54" w:rsidRPr="00157B54" w:rsidRDefault="00157B54" w:rsidP="00157B54">
            <w:pPr>
              <w:jc w:val="both"/>
              <w:rPr>
                <w:rFonts w:ascii="Times New Roman" w:hAnsi="Times New Roman"/>
                <w:sz w:val="24"/>
                <w:szCs w:val="24"/>
                <w:lang w:val="lt-LT" w:eastAsia="lt-LT"/>
              </w:rPr>
            </w:pPr>
            <w:r w:rsidRPr="00157B54">
              <w:rPr>
                <w:rFonts w:ascii="Times New Roman" w:hAnsi="Times New Roman"/>
                <w:sz w:val="24"/>
                <w:szCs w:val="24"/>
                <w:lang w:val="lt-LT" w:eastAsia="lt-LT"/>
              </w:rPr>
              <w:t>Pasikeitus Lietuvos Respublikos teisės aktams, taikomos naujos teisės aktų nuostatos.</w:t>
            </w:r>
          </w:p>
          <w:p w:rsidR="00157B54" w:rsidRDefault="00157B54" w:rsidP="00E65BA0">
            <w:pPr>
              <w:jc w:val="both"/>
              <w:rPr>
                <w:rFonts w:ascii="Times New Roman" w:eastAsia="Calibri" w:hAnsi="Times New Roman"/>
                <w:sz w:val="24"/>
                <w:szCs w:val="24"/>
                <w:lang w:val="lt-LT"/>
              </w:rPr>
            </w:pPr>
            <w:r w:rsidRPr="00157B54">
              <w:rPr>
                <w:rFonts w:ascii="Times New Roman" w:hAnsi="Times New Roman"/>
                <w:sz w:val="24"/>
                <w:szCs w:val="24"/>
                <w:lang w:val="lt-LT" w:eastAsia="lt-LT"/>
              </w:rPr>
              <w:t xml:space="preserve">Su darbuotojais, vykdančiais tiesiogines projekto veiklas, turi būti sudaromos darbo sutartys, </w:t>
            </w:r>
            <w:r w:rsidRPr="00157B54">
              <w:rPr>
                <w:rFonts w:ascii="Times New Roman" w:hAnsi="Times New Roman"/>
                <w:strike/>
                <w:sz w:val="24"/>
                <w:szCs w:val="24"/>
                <w:lang w:val="lt-LT" w:eastAsia="lt-LT"/>
              </w:rPr>
              <w:t>kai</w:t>
            </w:r>
            <w:r w:rsidR="00A96539" w:rsidRPr="00A96539">
              <w:rPr>
                <w:rFonts w:ascii="Times New Roman" w:hAnsi="Times New Roman"/>
                <w:b/>
                <w:sz w:val="24"/>
                <w:szCs w:val="24"/>
                <w:lang w:val="lt-LT" w:eastAsia="lt-LT"/>
              </w:rPr>
              <w:t>jei</w:t>
            </w:r>
            <w:r w:rsidRPr="00157B54">
              <w:rPr>
                <w:rFonts w:ascii="Times New Roman" w:hAnsi="Times New Roman"/>
                <w:sz w:val="24"/>
                <w:szCs w:val="24"/>
                <w:lang w:val="lt-LT" w:eastAsia="lt-LT"/>
              </w:rPr>
              <w:t xml:space="preserve"> tas darbas yra pagrindinis</w:t>
            </w:r>
            <w:r w:rsidR="00A96539" w:rsidRPr="00A96539">
              <w:rPr>
                <w:rFonts w:ascii="Times New Roman" w:hAnsi="Times New Roman"/>
                <w:b/>
                <w:sz w:val="24"/>
                <w:szCs w:val="24"/>
                <w:lang w:val="lt-LT" w:eastAsia="lt-LT"/>
              </w:rPr>
              <w:t>,</w:t>
            </w:r>
            <w:r w:rsidR="00A96539">
              <w:rPr>
                <w:rFonts w:ascii="Times New Roman" w:hAnsi="Times New Roman"/>
                <w:sz w:val="24"/>
                <w:szCs w:val="24"/>
                <w:lang w:val="lt-LT" w:eastAsia="lt-LT"/>
              </w:rPr>
              <w:t xml:space="preserve"> </w:t>
            </w:r>
            <w:r w:rsidR="00A96539" w:rsidRPr="00A96539">
              <w:rPr>
                <w:rFonts w:ascii="Times New Roman" w:hAnsi="Times New Roman"/>
                <w:sz w:val="24"/>
                <w:szCs w:val="24"/>
                <w:lang w:val="lt-LT" w:eastAsia="lt-LT"/>
              </w:rPr>
              <w:t>arba</w:t>
            </w:r>
            <w:r w:rsidR="00A96539" w:rsidRPr="00A96539">
              <w:rPr>
                <w:rFonts w:ascii="Times New Roman" w:hAnsi="Times New Roman"/>
                <w:b/>
                <w:sz w:val="24"/>
                <w:szCs w:val="24"/>
                <w:lang w:val="lt-LT" w:eastAsia="lt-LT"/>
              </w:rPr>
              <w:t xml:space="preserve"> papildomos esamos darbo sutartys</w:t>
            </w:r>
            <w:r w:rsidR="00A96539">
              <w:rPr>
                <w:rFonts w:ascii="Times New Roman" w:hAnsi="Times New Roman"/>
                <w:sz w:val="24"/>
                <w:szCs w:val="24"/>
                <w:lang w:val="lt-LT" w:eastAsia="lt-LT"/>
              </w:rPr>
              <w:t xml:space="preserve">, </w:t>
            </w:r>
            <w:r w:rsidRPr="00157B54">
              <w:rPr>
                <w:rFonts w:ascii="Times New Roman" w:hAnsi="Times New Roman"/>
                <w:sz w:val="24"/>
                <w:szCs w:val="24"/>
                <w:lang w:val="lt-LT" w:eastAsia="lt-LT"/>
              </w:rPr>
              <w:t xml:space="preserve"> </w:t>
            </w:r>
            <w:r w:rsidRPr="00157B54">
              <w:rPr>
                <w:rFonts w:ascii="Times New Roman" w:hAnsi="Times New Roman"/>
                <w:strike/>
                <w:sz w:val="24"/>
                <w:szCs w:val="24"/>
                <w:lang w:val="lt-LT" w:eastAsia="lt-LT"/>
              </w:rPr>
              <w:t>esamų darbo sutarčių papildymai</w:t>
            </w:r>
            <w:r w:rsidRPr="00157B54">
              <w:rPr>
                <w:rFonts w:ascii="Times New Roman" w:hAnsi="Times New Roman"/>
                <w:sz w:val="24"/>
                <w:szCs w:val="24"/>
                <w:lang w:val="lt-LT" w:eastAsia="lt-LT"/>
              </w:rPr>
              <w:t xml:space="preserve">, </w:t>
            </w:r>
            <w:r w:rsidRPr="00157B54">
              <w:rPr>
                <w:rFonts w:ascii="Times New Roman" w:hAnsi="Times New Roman"/>
                <w:strike/>
                <w:sz w:val="24"/>
                <w:szCs w:val="24"/>
                <w:lang w:val="lt-LT" w:eastAsia="lt-LT"/>
              </w:rPr>
              <w:t>kai</w:t>
            </w:r>
            <w:r w:rsidR="007A4D68" w:rsidRPr="007A4D68">
              <w:rPr>
                <w:rFonts w:ascii="Times New Roman" w:hAnsi="Times New Roman"/>
                <w:b/>
                <w:sz w:val="24"/>
                <w:szCs w:val="24"/>
                <w:lang w:val="lt-LT" w:eastAsia="lt-LT"/>
              </w:rPr>
              <w:t>jei</w:t>
            </w:r>
            <w:r w:rsidRPr="00157B54">
              <w:rPr>
                <w:rFonts w:ascii="Times New Roman" w:hAnsi="Times New Roman"/>
                <w:sz w:val="24"/>
                <w:szCs w:val="24"/>
                <w:lang w:val="lt-LT" w:eastAsia="lt-LT"/>
              </w:rPr>
              <w:t xml:space="preserve">, be pagrindinių pareigų, sulygstama </w:t>
            </w:r>
            <w:r w:rsidR="007A4D68" w:rsidRPr="007A4D68">
              <w:rPr>
                <w:rFonts w:ascii="Times New Roman" w:hAnsi="Times New Roman"/>
                <w:b/>
                <w:sz w:val="24"/>
                <w:szCs w:val="24"/>
                <w:lang w:val="lt-LT" w:eastAsia="lt-LT"/>
              </w:rPr>
              <w:t>ir</w:t>
            </w:r>
            <w:r w:rsidR="007A4D68">
              <w:rPr>
                <w:rFonts w:ascii="Times New Roman" w:hAnsi="Times New Roman"/>
                <w:sz w:val="24"/>
                <w:szCs w:val="24"/>
                <w:lang w:val="lt-LT" w:eastAsia="lt-LT"/>
              </w:rPr>
              <w:t xml:space="preserve"> </w:t>
            </w:r>
            <w:r w:rsidRPr="00157B54">
              <w:rPr>
                <w:rFonts w:ascii="Times New Roman" w:hAnsi="Times New Roman"/>
                <w:sz w:val="24"/>
                <w:szCs w:val="24"/>
                <w:lang w:val="lt-LT" w:eastAsia="lt-LT"/>
              </w:rPr>
              <w:t xml:space="preserve">dėl papildomų funkcijų </w:t>
            </w:r>
            <w:r w:rsidR="007A4D68" w:rsidRPr="007A4D68">
              <w:rPr>
                <w:rFonts w:ascii="Times New Roman" w:hAnsi="Times New Roman"/>
                <w:strike/>
                <w:sz w:val="24"/>
                <w:szCs w:val="24"/>
                <w:lang w:val="lt-LT" w:eastAsia="lt-LT"/>
              </w:rPr>
              <w:t xml:space="preserve">projekte </w:t>
            </w:r>
            <w:r w:rsidR="007A4D68" w:rsidRPr="007A4D68">
              <w:rPr>
                <w:rFonts w:ascii="Times New Roman" w:hAnsi="Times New Roman"/>
                <w:b/>
                <w:sz w:val="24"/>
                <w:szCs w:val="24"/>
                <w:lang w:val="lt-LT" w:eastAsia="lt-LT"/>
              </w:rPr>
              <w:t xml:space="preserve">įgyvendinant </w:t>
            </w:r>
            <w:r w:rsidRPr="00157B54">
              <w:rPr>
                <w:rFonts w:ascii="Times New Roman" w:hAnsi="Times New Roman"/>
                <w:b/>
                <w:sz w:val="24"/>
                <w:szCs w:val="24"/>
                <w:lang w:val="lt-LT" w:eastAsia="lt-LT"/>
              </w:rPr>
              <w:t>projekt</w:t>
            </w:r>
            <w:r w:rsidR="007A4D68" w:rsidRPr="007A4D68">
              <w:rPr>
                <w:rFonts w:ascii="Times New Roman" w:hAnsi="Times New Roman"/>
                <w:b/>
                <w:sz w:val="24"/>
                <w:szCs w:val="24"/>
                <w:lang w:val="lt-LT" w:eastAsia="lt-LT"/>
              </w:rPr>
              <w:t>ą</w:t>
            </w:r>
            <w:r w:rsidRPr="00157B54">
              <w:rPr>
                <w:rFonts w:ascii="Times New Roman" w:hAnsi="Times New Roman"/>
                <w:sz w:val="24"/>
                <w:szCs w:val="24"/>
                <w:lang w:val="lt-LT" w:eastAsia="lt-LT"/>
              </w:rPr>
              <w:t xml:space="preserve"> (tokiu atveju darbo sutartyje turi būti aiškiai įvardyta, kiek laiko dirbama prie projekto, ir nurodomas atlygis</w:t>
            </w:r>
            <w:r w:rsidR="007A4D68">
              <w:rPr>
                <w:rFonts w:ascii="Times New Roman" w:hAnsi="Times New Roman"/>
                <w:sz w:val="24"/>
                <w:szCs w:val="24"/>
                <w:lang w:val="lt-LT" w:eastAsia="lt-LT"/>
              </w:rPr>
              <w:t xml:space="preserve"> </w:t>
            </w:r>
            <w:r w:rsidR="007A4D68" w:rsidRPr="007A4D68">
              <w:rPr>
                <w:rFonts w:ascii="Times New Roman" w:hAnsi="Times New Roman"/>
                <w:b/>
                <w:sz w:val="24"/>
                <w:szCs w:val="24"/>
                <w:lang w:val="lt-LT" w:eastAsia="lt-LT"/>
              </w:rPr>
              <w:t>už papildomas funkcijas įgyvendinant projektą</w:t>
            </w:r>
            <w:r w:rsidRPr="00157B54">
              <w:rPr>
                <w:rFonts w:ascii="Times New Roman" w:hAnsi="Times New Roman"/>
                <w:sz w:val="24"/>
                <w:szCs w:val="24"/>
                <w:lang w:val="lt-LT" w:eastAsia="lt-LT"/>
              </w:rPr>
              <w:t xml:space="preserve">), laikantis teisės aktų reikalavimų. Asmenims, einantiems valstybės tarnautojo pareigas projekto vykdytojo ar partnerio institucijoje, taikomos Lietuvos Respublikos valstybės tarnybos įstatymo </w:t>
            </w:r>
            <w:r w:rsidRPr="00157B54">
              <w:rPr>
                <w:rFonts w:ascii="Times New Roman" w:hAnsi="Times New Roman"/>
                <w:strike/>
                <w:sz w:val="24"/>
                <w:szCs w:val="24"/>
                <w:lang w:val="lt-LT" w:eastAsia="lt-LT"/>
              </w:rPr>
              <w:t>17</w:t>
            </w:r>
            <w:r w:rsidR="00E65BA0">
              <w:rPr>
                <w:rFonts w:ascii="Times New Roman" w:hAnsi="Times New Roman"/>
                <w:strike/>
                <w:sz w:val="24"/>
                <w:szCs w:val="24"/>
                <w:lang w:val="lt-LT" w:eastAsia="lt-LT"/>
              </w:rPr>
              <w:t> </w:t>
            </w:r>
            <w:r w:rsidR="007A4D68" w:rsidRPr="007A4D68">
              <w:rPr>
                <w:rFonts w:ascii="Times New Roman" w:hAnsi="Times New Roman"/>
                <w:b/>
                <w:sz w:val="24"/>
                <w:szCs w:val="24"/>
                <w:lang w:val="lt-LT" w:eastAsia="lt-LT"/>
              </w:rPr>
              <w:t>19</w:t>
            </w:r>
            <w:r w:rsidR="006D2D9A">
              <w:rPr>
                <w:rFonts w:ascii="Times New Roman" w:hAnsi="Times New Roman"/>
                <w:b/>
                <w:sz w:val="24"/>
                <w:szCs w:val="24"/>
                <w:lang w:val="lt-LT" w:eastAsia="lt-LT"/>
              </w:rPr>
              <w:t> </w:t>
            </w:r>
            <w:r w:rsidRPr="00157B54">
              <w:rPr>
                <w:rFonts w:ascii="Times New Roman" w:hAnsi="Times New Roman"/>
                <w:sz w:val="24"/>
                <w:szCs w:val="24"/>
                <w:lang w:val="lt-LT" w:eastAsia="lt-LT"/>
              </w:rPr>
              <w:t xml:space="preserve">straipsnio 1 dalies </w:t>
            </w:r>
            <w:r w:rsidRPr="00157B54">
              <w:rPr>
                <w:rFonts w:ascii="Times New Roman" w:hAnsi="Times New Roman"/>
                <w:strike/>
                <w:sz w:val="24"/>
                <w:szCs w:val="24"/>
                <w:lang w:val="lt-LT" w:eastAsia="lt-LT"/>
              </w:rPr>
              <w:t>5</w:t>
            </w:r>
            <w:r w:rsidRPr="00157B54">
              <w:rPr>
                <w:rFonts w:ascii="Times New Roman" w:hAnsi="Times New Roman"/>
                <w:sz w:val="24"/>
                <w:szCs w:val="24"/>
                <w:lang w:val="lt-LT" w:eastAsia="lt-LT"/>
              </w:rPr>
              <w:t xml:space="preserve"> </w:t>
            </w:r>
            <w:r w:rsidR="008B5910" w:rsidRPr="008B5910">
              <w:rPr>
                <w:rFonts w:ascii="Times New Roman" w:hAnsi="Times New Roman"/>
                <w:b/>
                <w:sz w:val="24"/>
                <w:szCs w:val="24"/>
                <w:lang w:val="lt-LT" w:eastAsia="lt-LT"/>
              </w:rPr>
              <w:t>2</w:t>
            </w:r>
            <w:r w:rsidR="008B5910">
              <w:rPr>
                <w:rFonts w:ascii="Times New Roman" w:hAnsi="Times New Roman"/>
                <w:sz w:val="24"/>
                <w:szCs w:val="24"/>
                <w:lang w:val="lt-LT" w:eastAsia="lt-LT"/>
              </w:rPr>
              <w:t xml:space="preserve"> </w:t>
            </w:r>
            <w:r w:rsidRPr="00157B54">
              <w:rPr>
                <w:rFonts w:ascii="Times New Roman" w:hAnsi="Times New Roman"/>
                <w:sz w:val="24"/>
                <w:szCs w:val="24"/>
                <w:lang w:val="lt-LT" w:eastAsia="lt-LT"/>
              </w:rPr>
              <w:t>punkto nuostatos ir atskiros darbo sutartys nesudaromos</w:t>
            </w:r>
            <w:r w:rsidR="008B5910">
              <w:rPr>
                <w:rFonts w:ascii="Times New Roman" w:hAnsi="Times New Roman"/>
                <w:sz w:val="24"/>
                <w:szCs w:val="24"/>
                <w:lang w:val="lt-LT" w:eastAsia="lt-LT"/>
              </w:rPr>
              <w:t>.</w:t>
            </w:r>
            <w:r w:rsidR="00F02E7D">
              <w:rPr>
                <w:rFonts w:ascii="Times New Roman" w:hAnsi="Times New Roman"/>
                <w:sz w:val="24"/>
                <w:szCs w:val="24"/>
                <w:lang w:val="lt-LT" w:eastAsia="lt-LT"/>
              </w:rPr>
              <w:t>“</w:t>
            </w:r>
          </w:p>
        </w:tc>
      </w:tr>
    </w:tbl>
    <w:p w:rsidR="003D53D1" w:rsidRPr="003D53D1" w:rsidRDefault="003D53D1" w:rsidP="003D53D1">
      <w:pPr>
        <w:ind w:left="851"/>
        <w:jc w:val="both"/>
        <w:rPr>
          <w:rFonts w:ascii="Times New Roman" w:eastAsia="Calibri" w:hAnsi="Times New Roman"/>
          <w:sz w:val="24"/>
          <w:szCs w:val="24"/>
          <w:lang w:val="lt-LT"/>
        </w:rPr>
      </w:pPr>
    </w:p>
    <w:p w:rsidR="00E533E7" w:rsidRPr="00E533E7" w:rsidRDefault="005E1337" w:rsidP="00E533E7">
      <w:pPr>
        <w:ind w:firstLine="851"/>
        <w:jc w:val="both"/>
        <w:rPr>
          <w:rFonts w:ascii="Times New Roman" w:hAnsi="Times New Roman"/>
          <w:sz w:val="24"/>
          <w:szCs w:val="24"/>
          <w:lang w:val="lt-LT"/>
        </w:rPr>
      </w:pPr>
      <w:r>
        <w:rPr>
          <w:rFonts w:ascii="Times New Roman" w:hAnsi="Times New Roman"/>
          <w:sz w:val="24"/>
          <w:szCs w:val="24"/>
          <w:lang w:val="lt-LT"/>
        </w:rPr>
        <w:t>4</w:t>
      </w:r>
      <w:r w:rsidR="00E533E7" w:rsidRPr="00E533E7">
        <w:rPr>
          <w:rFonts w:ascii="Times New Roman" w:hAnsi="Times New Roman"/>
          <w:sz w:val="24"/>
          <w:szCs w:val="24"/>
          <w:lang w:val="lt-LT"/>
        </w:rPr>
        <w:t>. Pakeičiu 39 punktą ir jį išdėstau taip</w:t>
      </w:r>
      <w:r w:rsidR="0032222A">
        <w:rPr>
          <w:rFonts w:ascii="Times New Roman" w:hAnsi="Times New Roman"/>
          <w:sz w:val="24"/>
          <w:szCs w:val="24"/>
          <w:lang w:val="lt-LT"/>
        </w:rPr>
        <w:t>:</w:t>
      </w:r>
    </w:p>
    <w:p w:rsidR="00E533E7" w:rsidRPr="00E533E7" w:rsidRDefault="00E533E7" w:rsidP="00E533E7">
      <w:pPr>
        <w:spacing w:line="276" w:lineRule="auto"/>
        <w:ind w:firstLine="851"/>
        <w:jc w:val="both"/>
        <w:rPr>
          <w:rFonts w:ascii="Times New Roman" w:hAnsi="Times New Roman"/>
          <w:iCs/>
          <w:sz w:val="24"/>
          <w:szCs w:val="24"/>
          <w:lang w:val="lt-LT"/>
        </w:rPr>
      </w:pPr>
      <w:r w:rsidRPr="00E533E7">
        <w:rPr>
          <w:rFonts w:ascii="Times New Roman" w:hAnsi="Times New Roman"/>
          <w:sz w:val="24"/>
          <w:szCs w:val="24"/>
          <w:lang w:val="lt-LT"/>
        </w:rPr>
        <w:t>„39.</w:t>
      </w:r>
      <w:r w:rsidRPr="00E533E7">
        <w:rPr>
          <w:rFonts w:ascii="Times New Roman" w:hAnsi="Times New Roman"/>
          <w:i/>
          <w:sz w:val="24"/>
          <w:szCs w:val="24"/>
          <w:lang w:val="lt-LT"/>
        </w:rPr>
        <w:t xml:space="preserve"> </w:t>
      </w:r>
      <w:r w:rsidRPr="00E533E7">
        <w:rPr>
          <w:rFonts w:ascii="Times New Roman" w:hAnsi="Times New Roman"/>
          <w:iCs/>
          <w:sz w:val="24"/>
          <w:szCs w:val="24"/>
          <w:lang w:val="lt-LT"/>
        </w:rPr>
        <w:t>Įgyvendinant projektų veiklas patirtos renginių organizavimo išlaidos, projektą vykdančio personalo ir dalyvių kelionių išlaidos, projekto veikloms vykdyti reikalingos užsienio komandiruočių išlaidos apmokamos taikant fiksuotuosius įkainius:</w:t>
      </w:r>
    </w:p>
    <w:p w:rsidR="00601658" w:rsidRDefault="00E533E7" w:rsidP="00E533E7">
      <w:pPr>
        <w:ind w:firstLine="851"/>
        <w:jc w:val="both"/>
        <w:rPr>
          <w:rFonts w:ascii="Times New Roman" w:eastAsia="Calibri" w:hAnsi="Times New Roman"/>
          <w:sz w:val="24"/>
          <w:szCs w:val="24"/>
          <w:lang w:val="lt-LT"/>
        </w:rPr>
      </w:pPr>
      <w:r w:rsidRPr="00E533E7">
        <w:rPr>
          <w:rFonts w:ascii="Times New Roman" w:hAnsi="Times New Roman"/>
          <w:iCs/>
          <w:sz w:val="24"/>
          <w:szCs w:val="24"/>
          <w:lang w:val="lt-LT"/>
        </w:rPr>
        <w:t xml:space="preserve">39.1. </w:t>
      </w:r>
      <w:r w:rsidRPr="00E533E7">
        <w:rPr>
          <w:rFonts w:ascii="Times New Roman" w:eastAsia="Calibri" w:hAnsi="Times New Roman"/>
          <w:sz w:val="24"/>
          <w:szCs w:val="24"/>
          <w:lang w:val="lt-LT"/>
        </w:rPr>
        <w:t xml:space="preserve">patirtos renginių organizavimo išlaidos, kurios apima salės ir įrangos (mikrofono, nešiojamojo kompiuterio ir vaizdo projektoriaus) nuomos, kavos pertraukėlių ir pietų išlaidas, renginio moderatoriaus paslaugas, apmokamos taikant renginio organizavimo fiksuotąjį įkainį, kuris nustatomas vadovaujantis Europos socialinio fondo agentūros 2016 m. </w:t>
      </w:r>
      <w:r w:rsidR="00C0332F" w:rsidRPr="00C0332F">
        <w:rPr>
          <w:rFonts w:ascii="Times New Roman" w:eastAsia="Calibri" w:hAnsi="Times New Roman"/>
          <w:strike/>
          <w:sz w:val="24"/>
          <w:szCs w:val="24"/>
          <w:lang w:val="lt-LT"/>
        </w:rPr>
        <w:t>birželio 9 d.</w:t>
      </w:r>
      <w:r w:rsidR="00C0332F">
        <w:rPr>
          <w:rFonts w:ascii="Times New Roman" w:eastAsia="Calibri" w:hAnsi="Times New Roman"/>
          <w:sz w:val="24"/>
          <w:szCs w:val="24"/>
          <w:lang w:val="lt-LT"/>
        </w:rPr>
        <w:t xml:space="preserve"> </w:t>
      </w:r>
      <w:r w:rsidRPr="00E533E7">
        <w:rPr>
          <w:rFonts w:ascii="Times New Roman" w:eastAsia="Calibri" w:hAnsi="Times New Roman"/>
          <w:sz w:val="24"/>
          <w:szCs w:val="24"/>
          <w:lang w:val="lt-LT"/>
        </w:rPr>
        <w:t xml:space="preserve">liepos 13 d. atliktu Renginio organizavimo fiksuotojo įkainio nustatymo tyrimu. </w:t>
      </w:r>
      <w:r w:rsidR="00C0332F" w:rsidRPr="00C0332F">
        <w:rPr>
          <w:rFonts w:ascii="Times New Roman" w:eastAsia="Calibri" w:hAnsi="Times New Roman"/>
          <w:strike/>
          <w:sz w:val="24"/>
          <w:szCs w:val="24"/>
          <w:lang w:val="lt-LT"/>
        </w:rPr>
        <w:t>Tyrimas skelbiamas</w:t>
      </w:r>
      <w:r w:rsidR="00C0332F">
        <w:rPr>
          <w:rFonts w:ascii="Times New Roman" w:eastAsia="Calibri" w:hAnsi="Times New Roman"/>
          <w:sz w:val="24"/>
          <w:szCs w:val="24"/>
          <w:lang w:val="lt-LT"/>
        </w:rPr>
        <w:t xml:space="preserve"> </w:t>
      </w:r>
      <w:r w:rsidRPr="00C0332F">
        <w:rPr>
          <w:rFonts w:ascii="Times New Roman" w:eastAsia="Calibri" w:hAnsi="Times New Roman"/>
          <w:b/>
          <w:sz w:val="24"/>
          <w:szCs w:val="24"/>
          <w:lang w:val="lt-LT"/>
        </w:rPr>
        <w:t>Tyrimo ataskaita skelbiama</w:t>
      </w:r>
      <w:r w:rsidRPr="00E533E7">
        <w:rPr>
          <w:rFonts w:ascii="Times New Roman" w:eastAsia="Calibri" w:hAnsi="Times New Roman"/>
          <w:sz w:val="24"/>
          <w:szCs w:val="24"/>
          <w:lang w:val="lt-LT"/>
        </w:rPr>
        <w:t xml:space="preserve"> ES struktūrinių fondų svetainės www.esinvesticijos.lt skiltyje „Dokumentai“, ieškant „Tyrimai“ ir „Supaprastinto išlaidų apmokėjimo tyrimai“. Pareiškėjas gali nurodyti ir mažesnį fiksuotojo įkainio dydį, tačiau projekte renginio organizavimo išlaidoms turi būti taikomas vienodas fiksuotasis įkainis</w:t>
      </w:r>
      <w:r w:rsidR="00C0332F" w:rsidRPr="00C0332F">
        <w:rPr>
          <w:rFonts w:ascii="Times New Roman" w:eastAsia="Calibri" w:hAnsi="Times New Roman"/>
          <w:b/>
          <w:sz w:val="24"/>
          <w:szCs w:val="24"/>
          <w:lang w:val="lt-LT"/>
        </w:rPr>
        <w:t>;</w:t>
      </w:r>
      <w:r w:rsidR="00C0332F" w:rsidRPr="00C0332F">
        <w:rPr>
          <w:rFonts w:ascii="Times New Roman" w:eastAsia="Calibri" w:hAnsi="Times New Roman"/>
          <w:strike/>
          <w:sz w:val="24"/>
          <w:szCs w:val="24"/>
          <w:lang w:val="lt-LT"/>
        </w:rPr>
        <w:t>.</w:t>
      </w:r>
      <w:r w:rsidR="00C0332F">
        <w:rPr>
          <w:rFonts w:ascii="Times New Roman" w:eastAsia="Calibri" w:hAnsi="Times New Roman"/>
          <w:sz w:val="24"/>
          <w:szCs w:val="24"/>
          <w:lang w:val="lt-LT"/>
        </w:rPr>
        <w:t xml:space="preserve"> </w:t>
      </w:r>
      <w:r w:rsidR="00C0332F" w:rsidRPr="00C0332F">
        <w:rPr>
          <w:rFonts w:ascii="Times New Roman" w:eastAsia="Calibri" w:hAnsi="Times New Roman"/>
          <w:strike/>
          <w:sz w:val="24"/>
          <w:szCs w:val="24"/>
          <w:lang w:val="lt-LT"/>
        </w:rPr>
        <w:t>Įkainio dydis nebus keičiamas projekto įgyvendinimo metu;</w:t>
      </w:r>
      <w:r w:rsidRPr="00E533E7">
        <w:rPr>
          <w:rFonts w:ascii="Times New Roman" w:eastAsia="Calibri" w:hAnsi="Times New Roman"/>
          <w:sz w:val="24"/>
          <w:szCs w:val="24"/>
          <w:lang w:val="lt-LT"/>
        </w:rPr>
        <w:t xml:space="preserve"> </w:t>
      </w:r>
    </w:p>
    <w:p w:rsidR="00E533E7" w:rsidRPr="00E533E7" w:rsidRDefault="00E533E7" w:rsidP="00E533E7">
      <w:pPr>
        <w:ind w:firstLine="851"/>
        <w:jc w:val="both"/>
        <w:rPr>
          <w:rFonts w:ascii="Times New Roman" w:hAnsi="Times New Roman"/>
          <w:strike/>
          <w:sz w:val="24"/>
          <w:szCs w:val="24"/>
          <w:lang w:val="lt-LT" w:eastAsia="lt-LT"/>
        </w:rPr>
      </w:pPr>
      <w:r w:rsidRPr="00E533E7">
        <w:rPr>
          <w:rFonts w:ascii="Times New Roman" w:eastAsia="Calibri" w:hAnsi="Times New Roman"/>
          <w:sz w:val="24"/>
          <w:szCs w:val="24"/>
          <w:lang w:val="lt-LT"/>
        </w:rPr>
        <w:t>39.2. patirtos kelionių išlaidos apmokamos taikant kuro ir viešojo transporto išlaidų fiksuotąjį įkainį. Į</w:t>
      </w:r>
      <w:r w:rsidRPr="00E533E7">
        <w:rPr>
          <w:rFonts w:ascii="Times New Roman" w:hAnsi="Times New Roman"/>
          <w:sz w:val="24"/>
          <w:szCs w:val="24"/>
          <w:lang w:val="lt-LT" w:eastAsia="lt-LT"/>
        </w:rPr>
        <w:t>kainis nustatytas vadovaujantis Lietuvos Respublikos finansų ministerijos 2015 m. balandžio 24 d. atliktu Kuro ir viešojo transporto išlaidų fiksuotųjų įkainių nustatymo tyrimu. Tyrimo ataskaita skelbiama ES struktūrinių fondų svetainės www.esinvesticijos.lt skiltyje „Dokumentai“, ieškant „Tyrimai“ ir „Supaprastinto išlaidų apmokėjimo tyrimai“.</w:t>
      </w:r>
      <w:r w:rsidRPr="00E533E7">
        <w:rPr>
          <w:rFonts w:ascii="Times New Roman" w:hAnsi="Times New Roman"/>
          <w:lang w:val="lt-LT"/>
        </w:rPr>
        <w:t xml:space="preserve"> </w:t>
      </w:r>
      <w:r w:rsidRPr="00E533E7">
        <w:rPr>
          <w:rFonts w:ascii="Times New Roman" w:hAnsi="Times New Roman"/>
          <w:sz w:val="24"/>
          <w:szCs w:val="24"/>
          <w:lang w:val="lt-LT" w:eastAsia="lt-LT"/>
        </w:rPr>
        <w:t>Pareiškėjas gali nurodyti ir mažesnį fiksuotojo įkainio dydį, tačiau projekte visoms kelionių išlaidoms turi būti taikomas vienodas kuro ir viešojo transporto išlaidų fiksuotasis įkainis</w:t>
      </w:r>
      <w:r w:rsidR="00601658" w:rsidRPr="005A15AF">
        <w:rPr>
          <w:rFonts w:ascii="Times New Roman" w:hAnsi="Times New Roman"/>
          <w:b/>
          <w:sz w:val="24"/>
          <w:szCs w:val="24"/>
          <w:lang w:val="lt-LT" w:eastAsia="lt-LT"/>
        </w:rPr>
        <w:t>;</w:t>
      </w:r>
      <w:r w:rsidR="005A15AF" w:rsidRPr="005A15AF">
        <w:rPr>
          <w:rFonts w:ascii="Times New Roman" w:hAnsi="Times New Roman"/>
          <w:strike/>
          <w:sz w:val="24"/>
          <w:szCs w:val="24"/>
          <w:lang w:val="lt-LT" w:eastAsia="lt-LT"/>
        </w:rPr>
        <w:t>.</w:t>
      </w:r>
      <w:r w:rsidRPr="00E533E7">
        <w:rPr>
          <w:rFonts w:ascii="Times New Roman" w:hAnsi="Times New Roman"/>
          <w:sz w:val="24"/>
          <w:szCs w:val="24"/>
          <w:lang w:val="lt-LT" w:eastAsia="lt-LT"/>
        </w:rPr>
        <w:t xml:space="preserve"> </w:t>
      </w:r>
      <w:r w:rsidR="005A15AF" w:rsidRPr="00C0332F">
        <w:rPr>
          <w:rFonts w:ascii="Times New Roman" w:eastAsia="Calibri" w:hAnsi="Times New Roman"/>
          <w:strike/>
          <w:sz w:val="24"/>
          <w:szCs w:val="24"/>
          <w:lang w:val="lt-LT"/>
        </w:rPr>
        <w:t>Įkainio dydis nebus keičiamas projekto įgyvendinimo metu;</w:t>
      </w:r>
    </w:p>
    <w:p w:rsidR="005A15AF" w:rsidRPr="005A15AF" w:rsidRDefault="00E533E7" w:rsidP="005A15AF">
      <w:pPr>
        <w:ind w:firstLine="851"/>
        <w:jc w:val="both"/>
        <w:rPr>
          <w:rFonts w:ascii="Times New Roman" w:hAnsi="Times New Roman"/>
          <w:strike/>
          <w:sz w:val="24"/>
          <w:szCs w:val="24"/>
          <w:lang w:val="lt-LT" w:eastAsia="lt-LT"/>
        </w:rPr>
      </w:pPr>
      <w:r w:rsidRPr="00E533E7">
        <w:rPr>
          <w:rFonts w:ascii="Times New Roman" w:hAnsi="Times New Roman"/>
          <w:sz w:val="24"/>
          <w:szCs w:val="24"/>
          <w:lang w:val="lt-LT" w:eastAsia="lt-LT"/>
        </w:rPr>
        <w:t>39.3. projekto veikloms vykdyti reikalingų užsienio komandiruočių išlaidos apmokamos taikant fiksuotuosius įkainius, nustatomus vadovaujantis Mokslinių išvykų išlaidų fiksuotųjų įkainių apskaičiavimo tyrimu, kurio ataskaita patvirtinta Lietuvos mokslo tarybos pirmininko 2014 m. spalio 6 d. įsakymu Nr. V-191 „Dėl Mokslinių išvykų išlaidų fiksuotųjų įkainių apskaičiavimo tyrimo ataskaitos patvirtinimo“. Ši ataskaita skelbiama ES struktūrinių fondų svetainės www.esinvesticijos.lt skiltyje „Dokumentai“, ieškant „Tyrimai“ ir „Supaprastinto išlaidų apmokėjimo tyrimai“.</w:t>
      </w:r>
      <w:r w:rsidR="001977E3">
        <w:rPr>
          <w:rFonts w:ascii="Times New Roman" w:hAnsi="Times New Roman"/>
          <w:sz w:val="24"/>
          <w:szCs w:val="24"/>
          <w:lang w:val="lt-LT" w:eastAsia="lt-LT"/>
        </w:rPr>
        <w:t>“</w:t>
      </w:r>
      <w:r w:rsidRPr="00E533E7">
        <w:rPr>
          <w:rFonts w:ascii="Times New Roman" w:hAnsi="Times New Roman"/>
          <w:sz w:val="24"/>
          <w:szCs w:val="24"/>
          <w:lang w:val="lt-LT" w:eastAsia="lt-LT"/>
        </w:rPr>
        <w:t xml:space="preserve"> </w:t>
      </w:r>
      <w:r w:rsidRPr="001977E3">
        <w:rPr>
          <w:rFonts w:ascii="Times New Roman" w:hAnsi="Times New Roman"/>
          <w:strike/>
          <w:sz w:val="24"/>
          <w:szCs w:val="24"/>
          <w:lang w:val="lt-LT" w:eastAsia="lt-LT"/>
        </w:rPr>
        <w:t>Pareiškėjas gali nurodyti ir mažesnį fiksuotojo įkainio dydį, tačiau projekte užsienio komandiruočių išlaidoms turi būti taikomas vienodas fiksuotasis įkainis</w:t>
      </w:r>
      <w:r w:rsidR="00777DF6" w:rsidRPr="001977E3">
        <w:rPr>
          <w:rFonts w:ascii="Times New Roman" w:hAnsi="Times New Roman"/>
          <w:strike/>
          <w:sz w:val="24"/>
          <w:szCs w:val="24"/>
          <w:lang w:val="lt-LT" w:eastAsia="lt-LT"/>
        </w:rPr>
        <w:t>.</w:t>
      </w:r>
      <w:r w:rsidR="005A15AF" w:rsidRPr="001977E3">
        <w:rPr>
          <w:rFonts w:ascii="Times New Roman" w:hAnsi="Times New Roman"/>
          <w:strike/>
          <w:sz w:val="24"/>
          <w:szCs w:val="24"/>
          <w:lang w:val="lt-LT" w:eastAsia="lt-LT"/>
        </w:rPr>
        <w:t>“</w:t>
      </w:r>
      <w:r w:rsidRPr="001977E3">
        <w:rPr>
          <w:rFonts w:ascii="Times New Roman" w:hAnsi="Times New Roman"/>
          <w:strike/>
          <w:sz w:val="24"/>
          <w:szCs w:val="24"/>
          <w:lang w:val="lt-LT" w:eastAsia="lt-LT"/>
        </w:rPr>
        <w:t xml:space="preserve"> </w:t>
      </w:r>
      <w:r w:rsidR="005A15AF" w:rsidRPr="005A15AF">
        <w:rPr>
          <w:rFonts w:ascii="Times New Roman" w:hAnsi="Times New Roman"/>
          <w:strike/>
          <w:sz w:val="24"/>
          <w:szCs w:val="24"/>
          <w:lang w:val="lt-LT" w:eastAsia="lt-LT"/>
        </w:rPr>
        <w:t>Pasikeitus teisės aktams, kuriais vadovaujantis nustatytas fiksuotasis įkainis, atnaujintas fiksuotasis įkainis taip pat taikomas projektams, dėl kurių projektų sutartys jau sudarytos.</w:t>
      </w:r>
    </w:p>
    <w:p w:rsidR="00564C04" w:rsidRPr="00E533E7" w:rsidRDefault="005E1337" w:rsidP="00E533E7">
      <w:pPr>
        <w:ind w:firstLine="851"/>
        <w:jc w:val="both"/>
        <w:rPr>
          <w:rFonts w:ascii="Times New Roman" w:hAnsi="Times New Roman"/>
          <w:strike/>
          <w:sz w:val="24"/>
          <w:szCs w:val="24"/>
          <w:lang w:val="lt-LT" w:eastAsia="lt-LT"/>
        </w:rPr>
      </w:pPr>
      <w:r>
        <w:rPr>
          <w:rFonts w:ascii="Times New Roman" w:hAnsi="Times New Roman"/>
          <w:sz w:val="24"/>
          <w:szCs w:val="24"/>
          <w:lang w:val="lt-LT" w:eastAsia="lt-LT"/>
        </w:rPr>
        <w:t>5</w:t>
      </w:r>
      <w:r w:rsidR="007F6C44">
        <w:rPr>
          <w:rFonts w:ascii="Times New Roman" w:hAnsi="Times New Roman"/>
          <w:sz w:val="24"/>
          <w:szCs w:val="24"/>
          <w:lang w:val="lt-LT" w:eastAsia="lt-LT"/>
        </w:rPr>
        <w:t>.</w:t>
      </w:r>
      <w:r w:rsidR="00564C04">
        <w:rPr>
          <w:rFonts w:ascii="Times New Roman" w:hAnsi="Times New Roman"/>
          <w:sz w:val="24"/>
          <w:szCs w:val="24"/>
          <w:lang w:val="lt-LT" w:eastAsia="lt-LT"/>
        </w:rPr>
        <w:t xml:space="preserve"> Pakeičiu 40 punktą ir jį išdėstau taip:</w:t>
      </w:r>
    </w:p>
    <w:p w:rsidR="00915E3A" w:rsidRPr="00915E3A" w:rsidRDefault="00564C04" w:rsidP="008C5F14">
      <w:pPr>
        <w:ind w:firstLine="851"/>
        <w:jc w:val="both"/>
        <w:rPr>
          <w:rFonts w:ascii="Times New Roman" w:hAnsi="Times New Roman"/>
          <w:sz w:val="24"/>
          <w:szCs w:val="24"/>
          <w:lang w:val="lt-LT" w:eastAsia="lt-LT"/>
        </w:rPr>
      </w:pPr>
      <w:r>
        <w:rPr>
          <w:rFonts w:ascii="Times New Roman" w:hAnsi="Times New Roman"/>
          <w:sz w:val="24"/>
          <w:szCs w:val="24"/>
          <w:lang w:val="lt-LT" w:eastAsia="lt-LT"/>
        </w:rPr>
        <w:lastRenderedPageBreak/>
        <w:t>„</w:t>
      </w:r>
      <w:r w:rsidR="00E533E7" w:rsidRPr="00E533E7">
        <w:rPr>
          <w:rFonts w:ascii="Times New Roman" w:hAnsi="Times New Roman"/>
          <w:sz w:val="24"/>
          <w:szCs w:val="24"/>
          <w:lang w:val="lt-LT" w:eastAsia="lt-LT"/>
        </w:rPr>
        <w:t xml:space="preserve">40. Įgyvendinant projektų veiklas patirtos projektą vykdančiojo personalo darbo užmokesčio už kasmetines atostogas ir (ar) kompensacijos už nepanaudotas kasmetines atostogas išmokos bei papildomų poilsio dienų išmokos, kai darbo užmokesčio išlaidų apmokėjimui netaikomi fiksuotieji įkainiai, apmokamos taikant kasmetinių atostogų išmokų ir papildomų poilsio dienų išmokų fiksuotąsias normas, kurios nustatomos atsižvelgiant į konkrečiam darbuotojui priklausantį kasmetinių atostogų dienų skaičių, jam nustatytos darbo savaitės trukmę bei suteiktų papildomų poilsio dienų trukmę. Kasmetinių atostogų išmokų ir papildomų poilsio dienų išmokų fiksuotosios normos apskaičiuojamos remiantis Lietuvos Respublikos finansų ministerijos 2016 m. sausio 19 d. atliktu Kasmetinių atostogų išmokų ir papildomų poilsio dienų išmokų fiksuotųjų normų nustatymo tyrimu. </w:t>
      </w:r>
      <w:r w:rsidR="00915E3A" w:rsidRPr="00915E3A">
        <w:rPr>
          <w:rFonts w:ascii="Times New Roman" w:hAnsi="Times New Roman"/>
          <w:strike/>
          <w:sz w:val="24"/>
          <w:szCs w:val="24"/>
          <w:lang w:val="lt-LT" w:eastAsia="lt-LT"/>
        </w:rPr>
        <w:t>Tyrimas skelbiamas</w:t>
      </w:r>
      <w:r w:rsidR="00915E3A">
        <w:rPr>
          <w:rFonts w:ascii="Times New Roman" w:hAnsi="Times New Roman"/>
          <w:sz w:val="24"/>
          <w:szCs w:val="24"/>
          <w:lang w:val="lt-LT" w:eastAsia="lt-LT"/>
        </w:rPr>
        <w:t xml:space="preserve"> </w:t>
      </w:r>
      <w:r w:rsidR="00E533E7" w:rsidRPr="00915E3A">
        <w:rPr>
          <w:rFonts w:ascii="Times New Roman" w:hAnsi="Times New Roman"/>
          <w:b/>
          <w:sz w:val="24"/>
          <w:szCs w:val="24"/>
          <w:lang w:val="lt-LT" w:eastAsia="lt-LT"/>
        </w:rPr>
        <w:t>Tyrimo ataskaita skelbiama</w:t>
      </w:r>
      <w:r w:rsidR="00E533E7" w:rsidRPr="00E533E7">
        <w:rPr>
          <w:rFonts w:ascii="Times New Roman" w:hAnsi="Times New Roman"/>
          <w:b/>
          <w:sz w:val="24"/>
          <w:szCs w:val="24"/>
          <w:lang w:val="lt-LT" w:eastAsia="lt-LT"/>
        </w:rPr>
        <w:t xml:space="preserve"> </w:t>
      </w:r>
      <w:r w:rsidR="00E533E7" w:rsidRPr="00E533E7">
        <w:rPr>
          <w:rFonts w:ascii="Times New Roman" w:hAnsi="Times New Roman"/>
          <w:sz w:val="24"/>
          <w:szCs w:val="24"/>
          <w:lang w:val="lt-LT" w:eastAsia="lt-LT"/>
        </w:rPr>
        <w:t>ES struktūrinių fondų svetainės www.esinvesticijos.lt skiltyje „Dokumentai“, ieškant „Tyrimai“ ir „Supaprastinto išlaidų apmokėjimo tyrimai</w:t>
      </w:r>
      <w:r w:rsidR="00915E3A" w:rsidRPr="00E533E7">
        <w:rPr>
          <w:rFonts w:ascii="Times New Roman" w:hAnsi="Times New Roman"/>
          <w:sz w:val="24"/>
          <w:szCs w:val="24"/>
          <w:lang w:val="lt-LT" w:eastAsia="lt-LT"/>
        </w:rPr>
        <w:t>“</w:t>
      </w:r>
      <w:r w:rsidR="00E533E7" w:rsidRPr="00E533E7">
        <w:rPr>
          <w:rFonts w:ascii="Times New Roman" w:hAnsi="Times New Roman"/>
          <w:sz w:val="24"/>
          <w:szCs w:val="24"/>
          <w:lang w:val="lt-LT" w:eastAsia="lt-LT"/>
        </w:rPr>
        <w:t>.</w:t>
      </w:r>
      <w:r w:rsidR="00915E3A" w:rsidRPr="00E533E7">
        <w:rPr>
          <w:rFonts w:ascii="Times New Roman" w:hAnsi="Times New Roman"/>
          <w:sz w:val="24"/>
          <w:szCs w:val="24"/>
          <w:lang w:val="lt-LT" w:eastAsia="lt-LT"/>
        </w:rPr>
        <w:t>“</w:t>
      </w:r>
      <w:r w:rsidR="00915E3A">
        <w:rPr>
          <w:rFonts w:ascii="Times New Roman" w:hAnsi="Times New Roman"/>
          <w:sz w:val="24"/>
          <w:szCs w:val="24"/>
          <w:lang w:val="lt-LT" w:eastAsia="lt-LT"/>
        </w:rPr>
        <w:t xml:space="preserve"> </w:t>
      </w:r>
      <w:r w:rsidR="00915E3A" w:rsidRPr="00915E3A">
        <w:rPr>
          <w:rFonts w:ascii="Times New Roman" w:hAnsi="Times New Roman"/>
          <w:strike/>
          <w:sz w:val="24"/>
          <w:szCs w:val="24"/>
          <w:lang w:val="lt-LT" w:eastAsia="lt-LT"/>
        </w:rPr>
        <w:t>Pasikeitus teisės aktams, kuriais vadovaujantis nustatyta fiksuotoji norma, atnaujinta fiksuotoji norma taip pat taikoma projektams, dėl kurių projektų sutartys jau sudarytos.</w:t>
      </w:r>
    </w:p>
    <w:p w:rsidR="00E533E7" w:rsidRDefault="005E1337" w:rsidP="00E533E7">
      <w:pPr>
        <w:ind w:firstLine="851"/>
        <w:jc w:val="both"/>
        <w:rPr>
          <w:rFonts w:ascii="Times New Roman" w:hAnsi="Times New Roman"/>
          <w:sz w:val="24"/>
          <w:szCs w:val="24"/>
          <w:lang w:val="lt-LT" w:eastAsia="lt-LT"/>
        </w:rPr>
      </w:pPr>
      <w:r>
        <w:rPr>
          <w:rFonts w:ascii="Times New Roman" w:hAnsi="Times New Roman"/>
          <w:sz w:val="24"/>
          <w:szCs w:val="24"/>
          <w:lang w:val="lt-LT" w:eastAsia="lt-LT"/>
        </w:rPr>
        <w:t>6</w:t>
      </w:r>
      <w:r w:rsidR="009B6F6D" w:rsidRPr="009B6F6D">
        <w:rPr>
          <w:rFonts w:ascii="Times New Roman" w:hAnsi="Times New Roman"/>
          <w:sz w:val="24"/>
          <w:szCs w:val="24"/>
          <w:lang w:val="lt-LT" w:eastAsia="lt-LT"/>
        </w:rPr>
        <w:t>. Pakeičiu 56 punktą</w:t>
      </w:r>
      <w:r w:rsidR="009B6F6D">
        <w:rPr>
          <w:rFonts w:ascii="Times New Roman" w:hAnsi="Times New Roman"/>
          <w:sz w:val="24"/>
          <w:szCs w:val="24"/>
          <w:lang w:val="lt-LT" w:eastAsia="lt-LT"/>
        </w:rPr>
        <w:t xml:space="preserve"> </w:t>
      </w:r>
      <w:r w:rsidR="00557A4B">
        <w:rPr>
          <w:rFonts w:ascii="Times New Roman" w:hAnsi="Times New Roman"/>
          <w:sz w:val="24"/>
          <w:szCs w:val="24"/>
          <w:lang w:val="lt-LT" w:eastAsia="lt-LT"/>
        </w:rPr>
        <w:t>i</w:t>
      </w:r>
      <w:r w:rsidR="009B6F6D">
        <w:rPr>
          <w:rFonts w:ascii="Times New Roman" w:hAnsi="Times New Roman"/>
          <w:sz w:val="24"/>
          <w:szCs w:val="24"/>
          <w:lang w:val="lt-LT" w:eastAsia="lt-LT"/>
        </w:rPr>
        <w:t>r jį išdėstau taip:</w:t>
      </w:r>
    </w:p>
    <w:p w:rsidR="009B6F6D" w:rsidRPr="009B6F6D" w:rsidRDefault="009B6F6D" w:rsidP="009B6F6D">
      <w:pPr>
        <w:pStyle w:val="Sraopastraipa"/>
        <w:ind w:left="0" w:firstLine="851"/>
        <w:jc w:val="both"/>
        <w:rPr>
          <w:rFonts w:ascii="Times New Roman" w:eastAsia="Calibri" w:hAnsi="Times New Roman"/>
          <w:sz w:val="24"/>
          <w:szCs w:val="24"/>
          <w:lang w:val="lt-LT" w:eastAsia="lt-LT"/>
        </w:rPr>
      </w:pPr>
      <w:r>
        <w:rPr>
          <w:rFonts w:ascii="Times New Roman" w:hAnsi="Times New Roman"/>
          <w:sz w:val="24"/>
          <w:szCs w:val="24"/>
          <w:lang w:val="lt-LT" w:eastAsia="lt-LT"/>
        </w:rPr>
        <w:t xml:space="preserve">„56. </w:t>
      </w:r>
      <w:r w:rsidRPr="009B6F6D">
        <w:rPr>
          <w:rFonts w:ascii="Times New Roman" w:eastAsia="Calibri" w:hAnsi="Times New Roman"/>
          <w:i/>
          <w:iCs/>
          <w:sz w:val="24"/>
          <w:szCs w:val="24"/>
          <w:lang w:val="lt-LT" w:eastAsia="lt-LT"/>
        </w:rPr>
        <w:t xml:space="preserve">De minimis </w:t>
      </w:r>
      <w:r w:rsidRPr="009B6F6D">
        <w:rPr>
          <w:rFonts w:ascii="Times New Roman" w:eastAsia="Calibri" w:hAnsi="Times New Roman"/>
          <w:iCs/>
          <w:sz w:val="24"/>
          <w:szCs w:val="24"/>
          <w:lang w:val="lt-LT" w:eastAsia="lt-LT"/>
        </w:rPr>
        <w:t xml:space="preserve">pagalba konkrečiam </w:t>
      </w:r>
      <w:r w:rsidRPr="009B6F6D">
        <w:rPr>
          <w:rFonts w:ascii="Times New Roman" w:eastAsia="Calibri" w:hAnsi="Times New Roman"/>
          <w:i/>
          <w:sz w:val="24"/>
          <w:szCs w:val="24"/>
          <w:lang w:val="lt-LT"/>
        </w:rPr>
        <w:t>de minimis</w:t>
      </w:r>
      <w:r w:rsidRPr="009B6F6D">
        <w:rPr>
          <w:rFonts w:ascii="Times New Roman" w:eastAsia="Calibri" w:hAnsi="Times New Roman"/>
          <w:iCs/>
          <w:sz w:val="24"/>
          <w:szCs w:val="24"/>
          <w:lang w:val="lt-LT" w:eastAsia="lt-LT"/>
        </w:rPr>
        <w:t xml:space="preserve"> pagalbos gavėjui, kai numatytas finansavimas</w:t>
      </w:r>
      <w:r w:rsidRPr="009B6F6D">
        <w:rPr>
          <w:rFonts w:ascii="Times New Roman" w:eastAsia="Calibri" w:hAnsi="Times New Roman"/>
          <w:sz w:val="24"/>
          <w:szCs w:val="24"/>
          <w:lang w:val="lt-LT" w:eastAsia="lt-LT"/>
        </w:rPr>
        <w:t xml:space="preserve"> Aprašo 10</w:t>
      </w:r>
      <w:r w:rsidRPr="009B6F6D">
        <w:rPr>
          <w:rFonts w:ascii="Times New Roman" w:eastAsia="Calibri" w:hAnsi="Times New Roman"/>
          <w:sz w:val="24"/>
          <w:szCs w:val="24"/>
          <w:lang w:val="lt-LT"/>
        </w:rPr>
        <w:t xml:space="preserve">.1.1–10.1.3, </w:t>
      </w:r>
      <w:r w:rsidRPr="00CB6AB2">
        <w:rPr>
          <w:rFonts w:ascii="Times New Roman" w:eastAsia="Calibri" w:hAnsi="Times New Roman"/>
          <w:strike/>
          <w:sz w:val="24"/>
          <w:szCs w:val="24"/>
          <w:lang w:val="lt-LT"/>
        </w:rPr>
        <w:t>10.1.6,</w:t>
      </w:r>
      <w:r w:rsidRPr="009B6F6D">
        <w:rPr>
          <w:rFonts w:ascii="Times New Roman" w:eastAsia="Calibri" w:hAnsi="Times New Roman"/>
          <w:sz w:val="24"/>
          <w:szCs w:val="24"/>
          <w:lang w:val="lt-LT"/>
        </w:rPr>
        <w:t xml:space="preserve"> 10.1.8</w:t>
      </w:r>
      <w:r w:rsidRPr="00557A4B">
        <w:rPr>
          <w:rFonts w:ascii="Times New Roman" w:eastAsia="Calibri" w:hAnsi="Times New Roman"/>
          <w:strike/>
          <w:sz w:val="24"/>
          <w:szCs w:val="24"/>
          <w:lang w:val="lt-LT"/>
        </w:rPr>
        <w:t>–10.1.9</w:t>
      </w:r>
      <w:r w:rsidRPr="009B6F6D">
        <w:rPr>
          <w:rFonts w:ascii="Times New Roman" w:eastAsia="Calibri" w:hAnsi="Times New Roman"/>
          <w:sz w:val="24"/>
          <w:szCs w:val="24"/>
          <w:lang w:val="lt-LT"/>
        </w:rPr>
        <w:t>, 10.1.11, 10.2.1–10.2.3, 10.2.6–10.2.7, 10.2.9 papunkčiuose</w:t>
      </w:r>
      <w:r w:rsidRPr="009B6F6D">
        <w:rPr>
          <w:rFonts w:ascii="Times New Roman" w:eastAsia="Calibri" w:hAnsi="Times New Roman"/>
          <w:sz w:val="24"/>
          <w:szCs w:val="24"/>
          <w:lang w:val="lt-LT" w:eastAsia="lt-LT"/>
        </w:rPr>
        <w:t xml:space="preserve"> nurodytoms veikloms vykdyti, nustatoma vadovaujantis pareiškėjo pateiktais dokumentais, nurodytais Aprašo 52.4–52.6 papunkčiuose.</w:t>
      </w:r>
      <w:r w:rsidR="008E73B3">
        <w:rPr>
          <w:rFonts w:ascii="Times New Roman" w:eastAsia="Calibri" w:hAnsi="Times New Roman"/>
          <w:sz w:val="24"/>
          <w:szCs w:val="24"/>
          <w:lang w:val="lt-LT" w:eastAsia="lt-LT"/>
        </w:rPr>
        <w:t>“</w:t>
      </w:r>
    </w:p>
    <w:p w:rsidR="009B6F6D" w:rsidRDefault="005E1337" w:rsidP="00E533E7">
      <w:pPr>
        <w:ind w:firstLine="851"/>
        <w:jc w:val="both"/>
        <w:rPr>
          <w:rFonts w:ascii="Times New Roman" w:hAnsi="Times New Roman"/>
          <w:sz w:val="24"/>
          <w:szCs w:val="24"/>
          <w:lang w:val="lt-LT" w:eastAsia="lt-LT"/>
        </w:rPr>
      </w:pPr>
      <w:r>
        <w:rPr>
          <w:rFonts w:ascii="Times New Roman" w:hAnsi="Times New Roman"/>
          <w:sz w:val="24"/>
          <w:szCs w:val="24"/>
          <w:lang w:val="lt-LT" w:eastAsia="lt-LT"/>
        </w:rPr>
        <w:t>7</w:t>
      </w:r>
      <w:r w:rsidR="00557A4B">
        <w:rPr>
          <w:rFonts w:ascii="Times New Roman" w:hAnsi="Times New Roman"/>
          <w:sz w:val="24"/>
          <w:szCs w:val="24"/>
          <w:lang w:val="lt-LT" w:eastAsia="lt-LT"/>
        </w:rPr>
        <w:t>. Pakeičiu 71.2 papunktį ir jį išdėstau taip:</w:t>
      </w:r>
    </w:p>
    <w:p w:rsidR="00557A4B" w:rsidRPr="00557A4B" w:rsidRDefault="008E73B3" w:rsidP="00557A4B">
      <w:pPr>
        <w:ind w:firstLine="851"/>
        <w:jc w:val="both"/>
        <w:rPr>
          <w:rFonts w:ascii="Times New Roman" w:eastAsia="Calibri" w:hAnsi="Times New Roman"/>
          <w:sz w:val="24"/>
          <w:szCs w:val="24"/>
          <w:lang w:val="lt-LT" w:eastAsia="lt-LT"/>
        </w:rPr>
      </w:pPr>
      <w:r>
        <w:rPr>
          <w:rFonts w:ascii="Times New Roman" w:hAnsi="Times New Roman"/>
          <w:sz w:val="24"/>
          <w:szCs w:val="24"/>
          <w:lang w:val="lt-LT" w:eastAsia="lt-LT"/>
        </w:rPr>
        <w:t>„</w:t>
      </w:r>
      <w:r w:rsidR="00557A4B">
        <w:rPr>
          <w:rFonts w:ascii="Times New Roman" w:hAnsi="Times New Roman"/>
          <w:sz w:val="24"/>
          <w:szCs w:val="24"/>
          <w:lang w:val="lt-LT" w:eastAsia="lt-LT"/>
        </w:rPr>
        <w:t>71.</w:t>
      </w:r>
      <w:r w:rsidR="005E16C9">
        <w:rPr>
          <w:rFonts w:ascii="Times New Roman" w:hAnsi="Times New Roman"/>
          <w:sz w:val="24"/>
          <w:szCs w:val="24"/>
          <w:lang w:val="lt-LT" w:eastAsia="lt-LT"/>
        </w:rPr>
        <w:t>2.</w:t>
      </w:r>
      <w:r w:rsidR="00557A4B">
        <w:rPr>
          <w:rFonts w:ascii="Times New Roman" w:hAnsi="Times New Roman"/>
          <w:sz w:val="24"/>
          <w:szCs w:val="24"/>
          <w:lang w:val="lt-LT" w:eastAsia="lt-LT"/>
        </w:rPr>
        <w:t xml:space="preserve"> </w:t>
      </w:r>
      <w:r w:rsidR="00110A19" w:rsidRPr="00110A19">
        <w:rPr>
          <w:rFonts w:ascii="Times New Roman" w:hAnsi="Times New Roman"/>
          <w:strike/>
          <w:sz w:val="24"/>
          <w:szCs w:val="24"/>
          <w:lang w:val="lt-LT" w:eastAsia="lt-LT"/>
        </w:rPr>
        <w:t>j</w:t>
      </w:r>
      <w:r w:rsidR="00557A4B" w:rsidRPr="00110A19">
        <w:rPr>
          <w:rFonts w:ascii="Times New Roman" w:eastAsia="Calibri" w:hAnsi="Times New Roman"/>
          <w:strike/>
          <w:sz w:val="24"/>
          <w:szCs w:val="24"/>
          <w:lang w:val="lt-LT" w:eastAsia="lt-LT"/>
        </w:rPr>
        <w:t>ei</w:t>
      </w:r>
      <w:r w:rsidR="00557A4B" w:rsidRPr="00557A4B">
        <w:rPr>
          <w:rFonts w:ascii="Times New Roman" w:eastAsia="Calibri" w:hAnsi="Times New Roman"/>
          <w:sz w:val="24"/>
          <w:szCs w:val="24"/>
          <w:lang w:val="lt-LT" w:eastAsia="lt-LT"/>
        </w:rPr>
        <w:t xml:space="preserve"> projekto įgyvendinimo metu keičiasi Aprašo 10</w:t>
      </w:r>
      <w:r w:rsidR="00557A4B" w:rsidRPr="00557A4B">
        <w:rPr>
          <w:rFonts w:ascii="Times New Roman" w:eastAsia="Calibri" w:hAnsi="Times New Roman"/>
          <w:sz w:val="24"/>
          <w:szCs w:val="24"/>
          <w:lang w:val="lt-LT"/>
        </w:rPr>
        <w:t xml:space="preserve">.1.1–10.1.3, </w:t>
      </w:r>
      <w:r w:rsidR="00557A4B" w:rsidRPr="00CB6AB2">
        <w:rPr>
          <w:rFonts w:ascii="Times New Roman" w:eastAsia="Calibri" w:hAnsi="Times New Roman"/>
          <w:strike/>
          <w:sz w:val="24"/>
          <w:szCs w:val="24"/>
          <w:lang w:val="lt-LT"/>
        </w:rPr>
        <w:t>10.1.6,</w:t>
      </w:r>
      <w:r w:rsidR="00557A4B" w:rsidRPr="00557A4B">
        <w:rPr>
          <w:rFonts w:ascii="Times New Roman" w:eastAsia="Calibri" w:hAnsi="Times New Roman"/>
          <w:sz w:val="24"/>
          <w:szCs w:val="24"/>
          <w:lang w:val="lt-LT"/>
        </w:rPr>
        <w:t xml:space="preserve"> 10.1.8</w:t>
      </w:r>
      <w:r w:rsidR="00557A4B" w:rsidRPr="00CB6AB2">
        <w:rPr>
          <w:rFonts w:ascii="Times New Roman" w:eastAsia="Calibri" w:hAnsi="Times New Roman"/>
          <w:sz w:val="24"/>
          <w:szCs w:val="24"/>
          <w:lang w:val="lt-LT"/>
        </w:rPr>
        <w:t>–</w:t>
      </w:r>
      <w:r w:rsidR="00557A4B" w:rsidRPr="00557A4B">
        <w:rPr>
          <w:rFonts w:ascii="Times New Roman" w:eastAsia="Calibri" w:hAnsi="Times New Roman"/>
          <w:strike/>
          <w:sz w:val="24"/>
          <w:szCs w:val="24"/>
          <w:lang w:val="lt-LT"/>
        </w:rPr>
        <w:t>10.1.9</w:t>
      </w:r>
      <w:r w:rsidR="00557A4B" w:rsidRPr="00557A4B">
        <w:rPr>
          <w:rFonts w:ascii="Times New Roman" w:eastAsia="Calibri" w:hAnsi="Times New Roman"/>
          <w:sz w:val="24"/>
          <w:szCs w:val="24"/>
          <w:lang w:val="lt-LT"/>
        </w:rPr>
        <w:t xml:space="preserve">, 10.1.11, 10.2.1–10.2.3, 10.2.6–10.2.7, 10.2.9 papunkčiuose nurodytas veiklas vykdantis (-ys) projekto partneris (-iai) ar tose veiklose </w:t>
      </w:r>
      <w:r w:rsidR="00557A4B" w:rsidRPr="00557A4B">
        <w:rPr>
          <w:rFonts w:ascii="Times New Roman" w:eastAsia="Calibri" w:hAnsi="Times New Roman"/>
          <w:sz w:val="24"/>
          <w:szCs w:val="24"/>
          <w:lang w:val="lt-LT" w:eastAsia="lt-LT"/>
        </w:rPr>
        <w:t>dalyvaujanti (-čios) organizacija (-os)</w:t>
      </w:r>
      <w:r w:rsidR="00110A19">
        <w:rPr>
          <w:rFonts w:ascii="Times New Roman" w:eastAsia="Calibri" w:hAnsi="Times New Roman"/>
          <w:sz w:val="24"/>
          <w:szCs w:val="24"/>
          <w:lang w:val="lt-LT" w:eastAsia="lt-LT"/>
        </w:rPr>
        <w:t>.</w:t>
      </w:r>
      <w:r>
        <w:rPr>
          <w:rFonts w:ascii="Times New Roman" w:eastAsia="Calibri" w:hAnsi="Times New Roman"/>
          <w:sz w:val="24"/>
          <w:szCs w:val="24"/>
          <w:lang w:val="lt-LT" w:eastAsia="lt-LT"/>
        </w:rPr>
        <w:t>“</w:t>
      </w:r>
      <w:r w:rsidR="00557A4B" w:rsidRPr="00557A4B">
        <w:rPr>
          <w:rFonts w:ascii="Times New Roman" w:eastAsia="Calibri" w:hAnsi="Times New Roman"/>
          <w:sz w:val="24"/>
          <w:szCs w:val="24"/>
          <w:lang w:val="lt-LT" w:eastAsia="lt-LT"/>
        </w:rPr>
        <w:t xml:space="preserve"> </w:t>
      </w:r>
    </w:p>
    <w:p w:rsidR="004A6E77" w:rsidRDefault="004A6E77" w:rsidP="004A6E77">
      <w:pPr>
        <w:spacing w:line="276" w:lineRule="auto"/>
        <w:jc w:val="both"/>
        <w:rPr>
          <w:rFonts w:ascii="Times New Roman" w:hAnsi="Times New Roman"/>
          <w:sz w:val="24"/>
          <w:szCs w:val="24"/>
          <w:lang w:val="lt-LT" w:eastAsia="lt-LT"/>
        </w:rPr>
      </w:pPr>
    </w:p>
    <w:p w:rsidR="00557A4B" w:rsidRPr="009B6F6D" w:rsidRDefault="00557A4B" w:rsidP="00E533E7">
      <w:pPr>
        <w:ind w:firstLine="851"/>
        <w:jc w:val="both"/>
        <w:rPr>
          <w:rFonts w:ascii="Times New Roman" w:hAnsi="Times New Roman"/>
          <w:sz w:val="24"/>
          <w:szCs w:val="24"/>
          <w:lang w:val="lt-LT" w:eastAsia="lt-LT"/>
        </w:rPr>
      </w:pPr>
    </w:p>
    <w:p w:rsidR="00E533E7" w:rsidRPr="009B6F6D" w:rsidRDefault="00E533E7" w:rsidP="00E533E7">
      <w:pPr>
        <w:spacing w:line="276" w:lineRule="auto"/>
        <w:jc w:val="both"/>
        <w:rPr>
          <w:rFonts w:ascii="Times New Roman" w:hAnsi="Times New Roman"/>
          <w:iCs/>
          <w:sz w:val="24"/>
          <w:szCs w:val="24"/>
          <w:lang w:val="lt-LT"/>
        </w:rPr>
      </w:pPr>
    </w:p>
    <w:p w:rsidR="003D0BAD" w:rsidRPr="00A85818" w:rsidRDefault="003D0BAD" w:rsidP="00EC0BD9">
      <w:pPr>
        <w:spacing w:line="360" w:lineRule="auto"/>
        <w:rPr>
          <w:rFonts w:ascii="Times New Roman" w:hAnsi="Times New Roman"/>
          <w:sz w:val="24"/>
          <w:szCs w:val="24"/>
          <w:lang w:val="lt-LT"/>
        </w:rPr>
        <w:sectPr w:rsidR="003D0BAD" w:rsidRPr="00A85818" w:rsidSect="003D0BAD">
          <w:type w:val="continuous"/>
          <w:pgSz w:w="11906" w:h="16838"/>
          <w:pgMar w:top="1701" w:right="567" w:bottom="1134" w:left="1701" w:header="720" w:footer="720" w:gutter="0"/>
          <w:cols w:space="720"/>
          <w:formProt w:val="0"/>
          <w:docGrid w:linePitch="360"/>
        </w:sectPr>
      </w:pPr>
    </w:p>
    <w:tbl>
      <w:tblPr>
        <w:tblW w:w="0" w:type="auto"/>
        <w:tblLook w:val="01E0" w:firstRow="1" w:lastRow="1" w:firstColumn="1" w:lastColumn="1" w:noHBand="0" w:noVBand="0"/>
      </w:tblPr>
      <w:tblGrid>
        <w:gridCol w:w="4631"/>
        <w:gridCol w:w="4656"/>
      </w:tblGrid>
      <w:tr w:rsidR="00A85818" w:rsidRPr="005E16C9" w:rsidTr="003D0BAD">
        <w:tc>
          <w:tcPr>
            <w:tcW w:w="4631" w:type="dxa"/>
          </w:tcPr>
          <w:p w:rsidR="003D0BAD" w:rsidRPr="00A85818" w:rsidRDefault="000F3243" w:rsidP="003D0BAD">
            <w:pPr>
              <w:rPr>
                <w:rFonts w:ascii="Times New Roman" w:hAnsi="Times New Roman"/>
                <w:sz w:val="24"/>
                <w:szCs w:val="24"/>
                <w:lang w:val="lt-LT" w:eastAsia="lt-LT"/>
              </w:rPr>
            </w:pPr>
            <w:r w:rsidRPr="00A85818">
              <w:rPr>
                <w:rFonts w:ascii="Times New Roman" w:hAnsi="Times New Roman"/>
                <w:sz w:val="24"/>
                <w:szCs w:val="24"/>
                <w:lang w:val="lt-LT" w:eastAsia="lt-LT"/>
              </w:rPr>
              <w:lastRenderedPageBreak/>
              <w:fldChar w:fldCharType="begin">
                <w:ffData>
                  <w:name w:val="Pareigos"/>
                  <w:enabled/>
                  <w:calcOnExit w:val="0"/>
                  <w:textInput>
                    <w:default w:val="Socialinės apsaugos ir darbo ministras"/>
                    <w:format w:val="Pirmoji didžioji raidė"/>
                  </w:textInput>
                </w:ffData>
              </w:fldChar>
            </w:r>
            <w:bookmarkStart w:id="6" w:name="Pareigos"/>
            <w:r w:rsidRPr="00A85818">
              <w:rPr>
                <w:rFonts w:ascii="Times New Roman" w:hAnsi="Times New Roman"/>
                <w:sz w:val="24"/>
                <w:szCs w:val="24"/>
                <w:lang w:val="lt-LT" w:eastAsia="lt-LT"/>
              </w:rPr>
              <w:instrText xml:space="preserve"> FORMTEXT </w:instrText>
            </w:r>
            <w:r w:rsidRPr="00A85818">
              <w:rPr>
                <w:rFonts w:ascii="Times New Roman" w:hAnsi="Times New Roman"/>
                <w:sz w:val="24"/>
                <w:szCs w:val="24"/>
                <w:lang w:val="lt-LT" w:eastAsia="lt-LT"/>
              </w:rPr>
            </w:r>
            <w:r w:rsidRPr="00A85818">
              <w:rPr>
                <w:rFonts w:ascii="Times New Roman" w:hAnsi="Times New Roman"/>
                <w:sz w:val="24"/>
                <w:szCs w:val="24"/>
                <w:lang w:val="lt-LT" w:eastAsia="lt-LT"/>
              </w:rPr>
              <w:fldChar w:fldCharType="separate"/>
            </w:r>
            <w:r w:rsidRPr="00A85818">
              <w:rPr>
                <w:rFonts w:ascii="Times New Roman" w:hAnsi="Times New Roman"/>
                <w:noProof/>
                <w:sz w:val="24"/>
                <w:szCs w:val="24"/>
                <w:lang w:val="lt-LT" w:eastAsia="lt-LT"/>
              </w:rPr>
              <w:t>Socialinės apsaugos ir darbo ministras</w:t>
            </w:r>
            <w:r w:rsidRPr="00A85818">
              <w:rPr>
                <w:rFonts w:ascii="Times New Roman" w:hAnsi="Times New Roman"/>
                <w:sz w:val="24"/>
                <w:szCs w:val="24"/>
                <w:lang w:val="lt-LT" w:eastAsia="lt-LT"/>
              </w:rPr>
              <w:fldChar w:fldCharType="end"/>
            </w:r>
            <w:bookmarkEnd w:id="6"/>
          </w:p>
        </w:tc>
        <w:tc>
          <w:tcPr>
            <w:tcW w:w="4656" w:type="dxa"/>
          </w:tcPr>
          <w:p w:rsidR="003D0BAD" w:rsidRPr="00A85818" w:rsidRDefault="003D0BAD" w:rsidP="006C7613">
            <w:pPr>
              <w:jc w:val="right"/>
              <w:rPr>
                <w:rFonts w:ascii="Times New Roman" w:hAnsi="Times New Roman"/>
                <w:sz w:val="24"/>
                <w:szCs w:val="24"/>
                <w:lang w:val="lt-LT" w:eastAsia="lt-LT"/>
              </w:rPr>
            </w:pPr>
          </w:p>
        </w:tc>
      </w:tr>
    </w:tbl>
    <w:p w:rsidR="0072718E" w:rsidRPr="00A85818" w:rsidRDefault="0072718E" w:rsidP="0072718E">
      <w:pPr>
        <w:rPr>
          <w:lang w:val="lt-LT"/>
        </w:rPr>
      </w:pPr>
    </w:p>
    <w:sectPr w:rsidR="0072718E" w:rsidRPr="00A85818"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2BF" w:rsidRDefault="00BB02BF">
      <w:r>
        <w:separator/>
      </w:r>
    </w:p>
  </w:endnote>
  <w:endnote w:type="continuationSeparator" w:id="0">
    <w:p w:rsidR="00BB02BF" w:rsidRDefault="00BB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Courier New"/>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2BF" w:rsidRDefault="00BB02BF">
      <w:r>
        <w:separator/>
      </w:r>
    </w:p>
  </w:footnote>
  <w:footnote w:type="continuationSeparator" w:id="0">
    <w:p w:rsidR="00BB02BF" w:rsidRDefault="00BB0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970AE2">
      <w:rPr>
        <w:rStyle w:val="Puslapionumeris"/>
        <w:noProof/>
      </w:rPr>
      <w:t>2</w:t>
    </w:r>
    <w:r>
      <w:rPr>
        <w:rStyle w:val="Puslapionumeris"/>
      </w:rPr>
      <w:fldChar w:fldCharType="end"/>
    </w:r>
  </w:p>
  <w:p w:rsidR="003D0BAD" w:rsidRDefault="003D0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3797F"/>
    <w:multiLevelType w:val="hybridMultilevel"/>
    <w:tmpl w:val="9724E050"/>
    <w:lvl w:ilvl="0" w:tplc="3FAC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0D68"/>
    <w:rsid w:val="00024FF5"/>
    <w:rsid w:val="00034E26"/>
    <w:rsid w:val="000444FB"/>
    <w:rsid w:val="00066E5B"/>
    <w:rsid w:val="000B1E95"/>
    <w:rsid w:val="000C354E"/>
    <w:rsid w:val="000F3243"/>
    <w:rsid w:val="00110A19"/>
    <w:rsid w:val="00122144"/>
    <w:rsid w:val="0014073C"/>
    <w:rsid w:val="001524A9"/>
    <w:rsid w:val="00157B54"/>
    <w:rsid w:val="00160238"/>
    <w:rsid w:val="001977E3"/>
    <w:rsid w:val="001C2970"/>
    <w:rsid w:val="001D6E98"/>
    <w:rsid w:val="001D7531"/>
    <w:rsid w:val="00202AB4"/>
    <w:rsid w:val="0020676D"/>
    <w:rsid w:val="002A07D8"/>
    <w:rsid w:val="002C3984"/>
    <w:rsid w:val="003117A2"/>
    <w:rsid w:val="0032222A"/>
    <w:rsid w:val="0033315F"/>
    <w:rsid w:val="00372173"/>
    <w:rsid w:val="00383FF6"/>
    <w:rsid w:val="003D0BAD"/>
    <w:rsid w:val="003D53D1"/>
    <w:rsid w:val="003F679C"/>
    <w:rsid w:val="00407E28"/>
    <w:rsid w:val="004377ED"/>
    <w:rsid w:val="00473B71"/>
    <w:rsid w:val="004A6E77"/>
    <w:rsid w:val="004F70E6"/>
    <w:rsid w:val="00545DDF"/>
    <w:rsid w:val="00557A4B"/>
    <w:rsid w:val="00564C04"/>
    <w:rsid w:val="00571ECE"/>
    <w:rsid w:val="00576C15"/>
    <w:rsid w:val="005911C6"/>
    <w:rsid w:val="005A15AF"/>
    <w:rsid w:val="005E1337"/>
    <w:rsid w:val="005E16C9"/>
    <w:rsid w:val="00601658"/>
    <w:rsid w:val="00641B46"/>
    <w:rsid w:val="006760CA"/>
    <w:rsid w:val="006A6BA7"/>
    <w:rsid w:val="006C7613"/>
    <w:rsid w:val="006D2D9A"/>
    <w:rsid w:val="006F7593"/>
    <w:rsid w:val="00722155"/>
    <w:rsid w:val="0072718E"/>
    <w:rsid w:val="00740DFD"/>
    <w:rsid w:val="00777DF6"/>
    <w:rsid w:val="00796A6E"/>
    <w:rsid w:val="00797DEF"/>
    <w:rsid w:val="007A4D68"/>
    <w:rsid w:val="007C49C6"/>
    <w:rsid w:val="007D76D6"/>
    <w:rsid w:val="007E7D86"/>
    <w:rsid w:val="007F6C44"/>
    <w:rsid w:val="00881151"/>
    <w:rsid w:val="008A17C0"/>
    <w:rsid w:val="008B5910"/>
    <w:rsid w:val="008C5F14"/>
    <w:rsid w:val="008C7C0A"/>
    <w:rsid w:val="008D77F8"/>
    <w:rsid w:val="008E73B3"/>
    <w:rsid w:val="00912EAE"/>
    <w:rsid w:val="00915E3A"/>
    <w:rsid w:val="00921E62"/>
    <w:rsid w:val="00922874"/>
    <w:rsid w:val="009408EF"/>
    <w:rsid w:val="00954862"/>
    <w:rsid w:val="00970AE2"/>
    <w:rsid w:val="009B6F6D"/>
    <w:rsid w:val="009E0455"/>
    <w:rsid w:val="009F5048"/>
    <w:rsid w:val="00A03AB4"/>
    <w:rsid w:val="00A208CC"/>
    <w:rsid w:val="00A477CA"/>
    <w:rsid w:val="00A56C1D"/>
    <w:rsid w:val="00A85818"/>
    <w:rsid w:val="00A94D42"/>
    <w:rsid w:val="00A96539"/>
    <w:rsid w:val="00B43B8E"/>
    <w:rsid w:val="00BB02BF"/>
    <w:rsid w:val="00BB2A15"/>
    <w:rsid w:val="00BD2F2B"/>
    <w:rsid w:val="00BF1872"/>
    <w:rsid w:val="00C0332F"/>
    <w:rsid w:val="00C14F8C"/>
    <w:rsid w:val="00C2154D"/>
    <w:rsid w:val="00C23B62"/>
    <w:rsid w:val="00C473BD"/>
    <w:rsid w:val="00C932DD"/>
    <w:rsid w:val="00CB6AB2"/>
    <w:rsid w:val="00D4579D"/>
    <w:rsid w:val="00D66BF8"/>
    <w:rsid w:val="00D67987"/>
    <w:rsid w:val="00D761EC"/>
    <w:rsid w:val="00E17E91"/>
    <w:rsid w:val="00E40435"/>
    <w:rsid w:val="00E533E7"/>
    <w:rsid w:val="00E65BA0"/>
    <w:rsid w:val="00EC0BD9"/>
    <w:rsid w:val="00ED773E"/>
    <w:rsid w:val="00EE3CDF"/>
    <w:rsid w:val="00EF23F5"/>
    <w:rsid w:val="00F02E7D"/>
    <w:rsid w:val="00F47AC6"/>
    <w:rsid w:val="00F54BC4"/>
    <w:rsid w:val="00FB69EF"/>
    <w:rsid w:val="00FE6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E533E7"/>
    <w:rPr>
      <w:rFonts w:ascii="TimesLT" w:eastAsia="Times New Roman" w:hAnsi="TimesLT"/>
      <w:lang w:val="en-GB" w:eastAsia="en-US"/>
    </w:rPr>
  </w:style>
  <w:style w:type="paragraph" w:styleId="Sraopastraipa">
    <w:name w:val="List Paragraph"/>
    <w:basedOn w:val="prastasis"/>
    <w:uiPriority w:val="34"/>
    <w:qFormat/>
    <w:rsid w:val="00024F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E533E7"/>
    <w:rPr>
      <w:rFonts w:ascii="TimesLT" w:eastAsia="Times New Roman" w:hAnsi="TimesLT"/>
      <w:lang w:val="en-GB" w:eastAsia="en-US"/>
    </w:rPr>
  </w:style>
  <w:style w:type="paragraph" w:styleId="Sraopastraipa">
    <w:name w:val="List Paragraph"/>
    <w:basedOn w:val="prastasis"/>
    <w:uiPriority w:val="34"/>
    <w:qFormat/>
    <w:rsid w:val="00024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78803-BFFB-4FCE-93E0-EC4D9CF7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5626</Words>
  <Characters>3207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Liongina Beinoravičienė</cp:lastModifiedBy>
  <cp:revision>7</cp:revision>
  <dcterms:created xsi:type="dcterms:W3CDTF">2020-02-26T13:01:00Z</dcterms:created>
  <dcterms:modified xsi:type="dcterms:W3CDTF">2020-02-28T13:15:00Z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-1172196503</vt:i4>
  </property>
  <property fmtid="{D5CDD505-2E9C-101B-9397-08002B2CF9AE}" pid="3" name="_NewReviewCycle">
    <vt:lpwstr/>
  </property>
  <property fmtid="{D5CDD505-2E9C-101B-9397-08002B2CF9AE}" pid="4" name="_EmailSubject">
    <vt:lpwstr>Isakymas ISA PFSA keitimas-2020-02 lyginamasis variantas</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ies>
</file>