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549B9" w14:textId="77777777" w:rsidR="00344149" w:rsidRPr="007B63A9" w:rsidRDefault="00344149" w:rsidP="00344149">
      <w:pPr>
        <w:ind w:left="5184" w:firstLine="1296"/>
        <w:rPr>
          <w:b/>
          <w:bCs/>
          <w:noProof/>
          <w:szCs w:val="24"/>
          <w:lang w:eastAsia="lt-LT"/>
        </w:rPr>
      </w:pPr>
      <w:r w:rsidRPr="007B63A9">
        <w:rPr>
          <w:b/>
          <w:bCs/>
          <w:noProof/>
          <w:szCs w:val="24"/>
          <w:lang w:eastAsia="lt-LT"/>
        </w:rPr>
        <w:t>Projekto</w:t>
      </w:r>
    </w:p>
    <w:p w14:paraId="3F2CB517" w14:textId="3BA8E99C" w:rsidR="00344149" w:rsidRPr="007B63A9" w:rsidRDefault="00344149" w:rsidP="00344149">
      <w:pPr>
        <w:ind w:left="5184" w:firstLine="1296"/>
        <w:rPr>
          <w:b/>
          <w:bCs/>
          <w:noProof/>
          <w:szCs w:val="24"/>
          <w:lang w:eastAsia="lt-LT"/>
        </w:rPr>
      </w:pPr>
      <w:r w:rsidRPr="007B63A9">
        <w:rPr>
          <w:b/>
          <w:bCs/>
          <w:noProof/>
          <w:szCs w:val="24"/>
          <w:lang w:eastAsia="lt-LT"/>
        </w:rPr>
        <w:t>Lyginamasis variantas</w:t>
      </w:r>
    </w:p>
    <w:p w14:paraId="5A16DA6A" w14:textId="77777777" w:rsidR="00344149" w:rsidRPr="007B63A9" w:rsidRDefault="00344149" w:rsidP="00344149">
      <w:pPr>
        <w:ind w:left="5184" w:firstLine="1296"/>
        <w:rPr>
          <w:b/>
          <w:bCs/>
          <w:szCs w:val="24"/>
          <w:lang w:eastAsia="lt-LT"/>
        </w:rPr>
      </w:pPr>
    </w:p>
    <w:p w14:paraId="18A03DA7" w14:textId="659E0A43" w:rsidR="003A0008" w:rsidRPr="007B63A9" w:rsidRDefault="003118A0" w:rsidP="00725E94">
      <w:pPr>
        <w:jc w:val="center"/>
        <w:rPr>
          <w:b/>
          <w:caps/>
          <w:szCs w:val="24"/>
        </w:rPr>
      </w:pPr>
      <w:r w:rsidRPr="007B63A9">
        <w:rPr>
          <w:b/>
          <w:caps/>
          <w:szCs w:val="24"/>
        </w:rPr>
        <w:t>LIETUVOS RESPUBLIKOS ENERGETIKOS MINISTRAS</w:t>
      </w:r>
    </w:p>
    <w:p w14:paraId="5669F55A" w14:textId="77777777" w:rsidR="003A0008" w:rsidRPr="007B63A9" w:rsidRDefault="003A0008" w:rsidP="00725E94">
      <w:pPr>
        <w:keepLines/>
        <w:suppressAutoHyphens/>
        <w:jc w:val="center"/>
        <w:textAlignment w:val="center"/>
        <w:rPr>
          <w:b/>
          <w:szCs w:val="24"/>
        </w:rPr>
      </w:pPr>
    </w:p>
    <w:p w14:paraId="39F654B0" w14:textId="77777777" w:rsidR="003A0008" w:rsidRPr="007B63A9" w:rsidRDefault="003118A0" w:rsidP="00725E94">
      <w:pPr>
        <w:keepLines/>
        <w:suppressAutoHyphens/>
        <w:jc w:val="center"/>
        <w:textAlignment w:val="center"/>
        <w:rPr>
          <w:b/>
          <w:caps/>
          <w:szCs w:val="24"/>
        </w:rPr>
      </w:pPr>
      <w:r w:rsidRPr="007B63A9">
        <w:rPr>
          <w:b/>
          <w:caps/>
          <w:szCs w:val="24"/>
        </w:rPr>
        <w:t>įsakymas</w:t>
      </w:r>
    </w:p>
    <w:p w14:paraId="25776562" w14:textId="4E8E9224" w:rsidR="003A0008" w:rsidRPr="007B63A9" w:rsidRDefault="003118A0" w:rsidP="00725E94">
      <w:pPr>
        <w:overflowPunct w:val="0"/>
        <w:jc w:val="center"/>
        <w:textAlignment w:val="baseline"/>
        <w:rPr>
          <w:b/>
          <w:bCs/>
          <w:szCs w:val="24"/>
          <w:lang w:eastAsia="lt-LT"/>
        </w:rPr>
      </w:pPr>
      <w:r w:rsidRPr="007B63A9">
        <w:rPr>
          <w:b/>
          <w:bCs/>
          <w:szCs w:val="24"/>
          <w:lang w:eastAsia="lt-LT"/>
        </w:rPr>
        <w:t>DĖL LIETUVOS RESPUBLIKOS ENERGET</w:t>
      </w:r>
      <w:r w:rsidR="00725E94" w:rsidRPr="007B63A9">
        <w:rPr>
          <w:b/>
          <w:bCs/>
          <w:szCs w:val="24"/>
          <w:lang w:eastAsia="lt-LT"/>
        </w:rPr>
        <w:t>IKOS MINISTRO 2018 M. LIEPOS 17 </w:t>
      </w:r>
      <w:r w:rsidRPr="007B63A9">
        <w:rPr>
          <w:b/>
          <w:bCs/>
          <w:szCs w:val="24"/>
          <w:lang w:eastAsia="lt-LT"/>
        </w:rPr>
        <w:t>D. ĮSAKYMO NR. 1-204 „DĖL 2014–2020 METŲ EUROPOS SĄJUNGOS FONDŲ INVESTICIJŲ VEIKSMŲ PRO</w:t>
      </w:r>
      <w:r w:rsidR="00725E94" w:rsidRPr="007B63A9">
        <w:rPr>
          <w:b/>
          <w:bCs/>
          <w:szCs w:val="24"/>
          <w:lang w:eastAsia="lt-LT"/>
        </w:rPr>
        <w:t xml:space="preserve">GRAMOS 4 PRIORITETO „ENERGIJOS </w:t>
      </w:r>
      <w:r w:rsidRPr="007B63A9">
        <w:rPr>
          <w:b/>
          <w:bCs/>
          <w:szCs w:val="24"/>
          <w:lang w:eastAsia="lt-LT"/>
        </w:rPr>
        <w:t>EFEKTYVUMO IR ATSINAUJINANČIŲ IŠTEKLIŲ ENERGIJOS GAMYBOS IR NAUDOJIMO SKATINIMAS“ 04.3.1-VIPA-T-113 PRIEMONĖS „VALSTYBEI NUOSAVYBĖS TEISE PRIKLAUSANČIŲ PASTATŲ ATNAUJINIMAS (II)“ PROJEKTŲ FINANSAVIMO SĄLYGŲ APRAŠO NR. 1 PATVIRTINIMO“ PAKEITIMO</w:t>
      </w:r>
    </w:p>
    <w:p w14:paraId="54A2B498" w14:textId="77777777" w:rsidR="003A0008" w:rsidRPr="007B63A9" w:rsidRDefault="003A0008" w:rsidP="00725E94">
      <w:pPr>
        <w:suppressAutoHyphens/>
        <w:jc w:val="center"/>
        <w:textAlignment w:val="center"/>
        <w:rPr>
          <w:szCs w:val="24"/>
        </w:rPr>
      </w:pPr>
    </w:p>
    <w:p w14:paraId="00F71193" w14:textId="38000BA5" w:rsidR="003A0008" w:rsidRPr="007B63A9" w:rsidRDefault="003118A0" w:rsidP="00725E94">
      <w:pPr>
        <w:keepLines/>
        <w:suppressAutoHyphens/>
        <w:jc w:val="center"/>
        <w:textAlignment w:val="center"/>
        <w:rPr>
          <w:szCs w:val="24"/>
        </w:rPr>
      </w:pPr>
      <w:r w:rsidRPr="007B63A9">
        <w:rPr>
          <w:szCs w:val="24"/>
        </w:rPr>
        <w:t>20</w:t>
      </w:r>
      <w:r w:rsidR="00B15C0D">
        <w:rPr>
          <w:szCs w:val="24"/>
        </w:rPr>
        <w:t>20</w:t>
      </w:r>
      <w:r w:rsidRPr="007B63A9">
        <w:rPr>
          <w:szCs w:val="24"/>
        </w:rPr>
        <w:t xml:space="preserve"> m. </w:t>
      </w:r>
      <w:r w:rsidR="00344149" w:rsidRPr="007B63A9">
        <w:rPr>
          <w:szCs w:val="24"/>
        </w:rPr>
        <w:t xml:space="preserve">                  d</w:t>
      </w:r>
      <w:r w:rsidRPr="007B63A9">
        <w:rPr>
          <w:szCs w:val="24"/>
        </w:rPr>
        <w:t>. Nr. 1-</w:t>
      </w:r>
      <w:r w:rsidR="00344149" w:rsidRPr="007B63A9">
        <w:rPr>
          <w:szCs w:val="24"/>
        </w:rPr>
        <w:t xml:space="preserve"> </w:t>
      </w:r>
    </w:p>
    <w:p w14:paraId="2169EC87" w14:textId="77777777" w:rsidR="003A0008" w:rsidRPr="007B63A9" w:rsidRDefault="003118A0" w:rsidP="00725E94">
      <w:pPr>
        <w:keepLines/>
        <w:suppressAutoHyphens/>
        <w:jc w:val="center"/>
        <w:textAlignment w:val="center"/>
        <w:rPr>
          <w:szCs w:val="24"/>
        </w:rPr>
      </w:pPr>
      <w:r w:rsidRPr="007B63A9">
        <w:rPr>
          <w:szCs w:val="24"/>
        </w:rPr>
        <w:t>Vilnius</w:t>
      </w:r>
    </w:p>
    <w:p w14:paraId="77A3AC64" w14:textId="77777777" w:rsidR="003A0008" w:rsidRPr="007B63A9" w:rsidRDefault="003A0008" w:rsidP="00725E94">
      <w:pPr>
        <w:suppressAutoHyphens/>
        <w:jc w:val="center"/>
        <w:textAlignment w:val="center"/>
        <w:rPr>
          <w:szCs w:val="24"/>
        </w:rPr>
      </w:pPr>
    </w:p>
    <w:p w14:paraId="74507A8A" w14:textId="77777777" w:rsidR="003118A0" w:rsidRPr="007B63A9" w:rsidRDefault="003118A0" w:rsidP="00725E94">
      <w:pPr>
        <w:suppressAutoHyphens/>
        <w:jc w:val="center"/>
        <w:textAlignment w:val="center"/>
        <w:rPr>
          <w:szCs w:val="24"/>
        </w:rPr>
      </w:pPr>
    </w:p>
    <w:p w14:paraId="465B8D1E" w14:textId="29C04969" w:rsidR="003A0008" w:rsidRPr="007B63A9" w:rsidRDefault="003118A0">
      <w:pPr>
        <w:overflowPunct w:val="0"/>
        <w:ind w:firstLine="567"/>
        <w:jc w:val="both"/>
        <w:textAlignment w:val="baseline"/>
        <w:rPr>
          <w:color w:val="000000"/>
          <w:szCs w:val="24"/>
          <w:lang w:eastAsia="lt-LT"/>
        </w:rPr>
      </w:pPr>
      <w:r w:rsidRPr="007B63A9">
        <w:rPr>
          <w:color w:val="000000"/>
          <w:szCs w:val="24"/>
          <w:lang w:eastAsia="lt-LT"/>
        </w:rPr>
        <w:t xml:space="preserve">P a k e i č i u </w:t>
      </w:r>
      <w:r w:rsidRPr="007B63A9">
        <w:rPr>
          <w:color w:val="000000"/>
          <w:szCs w:val="24"/>
        </w:rPr>
        <w:t xml:space="preserve">2014–2020 metų Europos Sąjungos fondų investicijų veiksmų programos 4 prioriteto „Energijos efektyvumo ir atsinaujinančių išteklių energijos gamybos ir naudojimo skatinimas“ 04.3.1-VIPA-T-113 priemonės „Valstybei nuosavybės teise priklausančių pastatų atnaujinimas (II)“ projektų finansavimo sąlygų aprašą Nr.1, patvirtintą </w:t>
      </w:r>
      <w:r w:rsidRPr="007B63A9">
        <w:rPr>
          <w:color w:val="000000"/>
          <w:szCs w:val="24"/>
          <w:lang w:eastAsia="lt-LT"/>
        </w:rPr>
        <w:t>Lietuvos Respublikos energetikos ministro 2018 m. liepos 17 d. įsakymu Nr. 1-204 „Dėl 2014–2020 metų Europos Sąjungos fondų investicijų veiksmų programos 4 prioriteto „Energijos efektyvumo ir atsinaujinančių išteklių energijos gamybos ir naudojimo skatinimas“ 04.3.1-VIPA-T-113 priemonės „Valstybei nuosavybės teise priklausančių pastatų atnaujinimas (II)“ projektų finansavimo sąlygų aprašo Nr. 1 patvirtinimo“ (toliau – Aprašas):</w:t>
      </w:r>
    </w:p>
    <w:p w14:paraId="1D13DC87" w14:textId="5FABD604" w:rsidR="00B03468" w:rsidRDefault="00B03468" w:rsidP="00B03468">
      <w:pPr>
        <w:pStyle w:val="ListParagraph"/>
        <w:numPr>
          <w:ilvl w:val="0"/>
          <w:numId w:val="2"/>
        </w:numPr>
        <w:tabs>
          <w:tab w:val="left" w:pos="1134"/>
        </w:tabs>
        <w:jc w:val="both"/>
        <w:rPr>
          <w:szCs w:val="24"/>
        </w:rPr>
      </w:pPr>
      <w:r>
        <w:rPr>
          <w:szCs w:val="24"/>
        </w:rPr>
        <w:t>Pakeičiu Aprašo 8 punktą ir jį išdėstau taip:</w:t>
      </w:r>
    </w:p>
    <w:p w14:paraId="092DBAF3" w14:textId="5F33BE75" w:rsidR="00B03468" w:rsidRPr="00B03468" w:rsidRDefault="00B03468" w:rsidP="00B03468">
      <w:pPr>
        <w:tabs>
          <w:tab w:val="left" w:pos="1134"/>
        </w:tabs>
        <w:jc w:val="both"/>
        <w:rPr>
          <w:szCs w:val="24"/>
        </w:rPr>
      </w:pPr>
      <w:r>
        <w:rPr>
          <w:szCs w:val="24"/>
        </w:rPr>
        <w:t>„</w:t>
      </w:r>
      <w:r>
        <w:t xml:space="preserve">Pagal Aprašą iš viso projektams įgyvendinti numatoma skirti iki </w:t>
      </w:r>
      <w:r w:rsidRPr="00B03468">
        <w:rPr>
          <w:strike/>
          <w:lang w:val="en-US"/>
        </w:rPr>
        <w:t>12 896 200</w:t>
      </w:r>
      <w:r>
        <w:t xml:space="preserve"> </w:t>
      </w:r>
      <w:r w:rsidRPr="006904FB">
        <w:rPr>
          <w:b/>
          <w:bCs/>
        </w:rPr>
        <w:t>24 592</w:t>
      </w:r>
      <w:r>
        <w:rPr>
          <w:b/>
          <w:bCs/>
        </w:rPr>
        <w:t> </w:t>
      </w:r>
      <w:r w:rsidRPr="006904FB">
        <w:rPr>
          <w:b/>
          <w:bCs/>
        </w:rPr>
        <w:t>848</w:t>
      </w:r>
      <w:r>
        <w:rPr>
          <w:szCs w:val="24"/>
        </w:rPr>
        <w:t xml:space="preserve"> </w:t>
      </w:r>
      <w:r>
        <w:t>(</w:t>
      </w:r>
      <w:r w:rsidRPr="00B03468">
        <w:rPr>
          <w:strike/>
        </w:rPr>
        <w:t>dvylikos</w:t>
      </w:r>
      <w:r>
        <w:t xml:space="preserve"> </w:t>
      </w:r>
      <w:r>
        <w:rPr>
          <w:b/>
          <w:bCs/>
          <w:szCs w:val="24"/>
        </w:rPr>
        <w:t xml:space="preserve">dvidešimt keturių </w:t>
      </w:r>
      <w:r>
        <w:t xml:space="preserve">milijonų </w:t>
      </w:r>
      <w:r w:rsidRPr="00B03468">
        <w:rPr>
          <w:strike/>
        </w:rPr>
        <w:t>aštuonių</w:t>
      </w:r>
      <w:r>
        <w:t xml:space="preserve"> </w:t>
      </w:r>
      <w:r>
        <w:rPr>
          <w:b/>
          <w:bCs/>
        </w:rPr>
        <w:t xml:space="preserve">penkių </w:t>
      </w:r>
      <w:r>
        <w:t xml:space="preserve">šimtų devyniasdešimt </w:t>
      </w:r>
      <w:r w:rsidRPr="00B03468">
        <w:rPr>
          <w:strike/>
        </w:rPr>
        <w:t xml:space="preserve">šešių </w:t>
      </w:r>
      <w:r>
        <w:rPr>
          <w:b/>
          <w:bCs/>
        </w:rPr>
        <w:t xml:space="preserve">dviejų </w:t>
      </w:r>
      <w:r>
        <w:t xml:space="preserve">tūkstančių </w:t>
      </w:r>
      <w:r w:rsidRPr="00B03468">
        <w:rPr>
          <w:strike/>
        </w:rPr>
        <w:t>dviejų</w:t>
      </w:r>
      <w:r>
        <w:t xml:space="preserve"> </w:t>
      </w:r>
      <w:r>
        <w:rPr>
          <w:b/>
          <w:bCs/>
          <w:szCs w:val="24"/>
        </w:rPr>
        <w:t xml:space="preserve">aštuonių </w:t>
      </w:r>
      <w:r>
        <w:rPr>
          <w:szCs w:val="24"/>
        </w:rPr>
        <w:t xml:space="preserve">šimtų </w:t>
      </w:r>
      <w:r w:rsidRPr="006904FB">
        <w:rPr>
          <w:b/>
          <w:bCs/>
          <w:szCs w:val="24"/>
        </w:rPr>
        <w:t>keturiasdešimt  aštuonių</w:t>
      </w:r>
      <w:r>
        <w:t xml:space="preserve">) eurų, iš kurių iki </w:t>
      </w:r>
      <w:r w:rsidRPr="00B03468">
        <w:rPr>
          <w:strike/>
          <w:lang w:val="en-US"/>
        </w:rPr>
        <w:t>12 896 200</w:t>
      </w:r>
      <w:r>
        <w:t xml:space="preserve"> </w:t>
      </w:r>
      <w:r w:rsidRPr="006904FB">
        <w:rPr>
          <w:b/>
          <w:bCs/>
        </w:rPr>
        <w:t>21 696</w:t>
      </w:r>
      <w:r>
        <w:rPr>
          <w:b/>
          <w:bCs/>
        </w:rPr>
        <w:t> </w:t>
      </w:r>
      <w:r w:rsidRPr="006904FB">
        <w:rPr>
          <w:b/>
          <w:bCs/>
        </w:rPr>
        <w:t>648</w:t>
      </w:r>
      <w:r>
        <w:t xml:space="preserve"> (</w:t>
      </w:r>
      <w:r w:rsidRPr="00B03468">
        <w:rPr>
          <w:strike/>
        </w:rPr>
        <w:t>dvylikos</w:t>
      </w:r>
      <w:r>
        <w:t xml:space="preserve"> </w:t>
      </w:r>
      <w:r>
        <w:rPr>
          <w:b/>
          <w:bCs/>
          <w:szCs w:val="24"/>
        </w:rPr>
        <w:t xml:space="preserve">dvidešimt vieno </w:t>
      </w:r>
      <w:r w:rsidRPr="00B03468">
        <w:rPr>
          <w:strike/>
        </w:rPr>
        <w:t>milijonų</w:t>
      </w:r>
      <w:r>
        <w:t xml:space="preserve"> </w:t>
      </w:r>
      <w:r w:rsidRPr="00B03468">
        <w:rPr>
          <w:b/>
          <w:bCs/>
        </w:rPr>
        <w:t>milijono</w:t>
      </w:r>
      <w:r>
        <w:t xml:space="preserve"> </w:t>
      </w:r>
      <w:r w:rsidRPr="00B03468">
        <w:rPr>
          <w:strike/>
        </w:rPr>
        <w:t>aštuonių</w:t>
      </w:r>
      <w:r>
        <w:t xml:space="preserve"> </w:t>
      </w:r>
      <w:r>
        <w:rPr>
          <w:b/>
          <w:bCs/>
        </w:rPr>
        <w:t xml:space="preserve">šešių </w:t>
      </w:r>
      <w:r>
        <w:t xml:space="preserve">šimtų devyniasdešimt šešių tūkstančių </w:t>
      </w:r>
      <w:r w:rsidRPr="00B03468">
        <w:rPr>
          <w:strike/>
        </w:rPr>
        <w:t>dviejų</w:t>
      </w:r>
      <w:r w:rsidRPr="00B03468">
        <w:t xml:space="preserve"> </w:t>
      </w:r>
      <w:r>
        <w:rPr>
          <w:b/>
          <w:bCs/>
          <w:szCs w:val="24"/>
        </w:rPr>
        <w:t xml:space="preserve">šešių </w:t>
      </w:r>
      <w:r>
        <w:rPr>
          <w:szCs w:val="24"/>
        </w:rPr>
        <w:t xml:space="preserve">šimtų </w:t>
      </w:r>
      <w:r w:rsidRPr="006904FB">
        <w:rPr>
          <w:b/>
          <w:bCs/>
          <w:szCs w:val="24"/>
        </w:rPr>
        <w:t>keturiasdešimt aštuonių</w:t>
      </w:r>
      <w:r>
        <w:t>) eurų – Europos regioninės plėtros fondo lėšos, iš kurių 2 896 200 (du milijonai aštuoni šimtai devyniasdešimt šeši tūkstančiai du šimtai) eurų Europos regioninės plėtros fondo lėšų rezervas.“</w:t>
      </w:r>
    </w:p>
    <w:p w14:paraId="7B18CF54" w14:textId="1284BC05" w:rsidR="00B15C0D" w:rsidRDefault="00B15C0D" w:rsidP="00344149">
      <w:pPr>
        <w:pStyle w:val="ListParagraph"/>
        <w:numPr>
          <w:ilvl w:val="0"/>
          <w:numId w:val="2"/>
        </w:numPr>
        <w:tabs>
          <w:tab w:val="left" w:pos="1134"/>
        </w:tabs>
        <w:jc w:val="both"/>
        <w:rPr>
          <w:szCs w:val="24"/>
        </w:rPr>
      </w:pPr>
      <w:r>
        <w:rPr>
          <w:szCs w:val="24"/>
        </w:rPr>
        <w:t>Pakeičiu Aprašo 10 punktą ir jį išdėstau taip:</w:t>
      </w:r>
    </w:p>
    <w:p w14:paraId="59D30E59" w14:textId="1F4C1416" w:rsidR="00B15C0D" w:rsidRDefault="00B15C0D" w:rsidP="00B15C0D">
      <w:pPr>
        <w:jc w:val="both"/>
        <w:rPr>
          <w:szCs w:val="24"/>
          <w:lang w:val="en-US" w:eastAsia="lt-LT"/>
        </w:rPr>
      </w:pPr>
      <w:r>
        <w:rPr>
          <w:szCs w:val="24"/>
        </w:rPr>
        <w:t xml:space="preserve">„10. </w:t>
      </w:r>
      <w:r>
        <w:t xml:space="preserve">Priemonės tikslas – atnaujinti valstybei  </w:t>
      </w:r>
      <w:r w:rsidRPr="00B15C0D">
        <w:rPr>
          <w:b/>
          <w:bCs/>
        </w:rPr>
        <w:t>arba viešosioms įstaigoms, kurių savininkas yra valstybė,</w:t>
      </w:r>
      <w:r>
        <w:t xml:space="preserve"> nuosavybės teise priklausančius </w:t>
      </w:r>
      <w:r w:rsidRPr="00B15C0D">
        <w:rPr>
          <w:b/>
          <w:bCs/>
        </w:rPr>
        <w:t>ar perduotus centralizuotai valdomo valstybės turto valdytojui</w:t>
      </w:r>
      <w:r>
        <w:t xml:space="preserve"> šildomus ir (arba) vėsinamus </w:t>
      </w:r>
      <w:r w:rsidRPr="00B15C0D">
        <w:rPr>
          <w:b/>
          <w:bCs/>
        </w:rPr>
        <w:t>arba planuojamus šildyti ir (arba) vėsinti</w:t>
      </w:r>
      <w:r>
        <w:t xml:space="preserve"> viešuosius pastatus, siekiant, </w:t>
      </w:r>
      <w:r w:rsidRPr="00B15C0D">
        <w:rPr>
          <w:b/>
          <w:bCs/>
        </w:rPr>
        <w:t>padidinti viešųjų pastatų energijos vartojimo efektyvumą</w:t>
      </w:r>
      <w:r>
        <w:t xml:space="preserve"> </w:t>
      </w:r>
      <w:r w:rsidRPr="00B15C0D">
        <w:rPr>
          <w:b/>
          <w:bCs/>
        </w:rPr>
        <w:t xml:space="preserve">– pasiekti mažiausiai C energinio naudingumo klasę ir pagerinti pastatų bei jų inžinerinių sistemų fizines ir energines savybes </w:t>
      </w:r>
      <w:r w:rsidRPr="00B15C0D">
        <w:rPr>
          <w:strike/>
        </w:rPr>
        <w:t>kad pastatai atitiktų bent minimalius energinio naudingumo reikalavimus, t. y. atitiktų ne žemesnę kaip pastato C energinio naudingumo klasę, taip, kaip nustatyta Statybos techniniame reglamente STR 2.01.02:2016 „Pastatų energinio naudingumo projektavimas ir sertifikavimas“, patvirtintame Lietuvos Respublikos aplinkos ministro 2016 m. lapkričio 11 d. įsakymu Nr. D1-754 „Dėl Statybos techninio reglamento STR 2.01.02:2016 „Pastatų energinio naudingumo projektavimas ir sertifikavimas“ patvirtinimo“ (toliau – Statybos techninis reglamentas „Pastatų energinio naudingumo projektavimas ir sertifikavimas“), ir tuo būdu mažinti suvartojamos energijos sąnaudas.</w:t>
      </w:r>
      <w:r w:rsidRPr="00B15C0D">
        <w:t xml:space="preserve"> </w:t>
      </w:r>
      <w:r w:rsidRPr="00B15C0D">
        <w:rPr>
          <w:szCs w:val="24"/>
          <w:lang w:val="en-US" w:eastAsia="lt-LT"/>
        </w:rPr>
        <w:t>“</w:t>
      </w:r>
    </w:p>
    <w:p w14:paraId="44AB5E4B" w14:textId="5A9FF488" w:rsidR="00B15C0D" w:rsidRPr="00B15C0D" w:rsidRDefault="00B15C0D" w:rsidP="00B15C0D">
      <w:pPr>
        <w:pStyle w:val="ListParagraph"/>
        <w:numPr>
          <w:ilvl w:val="0"/>
          <w:numId w:val="2"/>
        </w:numPr>
        <w:jc w:val="both"/>
        <w:rPr>
          <w:szCs w:val="24"/>
          <w:lang w:val="en-US"/>
        </w:rPr>
      </w:pPr>
      <w:proofErr w:type="spellStart"/>
      <w:r>
        <w:rPr>
          <w:szCs w:val="24"/>
          <w:lang w:val="en-US"/>
        </w:rPr>
        <w:t>Pakei</w:t>
      </w:r>
      <w:r>
        <w:rPr>
          <w:szCs w:val="24"/>
        </w:rPr>
        <w:t>čiu</w:t>
      </w:r>
      <w:proofErr w:type="spellEnd"/>
      <w:r>
        <w:rPr>
          <w:szCs w:val="24"/>
        </w:rPr>
        <w:t xml:space="preserve"> Aprašo 11 punktą ir jį išdėstau taip:</w:t>
      </w:r>
    </w:p>
    <w:p w14:paraId="40FE02EF" w14:textId="4A7FB78D" w:rsidR="00B15C0D" w:rsidRDefault="00B15C0D" w:rsidP="00B15C0D">
      <w:pPr>
        <w:tabs>
          <w:tab w:val="left" w:pos="851"/>
        </w:tabs>
        <w:jc w:val="both"/>
        <w:rPr>
          <w:strike/>
        </w:rPr>
      </w:pPr>
      <w:r w:rsidRPr="00B15C0D">
        <w:rPr>
          <w:szCs w:val="24"/>
        </w:rPr>
        <w:lastRenderedPageBreak/>
        <w:t>„</w:t>
      </w:r>
      <w:r w:rsidRPr="00B15C0D">
        <w:t>11. Pagal Aprašą remiama ši veikla:</w:t>
      </w:r>
      <w:r>
        <w:t xml:space="preserve"> </w:t>
      </w:r>
      <w:r w:rsidRPr="00B15C0D">
        <w:rPr>
          <w:strike/>
        </w:rPr>
        <w:t xml:space="preserve">valstybei nuosavybės teise priklausančių šildomų ir (arba) vėsinamų viešųjų pastatų atnaujinimas, didinant energijos vartojimo efektyvumą, </w:t>
      </w:r>
      <w:r w:rsidRPr="00B15C0D">
        <w:rPr>
          <w:strike/>
          <w:szCs w:val="24"/>
        </w:rPr>
        <w:t xml:space="preserve">kuomet </w:t>
      </w:r>
      <w:r w:rsidRPr="00B15C0D">
        <w:rPr>
          <w:strike/>
        </w:rPr>
        <w:t xml:space="preserve">dalį investicijų numatoma finansuoti pagal </w:t>
      </w:r>
      <w:r w:rsidRPr="00B15C0D">
        <w:rPr>
          <w:strike/>
          <w:lang w:val="en-US"/>
        </w:rPr>
        <w:t xml:space="preserve">04.3.1-FM-F-105 </w:t>
      </w:r>
      <w:r w:rsidRPr="00B15C0D">
        <w:rPr>
          <w:strike/>
        </w:rPr>
        <w:t xml:space="preserve">priemonę „Energijos vartojimo efektyvumo didinimas viešojoje infrastruktūroje“ (toliau – </w:t>
      </w:r>
      <w:r w:rsidRPr="00B15C0D">
        <w:rPr>
          <w:strike/>
          <w:lang w:val="en-US"/>
        </w:rPr>
        <w:t xml:space="preserve">04.3.1-FM-F-105 </w:t>
      </w:r>
      <w:r w:rsidRPr="00B15C0D">
        <w:rPr>
          <w:strike/>
        </w:rPr>
        <w:t>priemonė)</w:t>
      </w:r>
    </w:p>
    <w:p w14:paraId="54F3BF7F" w14:textId="77777777" w:rsidR="006E094D" w:rsidRPr="00384510" w:rsidRDefault="006E094D" w:rsidP="006E094D">
      <w:pPr>
        <w:ind w:firstLine="567"/>
        <w:jc w:val="both"/>
        <w:rPr>
          <w:szCs w:val="24"/>
          <w:lang w:eastAsia="lt-LT"/>
        </w:rPr>
      </w:pPr>
      <w:r w:rsidRPr="00384510">
        <w:rPr>
          <w:color w:val="000000"/>
          <w:szCs w:val="24"/>
          <w:lang w:eastAsia="lt-LT"/>
        </w:rPr>
        <w:t>1</w:t>
      </w:r>
      <w:r>
        <w:rPr>
          <w:color w:val="000000"/>
          <w:szCs w:val="24"/>
          <w:lang w:eastAsia="lt-LT"/>
        </w:rPr>
        <w:t>1</w:t>
      </w:r>
      <w:r w:rsidRPr="00384510">
        <w:rPr>
          <w:color w:val="000000"/>
          <w:szCs w:val="24"/>
          <w:lang w:eastAsia="lt-LT"/>
        </w:rPr>
        <w:t>.1.</w:t>
      </w:r>
      <w:r w:rsidRPr="00384510">
        <w:rPr>
          <w:b/>
          <w:bCs/>
          <w:color w:val="000000"/>
          <w:szCs w:val="24"/>
          <w:lang w:eastAsia="lt-LT"/>
        </w:rPr>
        <w:t xml:space="preserve"> Valstybei priklausančių viešųjų pastatų atnaujinimas ir jų inžinerinių sistemų fizinių ir energetinių savybių pagerinimas, didinant energijos vartojimo efektyvumą.</w:t>
      </w:r>
    </w:p>
    <w:p w14:paraId="20B182CD" w14:textId="3C56A1A5" w:rsidR="006E094D" w:rsidRDefault="006E094D" w:rsidP="006E094D">
      <w:pPr>
        <w:tabs>
          <w:tab w:val="left" w:pos="851"/>
        </w:tabs>
        <w:ind w:firstLine="567"/>
        <w:jc w:val="both"/>
      </w:pPr>
      <w:r>
        <w:t>11.2</w:t>
      </w:r>
      <w:r w:rsidRPr="00720B0C">
        <w:rPr>
          <w:b/>
          <w:bCs/>
          <w:color w:val="000000" w:themeColor="text1"/>
          <w:szCs w:val="24"/>
        </w:rPr>
        <w:t xml:space="preserve"> </w:t>
      </w:r>
      <w:r w:rsidRPr="004006F7">
        <w:rPr>
          <w:b/>
          <w:bCs/>
          <w:color w:val="000000" w:themeColor="text1"/>
          <w:szCs w:val="24"/>
        </w:rPr>
        <w:t>Valstybei arba viešosioms įstaigoms, kurių savininkas yra valstybė, priklausančių viešųjų pastatų atnaujinimas ir jų inžinerinių sistemų fizinių ir energetinių savybių pagerinimas, didinant energijos vartojimo efektyvumą , kuomet dalį investicijų numatoma finansuoti pagal 04.3.1-FM-F-105 priemonę „Energijos vartojimo efektyvumo didinimas viešojoje infrastruktūroje</w:t>
      </w:r>
      <w:r>
        <w:rPr>
          <w:b/>
          <w:bCs/>
          <w:color w:val="000000" w:themeColor="text1"/>
          <w:szCs w:val="24"/>
        </w:rPr>
        <w:t>“</w:t>
      </w:r>
      <w:r>
        <w:t>.</w:t>
      </w:r>
    </w:p>
    <w:p w14:paraId="26D1EAEA" w14:textId="54CC7EF0" w:rsidR="00B15C0D" w:rsidRDefault="006E41BB" w:rsidP="006E41BB">
      <w:pPr>
        <w:pStyle w:val="CommentText"/>
        <w:numPr>
          <w:ilvl w:val="0"/>
          <w:numId w:val="2"/>
        </w:numPr>
        <w:rPr>
          <w:sz w:val="24"/>
          <w:szCs w:val="24"/>
        </w:rPr>
      </w:pPr>
      <w:r w:rsidRPr="006E41BB">
        <w:rPr>
          <w:sz w:val="24"/>
          <w:szCs w:val="24"/>
        </w:rPr>
        <w:t>Pakeičiu</w:t>
      </w:r>
      <w:r>
        <w:rPr>
          <w:sz w:val="24"/>
          <w:szCs w:val="24"/>
        </w:rPr>
        <w:t xml:space="preserve"> Aprašo 12 punktą ir jį išdėstau taip:</w:t>
      </w:r>
    </w:p>
    <w:p w14:paraId="35773413" w14:textId="323CD4D0" w:rsidR="006E41BB" w:rsidRDefault="006E41BB" w:rsidP="006E41BB">
      <w:pPr>
        <w:tabs>
          <w:tab w:val="left" w:pos="851"/>
        </w:tabs>
        <w:jc w:val="both"/>
        <w:rPr>
          <w:color w:val="000000"/>
        </w:rPr>
      </w:pPr>
      <w:r>
        <w:rPr>
          <w:szCs w:val="24"/>
        </w:rPr>
        <w:t>„</w:t>
      </w:r>
      <w:r>
        <w:t xml:space="preserve">12. </w:t>
      </w:r>
      <w:r>
        <w:rPr>
          <w:color w:val="000000"/>
        </w:rPr>
        <w:t> </w:t>
      </w:r>
      <w:r>
        <w:rPr>
          <w:szCs w:val="24"/>
        </w:rPr>
        <w:t xml:space="preserve">Pagal </w:t>
      </w:r>
      <w:r>
        <w:t>Aprašo 11 punkte nurodyt</w:t>
      </w:r>
      <w:r>
        <w:rPr>
          <w:szCs w:val="24"/>
        </w:rPr>
        <w:t>ą</w:t>
      </w:r>
      <w:r>
        <w:t xml:space="preserve"> </w:t>
      </w:r>
      <w:r>
        <w:rPr>
          <w:szCs w:val="24"/>
        </w:rPr>
        <w:t xml:space="preserve">remiamą </w:t>
      </w:r>
      <w:r>
        <w:t>veikl</w:t>
      </w:r>
      <w:r>
        <w:rPr>
          <w:szCs w:val="24"/>
        </w:rPr>
        <w:t>ą</w:t>
      </w:r>
      <w:r>
        <w:rPr>
          <w:color w:val="000000"/>
        </w:rPr>
        <w:t xml:space="preserve"> pirmąjį kvietimą teikti paraiškas projektams finansuoti numatoma paskelbti 20</w:t>
      </w:r>
      <w:r w:rsidRPr="006E41BB">
        <w:rPr>
          <w:b/>
          <w:bCs/>
          <w:color w:val="000000"/>
        </w:rPr>
        <w:t>20</w:t>
      </w:r>
      <w:r w:rsidRPr="006E41BB">
        <w:rPr>
          <w:strike/>
          <w:color w:val="000000"/>
        </w:rPr>
        <w:t xml:space="preserve">18 </w:t>
      </w:r>
      <w:r>
        <w:rPr>
          <w:color w:val="000000"/>
        </w:rPr>
        <w:t>m. I ketvir</w:t>
      </w:r>
      <w:r w:rsidR="002B2F6E" w:rsidRPr="002B2F6E">
        <w:rPr>
          <w:color w:val="000000"/>
        </w:rPr>
        <w:t>tį</w:t>
      </w:r>
      <w:r w:rsidRPr="002B2F6E">
        <w:rPr>
          <w:color w:val="000000"/>
        </w:rPr>
        <w:t>.</w:t>
      </w:r>
      <w:r w:rsidRPr="002B2F6E">
        <w:rPr>
          <w:b/>
          <w:bCs/>
          <w:color w:val="000000"/>
        </w:rPr>
        <w:t xml:space="preserve"> </w:t>
      </w:r>
      <w:r>
        <w:rPr>
          <w:color w:val="000000"/>
        </w:rPr>
        <w:t xml:space="preserve">Informacija apie planuojamus skelbti kvietimus taip pat pateikiama Kvietimų teikti paraiškas skelbimo, projektų sąrašų ir finansavimo sutarčių plane, kuris skelbiamas Ministerijos svetainės skyriaus „Veiklos sritys“ srities „Europos Sąjungos investicijos“ dalyje „2014-2020 m. Europos Sąjungos investicijos“ ir ES struktūrinių fondų svetainėje </w:t>
      </w:r>
      <w:hyperlink r:id="rId8" w:history="1">
        <w:r w:rsidRPr="00943F8A">
          <w:rPr>
            <w:rStyle w:val="Hyperlink"/>
          </w:rPr>
          <w:t>www.esinvesticijos.lt</w:t>
        </w:r>
      </w:hyperlink>
      <w:r>
        <w:rPr>
          <w:color w:val="000000"/>
        </w:rPr>
        <w:t xml:space="preserve"> “</w:t>
      </w:r>
      <w:r w:rsidR="00EE0F0F">
        <w:rPr>
          <w:color w:val="000000"/>
        </w:rPr>
        <w:t>.</w:t>
      </w:r>
    </w:p>
    <w:p w14:paraId="5DDF760D" w14:textId="2B7B9BF9" w:rsidR="00EE0F0F" w:rsidRDefault="00EE0F0F" w:rsidP="00EE0F0F">
      <w:pPr>
        <w:pStyle w:val="ListParagraph"/>
        <w:numPr>
          <w:ilvl w:val="0"/>
          <w:numId w:val="2"/>
        </w:numPr>
        <w:tabs>
          <w:tab w:val="left" w:pos="851"/>
        </w:tabs>
        <w:jc w:val="both"/>
      </w:pPr>
      <w:r>
        <w:t>Pakeičiu Aprašo 13 punktą ir jį išdėstau taip:</w:t>
      </w:r>
    </w:p>
    <w:p w14:paraId="442EA184" w14:textId="09BC4521" w:rsidR="006E41BB" w:rsidRDefault="00EE0F0F" w:rsidP="006E094D">
      <w:pPr>
        <w:tabs>
          <w:tab w:val="left" w:pos="851"/>
        </w:tabs>
        <w:jc w:val="both"/>
        <w:rPr>
          <w:strike/>
          <w:color w:val="000000"/>
          <w:szCs w:val="24"/>
        </w:rPr>
      </w:pPr>
      <w:r w:rsidRPr="00EE0F0F">
        <w:t>„</w:t>
      </w:r>
      <w:r w:rsidRPr="00EE0F0F">
        <w:rPr>
          <w:color w:val="000000"/>
          <w:szCs w:val="24"/>
        </w:rPr>
        <w:t>13. Pagal Aprašą galimi pareiškėjai</w:t>
      </w:r>
      <w:bookmarkStart w:id="0" w:name="_Hlk31023376"/>
      <w:r w:rsidRPr="00EE0F0F">
        <w:rPr>
          <w:b/>
          <w:bCs/>
          <w:color w:val="000000" w:themeColor="text1"/>
          <w:szCs w:val="24"/>
        </w:rPr>
        <w:t xml:space="preserve"> </w:t>
      </w:r>
      <w:r w:rsidRPr="00EE0F0F">
        <w:rPr>
          <w:strike/>
          <w:color w:val="000000"/>
          <w:szCs w:val="24"/>
        </w:rPr>
        <w:t>yra centralizuotai valdomo valstybės turto valdytojas – tais atvejais, kai valstybei nuosavybės teise priklausantys viešieji pastatai yra perduoti jam Valstybės ir savivaldybių turto valdymo, naudojimo ir disponavimo juo įstatymo nustatyta tvarka. Visais kitais atvejais – valstybei nuosavybės teise priklausančius viešuosius pastatus patikėjimo ar panaudos teise valdantys subjektai (išskyrus valstybės įmones)</w:t>
      </w:r>
      <w:bookmarkEnd w:id="0"/>
    </w:p>
    <w:p w14:paraId="2CCBD049" w14:textId="3F109539" w:rsidR="006E094D" w:rsidRPr="00384510" w:rsidRDefault="006E094D" w:rsidP="006E094D">
      <w:pPr>
        <w:ind w:firstLine="567"/>
        <w:jc w:val="both"/>
        <w:rPr>
          <w:b/>
          <w:bCs/>
          <w:szCs w:val="24"/>
          <w:lang w:eastAsia="lt-LT"/>
        </w:rPr>
      </w:pPr>
      <w:r w:rsidRPr="006E094D">
        <w:rPr>
          <w:color w:val="000000"/>
          <w:szCs w:val="24"/>
        </w:rPr>
        <w:t>13.1.</w:t>
      </w:r>
      <w:r w:rsidRPr="006E094D">
        <w:rPr>
          <w:b/>
          <w:bCs/>
          <w:color w:val="000000"/>
          <w:szCs w:val="24"/>
          <w:lang w:eastAsia="lt-LT"/>
        </w:rPr>
        <w:t xml:space="preserve"> </w:t>
      </w:r>
      <w:r w:rsidRPr="00384510">
        <w:rPr>
          <w:b/>
          <w:bCs/>
          <w:color w:val="000000"/>
          <w:szCs w:val="24"/>
          <w:lang w:eastAsia="lt-LT"/>
        </w:rPr>
        <w:t>Viešuosius pastatus patikėjimo, panaudos arba nuosavybės teise valdančios biudžetinės įstaigos</w:t>
      </w:r>
      <w:r w:rsidR="002B2F6E">
        <w:rPr>
          <w:b/>
          <w:bCs/>
          <w:color w:val="000000"/>
          <w:szCs w:val="24"/>
          <w:lang w:eastAsia="lt-LT"/>
        </w:rPr>
        <w:t>. T</w:t>
      </w:r>
      <w:r w:rsidRPr="00384510">
        <w:rPr>
          <w:b/>
          <w:bCs/>
          <w:color w:val="000000"/>
          <w:szCs w:val="24"/>
          <w:lang w:eastAsia="lt-LT"/>
        </w:rPr>
        <w:t>aikoma 1</w:t>
      </w:r>
      <w:r w:rsidRPr="006E094D">
        <w:rPr>
          <w:b/>
          <w:bCs/>
          <w:color w:val="000000"/>
          <w:szCs w:val="24"/>
          <w:lang w:eastAsia="lt-LT"/>
        </w:rPr>
        <w:t>1</w:t>
      </w:r>
      <w:r w:rsidRPr="00384510">
        <w:rPr>
          <w:b/>
          <w:bCs/>
          <w:color w:val="000000"/>
          <w:szCs w:val="24"/>
          <w:lang w:eastAsia="lt-LT"/>
        </w:rPr>
        <w:t>.1 papunktyje nurodytai veiklai.</w:t>
      </w:r>
    </w:p>
    <w:p w14:paraId="220244EE" w14:textId="3AE1356F" w:rsidR="006E094D" w:rsidRDefault="006E094D" w:rsidP="006E094D">
      <w:pPr>
        <w:ind w:firstLine="567"/>
        <w:rPr>
          <w:b/>
          <w:bCs/>
          <w:color w:val="000000"/>
          <w:szCs w:val="24"/>
          <w:lang w:eastAsia="lt-LT"/>
        </w:rPr>
      </w:pPr>
      <w:r w:rsidRPr="006E094D">
        <w:rPr>
          <w:color w:val="000000"/>
          <w:szCs w:val="24"/>
          <w:lang w:eastAsia="lt-LT"/>
        </w:rPr>
        <w:t>13.2.</w:t>
      </w:r>
      <w:r w:rsidRPr="006E094D">
        <w:rPr>
          <w:b/>
          <w:bCs/>
          <w:color w:val="000000"/>
          <w:szCs w:val="24"/>
          <w:lang w:eastAsia="lt-LT"/>
        </w:rPr>
        <w:t xml:space="preserve"> Viešuosius pastatus patikėjimo, panaudos arba nuosavybės teise valdančios biudžetinės įstaigos (kurios planuoja įgyvendinti projektą ETPT modeliu), viešosios įstaigos, kurių savininkas yra valstybė, ar centralizuotai valdomo turto valdytojas (išskyrus kitas valstybės įmones)</w:t>
      </w:r>
      <w:r w:rsidR="002B2F6E">
        <w:rPr>
          <w:b/>
          <w:bCs/>
          <w:color w:val="000000"/>
          <w:szCs w:val="24"/>
          <w:lang w:eastAsia="lt-LT"/>
        </w:rPr>
        <w:t>. Ta</w:t>
      </w:r>
      <w:r w:rsidRPr="006E094D">
        <w:rPr>
          <w:b/>
          <w:bCs/>
          <w:color w:val="000000"/>
          <w:szCs w:val="24"/>
          <w:lang w:eastAsia="lt-LT"/>
        </w:rPr>
        <w:t>ikoma 11.2 papunktyje nurodytai veikla</w:t>
      </w:r>
      <w:r w:rsidR="000F71EA">
        <w:rPr>
          <w:b/>
          <w:bCs/>
          <w:color w:val="000000"/>
          <w:szCs w:val="24"/>
          <w:lang w:eastAsia="lt-LT"/>
        </w:rPr>
        <w:t>i</w:t>
      </w:r>
      <w:r w:rsidRPr="006E094D">
        <w:rPr>
          <w:b/>
          <w:bCs/>
          <w:color w:val="000000"/>
          <w:szCs w:val="24"/>
          <w:lang w:eastAsia="lt-LT"/>
        </w:rPr>
        <w:t>.</w:t>
      </w:r>
    </w:p>
    <w:p w14:paraId="6CCBA841" w14:textId="2B8BCF57" w:rsidR="00F05329" w:rsidRPr="00F05329" w:rsidRDefault="00F05329" w:rsidP="00F05329">
      <w:pPr>
        <w:pStyle w:val="ListParagraph"/>
        <w:numPr>
          <w:ilvl w:val="0"/>
          <w:numId w:val="2"/>
        </w:numPr>
        <w:ind w:hanging="294"/>
        <w:rPr>
          <w:color w:val="000000"/>
          <w:szCs w:val="24"/>
        </w:rPr>
      </w:pPr>
      <w:r>
        <w:rPr>
          <w:color w:val="000000"/>
          <w:szCs w:val="24"/>
        </w:rPr>
        <w:t>Pakeičiu Aprašo 16 punktą ir jį išdėstau taip:</w:t>
      </w:r>
    </w:p>
    <w:p w14:paraId="2E68C6C5" w14:textId="49108A39" w:rsidR="00D0684F" w:rsidRDefault="00C93BD5" w:rsidP="00F05329">
      <w:pPr>
        <w:tabs>
          <w:tab w:val="left" w:pos="851"/>
        </w:tabs>
        <w:jc w:val="both"/>
      </w:pPr>
      <w:r>
        <w:rPr>
          <w:szCs w:val="24"/>
        </w:rPr>
        <w:t>„</w:t>
      </w:r>
      <w:r>
        <w:rPr>
          <w:color w:val="000000"/>
          <w:szCs w:val="24"/>
        </w:rPr>
        <w:t xml:space="preserve">16. Projektas turi atitikti šiuos specialiuosius projektų atrankos kriterijus, patvirtintus </w:t>
      </w:r>
      <w:bookmarkStart w:id="1" w:name="_Hlk32908030"/>
      <w:r w:rsidR="002B2F6E" w:rsidRPr="002B2F6E">
        <w:rPr>
          <w:b/>
          <w:bCs/>
          <w:szCs w:val="24"/>
          <w:shd w:val="clear" w:color="auto" w:fill="FFFFFF"/>
        </w:rPr>
        <w:t>2014–2020 metų Europos Sąjungos fondų investicijų</w:t>
      </w:r>
      <w:r w:rsidR="002B2F6E" w:rsidRPr="002B2F6E">
        <w:rPr>
          <w:szCs w:val="24"/>
          <w:shd w:val="clear" w:color="auto" w:fill="FFFFFF"/>
        </w:rPr>
        <w:t xml:space="preserve"> </w:t>
      </w:r>
      <w:bookmarkEnd w:id="1"/>
      <w:r w:rsidR="002B2F6E">
        <w:rPr>
          <w:color w:val="000000"/>
          <w:szCs w:val="24"/>
        </w:rPr>
        <w:t>v</w:t>
      </w:r>
      <w:r>
        <w:rPr>
          <w:color w:val="000000"/>
          <w:szCs w:val="24"/>
        </w:rPr>
        <w:t xml:space="preserve">eiksmų programos stebėsenos komiteto </w:t>
      </w:r>
      <w:r w:rsidRPr="00C93BD5">
        <w:rPr>
          <w:color w:val="000000"/>
          <w:szCs w:val="24"/>
        </w:rPr>
        <w:t xml:space="preserve">2018 m. vasario 22 d. posėdžio protokoliniu sprendimu Nr. 44P- 1  (31), </w:t>
      </w:r>
      <w:r w:rsidRPr="00C93BD5">
        <w:rPr>
          <w:strike/>
          <w:color w:val="000000"/>
          <w:szCs w:val="24"/>
        </w:rPr>
        <w:t>ir</w:t>
      </w:r>
      <w:r w:rsidRPr="00C93BD5">
        <w:rPr>
          <w:color w:val="000000"/>
          <w:szCs w:val="24"/>
        </w:rPr>
        <w:t xml:space="preserve"> 2018 m. rugsėjo 20 d. </w:t>
      </w:r>
      <w:r w:rsidRPr="00CC4F18">
        <w:rPr>
          <w:color w:val="000000"/>
          <w:szCs w:val="24"/>
        </w:rPr>
        <w:t xml:space="preserve">posėdžio protokoliniu sprendimu Nr. 44P-4 (34) ir </w:t>
      </w:r>
      <w:r w:rsidRPr="00CC4F18">
        <w:rPr>
          <w:b/>
          <w:bCs/>
          <w:color w:val="000000"/>
          <w:szCs w:val="24"/>
        </w:rPr>
        <w:t>2020</w:t>
      </w:r>
      <w:r w:rsidRPr="00CC4F18">
        <w:rPr>
          <w:color w:val="000000"/>
          <w:szCs w:val="24"/>
        </w:rPr>
        <w:t xml:space="preserve"> </w:t>
      </w:r>
      <w:r w:rsidRPr="00CC4F18">
        <w:rPr>
          <w:b/>
          <w:bCs/>
          <w:color w:val="000000"/>
          <w:szCs w:val="24"/>
        </w:rPr>
        <w:t>m. vasario 19 d. posėdžio protokoliniu sprendimu Nr.</w:t>
      </w:r>
      <w:r w:rsidR="004F0698" w:rsidRPr="00CC4F18">
        <w:rPr>
          <w:b/>
          <w:bCs/>
          <w:color w:val="000000"/>
          <w:szCs w:val="24"/>
        </w:rPr>
        <w:t xml:space="preserve"> 44P-2(50)</w:t>
      </w:r>
      <w:r w:rsidRPr="00CC4F18">
        <w:rPr>
          <w:b/>
          <w:bCs/>
          <w:color w:val="000000"/>
          <w:szCs w:val="24"/>
        </w:rPr>
        <w:t>:</w:t>
      </w:r>
      <w:r>
        <w:t xml:space="preserve"> </w:t>
      </w:r>
    </w:p>
    <w:p w14:paraId="049E4146" w14:textId="51ADB2EA" w:rsidR="00D0684F" w:rsidRDefault="00D0684F" w:rsidP="00D0684F">
      <w:pPr>
        <w:overflowPunct w:val="0"/>
        <w:ind w:firstLine="567"/>
        <w:jc w:val="both"/>
        <w:textAlignment w:val="baseline"/>
      </w:pPr>
      <w:r>
        <w:rPr>
          <w:color w:val="000000"/>
          <w:szCs w:val="24"/>
        </w:rPr>
        <w:t>16.1.</w:t>
      </w:r>
      <w:r>
        <w:rPr>
          <w:color w:val="000000"/>
          <w:szCs w:val="24"/>
        </w:rPr>
        <w:tab/>
        <w:t>atitiktis strateginiams dokumentams. Vertinama, ar projektas prisideda prie Nacionalinės energetinės nepriklausomybės strategijos įgyvendinimo ir atitinka Viešųjų pastatų energinio efektyvumo didinimo programos nuostatas. Laikoma, kad numatomas vykdyti projektas prisideda prie Nacionalinės energetinės nepriklausomybės strategijos 33.1 papunkčio įgyvendinimo, jeigu projektu bus užtikrintas energijos vartojimo efektyvumo padidėjimas, ir, kad projektas atitinka Programos nuostatas, jei pastatas, kurį ketinama atnaujinti, dėl įgyvendinamo projekto pasieks mažiausiai C energinio naudingumo klasę;</w:t>
      </w:r>
      <w:r>
        <w:t xml:space="preserve"> </w:t>
      </w:r>
    </w:p>
    <w:p w14:paraId="44B5BABB" w14:textId="77777777" w:rsidR="00D0684F" w:rsidRDefault="00D0684F" w:rsidP="00D0684F">
      <w:pPr>
        <w:tabs>
          <w:tab w:val="left" w:pos="851"/>
        </w:tabs>
        <w:ind w:firstLine="567"/>
        <w:jc w:val="both"/>
      </w:pPr>
      <w:r>
        <w:t>16.2. galutinės energijos sąnaudų atnaujinamame pastate sumažinimas ne mažiau kaip 30 procentų.</w:t>
      </w:r>
      <w:r>
        <w:rPr>
          <w:b/>
          <w:i/>
          <w:lang w:eastAsia="lt-LT"/>
        </w:rPr>
        <w:t xml:space="preserve"> </w:t>
      </w:r>
      <w:r>
        <w:t xml:space="preserve"> </w:t>
      </w:r>
      <w:r>
        <w:rPr>
          <w:lang w:eastAsia="lt-LT"/>
        </w:rPr>
        <w:t xml:space="preserve">Laikoma, kad projektas atitinka šį kriterijų, jeigu projektu numatyta, kad atnaujinus pastatą, galutinės energijos sąnaudos bus sumažintos ne mažiau kaip 30 procentų. Galutinės energijos sąnaudų sumažėjimas (procentais) vertinamas lyginant sumines energijos sąnaudas arba bendras šildymui, vėsinimui, karštam vandeniui ruošti, sumines elektros energijos sąnaudas </w:t>
      </w:r>
      <w:r>
        <w:rPr>
          <w:bCs/>
          <w:lang w:eastAsia="lt-LT"/>
        </w:rPr>
        <w:t>pagal pateikiamą</w:t>
      </w:r>
      <w:r>
        <w:rPr>
          <w:lang w:eastAsia="lt-LT"/>
        </w:rPr>
        <w:t xml:space="preserve"> energinio naudingumo sertifikat</w:t>
      </w:r>
      <w:r>
        <w:rPr>
          <w:bCs/>
          <w:lang w:eastAsia="lt-LT"/>
        </w:rPr>
        <w:t>ą</w:t>
      </w:r>
      <w:r>
        <w:rPr>
          <w:lang w:eastAsia="lt-LT"/>
        </w:rPr>
        <w:t>, išduot</w:t>
      </w:r>
      <w:r>
        <w:rPr>
          <w:bCs/>
          <w:lang w:eastAsia="lt-LT"/>
        </w:rPr>
        <w:t>ą</w:t>
      </w:r>
      <w:r>
        <w:rPr>
          <w:lang w:eastAsia="lt-LT"/>
        </w:rPr>
        <w:t xml:space="preserve"> prieš pastato atnaujinimą su bendromis šildymui, vėsinimui, karštam vandeniui ruošti, suminėmis elektros energijos sąnaudomis, nurodytomis projektiniame energinio naudingumo sertifikate, pateiktame energijos vartojimo audito ataskaitoje, </w:t>
      </w:r>
      <w:r>
        <w:t>o po pastato atnaujinimo – nurodytomis energinio naudingumo sertifikate</w:t>
      </w:r>
      <w:r>
        <w:rPr>
          <w:color w:val="000000"/>
        </w:rPr>
        <w:t>;</w:t>
      </w:r>
    </w:p>
    <w:p w14:paraId="76013140" w14:textId="546B3FC0" w:rsidR="00C93BD5" w:rsidRDefault="00D0684F" w:rsidP="00D0684F">
      <w:pPr>
        <w:tabs>
          <w:tab w:val="left" w:pos="426"/>
        </w:tabs>
        <w:ind w:firstLine="567"/>
        <w:jc w:val="both"/>
        <w:rPr>
          <w:szCs w:val="24"/>
        </w:rPr>
      </w:pPr>
      <w:r>
        <w:rPr>
          <w:lang w:eastAsia="lt-LT"/>
        </w:rPr>
        <w:lastRenderedPageBreak/>
        <w:t xml:space="preserve">16.3. </w:t>
      </w:r>
      <w:r>
        <w:t xml:space="preserve">dalinis projekto investicijų finansavimas taikant finansinę priemonę. </w:t>
      </w:r>
      <w:r w:rsidR="00F05329">
        <w:t xml:space="preserve"> </w:t>
      </w:r>
      <w:r w:rsidR="00F05329" w:rsidRPr="00A01204">
        <w:rPr>
          <w:b/>
        </w:rPr>
        <w:t>Šis kriterijus tai</w:t>
      </w:r>
      <w:r w:rsidR="00F05329">
        <w:rPr>
          <w:b/>
        </w:rPr>
        <w:t xml:space="preserve">komas priemonės 2-ajai veiklai: </w:t>
      </w:r>
      <w:r w:rsidR="00F05329" w:rsidRPr="00A01204">
        <w:rPr>
          <w:b/>
        </w:rPr>
        <w:t>valstybei arba viešosioms įstaigoms, kurių savininkas yra valstybė, priklausančių viešųjų pastatų atnaujinimas ir jų inžinerinių sistemų fizinių ir energetinių savybių pagerinimas, didinant energijos vartojimo efektyvumą, kuomet dalį investicijų numatoma finansuoti pagal 04.3.1-FM-F-105 priemonę „Energijos vartojimo efektyvumo didinimas viešojoje infrastruktūroje“</w:t>
      </w:r>
      <w:r w:rsidR="00F72A7A">
        <w:rPr>
          <w:b/>
        </w:rPr>
        <w:t>.</w:t>
      </w:r>
      <w:r w:rsidR="00F05329">
        <w:rPr>
          <w:b/>
        </w:rPr>
        <w:t xml:space="preserve"> </w:t>
      </w:r>
      <w:r>
        <w:t xml:space="preserve">Vertinama, ar projekto investicijų dalį siekiama finansuoti taikant 04.3.1-FM-F-105 priemonę, t. y. ar dėl konkrečiam pastatui atnaujinti reikalingų investicijų dalies finansavimo buvo kreiptasi </w:t>
      </w:r>
      <w:r>
        <w:rPr>
          <w:color w:val="000000"/>
        </w:rPr>
        <w:t xml:space="preserve">ir gautas pritarimas iš uždarosios akcinės bendrovės Viešųjų investicijų plėtros agentūros </w:t>
      </w:r>
      <w:r>
        <w:t>pagal 04.3.1-FM-F-105 priemonę</w:t>
      </w:r>
      <w:r>
        <w:rPr>
          <w:color w:val="000000"/>
        </w:rPr>
        <w:t xml:space="preserve"> iki paraiškos įvertinimo pagal priemonę Nr. 04.3.1-VIPA-T-113 pabaigos. Šis projektų atrankos </w:t>
      </w:r>
      <w:r>
        <w:rPr>
          <w:lang w:eastAsia="lt-LT"/>
        </w:rPr>
        <w:t>kriterijus taikomas tik projektų vertinimo</w:t>
      </w:r>
      <w:r w:rsidR="00F05329">
        <w:rPr>
          <w:lang w:eastAsia="lt-LT"/>
        </w:rPr>
        <w:t xml:space="preserve"> metu.</w:t>
      </w:r>
      <w:r w:rsidR="00C93BD5">
        <w:rPr>
          <w:szCs w:val="24"/>
        </w:rPr>
        <w:t>“</w:t>
      </w:r>
      <w:r w:rsidR="00F05329" w:rsidRPr="00F05329">
        <w:rPr>
          <w:b/>
          <w:color w:val="000000" w:themeColor="text1"/>
          <w:lang w:eastAsia="lt-LT"/>
        </w:rPr>
        <w:t xml:space="preserve"> </w:t>
      </w:r>
    </w:p>
    <w:p w14:paraId="3B0F7F12" w14:textId="6B9EE101" w:rsidR="00D0684F" w:rsidRDefault="00D0684F" w:rsidP="00D0684F">
      <w:pPr>
        <w:pStyle w:val="ListParagraph"/>
        <w:numPr>
          <w:ilvl w:val="0"/>
          <w:numId w:val="2"/>
        </w:numPr>
        <w:tabs>
          <w:tab w:val="left" w:pos="851"/>
        </w:tabs>
        <w:jc w:val="both"/>
        <w:rPr>
          <w:lang w:val="en-US"/>
        </w:rPr>
      </w:pPr>
      <w:proofErr w:type="spellStart"/>
      <w:r>
        <w:rPr>
          <w:lang w:val="en-US"/>
        </w:rPr>
        <w:t>Pakeičiu</w:t>
      </w:r>
      <w:proofErr w:type="spellEnd"/>
      <w:r>
        <w:rPr>
          <w:lang w:val="en-US"/>
        </w:rPr>
        <w:t xml:space="preserve"> </w:t>
      </w:r>
      <w:proofErr w:type="spellStart"/>
      <w:r>
        <w:rPr>
          <w:lang w:val="en-US"/>
        </w:rPr>
        <w:t>Aprašo</w:t>
      </w:r>
      <w:proofErr w:type="spellEnd"/>
      <w:r>
        <w:rPr>
          <w:lang w:val="en-US"/>
        </w:rPr>
        <w:t xml:space="preserve"> 20 </w:t>
      </w:r>
      <w:proofErr w:type="spellStart"/>
      <w:r>
        <w:rPr>
          <w:lang w:val="en-US"/>
        </w:rPr>
        <w:t>punktą</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jį</w:t>
      </w:r>
      <w:proofErr w:type="spellEnd"/>
      <w:r>
        <w:rPr>
          <w:lang w:val="en-US"/>
        </w:rPr>
        <w:t xml:space="preserve"> </w:t>
      </w:r>
      <w:proofErr w:type="spellStart"/>
      <w:r>
        <w:rPr>
          <w:lang w:val="en-US"/>
        </w:rPr>
        <w:t>išdėstau</w:t>
      </w:r>
      <w:proofErr w:type="spellEnd"/>
      <w:r>
        <w:rPr>
          <w:lang w:val="en-US"/>
        </w:rPr>
        <w:t xml:space="preserve"> </w:t>
      </w:r>
      <w:proofErr w:type="spellStart"/>
      <w:r>
        <w:rPr>
          <w:lang w:val="en-US"/>
        </w:rPr>
        <w:t>taip</w:t>
      </w:r>
      <w:proofErr w:type="spellEnd"/>
      <w:r>
        <w:rPr>
          <w:lang w:val="en-US"/>
        </w:rPr>
        <w:t>:</w:t>
      </w:r>
    </w:p>
    <w:p w14:paraId="492AD0AF" w14:textId="26D036E4" w:rsidR="00D0684F" w:rsidRDefault="00D0684F" w:rsidP="00D0684F">
      <w:pPr>
        <w:tabs>
          <w:tab w:val="left" w:pos="851"/>
        </w:tabs>
        <w:jc w:val="both"/>
      </w:pPr>
      <w:r>
        <w:t xml:space="preserve">„20. </w:t>
      </w:r>
      <w:bookmarkStart w:id="2" w:name="_Hlk32908252"/>
      <w:r w:rsidRPr="00593EE4">
        <w:t>Pagal Aprašą</w:t>
      </w:r>
      <w:r w:rsidRPr="00D0684F">
        <w:rPr>
          <w:b/>
          <w:bCs/>
        </w:rPr>
        <w:t xml:space="preserve"> </w:t>
      </w:r>
      <w:r w:rsidRPr="00D0684F">
        <w:rPr>
          <w:b/>
          <w:bCs/>
          <w:szCs w:val="24"/>
          <w:lang w:eastAsia="lt-LT"/>
        </w:rPr>
        <w:t xml:space="preserve">nebus finansuojami </w:t>
      </w:r>
      <w:r w:rsidR="002B2F6E" w:rsidRPr="00D0684F">
        <w:rPr>
          <w:strike/>
        </w:rPr>
        <w:t xml:space="preserve">nefinansuojami </w:t>
      </w:r>
      <w:r w:rsidR="002B2F6E" w:rsidRPr="002B2F6E">
        <w:t>projektai,</w:t>
      </w:r>
      <w:r w:rsidRPr="00D0684F">
        <w:rPr>
          <w:b/>
          <w:bCs/>
          <w:szCs w:val="24"/>
          <w:lang w:eastAsia="lt-LT"/>
        </w:rPr>
        <w:t xml:space="preserve"> </w:t>
      </w:r>
      <w:r w:rsidR="00CE74B8" w:rsidRPr="00D0684F">
        <w:rPr>
          <w:b/>
          <w:bCs/>
          <w:szCs w:val="24"/>
          <w:lang w:eastAsia="lt-LT"/>
        </w:rPr>
        <w:t>kurių įgyvendinimui pasirašytos sutartys pagal 04.3.1-VIPA-V-101 priemonę „Valstybei nuosavybės teise priklausančių pastatų atnaujinimas“ ir pagal 04.3.1-VIPA-T-113 priemonės „Valstybei nuosavybės teise priklausančių pastatų atnaujinimas (II)“I-</w:t>
      </w:r>
      <w:proofErr w:type="spellStart"/>
      <w:r w:rsidR="00CE74B8" w:rsidRPr="00D0684F">
        <w:rPr>
          <w:b/>
          <w:bCs/>
          <w:szCs w:val="24"/>
          <w:lang w:eastAsia="lt-LT"/>
        </w:rPr>
        <w:t>ąjį</w:t>
      </w:r>
      <w:proofErr w:type="spellEnd"/>
      <w:r w:rsidR="00CE74B8" w:rsidRPr="00D0684F">
        <w:rPr>
          <w:b/>
          <w:bCs/>
          <w:szCs w:val="24"/>
          <w:lang w:eastAsia="lt-LT"/>
        </w:rPr>
        <w:t xml:space="preserve"> kvietimą teikti paraiškas</w:t>
      </w:r>
      <w:r w:rsidR="00CE74B8">
        <w:rPr>
          <w:b/>
          <w:bCs/>
          <w:szCs w:val="24"/>
          <w:lang w:eastAsia="lt-LT"/>
        </w:rPr>
        <w:t xml:space="preserve"> bei </w:t>
      </w:r>
      <w:r w:rsidR="002B2F6E" w:rsidRPr="00D0684F">
        <w:rPr>
          <w:b/>
          <w:bCs/>
          <w:szCs w:val="24"/>
          <w:lang w:eastAsia="lt-LT"/>
        </w:rPr>
        <w:t xml:space="preserve">kurių </w:t>
      </w:r>
      <w:r w:rsidR="002B2F6E" w:rsidRPr="00D0684F">
        <w:rPr>
          <w:strike/>
        </w:rPr>
        <w:t xml:space="preserve">kuriems skirtas finansavimas pagal </w:t>
      </w:r>
      <w:r w:rsidR="002B2F6E" w:rsidRPr="00D0684F">
        <w:rPr>
          <w:strike/>
          <w:lang w:val="en-US"/>
        </w:rPr>
        <w:t xml:space="preserve">04.3.1-VIPA-V-101 </w:t>
      </w:r>
      <w:r w:rsidR="002B2F6E" w:rsidRPr="00D0684F">
        <w:rPr>
          <w:strike/>
        </w:rPr>
        <w:t xml:space="preserve">priemonę „Valstybei nuosavybės teise priklausančių pastatų atnaujinimas“, taip pat projektai, kuriems </w:t>
      </w:r>
      <w:r w:rsidR="002B2F6E" w:rsidRPr="002B2F6E">
        <w:rPr>
          <w:strike/>
        </w:rPr>
        <w:t>įgyvendinti</w:t>
      </w:r>
      <w:r w:rsidR="002B2F6E" w:rsidRPr="002B2F6E">
        <w:t xml:space="preserve"> </w:t>
      </w:r>
      <w:r w:rsidR="002B2F6E" w:rsidRPr="00D0684F">
        <w:rPr>
          <w:b/>
          <w:bCs/>
          <w:szCs w:val="24"/>
          <w:lang w:eastAsia="lt-LT"/>
        </w:rPr>
        <w:t xml:space="preserve">įgyvendinimui </w:t>
      </w:r>
      <w:r w:rsidR="002B2F6E" w:rsidRPr="002B2F6E">
        <w:t>pasirašytos paskolos sutartys su uždarąja akcine bendrove Viešųjų investicijų plėtros agentūra pagal 04.3.1-FM-F-105 priemonę</w:t>
      </w:r>
      <w:r w:rsidR="002B2F6E">
        <w:t xml:space="preserve"> </w:t>
      </w:r>
      <w:r w:rsidR="002B2F6E" w:rsidRPr="00D0684F">
        <w:rPr>
          <w:b/>
          <w:bCs/>
          <w:szCs w:val="24"/>
          <w:lang w:eastAsia="lt-LT"/>
        </w:rPr>
        <w:t>„Energijos vartojimo efektyvumo didinimas viešojoje infrastruktūroje</w:t>
      </w:r>
      <w:r w:rsidR="002B2F6E">
        <w:rPr>
          <w:b/>
          <w:bCs/>
          <w:szCs w:val="24"/>
          <w:lang w:eastAsia="lt-LT"/>
        </w:rPr>
        <w:t>“</w:t>
      </w:r>
      <w:r w:rsidR="002B2F6E" w:rsidRPr="00D0684F">
        <w:rPr>
          <w:b/>
          <w:bCs/>
          <w:szCs w:val="24"/>
          <w:lang w:eastAsia="lt-LT"/>
        </w:rPr>
        <w:t>.</w:t>
      </w:r>
      <w:r w:rsidR="002B2F6E" w:rsidRPr="00D0684F">
        <w:rPr>
          <w:b/>
          <w:bCs/>
        </w:rPr>
        <w:t xml:space="preserve"> </w:t>
      </w:r>
      <w:r w:rsidR="002B2F6E" w:rsidRPr="00D0684F">
        <w:rPr>
          <w:strike/>
        </w:rPr>
        <w:t xml:space="preserve"> iki Priemonės patvirtinimo dienos, t. y. iki 2018 m. vasario 8 d.</w:t>
      </w:r>
      <w:r w:rsidR="002B2F6E">
        <w:rPr>
          <w:strike/>
        </w:rPr>
        <w:t>“</w:t>
      </w:r>
      <w:r w:rsidRPr="00D0684F">
        <w:rPr>
          <w:b/>
          <w:bCs/>
          <w:szCs w:val="24"/>
          <w:lang w:eastAsia="lt-LT"/>
        </w:rPr>
        <w:t xml:space="preserve"> </w:t>
      </w:r>
    </w:p>
    <w:bookmarkEnd w:id="2"/>
    <w:p w14:paraId="472FC181" w14:textId="34F12ACF" w:rsidR="006834A0" w:rsidRPr="002B5F31" w:rsidRDefault="006834A0" w:rsidP="00D0684F">
      <w:pPr>
        <w:pStyle w:val="ListParagraph"/>
        <w:numPr>
          <w:ilvl w:val="0"/>
          <w:numId w:val="2"/>
        </w:numPr>
        <w:tabs>
          <w:tab w:val="left" w:pos="851"/>
        </w:tabs>
        <w:jc w:val="both"/>
      </w:pPr>
      <w:r w:rsidRPr="002B5F31">
        <w:t>Pripažįstu Aprašo 27.2 papunktį netekusiu galios.</w:t>
      </w:r>
    </w:p>
    <w:p w14:paraId="2F6DCFA5" w14:textId="3FC6C2E6" w:rsidR="00D0684F" w:rsidRPr="002B5F31" w:rsidRDefault="00D0684F" w:rsidP="00D0684F">
      <w:pPr>
        <w:pStyle w:val="ListParagraph"/>
        <w:numPr>
          <w:ilvl w:val="0"/>
          <w:numId w:val="2"/>
        </w:numPr>
        <w:tabs>
          <w:tab w:val="left" w:pos="851"/>
        </w:tabs>
        <w:jc w:val="both"/>
      </w:pPr>
      <w:r w:rsidRPr="002B5F31">
        <w:t xml:space="preserve">Pakeičiu Aprašo </w:t>
      </w:r>
      <w:r w:rsidR="00966484" w:rsidRPr="002B5F31">
        <w:t>27.4 papunktį ir jį išdėstau taip:</w:t>
      </w:r>
    </w:p>
    <w:p w14:paraId="17F319B4" w14:textId="2CE59919" w:rsidR="00966484" w:rsidRDefault="00966484" w:rsidP="00966484">
      <w:pPr>
        <w:overflowPunct w:val="0"/>
        <w:jc w:val="both"/>
        <w:textAlignment w:val="baseline"/>
      </w:pPr>
      <w:r>
        <w:t>„</w:t>
      </w:r>
      <w:r>
        <w:rPr>
          <w:color w:val="000000"/>
          <w:szCs w:val="24"/>
        </w:rPr>
        <w:t>27.4. iki paraiškos pateikimo turi būti parengtas pastato naudojimo planas visam projekto ataskaitiniam laikotarpiui,</w:t>
      </w:r>
      <w:r>
        <w:rPr>
          <w:bCs/>
          <w:color w:val="000000"/>
          <w:szCs w:val="24"/>
        </w:rPr>
        <w:t xml:space="preserve"> </w:t>
      </w:r>
      <w:r>
        <w:rPr>
          <w:color w:val="000000"/>
          <w:szCs w:val="24"/>
        </w:rPr>
        <w:t xml:space="preserve">kaip numatyta Viešųjų pastatų energinio efektyvumo didinimo programoje. Administracinės paskirties arba specialios paskirties valstybei priklausančių pastatų, naudojamų administracinei veiklai, naudojimo planas turi būti suderintas su Valstybės įmone Turto banku. </w:t>
      </w:r>
      <w:r w:rsidRPr="00966484">
        <w:rPr>
          <w:b/>
          <w:bCs/>
          <w:color w:val="000000"/>
          <w:szCs w:val="24"/>
        </w:rPr>
        <w:t>Nuostata negalioja jei pareiškėjas yra Valstybės įmonė Turto bankas</w:t>
      </w:r>
      <w:r>
        <w:t>“.</w:t>
      </w:r>
    </w:p>
    <w:p w14:paraId="7A88E3BE" w14:textId="44BFE5AC" w:rsidR="00966484" w:rsidRDefault="00966484" w:rsidP="00966484">
      <w:pPr>
        <w:pStyle w:val="ListParagraph"/>
        <w:numPr>
          <w:ilvl w:val="0"/>
          <w:numId w:val="2"/>
        </w:numPr>
        <w:overflowPunct w:val="0"/>
        <w:jc w:val="both"/>
        <w:textAlignment w:val="baseline"/>
      </w:pPr>
      <w:r>
        <w:t>Pakeičiu Apraš</w:t>
      </w:r>
      <w:r w:rsidR="009634E5">
        <w:t>o</w:t>
      </w:r>
      <w:r>
        <w:t xml:space="preserve"> 33 punktą ir jį išdėstau taip:</w:t>
      </w:r>
    </w:p>
    <w:p w14:paraId="22642482" w14:textId="64B3F376" w:rsidR="009634E5" w:rsidRDefault="009634E5" w:rsidP="009634E5">
      <w:pPr>
        <w:tabs>
          <w:tab w:val="left" w:pos="567"/>
        </w:tabs>
        <w:jc w:val="both"/>
        <w:rPr>
          <w:b/>
          <w:bCs/>
        </w:rPr>
      </w:pPr>
      <w:r>
        <w:t xml:space="preserve">„33. Pagal Aprašą valstybės pagalba, </w:t>
      </w:r>
      <w:r>
        <w:rPr>
          <w:color w:val="000000"/>
          <w:lang w:eastAsia="lt-LT"/>
        </w:rPr>
        <w:t>kaip ji apibrėžta Sutarties dėl Europos Sąjungos veikimo 107 straipsnyje,</w:t>
      </w:r>
      <w:r>
        <w:t xml:space="preserve"> gali būti teikiama kaip i</w:t>
      </w:r>
      <w:r>
        <w:rPr>
          <w:color w:val="000000"/>
          <w:lang w:eastAsia="lt-LT"/>
        </w:rPr>
        <w:t>nvesticinė pagalba</w:t>
      </w:r>
      <w:r>
        <w:t xml:space="preserve"> kultūros infrastruktūr</w:t>
      </w:r>
      <w:r>
        <w:rPr>
          <w:szCs w:val="24"/>
        </w:rPr>
        <w:t>os atnaujinimui</w:t>
      </w:r>
      <w:r>
        <w:rPr>
          <w:color w:val="000000"/>
          <w:lang w:eastAsia="lt-LT"/>
        </w:rPr>
        <w:t xml:space="preserve"> pagal Bendrojo bendrosios išimties reglamento 53 straipsnį, atsižvelgiant į I skyriaus nuostatas, 1 straipsnio 2–5 dalyse bei Apraše nustatytus apribojimus</w:t>
      </w:r>
      <w:r>
        <w:t xml:space="preserve">. </w:t>
      </w:r>
      <w:r w:rsidRPr="009634E5">
        <w:rPr>
          <w:b/>
          <w:bCs/>
        </w:rPr>
        <w:t>Taikant šį aprašo punktą, Įgyvendinančioji institucija pildo Aprašo 2 priedą.</w:t>
      </w:r>
      <w:r>
        <w:rPr>
          <w:b/>
          <w:bCs/>
        </w:rPr>
        <w:t>“</w:t>
      </w:r>
    </w:p>
    <w:p w14:paraId="47F4D059" w14:textId="4FC3CC4A" w:rsidR="009634E5" w:rsidRDefault="009634E5" w:rsidP="009634E5">
      <w:pPr>
        <w:pStyle w:val="ListParagraph"/>
        <w:numPr>
          <w:ilvl w:val="0"/>
          <w:numId w:val="2"/>
        </w:numPr>
        <w:tabs>
          <w:tab w:val="left" w:pos="567"/>
        </w:tabs>
        <w:jc w:val="both"/>
      </w:pPr>
      <w:r>
        <w:t>Pakeičiu Aprašo 34 punktą ir jį išdėstau taip:</w:t>
      </w:r>
    </w:p>
    <w:p w14:paraId="25811B1C" w14:textId="62BAA5D7" w:rsidR="009634E5" w:rsidRDefault="009634E5" w:rsidP="009634E5">
      <w:pPr>
        <w:tabs>
          <w:tab w:val="left" w:pos="567"/>
        </w:tabs>
        <w:jc w:val="both"/>
        <w:rPr>
          <w:b/>
          <w:bCs/>
        </w:rPr>
      </w:pPr>
      <w:r>
        <w:t xml:space="preserve">„34. </w:t>
      </w:r>
      <w:r>
        <w:rPr>
          <w:iCs/>
          <w:color w:val="000000"/>
          <w:szCs w:val="24"/>
          <w:shd w:val="clear" w:color="auto" w:fill="FFFFFF"/>
        </w:rPr>
        <w:t xml:space="preserve">Pagal Aprašą </w:t>
      </w:r>
      <w:r w:rsidR="00043001">
        <w:rPr>
          <w:b/>
          <w:bCs/>
          <w:iCs/>
          <w:color w:val="000000"/>
          <w:szCs w:val="24"/>
          <w:shd w:val="clear" w:color="auto" w:fill="FFFFFF"/>
        </w:rPr>
        <w:t>patalpų nuomininkui</w:t>
      </w:r>
      <w:r>
        <w:rPr>
          <w:iCs/>
          <w:color w:val="000000"/>
          <w:szCs w:val="24"/>
          <w:shd w:val="clear" w:color="auto" w:fill="FFFFFF"/>
        </w:rPr>
        <w:t xml:space="preserve"> gali būti teikiama </w:t>
      </w:r>
      <w:r>
        <w:rPr>
          <w:i/>
          <w:iCs/>
          <w:color w:val="000000"/>
          <w:szCs w:val="24"/>
          <w:shd w:val="clear" w:color="auto" w:fill="FFFFFF"/>
        </w:rPr>
        <w:t>de</w:t>
      </w:r>
      <w:r>
        <w:rPr>
          <w:iCs/>
          <w:color w:val="000000"/>
          <w:szCs w:val="24"/>
          <w:shd w:val="clear" w:color="auto" w:fill="FFFFFF"/>
        </w:rPr>
        <w:t xml:space="preserve"> </w:t>
      </w:r>
      <w:r>
        <w:rPr>
          <w:i/>
          <w:iCs/>
          <w:color w:val="000000"/>
          <w:szCs w:val="24"/>
          <w:shd w:val="clear" w:color="auto" w:fill="FFFFFF"/>
        </w:rPr>
        <w:t>minimis</w:t>
      </w:r>
      <w:r>
        <w:rPr>
          <w:iCs/>
          <w:color w:val="000000"/>
          <w:szCs w:val="24"/>
          <w:shd w:val="clear" w:color="auto" w:fill="FFFFFF"/>
        </w:rPr>
        <w:t xml:space="preserve"> pagalba, kuri teikiama pagal </w:t>
      </w:r>
      <w:r>
        <w:rPr>
          <w:i/>
          <w:iCs/>
          <w:color w:val="000000"/>
          <w:szCs w:val="24"/>
          <w:shd w:val="clear" w:color="auto" w:fill="FFFFFF"/>
        </w:rPr>
        <w:t xml:space="preserve">de minimis </w:t>
      </w:r>
      <w:r>
        <w:rPr>
          <w:iCs/>
          <w:color w:val="000000"/>
          <w:szCs w:val="24"/>
          <w:shd w:val="clear" w:color="auto" w:fill="FFFFFF"/>
        </w:rPr>
        <w:t xml:space="preserve">reglamento nuostatas (netaikoma kultūros infrastruktūros atnaujinimui, kuriam gali būti teikiama valstybės pagalba pagal </w:t>
      </w:r>
      <w:r>
        <w:rPr>
          <w:color w:val="000000"/>
          <w:szCs w:val="24"/>
          <w:lang w:eastAsia="lt-LT"/>
        </w:rPr>
        <w:t>Bendrąjį bendrosios išimties reglamentą).</w:t>
      </w:r>
      <w:r>
        <w:rPr>
          <w:iCs/>
          <w:color w:val="000000"/>
          <w:szCs w:val="24"/>
          <w:shd w:val="clear" w:color="auto" w:fill="FFFFFF"/>
        </w:rPr>
        <w:t xml:space="preserve"> </w:t>
      </w:r>
      <w:r>
        <w:rPr>
          <w:i/>
          <w:iCs/>
          <w:color w:val="000000"/>
          <w:szCs w:val="24"/>
          <w:shd w:val="clear" w:color="auto" w:fill="FFFFFF"/>
        </w:rPr>
        <w:t>De minimis</w:t>
      </w:r>
      <w:r>
        <w:rPr>
          <w:iCs/>
          <w:color w:val="000000"/>
          <w:szCs w:val="24"/>
          <w:shd w:val="clear" w:color="auto" w:fill="FFFFFF"/>
        </w:rPr>
        <w:t xml:space="preserve"> pagalbos atveju paskutinio mokėjimo prašymo tikrinimo metu projektui suteikta pagalba bus diskontuojama vadovaujantis </w:t>
      </w:r>
      <w:r>
        <w:rPr>
          <w:i/>
          <w:iCs/>
          <w:color w:val="000000"/>
          <w:szCs w:val="24"/>
          <w:shd w:val="clear" w:color="auto" w:fill="FFFFFF"/>
        </w:rPr>
        <w:t>de minimis</w:t>
      </w:r>
      <w:r>
        <w:rPr>
          <w:iCs/>
          <w:color w:val="000000"/>
          <w:szCs w:val="24"/>
          <w:shd w:val="clear" w:color="auto" w:fill="FFFFFF"/>
        </w:rPr>
        <w:t xml:space="preserve"> reglamento 3 straipsnio 6 dalies nuostatomis.</w:t>
      </w:r>
      <w:r w:rsidRPr="00593EE4">
        <w:t xml:space="preserve"> </w:t>
      </w:r>
      <w:r w:rsidRPr="009634E5">
        <w:rPr>
          <w:b/>
          <w:bCs/>
        </w:rPr>
        <w:t>Taikant šį aprašo punktą, Įgyvendinančioji institucija pildo Aprašo 3 priedą.</w:t>
      </w:r>
      <w:r>
        <w:rPr>
          <w:b/>
          <w:bCs/>
        </w:rPr>
        <w:t>“</w:t>
      </w:r>
    </w:p>
    <w:p w14:paraId="45D55C6A" w14:textId="626FA34F" w:rsidR="009634E5" w:rsidRPr="009634E5" w:rsidRDefault="009634E5" w:rsidP="009634E5">
      <w:pPr>
        <w:pStyle w:val="ListParagraph"/>
        <w:numPr>
          <w:ilvl w:val="0"/>
          <w:numId w:val="2"/>
        </w:numPr>
        <w:tabs>
          <w:tab w:val="left" w:pos="567"/>
        </w:tabs>
        <w:jc w:val="both"/>
        <w:rPr>
          <w:b/>
          <w:bCs/>
        </w:rPr>
      </w:pPr>
      <w:r>
        <w:t>Pakeičiu Aprašo 36 punktą ir jį išdėstau taip:</w:t>
      </w:r>
    </w:p>
    <w:p w14:paraId="6FD8F71F" w14:textId="51DE9522" w:rsidR="009634E5" w:rsidRDefault="009634E5" w:rsidP="005F400D">
      <w:pPr>
        <w:tabs>
          <w:tab w:val="left" w:pos="851"/>
        </w:tabs>
        <w:ind w:firstLine="567"/>
        <w:jc w:val="both"/>
      </w:pPr>
      <w:r w:rsidRPr="005F400D">
        <w:t>„</w:t>
      </w:r>
      <w:r w:rsidR="005F400D">
        <w:rPr>
          <w:szCs w:val="24"/>
        </w:rPr>
        <w:t xml:space="preserve">36. </w:t>
      </w:r>
      <w:r w:rsidR="005F400D">
        <w:rPr>
          <w:iCs/>
          <w:color w:val="000000"/>
          <w:szCs w:val="24"/>
          <w:shd w:val="clear" w:color="auto" w:fill="FFFFFF"/>
        </w:rPr>
        <w:t>Tais atvejais, kai atnaujinamame pastate paslaugas teikia nuomininkas, kuris yra ūkio subjektas</w:t>
      </w:r>
      <w:r w:rsidR="005F400D" w:rsidRPr="005F400D">
        <w:rPr>
          <w:iCs/>
          <w:strike/>
          <w:color w:val="000000"/>
          <w:szCs w:val="24"/>
          <w:shd w:val="clear" w:color="auto" w:fill="FFFFFF"/>
        </w:rPr>
        <w:t>ir be kurio nuomojamos pastato dalies atnaujinimo nebūtų pasiekta pastato C energinio naudingumo klasė, o atlikus pastato atnaujinimą ūkio subjektui sumažėtų patiriamos nuomos ir (arba) komunalinių paslaugų sąnaudos</w:t>
      </w:r>
      <w:r w:rsidR="005F400D">
        <w:rPr>
          <w:iCs/>
          <w:color w:val="000000"/>
          <w:szCs w:val="24"/>
          <w:shd w:val="clear" w:color="auto" w:fill="FFFFFF"/>
        </w:rPr>
        <w:t xml:space="preserve">, pastato valdytojas turi užtikrinti, kad ūkio subjektas dėl pastato atnaujinimo negautų jokios išskirtinės naudos, pavyzdžiui, nuomos kaina turėtų būti padidinama proporcingai sumažėjusioms komunalinių paslaugų ir (arba) nuomos sąnaudoms. Jeigu šios sąlygos įvykdyti pareiškėjui neįmanoma, pagal Aprašą pastate paslaugas teikiančiam ūkio subjektui (nuomininkui) gali būti teikiama </w:t>
      </w:r>
      <w:r w:rsidR="005F400D">
        <w:rPr>
          <w:i/>
          <w:iCs/>
          <w:color w:val="000000"/>
          <w:szCs w:val="24"/>
          <w:shd w:val="clear" w:color="auto" w:fill="FFFFFF"/>
        </w:rPr>
        <w:t>de minimis</w:t>
      </w:r>
      <w:r w:rsidR="005F400D">
        <w:rPr>
          <w:iCs/>
          <w:color w:val="000000"/>
          <w:szCs w:val="24"/>
          <w:shd w:val="clear" w:color="auto" w:fill="FFFFFF"/>
        </w:rPr>
        <w:t xml:space="preserve"> pagalba ir ji turi atitikti </w:t>
      </w:r>
      <w:r w:rsidR="005F400D">
        <w:rPr>
          <w:i/>
          <w:iCs/>
          <w:color w:val="000000"/>
          <w:szCs w:val="24"/>
          <w:shd w:val="clear" w:color="auto" w:fill="FFFFFF"/>
        </w:rPr>
        <w:t>de minimis</w:t>
      </w:r>
      <w:r w:rsidR="005F400D">
        <w:rPr>
          <w:iCs/>
          <w:color w:val="000000"/>
          <w:szCs w:val="24"/>
          <w:shd w:val="clear" w:color="auto" w:fill="FFFFFF"/>
        </w:rPr>
        <w:t xml:space="preserve"> reglamento nuostatas. Atitiktį šio punkto reikalavimams vertina įgyvendinančioji </w:t>
      </w:r>
      <w:r w:rsidR="005F400D">
        <w:rPr>
          <w:iCs/>
          <w:color w:val="000000"/>
          <w:szCs w:val="24"/>
          <w:shd w:val="clear" w:color="auto" w:fill="FFFFFF"/>
        </w:rPr>
        <w:lastRenderedPageBreak/>
        <w:t>institucija paraiškos vertinimo metu, atsižvelgdama į Aprašo 5 priedo nuostatas, pildydama Aprašo 3 priedą.</w:t>
      </w:r>
      <w:r w:rsidRPr="005F400D">
        <w:t>“</w:t>
      </w:r>
    </w:p>
    <w:p w14:paraId="394A3824" w14:textId="1F07CE65" w:rsidR="00CC4F18" w:rsidRPr="00CC4F18" w:rsidRDefault="00CC4F18" w:rsidP="005F400D">
      <w:pPr>
        <w:pStyle w:val="ListParagraph"/>
        <w:numPr>
          <w:ilvl w:val="0"/>
          <w:numId w:val="2"/>
        </w:numPr>
        <w:tabs>
          <w:tab w:val="left" w:pos="851"/>
        </w:tabs>
        <w:jc w:val="both"/>
        <w:rPr>
          <w:b/>
          <w:bCs/>
        </w:rPr>
      </w:pPr>
      <w:r>
        <w:t>Pakeičiu Aprašo 40 punktą ir jį išdėstau taip:</w:t>
      </w:r>
    </w:p>
    <w:p w14:paraId="522C4516" w14:textId="386C6001" w:rsidR="00111219" w:rsidRPr="00111219" w:rsidRDefault="00CC4F18" w:rsidP="00F72C7F">
      <w:pPr>
        <w:jc w:val="both"/>
        <w:rPr>
          <w:strike/>
        </w:rPr>
      </w:pPr>
      <w:bookmarkStart w:id="3" w:name="_Hlk33183750"/>
      <w:r>
        <w:t xml:space="preserve">„40. </w:t>
      </w:r>
      <w:r w:rsidR="00111219">
        <w:t>Didžiausia galima projekto finansuojamoji dalis kiekvienam pastato atnaujinimui nustatoma atskirai</w:t>
      </w:r>
      <w:r w:rsidR="006B10B0" w:rsidRPr="006B10B0">
        <w:t>:</w:t>
      </w:r>
    </w:p>
    <w:p w14:paraId="43EB0CC6" w14:textId="4B317521" w:rsidR="00CC4F18" w:rsidRPr="001D37E1" w:rsidRDefault="00CC4F18" w:rsidP="00CC4F18">
      <w:pPr>
        <w:pStyle w:val="ListParagraph"/>
        <w:numPr>
          <w:ilvl w:val="1"/>
          <w:numId w:val="4"/>
        </w:numPr>
        <w:tabs>
          <w:tab w:val="left" w:pos="851"/>
        </w:tabs>
        <w:ind w:left="0" w:firstLine="567"/>
        <w:contextualSpacing/>
        <w:jc w:val="both"/>
        <w:rPr>
          <w:b/>
          <w:bCs/>
          <w:szCs w:val="24"/>
        </w:rPr>
      </w:pPr>
      <w:r w:rsidRPr="001D37E1">
        <w:rPr>
          <w:b/>
          <w:bCs/>
          <w:szCs w:val="24"/>
        </w:rPr>
        <w:t xml:space="preserve">Pagal Priemonės veiklą, numatytą Aprašo 11.1 papunktyje, gali būti finansuojama iki 100 procentų visų pastato atnaujinimui reikalingų investicijų (Viešųjų pastatų energinio efektyvumo didinimo programos 2 priede nurodytų viešųjų pastatų atnaujinimo veiksmų (priemonių). </w:t>
      </w:r>
    </w:p>
    <w:p w14:paraId="2B55D1F6" w14:textId="3BD714D4" w:rsidR="00CC4F18" w:rsidRPr="001D37E1" w:rsidRDefault="00CC4F18" w:rsidP="00CC4F18">
      <w:pPr>
        <w:pStyle w:val="ListParagraph"/>
        <w:numPr>
          <w:ilvl w:val="1"/>
          <w:numId w:val="4"/>
        </w:numPr>
        <w:tabs>
          <w:tab w:val="left" w:pos="851"/>
        </w:tabs>
        <w:ind w:left="0" w:firstLine="567"/>
        <w:contextualSpacing/>
        <w:jc w:val="both"/>
        <w:rPr>
          <w:b/>
          <w:bCs/>
          <w:szCs w:val="24"/>
        </w:rPr>
      </w:pPr>
      <w:r w:rsidRPr="001D37E1">
        <w:rPr>
          <w:b/>
          <w:bCs/>
          <w:szCs w:val="24"/>
        </w:rPr>
        <w:t>Pagal priemonės veiklą, numatytą Aprašo 11.2 papunktyje, bendrai visai pastato atnaujinimo investicijai nebus finansuojama daugiau nei 100 procentų išlaidų, kurios būtų pripažintos tinkamomis finansuoti susumavus pagal Priemonę ir 04.3.1-FM-F-105 priemonę. Atsižvelgiant į siekiamus rezultatus gali būti finansuojama ši dalis visų pastato atnaujinimui reikalingų investicijų (Viešųjų pastatų energinio efektyvumo didinimo programos 2 priede nurodytų viešųjų pastatų atnaujinimo veiksmų (priemonių)</w:t>
      </w:r>
      <w:r w:rsidR="00F72A7A">
        <w:rPr>
          <w:b/>
          <w:bCs/>
          <w:szCs w:val="24"/>
        </w:rPr>
        <w:t xml:space="preserve">, </w:t>
      </w:r>
      <w:r w:rsidRPr="001D37E1">
        <w:rPr>
          <w:b/>
          <w:bCs/>
          <w:szCs w:val="24"/>
        </w:rPr>
        <w:t>kurios pagal šią Priemonę ir pagal 04.3.1-FM-F-105 priemonę būtų pripažintos tinkamomis finansuoti išlaidomis, sumos:</w:t>
      </w:r>
    </w:p>
    <w:p w14:paraId="5485BA0C" w14:textId="77777777" w:rsidR="00CE74B8" w:rsidRPr="001D37E1" w:rsidRDefault="00CC4F18" w:rsidP="00CE74B8">
      <w:pPr>
        <w:pStyle w:val="ListParagraph"/>
        <w:numPr>
          <w:ilvl w:val="2"/>
          <w:numId w:val="4"/>
        </w:numPr>
        <w:tabs>
          <w:tab w:val="left" w:pos="851"/>
        </w:tabs>
        <w:ind w:left="0" w:firstLine="567"/>
        <w:contextualSpacing/>
        <w:jc w:val="both"/>
        <w:rPr>
          <w:b/>
          <w:bCs/>
          <w:szCs w:val="24"/>
        </w:rPr>
      </w:pPr>
      <w:r w:rsidRPr="001D37E1">
        <w:rPr>
          <w:b/>
          <w:bCs/>
          <w:szCs w:val="24"/>
        </w:rPr>
        <w:t>iki 80 procentų, jeigu siekiama C energinio naudingumo klasės ir sutaupoma daugiau kaip 30 procentų energijos ir taikomas ETPT modelis.</w:t>
      </w:r>
      <w:bookmarkStart w:id="4" w:name="_Hlk33100885"/>
    </w:p>
    <w:p w14:paraId="2AE2FA9F" w14:textId="52A7603D" w:rsidR="00CC4F18" w:rsidRPr="001D37E1" w:rsidRDefault="00CC4F18" w:rsidP="00CE74B8">
      <w:pPr>
        <w:pStyle w:val="ListParagraph"/>
        <w:numPr>
          <w:ilvl w:val="2"/>
          <w:numId w:val="4"/>
        </w:numPr>
        <w:tabs>
          <w:tab w:val="left" w:pos="851"/>
        </w:tabs>
        <w:ind w:left="0" w:firstLine="567"/>
        <w:contextualSpacing/>
        <w:jc w:val="both"/>
        <w:rPr>
          <w:b/>
          <w:bCs/>
          <w:szCs w:val="24"/>
        </w:rPr>
      </w:pPr>
      <w:r w:rsidRPr="001D37E1">
        <w:rPr>
          <w:b/>
          <w:bCs/>
          <w:szCs w:val="24"/>
        </w:rPr>
        <w:t>iki 70 procentų</w:t>
      </w:r>
      <w:r w:rsidR="006834A0" w:rsidRPr="001D37E1">
        <w:rPr>
          <w:b/>
          <w:bCs/>
          <w:szCs w:val="24"/>
        </w:rPr>
        <w:t>.</w:t>
      </w:r>
      <w:r w:rsidR="001D37E1" w:rsidRPr="001D37E1">
        <w:rPr>
          <w:b/>
          <w:bCs/>
          <w:szCs w:val="24"/>
        </w:rPr>
        <w:t>“</w:t>
      </w:r>
      <w:r w:rsidR="001D37E1" w:rsidRPr="001D37E1">
        <w:t xml:space="preserve"> </w:t>
      </w:r>
      <w:r w:rsidR="001D37E1" w:rsidRPr="001D37E1">
        <w:rPr>
          <w:strike/>
        </w:rPr>
        <w:t xml:space="preserve">Pagal Priemonę gali būti finansuojama iki 30 procentų visų pastato atnaujinimui reikalingų investicijų (Viešųjų pastatų energinio efektyvumo didinimo programos 2 priede nurodytų viešųjų pastatų atnaujinimo veiksmų (priemonių)), kurios pagal šią Priemonę ir pagal </w:t>
      </w:r>
      <w:r w:rsidR="001D37E1" w:rsidRPr="001D37E1">
        <w:rPr>
          <w:strike/>
          <w:color w:val="000000"/>
        </w:rPr>
        <w:t xml:space="preserve">04.3.1-FM-F-105 priemonę </w:t>
      </w:r>
      <w:r w:rsidR="001D37E1" w:rsidRPr="001D37E1">
        <w:rPr>
          <w:strike/>
        </w:rPr>
        <w:t>būtų pripažintos tinkamomis finansuoti išlaidomis</w:t>
      </w:r>
      <w:r w:rsidR="001D37E1" w:rsidRPr="001D37E1">
        <w:rPr>
          <w:strike/>
          <w:color w:val="000000"/>
        </w:rPr>
        <w:t>, sumos. Bendrai visai pastato atnaujinimo investicijai nebus finansuojama daugiau nei 100 procentų išlaidų, kurios būtų pripažintos tinkamomis finansuoti susumavus pagal Priemonę ir 04.3.1-FM-F-105 priemonę.</w:t>
      </w:r>
    </w:p>
    <w:bookmarkEnd w:id="3"/>
    <w:bookmarkEnd w:id="4"/>
    <w:p w14:paraId="5314FC7C" w14:textId="4478F0C8" w:rsidR="005F400D" w:rsidRPr="005F400D" w:rsidRDefault="005F400D" w:rsidP="005F400D">
      <w:pPr>
        <w:pStyle w:val="ListParagraph"/>
        <w:numPr>
          <w:ilvl w:val="0"/>
          <w:numId w:val="2"/>
        </w:numPr>
        <w:tabs>
          <w:tab w:val="left" w:pos="851"/>
        </w:tabs>
        <w:jc w:val="both"/>
        <w:rPr>
          <w:b/>
          <w:bCs/>
        </w:rPr>
      </w:pPr>
      <w:r>
        <w:t>Pakeičiu Aprašo 43 punktą ir jį išdėstau taip:</w:t>
      </w:r>
    </w:p>
    <w:p w14:paraId="46342A04" w14:textId="0675A2FB" w:rsidR="005F400D" w:rsidRDefault="005F400D" w:rsidP="005F400D">
      <w:pPr>
        <w:tabs>
          <w:tab w:val="left" w:pos="851"/>
        </w:tabs>
        <w:jc w:val="both"/>
      </w:pPr>
      <w:r>
        <w:t>„</w:t>
      </w:r>
      <w:r>
        <w:rPr>
          <w:szCs w:val="24"/>
          <w:lang w:eastAsia="lt-LT"/>
        </w:rPr>
        <w:t>43. Projekto tinkamų finansuoti išlaidų dalis, kurios nepadengia projektui skiriamo finansavimo lėšos, turi būti finansuojam</w:t>
      </w:r>
      <w:r w:rsidRPr="005F400D">
        <w:rPr>
          <w:strike/>
          <w:szCs w:val="24"/>
          <w:lang w:eastAsia="lt-LT"/>
        </w:rPr>
        <w:t>a</w:t>
      </w:r>
      <w:r w:rsidRPr="005F400D">
        <w:rPr>
          <w:b/>
          <w:bCs/>
          <w:szCs w:val="24"/>
          <w:lang w:eastAsia="lt-LT"/>
        </w:rPr>
        <w:t>os</w:t>
      </w:r>
      <w:r>
        <w:rPr>
          <w:szCs w:val="24"/>
          <w:lang w:eastAsia="lt-LT"/>
        </w:rPr>
        <w:t xml:space="preserve"> </w:t>
      </w:r>
      <w:r w:rsidRPr="005F400D">
        <w:rPr>
          <w:strike/>
          <w:szCs w:val="24"/>
          <w:lang w:eastAsia="lt-LT"/>
        </w:rPr>
        <w:t>iš</w:t>
      </w:r>
      <w:r>
        <w:rPr>
          <w:szCs w:val="24"/>
          <w:lang w:eastAsia="lt-LT"/>
        </w:rPr>
        <w:t xml:space="preserve"> projekto vykdytojo </w:t>
      </w:r>
      <w:r w:rsidRPr="005F400D">
        <w:rPr>
          <w:b/>
          <w:bCs/>
          <w:szCs w:val="24"/>
          <w:lang w:eastAsia="lt-LT"/>
        </w:rPr>
        <w:t xml:space="preserve">nuosavomis arba (ir) skolintomis </w:t>
      </w:r>
      <w:r>
        <w:rPr>
          <w:szCs w:val="24"/>
          <w:lang w:eastAsia="lt-LT"/>
        </w:rPr>
        <w:t>lėš</w:t>
      </w:r>
      <w:r w:rsidRPr="005F400D">
        <w:rPr>
          <w:strike/>
          <w:szCs w:val="24"/>
          <w:lang w:eastAsia="lt-LT"/>
        </w:rPr>
        <w:t>ų</w:t>
      </w:r>
      <w:r w:rsidRPr="005F400D">
        <w:rPr>
          <w:b/>
          <w:bCs/>
          <w:szCs w:val="24"/>
          <w:lang w:eastAsia="lt-LT"/>
        </w:rPr>
        <w:t>omis</w:t>
      </w:r>
      <w:r>
        <w:rPr>
          <w:szCs w:val="24"/>
          <w:lang w:eastAsia="lt-LT"/>
        </w:rPr>
        <w:t>.</w:t>
      </w:r>
      <w:r>
        <w:t>“</w:t>
      </w:r>
    </w:p>
    <w:p w14:paraId="69FA3B24" w14:textId="5CD35A46" w:rsidR="00B87382" w:rsidRPr="00B87382" w:rsidRDefault="00B87382" w:rsidP="00B87382">
      <w:pPr>
        <w:pStyle w:val="ListParagraph"/>
        <w:numPr>
          <w:ilvl w:val="0"/>
          <w:numId w:val="2"/>
        </w:numPr>
        <w:tabs>
          <w:tab w:val="left" w:pos="851"/>
        </w:tabs>
        <w:jc w:val="both"/>
        <w:rPr>
          <w:b/>
          <w:bCs/>
        </w:rPr>
      </w:pPr>
      <w:r>
        <w:t>Pakeičiu Aprašo 45 punktą ir jį išdėstau taip:</w:t>
      </w:r>
    </w:p>
    <w:p w14:paraId="333B0C0B" w14:textId="4C59C4EB" w:rsidR="00B87382" w:rsidRDefault="00B87382" w:rsidP="00B87382">
      <w:pPr>
        <w:overflowPunct w:val="0"/>
        <w:jc w:val="both"/>
        <w:textAlignment w:val="baseline"/>
      </w:pPr>
      <w:r w:rsidRPr="00B87382">
        <w:t>„</w:t>
      </w:r>
      <w:r>
        <w:rPr>
          <w:color w:val="000000"/>
          <w:szCs w:val="24"/>
        </w:rPr>
        <w:t xml:space="preserve">45. Pagal šį Aprašą tinkamų finansuoti išlaidų kategorija – trečioji išlaidų kategorija „Statyba, rekonstravimas, remontas ir kiti darbai“, pagal kurią tinkami finansuoti Viešųjų pastatų energinio efektyvumo didinimo programos 2 priede nurodyti viešųjų pastatų atnaujinimo veiksmai (priemonės), iš kurių </w:t>
      </w:r>
      <w:r w:rsidRPr="00B87382">
        <w:rPr>
          <w:strike/>
          <w:color w:val="000000"/>
          <w:szCs w:val="24"/>
        </w:rPr>
        <w:t>11-13</w:t>
      </w:r>
      <w:r>
        <w:rPr>
          <w:color w:val="000000"/>
          <w:szCs w:val="24"/>
        </w:rPr>
        <w:t xml:space="preserve"> </w:t>
      </w:r>
      <w:r w:rsidRPr="00B87382">
        <w:rPr>
          <w:b/>
          <w:bCs/>
          <w:color w:val="000000"/>
          <w:szCs w:val="24"/>
        </w:rPr>
        <w:t>12-14</w:t>
      </w:r>
      <w:r>
        <w:rPr>
          <w:color w:val="000000"/>
          <w:szCs w:val="24"/>
        </w:rPr>
        <w:t xml:space="preserve"> punktuose nurodytiems viešųjų pastatų atnaujinimo veiksmams (priemonėms) taikomos Viešųjų pastatų energinio efektyvumo didinimo programos 23.5 papunkčio nuostatos.</w:t>
      </w:r>
      <w:r w:rsidRPr="00B87382">
        <w:t>“</w:t>
      </w:r>
    </w:p>
    <w:p w14:paraId="2AE44DAE" w14:textId="18394796" w:rsidR="00F72C7F" w:rsidRDefault="00F72C7F" w:rsidP="00F72C7F">
      <w:pPr>
        <w:pStyle w:val="ListParagraph"/>
        <w:numPr>
          <w:ilvl w:val="0"/>
          <w:numId w:val="2"/>
        </w:numPr>
        <w:overflowPunct w:val="0"/>
        <w:jc w:val="both"/>
        <w:textAlignment w:val="baseline"/>
      </w:pPr>
      <w:r>
        <w:t>Papildau aprašą 45</w:t>
      </w:r>
      <w:r w:rsidRPr="00F72C7F">
        <w:rPr>
          <w:vertAlign w:val="superscript"/>
        </w:rPr>
        <w:t>1</w:t>
      </w:r>
      <w:r>
        <w:t xml:space="preserve"> punktu:</w:t>
      </w:r>
    </w:p>
    <w:p w14:paraId="1D982053" w14:textId="4546CDE0" w:rsidR="004D20C8" w:rsidRPr="00E33BB0" w:rsidRDefault="00F72C7F" w:rsidP="004D20C8">
      <w:pPr>
        <w:overflowPunct w:val="0"/>
        <w:jc w:val="both"/>
        <w:textAlignment w:val="baseline"/>
        <w:rPr>
          <w:color w:val="000000"/>
          <w:szCs w:val="24"/>
          <w:lang w:val="en-US"/>
        </w:rPr>
      </w:pPr>
      <w:r w:rsidRPr="00224DF1">
        <w:rPr>
          <w:b/>
          <w:bCs/>
        </w:rPr>
        <w:t>„45</w:t>
      </w:r>
      <w:r w:rsidRPr="00224DF1">
        <w:rPr>
          <w:b/>
          <w:bCs/>
          <w:vertAlign w:val="superscript"/>
        </w:rPr>
        <w:t>1</w:t>
      </w:r>
      <w:r w:rsidR="00224DF1" w:rsidRPr="00224DF1">
        <w:rPr>
          <w:b/>
          <w:bCs/>
        </w:rPr>
        <w:t xml:space="preserve"> Pagal šio Aprašo veiklą, nustatytą 11.1 papunktyje, tinkamomis taip pat laikomos išlaidos audito parengimui, techniniam projektui ir  ekspertizei</w:t>
      </w:r>
      <w:r w:rsidR="004D20C8">
        <w:rPr>
          <w:b/>
          <w:bCs/>
        </w:rPr>
        <w:t xml:space="preserve"> – </w:t>
      </w:r>
      <w:r w:rsidR="004D20C8" w:rsidRPr="00724C6A">
        <w:rPr>
          <w:b/>
          <w:bCs/>
          <w:color w:val="000000"/>
          <w:szCs w:val="24"/>
        </w:rPr>
        <w:t>trečioji išlaidų kategorija „Statyba, rekonstravimas, remontas ir kiti darbai</w:t>
      </w:r>
      <w:r w:rsidR="00724C6A" w:rsidRPr="00724C6A">
        <w:rPr>
          <w:b/>
          <w:bCs/>
          <w:color w:val="000000"/>
          <w:szCs w:val="24"/>
        </w:rPr>
        <w:t>, pagal kurią tinkami finansuoti Viešųjų pastatų energinio efektyvumo didinimo programos 2 priede nurodyti viešųjų pastatų atnaujinimo veiksmai (priemonės), iš kurių 12-14 punktuose nurodytiems viešųjų pastatų atnaujinimo veiksmams (priemonėms) taikomos Viešųjų pastatų energinio efektyvumo didinimo programos 23.5 papunkčio nuostatos.</w:t>
      </w:r>
      <w:r w:rsidR="00724C6A">
        <w:rPr>
          <w:color w:val="000000"/>
          <w:szCs w:val="24"/>
        </w:rPr>
        <w:t xml:space="preserve"> </w:t>
      </w:r>
      <w:r w:rsidR="004D20C8">
        <w:rPr>
          <w:b/>
          <w:bCs/>
        </w:rPr>
        <w:t xml:space="preserve">Pareiškėjas siekiantis gauti </w:t>
      </w:r>
      <w:r w:rsidR="00724C6A">
        <w:rPr>
          <w:b/>
          <w:bCs/>
        </w:rPr>
        <w:t xml:space="preserve">grąžinamąją subsidiją </w:t>
      </w:r>
      <w:r w:rsidR="004D20C8">
        <w:rPr>
          <w:b/>
          <w:bCs/>
        </w:rPr>
        <w:t>neturi turėti prisiimtų įsipareigojimų techninei dokumentacijai iš ENEF</w:t>
      </w:r>
      <w:r w:rsidR="000A0656">
        <w:rPr>
          <w:b/>
          <w:bCs/>
        </w:rPr>
        <w:t>“</w:t>
      </w:r>
      <w:r w:rsidR="00F72A7A">
        <w:rPr>
          <w:b/>
          <w:bCs/>
        </w:rPr>
        <w:t>.</w:t>
      </w:r>
    </w:p>
    <w:p w14:paraId="08F29388" w14:textId="1E6B8348" w:rsidR="00B87382" w:rsidRDefault="00B87382" w:rsidP="004D20C8">
      <w:pPr>
        <w:overflowPunct w:val="0"/>
        <w:jc w:val="both"/>
        <w:textAlignment w:val="baseline"/>
      </w:pPr>
      <w:r>
        <w:t>Pakeičiu Aprašo 49 punktą ir jį išdėstau taip:</w:t>
      </w:r>
    </w:p>
    <w:p w14:paraId="51ED92CF" w14:textId="45468863" w:rsidR="00B87382" w:rsidRDefault="00B87382" w:rsidP="00510D91">
      <w:pPr>
        <w:tabs>
          <w:tab w:val="left" w:pos="851"/>
        </w:tabs>
        <w:jc w:val="both"/>
      </w:pPr>
      <w:r>
        <w:t>„</w:t>
      </w:r>
      <w:r>
        <w:rPr>
          <w:lang w:eastAsia="lt-LT"/>
        </w:rPr>
        <w:t>49. p</w:t>
      </w:r>
      <w:r>
        <w:rPr>
          <w:rFonts w:eastAsia="Calibri"/>
          <w:lang w:eastAsia="lt-LT"/>
        </w:rPr>
        <w:t xml:space="preserve">agal šį Aprašą nėra finansuojami </w:t>
      </w:r>
      <w:r>
        <w:rPr>
          <w:rFonts w:eastAsia="Calibri"/>
          <w:szCs w:val="24"/>
          <w:lang w:eastAsia="lt-LT"/>
        </w:rPr>
        <w:t>konkretūs</w:t>
      </w:r>
      <w:r>
        <w:rPr>
          <w:szCs w:val="24"/>
        </w:rPr>
        <w:t xml:space="preserve"> </w:t>
      </w:r>
      <w:r>
        <w:t>Viešųjų pastatų energinio efektyvumo didinimo p</w:t>
      </w:r>
      <w:r>
        <w:rPr>
          <w:color w:val="000000"/>
        </w:rPr>
        <w:t>rogramos 2 priede nurodyti viešųjų pastatų atnaujinimo veiksmai (priemonės)</w:t>
      </w:r>
      <w:r>
        <w:rPr>
          <w:rFonts w:eastAsia="Calibri"/>
          <w:lang w:eastAsia="lt-LT"/>
        </w:rPr>
        <w:t xml:space="preserve">, kuriems skirta lėšų iš kitų Lietuvos Respublikos valstybės biudžeto, kitų piniginių išteklių, kuriais disponuoja valstybė, ES struktūrinių fondų, kitų ES finansinės paramos priemonių ar kitos tarptautinės paramos lėšų ir kurioms apmokėti, skyrus ES struktūrinių fondų lėšas, jos </w:t>
      </w:r>
      <w:r>
        <w:rPr>
          <w:rFonts w:eastAsia="Calibri"/>
          <w:lang w:eastAsia="lt-LT"/>
        </w:rPr>
        <w:lastRenderedPageBreak/>
        <w:t xml:space="preserve">būtų pripažintos tinkamomis finansuoti ir apmokėtos daugiau nei vieną kartą. Taip pat nėra finansuojami </w:t>
      </w:r>
      <w:r>
        <w:rPr>
          <w:rFonts w:eastAsia="Calibri"/>
          <w:szCs w:val="24"/>
          <w:lang w:eastAsia="lt-LT"/>
        </w:rPr>
        <w:t xml:space="preserve">konkretūs </w:t>
      </w:r>
      <w:r>
        <w:t>Viešųjų pastatų energinio efektyvumo didinimo p</w:t>
      </w:r>
      <w:r>
        <w:rPr>
          <w:color w:val="000000"/>
        </w:rPr>
        <w:t>rogramos 2 priedo 1</w:t>
      </w:r>
      <w:r>
        <w:rPr>
          <w:lang w:eastAsia="lt-LT"/>
        </w:rPr>
        <w:t>–</w:t>
      </w:r>
      <w:r w:rsidR="00510D91" w:rsidRPr="00510D91">
        <w:rPr>
          <w:strike/>
          <w:lang w:eastAsia="lt-LT"/>
        </w:rPr>
        <w:t>10</w:t>
      </w:r>
      <w:r w:rsidRPr="00510D91">
        <w:rPr>
          <w:b/>
          <w:bCs/>
          <w:color w:val="000000"/>
        </w:rPr>
        <w:t xml:space="preserve">11 </w:t>
      </w:r>
      <w:r>
        <w:rPr>
          <w:color w:val="000000"/>
        </w:rPr>
        <w:t>punktuose nurodyti viešųjų pastatų atnaujinimo veiksmai (priemonės)</w:t>
      </w:r>
      <w:r>
        <w:rPr>
          <w:rFonts w:eastAsia="Calibri"/>
          <w:lang w:eastAsia="lt-LT"/>
        </w:rPr>
        <w:t>, kurioms anksčiau buvo skirta lėšų iš šiame punkte nurodytų šaltinių, nebent argumentuotai būtų pagrįstas tokių priemonių finansavimo poreikis</w:t>
      </w:r>
      <w:r w:rsidR="00510D91">
        <w:rPr>
          <w:rFonts w:eastAsia="Calibri"/>
          <w:lang w:eastAsia="lt-LT"/>
        </w:rPr>
        <w:t xml:space="preserve"> </w:t>
      </w:r>
      <w:r w:rsidR="00510D91" w:rsidRPr="00510D91">
        <w:rPr>
          <w:rFonts w:eastAsia="Calibri"/>
          <w:strike/>
          <w:lang w:eastAsia="lt-LT"/>
        </w:rPr>
        <w:t>(be tokių konkrečių priemonių nebūtų pasiekta pastato C energinio naudingumo klasė).</w:t>
      </w:r>
      <w:r>
        <w:t>“</w:t>
      </w:r>
    </w:p>
    <w:p w14:paraId="086A7C47" w14:textId="3FADDBF6" w:rsidR="006E094D" w:rsidRDefault="006E094D" w:rsidP="009A60DD">
      <w:pPr>
        <w:pStyle w:val="ListParagraph"/>
        <w:numPr>
          <w:ilvl w:val="0"/>
          <w:numId w:val="2"/>
        </w:numPr>
        <w:tabs>
          <w:tab w:val="left" w:pos="851"/>
        </w:tabs>
        <w:jc w:val="both"/>
      </w:pPr>
      <w:r>
        <w:t>Pakeičiu Aprašo 66 punktą ir jį išdėstau taip:</w:t>
      </w:r>
    </w:p>
    <w:p w14:paraId="0BDC3BF2" w14:textId="77BB3F4A" w:rsidR="006E094D" w:rsidRDefault="006E094D" w:rsidP="006E094D">
      <w:pPr>
        <w:tabs>
          <w:tab w:val="left" w:pos="709"/>
          <w:tab w:val="left" w:pos="851"/>
          <w:tab w:val="left" w:pos="993"/>
          <w:tab w:val="left" w:pos="1418"/>
          <w:tab w:val="left" w:pos="1985"/>
        </w:tabs>
        <w:jc w:val="both"/>
      </w:pPr>
      <w:r>
        <w:t>„</w:t>
      </w:r>
      <w:r>
        <w:rPr>
          <w:lang w:eastAsia="lt-LT"/>
        </w:rPr>
        <w:t xml:space="preserve">66. </w:t>
      </w:r>
      <w:r>
        <w:rPr>
          <w:szCs w:val="24"/>
          <w:lang w:eastAsia="lt-LT"/>
        </w:rPr>
        <w:t xml:space="preserve">Siekdamas gauti finansavimą, pareiškėjas turi užpildyti paraišką, kurios iš dalies užpildyta forma </w:t>
      </w:r>
      <w:r>
        <w:rPr>
          <w:szCs w:val="24"/>
        </w:rPr>
        <w:t xml:space="preserve">(.pdf formatu) </w:t>
      </w:r>
      <w:r>
        <w:rPr>
          <w:szCs w:val="24"/>
          <w:lang w:eastAsia="lt-LT"/>
        </w:rPr>
        <w:t xml:space="preserve">skelbiama </w:t>
      </w:r>
      <w:r>
        <w:rPr>
          <w:szCs w:val="24"/>
        </w:rPr>
        <w:t>ES struktūrinių fondų svetainės skyriuje „Dokumentai“, srityje „Finansavimas“ paskelbto kvietimo teikti paraiškas dalyje „Susiję dokumentai“.</w:t>
      </w:r>
      <w:r w:rsidRPr="00001A42">
        <w:t xml:space="preserve"> </w:t>
      </w:r>
      <w:r w:rsidRPr="006E094D">
        <w:rPr>
          <w:b/>
          <w:bCs/>
        </w:rPr>
        <w:t>Paraiškoje turi būti prašoma finansuoti tokią (-į) energijos vartojimo audito ataskaitoje pateiktą energijos taupymo priemonių grupę (paketą), kurios (-io), skaičiuojant SVA metodu (vadovaujantis Investicijų projektų rengimo metodikos, patvirtintos 2019 m. rugpjūčio 14 d. VšĮ CPVA Direktoriaus įsakymu Nr. 2019/8-214), sąnaudų efektyvumo/veiksmingumo rodiklis (grynųjų išlaidų kartu su likutine verte pokyčio ir paslaugos pokyčio rezultato santykis) būtų mažiausias.</w:t>
      </w:r>
      <w:r w:rsidRPr="006E094D">
        <w:rPr>
          <w:b/>
          <w:bCs/>
          <w:szCs w:val="24"/>
        </w:rPr>
        <w:t xml:space="preserve"> </w:t>
      </w:r>
      <w:r w:rsidRPr="006E094D">
        <w:rPr>
          <w:strike/>
          <w:szCs w:val="24"/>
        </w:rPr>
        <w:t>Paraiškoje turi būti prašoma finansuoti tokią (-į)</w:t>
      </w:r>
      <w:r w:rsidRPr="006E094D">
        <w:rPr>
          <w:strike/>
          <w:lang w:eastAsia="lt-LT"/>
        </w:rPr>
        <w:t xml:space="preserve"> energijos vartojimo audito ataskaitoje pateiktą energijos taupymo priemonių grupę (paketą), kurią (-į) įgyvendinus būtų pasiekiamas didžiausias ekonominis efektyvumas (nauda), t. y. vienu investuotu euru būtų sutaupoma daugiausia energijos, išreikštos kilovatvalandėmis vienam eurui (kWh/Eur) per metus, skaičiuojant energijos sutaupymus per metus, padalijus iš investicijų dydžio</w:t>
      </w:r>
      <w:r>
        <w:rPr>
          <w:strike/>
          <w:lang w:eastAsia="lt-LT"/>
        </w:rPr>
        <w:t>.</w:t>
      </w:r>
      <w:r>
        <w:t>“</w:t>
      </w:r>
    </w:p>
    <w:p w14:paraId="3DEB260A" w14:textId="71634567" w:rsidR="00510D91" w:rsidRDefault="009A60DD" w:rsidP="009A60DD">
      <w:pPr>
        <w:pStyle w:val="ListParagraph"/>
        <w:numPr>
          <w:ilvl w:val="0"/>
          <w:numId w:val="2"/>
        </w:numPr>
        <w:tabs>
          <w:tab w:val="left" w:pos="851"/>
        </w:tabs>
        <w:jc w:val="both"/>
      </w:pPr>
      <w:r>
        <w:t>Pakeičiu Aprašo 70 punktą ir jį išdėstau taip:</w:t>
      </w:r>
    </w:p>
    <w:p w14:paraId="4BEE61FE" w14:textId="2029F4D1" w:rsidR="009A60DD" w:rsidRDefault="009A60DD" w:rsidP="009A60DD">
      <w:pPr>
        <w:tabs>
          <w:tab w:val="left" w:pos="851"/>
          <w:tab w:val="left" w:pos="993"/>
        </w:tabs>
        <w:jc w:val="both"/>
      </w:pPr>
      <w:r>
        <w:t>„</w:t>
      </w:r>
      <w:r>
        <w:rPr>
          <w:szCs w:val="24"/>
          <w:lang w:eastAsia="lt-LT"/>
        </w:rPr>
        <w:t xml:space="preserve">70. Jeigu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w:t>
      </w:r>
      <w:r>
        <w:rPr>
          <w:szCs w:val="22"/>
        </w:rPr>
        <w:t>Projektų administravimo ir finansavimo taisyklių 82 punkte nustatyta tvarka.</w:t>
      </w:r>
      <w:r w:rsidRPr="009569A8">
        <w:rPr>
          <w:szCs w:val="22"/>
        </w:rPr>
        <w:t xml:space="preserve"> </w:t>
      </w:r>
      <w:r w:rsidRPr="009A60DD">
        <w:rPr>
          <w:b/>
          <w:bCs/>
          <w:szCs w:val="22"/>
        </w:rPr>
        <w:t>Paraiškos pateikimo data  laikoma paskutinio pateikto priedo pateikimo data.</w:t>
      </w:r>
      <w:r>
        <w:t>“</w:t>
      </w:r>
    </w:p>
    <w:p w14:paraId="04A1BB8A" w14:textId="50341038" w:rsidR="00F12B7D" w:rsidRDefault="00F12B7D" w:rsidP="00F12B7D">
      <w:pPr>
        <w:pStyle w:val="ListParagraph"/>
        <w:numPr>
          <w:ilvl w:val="0"/>
          <w:numId w:val="2"/>
        </w:numPr>
        <w:tabs>
          <w:tab w:val="left" w:pos="851"/>
          <w:tab w:val="left" w:pos="993"/>
        </w:tabs>
        <w:jc w:val="both"/>
      </w:pPr>
      <w:r>
        <w:t>Pakeičiu Aprašo 71.3 papunktį ir jį išdėstau taip:</w:t>
      </w:r>
    </w:p>
    <w:p w14:paraId="73F326EC" w14:textId="6CD98486" w:rsidR="00F12B7D" w:rsidRDefault="00F12B7D" w:rsidP="00F12B7D">
      <w:pPr>
        <w:overflowPunct w:val="0"/>
        <w:jc w:val="both"/>
        <w:textAlignment w:val="baseline"/>
      </w:pPr>
      <w:r>
        <w:t>„</w:t>
      </w:r>
      <w:r>
        <w:rPr>
          <w:color w:val="000000"/>
          <w:szCs w:val="24"/>
        </w:rPr>
        <w:t xml:space="preserve">71.3. pastato naudojimo planą, </w:t>
      </w:r>
      <w:r w:rsidRPr="00F12B7D">
        <w:rPr>
          <w:strike/>
          <w:color w:val="000000"/>
          <w:szCs w:val="24"/>
        </w:rPr>
        <w:t xml:space="preserve">suderintą su </w:t>
      </w:r>
      <w:r w:rsidRPr="00F12B7D">
        <w:rPr>
          <w:bCs/>
          <w:strike/>
          <w:color w:val="000000"/>
          <w:szCs w:val="24"/>
          <w:shd w:val="clear" w:color="auto" w:fill="FFFFFF"/>
        </w:rPr>
        <w:t>Valstybės įmone Turto banku,</w:t>
      </w:r>
      <w:r>
        <w:rPr>
          <w:color w:val="000000"/>
          <w:szCs w:val="24"/>
        </w:rPr>
        <w:t xml:space="preserve"> kaip nurodyta Aprašo 27.4 papunktyje;</w:t>
      </w:r>
      <w:r>
        <w:t>“</w:t>
      </w:r>
    </w:p>
    <w:p w14:paraId="6FBDE9DC" w14:textId="13D6CA3F" w:rsidR="000A0656" w:rsidRDefault="000A0656" w:rsidP="000A0656">
      <w:pPr>
        <w:pStyle w:val="ListParagraph"/>
        <w:numPr>
          <w:ilvl w:val="0"/>
          <w:numId w:val="2"/>
        </w:numPr>
        <w:overflowPunct w:val="0"/>
        <w:jc w:val="both"/>
        <w:textAlignment w:val="baseline"/>
      </w:pPr>
      <w:r>
        <w:t>Pripažįstu netekusiu galios Aprašo 71.9 papunktį.</w:t>
      </w:r>
    </w:p>
    <w:p w14:paraId="0A14E05D" w14:textId="04B057B5" w:rsidR="000A0656" w:rsidRDefault="000A0656" w:rsidP="000A0656">
      <w:pPr>
        <w:pStyle w:val="ListParagraph"/>
        <w:numPr>
          <w:ilvl w:val="0"/>
          <w:numId w:val="2"/>
        </w:numPr>
        <w:overflowPunct w:val="0"/>
        <w:jc w:val="both"/>
        <w:textAlignment w:val="baseline"/>
      </w:pPr>
      <w:r>
        <w:t>Pakeičiu Aprašo 80 punktą ir jį išdėstau taip:</w:t>
      </w:r>
    </w:p>
    <w:p w14:paraId="7C2163E3" w14:textId="27F13DB8" w:rsidR="000A0656" w:rsidRDefault="000A0656" w:rsidP="000A0656">
      <w:pPr>
        <w:overflowPunct w:val="0"/>
        <w:jc w:val="both"/>
        <w:textAlignment w:val="baseline"/>
      </w:pPr>
      <w:r>
        <w:t xml:space="preserve">„80. Įgyvendinančioji institucija paraiškų vertinimo metu projektams, kurių </w:t>
      </w:r>
      <w:r>
        <w:rPr>
          <w:color w:val="000000"/>
        </w:rPr>
        <w:t>pagal šį Aprašą finansuojamo projekto investicijų vertė viršija Projektų administravimo ir finansavimo taisyklių 67</w:t>
      </w:r>
      <w:r>
        <w:rPr>
          <w:color w:val="000000"/>
          <w:vertAlign w:val="superscript"/>
        </w:rPr>
        <w:t>1</w:t>
      </w:r>
      <w:r>
        <w:rPr>
          <w:color w:val="000000"/>
        </w:rPr>
        <w:t xml:space="preserve"> punkte nustatytą vertę</w:t>
      </w:r>
      <w:r>
        <w:t xml:space="preserve">, atlieka energijos vartojimo audito ataskaitoje pateiktų energijos taupymo priemonių grupių (paketų) vertinimą. </w:t>
      </w:r>
      <w:r w:rsidRPr="000A0656">
        <w:rPr>
          <w:strike/>
        </w:rPr>
        <w:t>ir įsitikina, kad Pareiškėjo pateiktoje paraiškoje prašoma finansavimo optimaliai energijos taupymo priemonių grupei (paketui).</w:t>
      </w:r>
      <w:r>
        <w:t>“</w:t>
      </w:r>
    </w:p>
    <w:p w14:paraId="2161AAB1" w14:textId="4A9753D5" w:rsidR="00F12B7D" w:rsidRDefault="00F12B7D" w:rsidP="00F12B7D">
      <w:pPr>
        <w:pStyle w:val="ListParagraph"/>
        <w:numPr>
          <w:ilvl w:val="0"/>
          <w:numId w:val="2"/>
        </w:numPr>
        <w:overflowPunct w:val="0"/>
        <w:jc w:val="both"/>
        <w:textAlignment w:val="baseline"/>
      </w:pPr>
      <w:r>
        <w:t>Pakeičiu Aprašo 81 punktą ir jį išdėstau taip:</w:t>
      </w:r>
    </w:p>
    <w:p w14:paraId="2A780073" w14:textId="725D6D00" w:rsidR="00F12B7D" w:rsidRDefault="00F12B7D" w:rsidP="00F12B7D">
      <w:pPr>
        <w:tabs>
          <w:tab w:val="left" w:pos="851"/>
          <w:tab w:val="left" w:pos="993"/>
          <w:tab w:val="left" w:pos="1560"/>
        </w:tabs>
        <w:jc w:val="both"/>
      </w:pPr>
      <w:r>
        <w:t>„</w:t>
      </w:r>
      <w:r>
        <w:rPr>
          <w:szCs w:val="24"/>
          <w:lang w:eastAsia="lt-LT"/>
        </w:rPr>
        <w:t xml:space="preserve">81. Paraiškas vertina įgyvendinančioji institucija ne ilgiau kaip 60 dienų nuo kiekvienos paraiškos gavimo dienos. </w:t>
      </w:r>
      <w:r>
        <w:rPr>
          <w:color w:val="000000"/>
          <w:szCs w:val="24"/>
          <w:lang w:eastAsia="lt-LT"/>
        </w:rPr>
        <w:t xml:space="preserve">Pateiktos paraiškos vertinamos </w:t>
      </w:r>
      <w:r w:rsidRPr="00F12B7D">
        <w:rPr>
          <w:b/>
          <w:bCs/>
        </w:rPr>
        <w:t>ir sprendimai dėl projektų finansavimo priimami pagal paraiškų pateikimo eilę (išskyrus</w:t>
      </w:r>
      <w:r w:rsidRPr="00EB415F">
        <w:rPr>
          <w:b/>
          <w:bCs/>
        </w:rPr>
        <w:t xml:space="preserve"> </w:t>
      </w:r>
      <w:bookmarkStart w:id="5" w:name="_Hlk32909716"/>
      <w:r w:rsidR="00EB415F" w:rsidRPr="00EB415F">
        <w:rPr>
          <w:b/>
          <w:bCs/>
        </w:rPr>
        <w:t>Projektų administravimo ir finansavimo t</w:t>
      </w:r>
      <w:r w:rsidRPr="00F12B7D">
        <w:rPr>
          <w:b/>
          <w:bCs/>
        </w:rPr>
        <w:t xml:space="preserve">aisyklių </w:t>
      </w:r>
      <w:bookmarkEnd w:id="5"/>
      <w:r w:rsidRPr="00F12B7D">
        <w:rPr>
          <w:b/>
          <w:bCs/>
        </w:rPr>
        <w:t>64.4 ir 64.5 papunkčiuose nurodytus atvejus</w:t>
      </w:r>
      <w:r w:rsidRPr="00F12B7D">
        <w:rPr>
          <w:b/>
          <w:bCs/>
          <w:strike/>
        </w:rPr>
        <w:t>)</w:t>
      </w:r>
      <w:r w:rsidRPr="00F12B7D">
        <w:rPr>
          <w:strike/>
          <w:color w:val="000000"/>
          <w:szCs w:val="24"/>
          <w:lang w:eastAsia="lt-LT"/>
        </w:rPr>
        <w:t xml:space="preserve"> pagal</w:t>
      </w:r>
      <w:r>
        <w:rPr>
          <w:color w:val="000000"/>
          <w:szCs w:val="24"/>
          <w:lang w:eastAsia="lt-LT"/>
        </w:rPr>
        <w:t xml:space="preserve"> </w:t>
      </w:r>
      <w:r w:rsidRPr="00F12B7D">
        <w:rPr>
          <w:strike/>
          <w:color w:val="000000"/>
          <w:szCs w:val="24"/>
          <w:lang w:eastAsia="lt-LT"/>
        </w:rPr>
        <w:t>paraiškų pateikimo eilę</w:t>
      </w:r>
      <w:r>
        <w:rPr>
          <w:color w:val="000000"/>
          <w:szCs w:val="24"/>
          <w:lang w:eastAsia="lt-LT"/>
        </w:rPr>
        <w:t xml:space="preserve"> ir įvertinus pagal eilę teikiamos Ministerijai sprendimui priimti. </w:t>
      </w:r>
      <w:r>
        <w:t>“</w:t>
      </w:r>
    </w:p>
    <w:p w14:paraId="3D769BF9" w14:textId="26A2EF30" w:rsidR="00D0684F" w:rsidRDefault="00F12B7D" w:rsidP="00F12B7D">
      <w:pPr>
        <w:pStyle w:val="ListParagraph"/>
        <w:numPr>
          <w:ilvl w:val="0"/>
          <w:numId w:val="2"/>
        </w:numPr>
        <w:tabs>
          <w:tab w:val="left" w:pos="426"/>
        </w:tabs>
        <w:jc w:val="both"/>
        <w:rPr>
          <w:szCs w:val="24"/>
        </w:rPr>
      </w:pPr>
      <w:r>
        <w:rPr>
          <w:szCs w:val="24"/>
        </w:rPr>
        <w:t>Pakeičiu Aprašo 95 punktą ir jį išdėstau taip:</w:t>
      </w:r>
    </w:p>
    <w:p w14:paraId="1BCEAD5F" w14:textId="77777777" w:rsidR="00224DF1" w:rsidRPr="00224DF1" w:rsidRDefault="00F12B7D" w:rsidP="00F12B7D">
      <w:pPr>
        <w:overflowPunct w:val="0"/>
        <w:jc w:val="both"/>
        <w:textAlignment w:val="baseline"/>
        <w:rPr>
          <w:color w:val="000000"/>
          <w:szCs w:val="24"/>
        </w:rPr>
      </w:pPr>
      <w:r w:rsidRPr="00224DF1">
        <w:rPr>
          <w:szCs w:val="24"/>
        </w:rPr>
        <w:t>„</w:t>
      </w:r>
      <w:r w:rsidRPr="00224DF1">
        <w:rPr>
          <w:color w:val="000000"/>
          <w:szCs w:val="24"/>
        </w:rPr>
        <w:t>95. Metinis preliminarus grąžintinų lėšų dydis kiekvienam projektui nustatomas individualiai, atsižvelgiant į pasiektus projekto sutartyje nustatytus rezultatus, galutinės energijos sąnaudų sutaupymus ir šiuos grąžinimo kriterijus:</w:t>
      </w:r>
    </w:p>
    <w:tbl>
      <w:tblPr>
        <w:tblW w:w="0" w:type="auto"/>
        <w:tblCellMar>
          <w:left w:w="0" w:type="dxa"/>
          <w:right w:w="0" w:type="dxa"/>
        </w:tblCellMar>
        <w:tblLook w:val="04A0" w:firstRow="1" w:lastRow="0" w:firstColumn="1" w:lastColumn="0" w:noHBand="0" w:noVBand="1"/>
      </w:tblPr>
      <w:tblGrid>
        <w:gridCol w:w="2969"/>
        <w:gridCol w:w="2406"/>
        <w:gridCol w:w="1982"/>
        <w:gridCol w:w="1695"/>
      </w:tblGrid>
      <w:tr w:rsidR="00937E6A" w14:paraId="6AA59A19" w14:textId="77777777" w:rsidTr="00233B68">
        <w:tc>
          <w:tcPr>
            <w:tcW w:w="537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0FDBFA" w14:textId="77777777" w:rsidR="00937E6A" w:rsidRDefault="00937E6A" w:rsidP="00233B68">
            <w:pPr>
              <w:jc w:val="center"/>
              <w:rPr>
                <w:b/>
                <w:bCs/>
                <w:color w:val="000000"/>
                <w:szCs w:val="24"/>
              </w:rPr>
            </w:pPr>
            <w:bookmarkStart w:id="6" w:name="_Hlk34038076"/>
            <w:r>
              <w:rPr>
                <w:b/>
                <w:bCs/>
                <w:color w:val="000000"/>
                <w:szCs w:val="24"/>
              </w:rPr>
              <w:t>Būtinos sąlygos įgyvendinti</w:t>
            </w:r>
          </w:p>
        </w:tc>
        <w:tc>
          <w:tcPr>
            <w:tcW w:w="367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1676E7C1" w14:textId="77777777" w:rsidR="00937E6A" w:rsidRDefault="00937E6A" w:rsidP="00233B68">
            <w:pPr>
              <w:jc w:val="both"/>
              <w:rPr>
                <w:b/>
                <w:bCs/>
                <w:color w:val="000000"/>
                <w:szCs w:val="24"/>
              </w:rPr>
            </w:pPr>
            <w:r>
              <w:rPr>
                <w:b/>
                <w:bCs/>
                <w:color w:val="000000"/>
                <w:szCs w:val="24"/>
              </w:rPr>
              <w:t xml:space="preserve">Subsidijos grąžinimo intensyvumas </w:t>
            </w:r>
          </w:p>
        </w:tc>
      </w:tr>
      <w:tr w:rsidR="00937E6A" w14:paraId="5B78D7BF" w14:textId="77777777" w:rsidTr="00233B68">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1599C1" w14:textId="23771E10" w:rsidR="00937E6A" w:rsidRPr="00582EA7" w:rsidRDefault="00937E6A" w:rsidP="00233B68">
            <w:pPr>
              <w:tabs>
                <w:tab w:val="left" w:pos="851"/>
              </w:tabs>
              <w:contextualSpacing/>
              <w:jc w:val="both"/>
              <w:rPr>
                <w:strike/>
                <w:szCs w:val="24"/>
              </w:rPr>
            </w:pPr>
            <w:r w:rsidRPr="00582EA7">
              <w:rPr>
                <w:b/>
                <w:bCs/>
                <w:color w:val="000000"/>
                <w:szCs w:val="24"/>
              </w:rPr>
              <w:t xml:space="preserve">Reikalavimai ETPT modelio taikymui, energinio naudingumo </w:t>
            </w:r>
            <w:r w:rsidRPr="00582EA7">
              <w:rPr>
                <w:b/>
                <w:bCs/>
                <w:color w:val="000000"/>
                <w:szCs w:val="24"/>
              </w:rPr>
              <w:lastRenderedPageBreak/>
              <w:t xml:space="preserve">klasės pasiekimui ir / arba </w:t>
            </w:r>
            <w:r w:rsidRPr="00582EA7">
              <w:rPr>
                <w:b/>
                <w:bCs/>
                <w:szCs w:val="24"/>
              </w:rPr>
              <w:t xml:space="preserve">atnaujinamam vienam ar daugiau viešųjų pastatų, kurių bendras plotas ne mažiau kaip 15 000 kv. m. </w:t>
            </w:r>
            <w:r w:rsidR="00D624FE" w:rsidRPr="00582EA7">
              <w:rPr>
                <w:b/>
                <w:bCs/>
                <w:szCs w:val="24"/>
              </w:rPr>
              <w:t>Plotas sumuojamas pagal vieno pareiškėjo per visą naujo kvietimo laikotarpį pateiktas tinkamas paraiškas.</w:t>
            </w:r>
          </w:p>
          <w:p w14:paraId="4DB877CD" w14:textId="77777777" w:rsidR="00937E6A" w:rsidRPr="00582EA7" w:rsidRDefault="00937E6A" w:rsidP="00233B68">
            <w:pPr>
              <w:jc w:val="both"/>
              <w:rPr>
                <w:b/>
                <w:bCs/>
                <w:color w:val="000000"/>
                <w:szCs w:val="24"/>
              </w:rPr>
            </w:pPr>
          </w:p>
        </w:tc>
        <w:tc>
          <w:tcPr>
            <w:tcW w:w="2406" w:type="dxa"/>
            <w:tcBorders>
              <w:top w:val="nil"/>
              <w:left w:val="nil"/>
              <w:bottom w:val="single" w:sz="8" w:space="0" w:color="auto"/>
              <w:right w:val="single" w:sz="8" w:space="0" w:color="auto"/>
            </w:tcBorders>
            <w:tcMar>
              <w:top w:w="0" w:type="dxa"/>
              <w:left w:w="108" w:type="dxa"/>
              <w:bottom w:w="0" w:type="dxa"/>
              <w:right w:w="108" w:type="dxa"/>
            </w:tcMar>
          </w:tcPr>
          <w:p w14:paraId="38D8C286" w14:textId="77777777" w:rsidR="00937E6A" w:rsidRPr="00582EA7" w:rsidRDefault="00937E6A" w:rsidP="00233B68">
            <w:pPr>
              <w:jc w:val="both"/>
              <w:rPr>
                <w:b/>
                <w:bCs/>
                <w:color w:val="000000"/>
                <w:szCs w:val="24"/>
              </w:rPr>
            </w:pPr>
            <w:r w:rsidRPr="00582EA7">
              <w:rPr>
                <w:b/>
                <w:bCs/>
                <w:color w:val="000000"/>
                <w:szCs w:val="24"/>
              </w:rPr>
              <w:lastRenderedPageBreak/>
              <w:t xml:space="preserve">galutinių energijos sąnaudų </w:t>
            </w:r>
            <w:r w:rsidRPr="00582EA7">
              <w:rPr>
                <w:b/>
                <w:bCs/>
                <w:color w:val="000000"/>
                <w:szCs w:val="24"/>
              </w:rPr>
              <w:lastRenderedPageBreak/>
              <w:t>sumažinamas procentais</w:t>
            </w:r>
          </w:p>
        </w:tc>
        <w:tc>
          <w:tcPr>
            <w:tcW w:w="1982" w:type="dxa"/>
            <w:tcBorders>
              <w:top w:val="nil"/>
              <w:left w:val="nil"/>
              <w:bottom w:val="single" w:sz="8" w:space="0" w:color="auto"/>
              <w:right w:val="single" w:sz="8" w:space="0" w:color="auto"/>
            </w:tcBorders>
            <w:tcMar>
              <w:top w:w="0" w:type="dxa"/>
              <w:left w:w="108" w:type="dxa"/>
              <w:bottom w:w="0" w:type="dxa"/>
              <w:right w:w="108" w:type="dxa"/>
            </w:tcMar>
          </w:tcPr>
          <w:p w14:paraId="6EAB5A5B" w14:textId="77777777" w:rsidR="00937E6A" w:rsidRPr="00582EA7" w:rsidRDefault="00937E6A" w:rsidP="00233B68">
            <w:pPr>
              <w:pStyle w:val="xmsonormal"/>
              <w:jc w:val="both"/>
            </w:pPr>
            <w:r w:rsidRPr="00582EA7">
              <w:rPr>
                <w:rFonts w:ascii="Times New Roman" w:hAnsi="Times New Roman" w:cs="Times New Roman"/>
                <w:b/>
                <w:bCs/>
                <w:color w:val="000000"/>
                <w:sz w:val="24"/>
                <w:szCs w:val="24"/>
              </w:rPr>
              <w:lastRenderedPageBreak/>
              <w:t xml:space="preserve">Pagal Priemonės veiklą, nurodytą </w:t>
            </w:r>
            <w:r w:rsidRPr="00582EA7">
              <w:rPr>
                <w:rFonts w:ascii="Times New Roman" w:hAnsi="Times New Roman" w:cs="Times New Roman"/>
                <w:b/>
                <w:bCs/>
                <w:color w:val="000000"/>
                <w:sz w:val="24"/>
                <w:szCs w:val="24"/>
              </w:rPr>
              <w:lastRenderedPageBreak/>
              <w:t>Aprašo 11.1 papunktyje</w:t>
            </w:r>
          </w:p>
          <w:p w14:paraId="3EB6406E" w14:textId="77777777" w:rsidR="00937E6A" w:rsidRPr="00582EA7" w:rsidRDefault="00937E6A" w:rsidP="00233B68">
            <w:pPr>
              <w:jc w:val="both"/>
              <w:rPr>
                <w:b/>
                <w:bCs/>
                <w:color w:val="000000"/>
                <w:szCs w:val="24"/>
              </w:rPr>
            </w:pPr>
            <w:r w:rsidRPr="00582EA7">
              <w:rPr>
                <w:b/>
                <w:bCs/>
                <w:color w:val="000000"/>
                <w:szCs w:val="24"/>
              </w:rPr>
              <w:t>(skaičiuojama nuo rangos darbų tinkamomis finansuoti pripažintų išlaidų sumos)</w:t>
            </w:r>
          </w:p>
        </w:tc>
        <w:tc>
          <w:tcPr>
            <w:tcW w:w="1695" w:type="dxa"/>
            <w:tcBorders>
              <w:top w:val="nil"/>
              <w:left w:val="nil"/>
              <w:bottom w:val="single" w:sz="8" w:space="0" w:color="auto"/>
              <w:right w:val="single" w:sz="8" w:space="0" w:color="auto"/>
            </w:tcBorders>
            <w:tcMar>
              <w:top w:w="0" w:type="dxa"/>
              <w:left w:w="108" w:type="dxa"/>
              <w:bottom w:w="0" w:type="dxa"/>
              <w:right w:w="108" w:type="dxa"/>
            </w:tcMar>
          </w:tcPr>
          <w:p w14:paraId="70D2A109" w14:textId="77777777" w:rsidR="00937E6A" w:rsidRPr="00582EA7" w:rsidRDefault="00937E6A" w:rsidP="00233B68">
            <w:pPr>
              <w:jc w:val="both"/>
              <w:rPr>
                <w:b/>
                <w:bCs/>
                <w:color w:val="000000"/>
                <w:szCs w:val="24"/>
              </w:rPr>
            </w:pPr>
            <w:r w:rsidRPr="00582EA7">
              <w:rPr>
                <w:b/>
                <w:bCs/>
                <w:color w:val="000000"/>
                <w:szCs w:val="24"/>
              </w:rPr>
              <w:lastRenderedPageBreak/>
              <w:t xml:space="preserve">Pagal Priemonės veiklą, </w:t>
            </w:r>
            <w:r w:rsidRPr="00582EA7">
              <w:rPr>
                <w:b/>
                <w:bCs/>
                <w:color w:val="000000"/>
                <w:szCs w:val="24"/>
              </w:rPr>
              <w:lastRenderedPageBreak/>
              <w:t>nurodytą Aprašo 11.2 papunktyje (skaičiuojama nuo rangos darbų tinkamomis finansuoti pripažintų išlaidų sumos)</w:t>
            </w:r>
          </w:p>
        </w:tc>
      </w:tr>
      <w:tr w:rsidR="00937E6A" w14:paraId="17C3D070" w14:textId="77777777" w:rsidTr="00233B68">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F98F6E" w14:textId="77777777" w:rsidR="00937E6A" w:rsidRPr="00582EA7" w:rsidRDefault="00937E6A" w:rsidP="00233B68">
            <w:pPr>
              <w:jc w:val="both"/>
              <w:rPr>
                <w:color w:val="000000"/>
                <w:szCs w:val="24"/>
              </w:rPr>
            </w:pPr>
            <w:r w:rsidRPr="00582EA7">
              <w:rPr>
                <w:color w:val="000000"/>
                <w:szCs w:val="24"/>
              </w:rPr>
              <w:lastRenderedPageBreak/>
              <w:t>ETPT ir C klasė</w:t>
            </w: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12004F06" w14:textId="77777777" w:rsidR="00937E6A" w:rsidRPr="00582EA7" w:rsidRDefault="00937E6A" w:rsidP="00233B68">
            <w:pPr>
              <w:ind w:left="720"/>
              <w:rPr>
                <w:color w:val="000000"/>
                <w:szCs w:val="24"/>
              </w:rPr>
            </w:pPr>
            <w:r w:rsidRPr="00582EA7">
              <w:rPr>
                <w:color w:val="000000"/>
                <w:szCs w:val="24"/>
              </w:rPr>
              <w:t>&gt;30</w:t>
            </w:r>
          </w:p>
        </w:tc>
        <w:tc>
          <w:tcPr>
            <w:tcW w:w="1982" w:type="dxa"/>
            <w:tcBorders>
              <w:top w:val="nil"/>
              <w:left w:val="nil"/>
              <w:bottom w:val="single" w:sz="8" w:space="0" w:color="auto"/>
              <w:right w:val="single" w:sz="8" w:space="0" w:color="auto"/>
            </w:tcBorders>
            <w:tcMar>
              <w:top w:w="0" w:type="dxa"/>
              <w:left w:w="108" w:type="dxa"/>
              <w:bottom w:w="0" w:type="dxa"/>
              <w:right w:w="108" w:type="dxa"/>
            </w:tcMar>
            <w:hideMark/>
          </w:tcPr>
          <w:p w14:paraId="30E44769" w14:textId="77777777" w:rsidR="00937E6A" w:rsidRPr="00582EA7" w:rsidRDefault="00937E6A" w:rsidP="00233B68">
            <w:pPr>
              <w:jc w:val="center"/>
              <w:rPr>
                <w:i/>
                <w:iCs/>
                <w:color w:val="000000"/>
                <w:szCs w:val="24"/>
              </w:rPr>
            </w:pPr>
            <w:r w:rsidRPr="00582EA7">
              <w:rPr>
                <w:i/>
                <w:iCs/>
                <w:color w:val="000000"/>
                <w:szCs w:val="24"/>
              </w:rPr>
              <w:t>Netaikoma</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14:paraId="409463C2" w14:textId="77777777" w:rsidR="00937E6A" w:rsidRPr="00582EA7" w:rsidRDefault="00937E6A" w:rsidP="00233B68">
            <w:pPr>
              <w:jc w:val="center"/>
              <w:rPr>
                <w:color w:val="000000"/>
                <w:szCs w:val="24"/>
              </w:rPr>
            </w:pPr>
            <w:r w:rsidRPr="00582EA7">
              <w:rPr>
                <w:color w:val="000000"/>
                <w:szCs w:val="24"/>
              </w:rPr>
              <w:t>0</w:t>
            </w:r>
          </w:p>
        </w:tc>
      </w:tr>
      <w:tr w:rsidR="00937E6A" w14:paraId="06090693" w14:textId="77777777" w:rsidTr="00233B68">
        <w:tc>
          <w:tcPr>
            <w:tcW w:w="296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200CB0" w14:textId="77777777" w:rsidR="00937E6A" w:rsidRPr="00582EA7" w:rsidRDefault="00937E6A" w:rsidP="00233B68">
            <w:pPr>
              <w:jc w:val="both"/>
              <w:rPr>
                <w:color w:val="000000"/>
                <w:szCs w:val="24"/>
              </w:rPr>
            </w:pPr>
            <w:r w:rsidRPr="00582EA7">
              <w:rPr>
                <w:color w:val="000000"/>
                <w:szCs w:val="24"/>
              </w:rPr>
              <w:t>A; B klasė  ir  &gt;</w:t>
            </w:r>
            <w:r w:rsidRPr="00582EA7">
              <w:rPr>
                <w:color w:val="000000"/>
                <w:szCs w:val="24"/>
                <w:lang w:val="en-US"/>
              </w:rPr>
              <w:t>=</w:t>
            </w:r>
            <w:r w:rsidRPr="00582EA7">
              <w:rPr>
                <w:color w:val="000000"/>
                <w:szCs w:val="24"/>
              </w:rPr>
              <w:t>15000 m</w:t>
            </w:r>
            <w:r w:rsidRPr="00582EA7">
              <w:rPr>
                <w:color w:val="000000"/>
                <w:szCs w:val="24"/>
                <w:vertAlign w:val="superscript"/>
              </w:rPr>
              <w:t>2</w:t>
            </w: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3E939806" w14:textId="77777777" w:rsidR="00937E6A" w:rsidRPr="00582EA7" w:rsidRDefault="00937E6A" w:rsidP="00233B68">
            <w:pPr>
              <w:jc w:val="center"/>
              <w:rPr>
                <w:color w:val="000000"/>
                <w:szCs w:val="24"/>
              </w:rPr>
            </w:pPr>
            <w:r w:rsidRPr="00582EA7">
              <w:rPr>
                <w:color w:val="000000"/>
                <w:szCs w:val="24"/>
              </w:rPr>
              <w:t>&gt;45</w:t>
            </w:r>
          </w:p>
        </w:tc>
        <w:tc>
          <w:tcPr>
            <w:tcW w:w="1982" w:type="dxa"/>
            <w:tcBorders>
              <w:top w:val="nil"/>
              <w:left w:val="nil"/>
              <w:bottom w:val="single" w:sz="8" w:space="0" w:color="auto"/>
              <w:right w:val="single" w:sz="8" w:space="0" w:color="auto"/>
            </w:tcBorders>
            <w:tcMar>
              <w:top w:w="0" w:type="dxa"/>
              <w:left w:w="108" w:type="dxa"/>
              <w:bottom w:w="0" w:type="dxa"/>
              <w:right w:w="108" w:type="dxa"/>
            </w:tcMar>
            <w:hideMark/>
          </w:tcPr>
          <w:p w14:paraId="3F3C0116" w14:textId="77777777" w:rsidR="00937E6A" w:rsidRPr="00582EA7" w:rsidRDefault="00937E6A" w:rsidP="00233B68">
            <w:pPr>
              <w:jc w:val="center"/>
              <w:rPr>
                <w:color w:val="000000"/>
                <w:szCs w:val="24"/>
              </w:rPr>
            </w:pPr>
            <w:r w:rsidRPr="00582EA7">
              <w:rPr>
                <w:color w:val="000000"/>
                <w:szCs w:val="24"/>
              </w:rPr>
              <w:t>40</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14:paraId="7C0279D6" w14:textId="77777777" w:rsidR="00937E6A" w:rsidRPr="00582EA7" w:rsidRDefault="00937E6A" w:rsidP="00233B68">
            <w:pPr>
              <w:jc w:val="center"/>
              <w:rPr>
                <w:color w:val="000000" w:themeColor="text1"/>
                <w:szCs w:val="24"/>
              </w:rPr>
            </w:pPr>
            <w:r w:rsidRPr="00582EA7">
              <w:rPr>
                <w:color w:val="000000" w:themeColor="text1"/>
                <w:szCs w:val="24"/>
              </w:rPr>
              <w:t>0</w:t>
            </w:r>
          </w:p>
        </w:tc>
      </w:tr>
      <w:tr w:rsidR="00937E6A" w14:paraId="62925B1E" w14:textId="77777777" w:rsidTr="00233B68">
        <w:tc>
          <w:tcPr>
            <w:tcW w:w="0" w:type="auto"/>
            <w:vMerge/>
            <w:tcBorders>
              <w:top w:val="nil"/>
              <w:left w:val="single" w:sz="8" w:space="0" w:color="auto"/>
              <w:bottom w:val="single" w:sz="8" w:space="0" w:color="auto"/>
              <w:right w:val="single" w:sz="8" w:space="0" w:color="auto"/>
            </w:tcBorders>
            <w:vAlign w:val="center"/>
            <w:hideMark/>
          </w:tcPr>
          <w:p w14:paraId="234DE462" w14:textId="77777777" w:rsidR="00937E6A" w:rsidRPr="00582EA7" w:rsidRDefault="00937E6A" w:rsidP="00233B68">
            <w:pPr>
              <w:rPr>
                <w:rFonts w:eastAsiaTheme="minorHAnsi"/>
                <w:color w:val="000000"/>
                <w:szCs w:val="24"/>
              </w:rPr>
            </w:pP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7E3F592B" w14:textId="77777777" w:rsidR="00937E6A" w:rsidRPr="00582EA7" w:rsidRDefault="00937E6A" w:rsidP="00233B68">
            <w:pPr>
              <w:jc w:val="center"/>
              <w:rPr>
                <w:color w:val="000000"/>
                <w:szCs w:val="24"/>
              </w:rPr>
            </w:pPr>
            <w:r w:rsidRPr="00582EA7">
              <w:rPr>
                <w:color w:val="000000"/>
                <w:szCs w:val="24"/>
              </w:rPr>
              <w:t>(40-45]</w:t>
            </w:r>
          </w:p>
        </w:tc>
        <w:tc>
          <w:tcPr>
            <w:tcW w:w="198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F4CB118" w14:textId="77777777" w:rsidR="00937E6A" w:rsidRPr="00582EA7" w:rsidRDefault="00937E6A" w:rsidP="00233B68">
            <w:pPr>
              <w:jc w:val="both"/>
              <w:rPr>
                <w:color w:val="000000"/>
                <w:szCs w:val="24"/>
              </w:rPr>
            </w:pPr>
            <w:r w:rsidRPr="00582EA7">
              <w:rPr>
                <w:i/>
                <w:iCs/>
                <w:color w:val="000000"/>
                <w:szCs w:val="24"/>
              </w:rPr>
              <w:t xml:space="preserve">      Netaikoma </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14:paraId="1C32C3E8" w14:textId="77777777" w:rsidR="00937E6A" w:rsidRPr="00582EA7" w:rsidRDefault="00937E6A" w:rsidP="00233B68">
            <w:pPr>
              <w:jc w:val="center"/>
              <w:rPr>
                <w:color w:val="000000" w:themeColor="text1"/>
                <w:szCs w:val="24"/>
              </w:rPr>
            </w:pPr>
            <w:r w:rsidRPr="00582EA7">
              <w:rPr>
                <w:color w:val="000000" w:themeColor="text1"/>
                <w:szCs w:val="24"/>
              </w:rPr>
              <w:t>10</w:t>
            </w:r>
          </w:p>
        </w:tc>
      </w:tr>
      <w:tr w:rsidR="00937E6A" w14:paraId="046A762C" w14:textId="77777777" w:rsidTr="00233B68">
        <w:tc>
          <w:tcPr>
            <w:tcW w:w="0" w:type="auto"/>
            <w:vMerge/>
            <w:tcBorders>
              <w:top w:val="nil"/>
              <w:left w:val="single" w:sz="8" w:space="0" w:color="auto"/>
              <w:bottom w:val="single" w:sz="8" w:space="0" w:color="auto"/>
              <w:right w:val="single" w:sz="8" w:space="0" w:color="auto"/>
            </w:tcBorders>
            <w:vAlign w:val="center"/>
            <w:hideMark/>
          </w:tcPr>
          <w:p w14:paraId="23BE84D0" w14:textId="77777777" w:rsidR="00937E6A" w:rsidRPr="00582EA7" w:rsidRDefault="00937E6A" w:rsidP="00233B68">
            <w:pPr>
              <w:rPr>
                <w:rFonts w:eastAsiaTheme="minorHAnsi"/>
                <w:color w:val="000000"/>
                <w:szCs w:val="24"/>
              </w:rPr>
            </w:pP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5EF9DD27" w14:textId="77777777" w:rsidR="00937E6A" w:rsidRPr="00582EA7" w:rsidRDefault="00937E6A" w:rsidP="00233B68">
            <w:pPr>
              <w:jc w:val="center"/>
              <w:rPr>
                <w:color w:val="000000"/>
                <w:szCs w:val="24"/>
              </w:rPr>
            </w:pPr>
            <w:r w:rsidRPr="00582EA7">
              <w:rPr>
                <w:color w:val="000000"/>
                <w:szCs w:val="24"/>
              </w:rPr>
              <w:t>(35-40]</w:t>
            </w:r>
          </w:p>
        </w:tc>
        <w:tc>
          <w:tcPr>
            <w:tcW w:w="0" w:type="auto"/>
            <w:vMerge/>
            <w:tcBorders>
              <w:top w:val="nil"/>
              <w:left w:val="nil"/>
              <w:bottom w:val="single" w:sz="8" w:space="0" w:color="auto"/>
              <w:right w:val="single" w:sz="8" w:space="0" w:color="auto"/>
            </w:tcBorders>
            <w:vAlign w:val="center"/>
            <w:hideMark/>
          </w:tcPr>
          <w:p w14:paraId="32A606D9" w14:textId="77777777" w:rsidR="00937E6A" w:rsidRPr="00582EA7" w:rsidRDefault="00937E6A" w:rsidP="00233B68">
            <w:pPr>
              <w:rPr>
                <w:rFonts w:eastAsiaTheme="minorHAnsi"/>
                <w:color w:val="000000"/>
                <w:szCs w:val="24"/>
              </w:rPr>
            </w:pP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14:paraId="266178F8" w14:textId="77777777" w:rsidR="00937E6A" w:rsidRPr="00582EA7" w:rsidRDefault="00937E6A" w:rsidP="00233B68">
            <w:pPr>
              <w:jc w:val="center"/>
              <w:rPr>
                <w:color w:val="000000" w:themeColor="text1"/>
                <w:szCs w:val="24"/>
              </w:rPr>
            </w:pPr>
            <w:r w:rsidRPr="00582EA7">
              <w:rPr>
                <w:color w:val="000000" w:themeColor="text1"/>
                <w:szCs w:val="24"/>
              </w:rPr>
              <w:t>20</w:t>
            </w:r>
          </w:p>
        </w:tc>
      </w:tr>
      <w:tr w:rsidR="00937E6A" w14:paraId="642294DD" w14:textId="77777777" w:rsidTr="00233B68">
        <w:tc>
          <w:tcPr>
            <w:tcW w:w="0" w:type="auto"/>
            <w:vMerge/>
            <w:tcBorders>
              <w:top w:val="nil"/>
              <w:left w:val="single" w:sz="8" w:space="0" w:color="auto"/>
              <w:bottom w:val="single" w:sz="8" w:space="0" w:color="auto"/>
              <w:right w:val="single" w:sz="8" w:space="0" w:color="auto"/>
            </w:tcBorders>
            <w:vAlign w:val="center"/>
            <w:hideMark/>
          </w:tcPr>
          <w:p w14:paraId="034432AE" w14:textId="77777777" w:rsidR="00937E6A" w:rsidRPr="00582EA7" w:rsidRDefault="00937E6A" w:rsidP="00233B68">
            <w:pPr>
              <w:rPr>
                <w:rFonts w:eastAsiaTheme="minorHAnsi"/>
                <w:color w:val="000000"/>
                <w:szCs w:val="24"/>
              </w:rPr>
            </w:pP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6A58F5A1" w14:textId="77777777" w:rsidR="00937E6A" w:rsidRPr="00582EA7" w:rsidRDefault="00937E6A" w:rsidP="00233B68">
            <w:pPr>
              <w:jc w:val="center"/>
              <w:rPr>
                <w:color w:val="000000"/>
                <w:szCs w:val="24"/>
              </w:rPr>
            </w:pPr>
            <w:r w:rsidRPr="00582EA7">
              <w:rPr>
                <w:color w:val="000000"/>
                <w:szCs w:val="24"/>
              </w:rPr>
              <w:t>(30-35]</w:t>
            </w:r>
          </w:p>
        </w:tc>
        <w:tc>
          <w:tcPr>
            <w:tcW w:w="0" w:type="auto"/>
            <w:vMerge/>
            <w:tcBorders>
              <w:top w:val="nil"/>
              <w:left w:val="nil"/>
              <w:bottom w:val="single" w:sz="8" w:space="0" w:color="auto"/>
              <w:right w:val="single" w:sz="8" w:space="0" w:color="auto"/>
            </w:tcBorders>
            <w:vAlign w:val="center"/>
            <w:hideMark/>
          </w:tcPr>
          <w:p w14:paraId="71D41913" w14:textId="77777777" w:rsidR="00937E6A" w:rsidRPr="00582EA7" w:rsidRDefault="00937E6A" w:rsidP="00233B68">
            <w:pPr>
              <w:rPr>
                <w:rFonts w:eastAsiaTheme="minorHAnsi"/>
                <w:color w:val="000000"/>
                <w:szCs w:val="24"/>
              </w:rPr>
            </w:pP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14:paraId="70D2DAD8" w14:textId="77777777" w:rsidR="00937E6A" w:rsidRPr="00582EA7" w:rsidRDefault="00937E6A" w:rsidP="00233B68">
            <w:pPr>
              <w:jc w:val="center"/>
              <w:rPr>
                <w:color w:val="000000" w:themeColor="text1"/>
                <w:szCs w:val="24"/>
              </w:rPr>
            </w:pPr>
            <w:r w:rsidRPr="00582EA7">
              <w:rPr>
                <w:color w:val="000000" w:themeColor="text1"/>
                <w:szCs w:val="24"/>
              </w:rPr>
              <w:t>30</w:t>
            </w:r>
          </w:p>
        </w:tc>
      </w:tr>
      <w:tr w:rsidR="00937E6A" w14:paraId="5181AE5E" w14:textId="77777777" w:rsidTr="00233B68">
        <w:tc>
          <w:tcPr>
            <w:tcW w:w="0" w:type="auto"/>
            <w:vMerge/>
            <w:tcBorders>
              <w:top w:val="nil"/>
              <w:left w:val="single" w:sz="8" w:space="0" w:color="auto"/>
              <w:bottom w:val="single" w:sz="8" w:space="0" w:color="auto"/>
              <w:right w:val="single" w:sz="8" w:space="0" w:color="auto"/>
            </w:tcBorders>
            <w:vAlign w:val="center"/>
            <w:hideMark/>
          </w:tcPr>
          <w:p w14:paraId="1DB5E0FE" w14:textId="77777777" w:rsidR="00937E6A" w:rsidRPr="00582EA7" w:rsidRDefault="00937E6A" w:rsidP="00233B68">
            <w:pPr>
              <w:rPr>
                <w:rFonts w:eastAsiaTheme="minorHAnsi"/>
                <w:color w:val="000000"/>
                <w:szCs w:val="24"/>
              </w:rPr>
            </w:pP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658529AB" w14:textId="77777777" w:rsidR="00937E6A" w:rsidRPr="00582EA7" w:rsidRDefault="00937E6A" w:rsidP="00233B68">
            <w:pPr>
              <w:jc w:val="center"/>
              <w:rPr>
                <w:color w:val="000000"/>
                <w:szCs w:val="24"/>
              </w:rPr>
            </w:pPr>
            <w:r w:rsidRPr="00582EA7">
              <w:rPr>
                <w:color w:val="000000"/>
                <w:szCs w:val="24"/>
              </w:rPr>
              <w:t>&lt;30</w:t>
            </w:r>
          </w:p>
        </w:tc>
        <w:tc>
          <w:tcPr>
            <w:tcW w:w="0" w:type="auto"/>
            <w:vMerge/>
            <w:tcBorders>
              <w:top w:val="nil"/>
              <w:left w:val="nil"/>
              <w:bottom w:val="single" w:sz="8" w:space="0" w:color="auto"/>
              <w:right w:val="single" w:sz="8" w:space="0" w:color="auto"/>
            </w:tcBorders>
            <w:vAlign w:val="center"/>
            <w:hideMark/>
          </w:tcPr>
          <w:p w14:paraId="409C6435" w14:textId="77777777" w:rsidR="00937E6A" w:rsidRPr="00582EA7" w:rsidRDefault="00937E6A" w:rsidP="00233B68">
            <w:pPr>
              <w:rPr>
                <w:rFonts w:eastAsiaTheme="minorHAnsi"/>
                <w:color w:val="000000"/>
                <w:szCs w:val="24"/>
              </w:rPr>
            </w:pPr>
          </w:p>
        </w:tc>
        <w:tc>
          <w:tcPr>
            <w:tcW w:w="1695" w:type="dxa"/>
            <w:tcBorders>
              <w:top w:val="nil"/>
              <w:left w:val="nil"/>
              <w:bottom w:val="single" w:sz="4" w:space="0" w:color="auto"/>
              <w:right w:val="single" w:sz="8" w:space="0" w:color="auto"/>
            </w:tcBorders>
            <w:tcMar>
              <w:top w:w="0" w:type="dxa"/>
              <w:left w:w="108" w:type="dxa"/>
              <w:bottom w:w="0" w:type="dxa"/>
              <w:right w:w="108" w:type="dxa"/>
            </w:tcMar>
            <w:hideMark/>
          </w:tcPr>
          <w:p w14:paraId="4ABD0BFC" w14:textId="77777777" w:rsidR="00937E6A" w:rsidRPr="00582EA7" w:rsidRDefault="00937E6A" w:rsidP="00233B68">
            <w:pPr>
              <w:jc w:val="center"/>
              <w:rPr>
                <w:color w:val="000000"/>
                <w:szCs w:val="24"/>
              </w:rPr>
            </w:pPr>
            <w:r w:rsidRPr="00582EA7">
              <w:rPr>
                <w:color w:val="000000"/>
                <w:szCs w:val="24"/>
              </w:rPr>
              <w:t>100</w:t>
            </w:r>
          </w:p>
        </w:tc>
      </w:tr>
      <w:tr w:rsidR="00937E6A" w14:paraId="3DA19418" w14:textId="77777777" w:rsidTr="00233B68">
        <w:tc>
          <w:tcPr>
            <w:tcW w:w="2969" w:type="dxa"/>
            <w:vMerge w:val="restart"/>
            <w:tcBorders>
              <w:top w:val="nil"/>
              <w:left w:val="single" w:sz="8" w:space="0" w:color="auto"/>
              <w:right w:val="single" w:sz="8" w:space="0" w:color="auto"/>
            </w:tcBorders>
            <w:tcMar>
              <w:top w:w="0" w:type="dxa"/>
              <w:left w:w="108" w:type="dxa"/>
              <w:bottom w:w="0" w:type="dxa"/>
              <w:right w:w="108" w:type="dxa"/>
            </w:tcMar>
          </w:tcPr>
          <w:p w14:paraId="770B3498" w14:textId="77777777" w:rsidR="00937E6A" w:rsidRPr="00582EA7" w:rsidRDefault="00937E6A" w:rsidP="00233B68">
            <w:pPr>
              <w:jc w:val="both"/>
              <w:rPr>
                <w:color w:val="000000"/>
                <w:szCs w:val="24"/>
              </w:rPr>
            </w:pPr>
            <w:r w:rsidRPr="00582EA7">
              <w:rPr>
                <w:color w:val="000000"/>
                <w:szCs w:val="24"/>
              </w:rPr>
              <w:t>A; B klasė  arba   &gt;=15000 m</w:t>
            </w:r>
            <w:r w:rsidRPr="00582EA7">
              <w:rPr>
                <w:color w:val="000000"/>
                <w:szCs w:val="24"/>
                <w:vertAlign w:val="superscript"/>
              </w:rPr>
              <w:t>2</w:t>
            </w:r>
          </w:p>
        </w:tc>
        <w:tc>
          <w:tcPr>
            <w:tcW w:w="2406" w:type="dxa"/>
            <w:tcBorders>
              <w:top w:val="nil"/>
              <w:left w:val="nil"/>
              <w:bottom w:val="single" w:sz="8" w:space="0" w:color="auto"/>
              <w:right w:val="single" w:sz="8" w:space="0" w:color="auto"/>
            </w:tcBorders>
            <w:tcMar>
              <w:top w:w="0" w:type="dxa"/>
              <w:left w:w="108" w:type="dxa"/>
              <w:bottom w:w="0" w:type="dxa"/>
              <w:right w:w="108" w:type="dxa"/>
            </w:tcMar>
          </w:tcPr>
          <w:p w14:paraId="03EDB35E" w14:textId="77777777" w:rsidR="00937E6A" w:rsidRPr="00582EA7" w:rsidRDefault="00937E6A" w:rsidP="00233B68">
            <w:pPr>
              <w:jc w:val="center"/>
              <w:rPr>
                <w:color w:val="000000"/>
                <w:szCs w:val="24"/>
              </w:rPr>
            </w:pPr>
            <w:r w:rsidRPr="00582EA7">
              <w:rPr>
                <w:color w:val="000000"/>
                <w:szCs w:val="24"/>
              </w:rPr>
              <w:t>&gt;45</w:t>
            </w:r>
          </w:p>
        </w:tc>
        <w:tc>
          <w:tcPr>
            <w:tcW w:w="1982" w:type="dxa"/>
            <w:tcBorders>
              <w:top w:val="nil"/>
              <w:left w:val="nil"/>
              <w:bottom w:val="single" w:sz="8" w:space="0" w:color="auto"/>
              <w:right w:val="single" w:sz="8" w:space="0" w:color="auto"/>
            </w:tcBorders>
            <w:tcMar>
              <w:top w:w="0" w:type="dxa"/>
              <w:left w:w="108" w:type="dxa"/>
              <w:bottom w:w="0" w:type="dxa"/>
              <w:right w:w="108" w:type="dxa"/>
            </w:tcMar>
          </w:tcPr>
          <w:p w14:paraId="5106D246" w14:textId="77777777" w:rsidR="00937E6A" w:rsidRPr="00582EA7" w:rsidRDefault="00937E6A" w:rsidP="00233B68">
            <w:pPr>
              <w:jc w:val="center"/>
              <w:rPr>
                <w:color w:val="000000"/>
                <w:szCs w:val="24"/>
              </w:rPr>
            </w:pPr>
            <w:r w:rsidRPr="00582EA7">
              <w:rPr>
                <w:i/>
                <w:iCs/>
                <w:color w:val="000000"/>
                <w:szCs w:val="24"/>
              </w:rPr>
              <w:t>Netaikoma</w:t>
            </w:r>
          </w:p>
        </w:tc>
        <w:tc>
          <w:tcPr>
            <w:tcW w:w="169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BD98F4" w14:textId="77777777" w:rsidR="00937E6A" w:rsidRPr="00582EA7" w:rsidRDefault="00937E6A" w:rsidP="00233B68">
            <w:pPr>
              <w:jc w:val="center"/>
              <w:rPr>
                <w:color w:val="000000"/>
                <w:szCs w:val="24"/>
              </w:rPr>
            </w:pPr>
            <w:r w:rsidRPr="00582EA7">
              <w:rPr>
                <w:color w:val="000000"/>
                <w:szCs w:val="24"/>
              </w:rPr>
              <w:t>10</w:t>
            </w:r>
          </w:p>
        </w:tc>
      </w:tr>
      <w:tr w:rsidR="00937E6A" w14:paraId="6B82D099" w14:textId="77777777" w:rsidTr="00233B68">
        <w:tc>
          <w:tcPr>
            <w:tcW w:w="2969" w:type="dxa"/>
            <w:vMerge/>
            <w:tcBorders>
              <w:left w:val="single" w:sz="8" w:space="0" w:color="auto"/>
              <w:right w:val="single" w:sz="8" w:space="0" w:color="auto"/>
            </w:tcBorders>
            <w:tcMar>
              <w:top w:w="0" w:type="dxa"/>
              <w:left w:w="108" w:type="dxa"/>
              <w:bottom w:w="0" w:type="dxa"/>
              <w:right w:w="108" w:type="dxa"/>
            </w:tcMar>
            <w:hideMark/>
          </w:tcPr>
          <w:p w14:paraId="7ABB332F" w14:textId="77777777" w:rsidR="00937E6A" w:rsidRPr="00582EA7" w:rsidRDefault="00937E6A" w:rsidP="00233B68">
            <w:pPr>
              <w:jc w:val="both"/>
              <w:rPr>
                <w:b/>
                <w:bCs/>
                <w:color w:val="000000"/>
                <w:szCs w:val="24"/>
              </w:rPr>
            </w:pP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7AA78370" w14:textId="77777777" w:rsidR="00937E6A" w:rsidRPr="00582EA7" w:rsidRDefault="00937E6A" w:rsidP="00233B68">
            <w:pPr>
              <w:jc w:val="center"/>
              <w:rPr>
                <w:b/>
                <w:bCs/>
                <w:color w:val="000000"/>
                <w:szCs w:val="24"/>
              </w:rPr>
            </w:pPr>
            <w:r w:rsidRPr="00582EA7">
              <w:rPr>
                <w:color w:val="000000"/>
                <w:szCs w:val="24"/>
              </w:rPr>
              <w:t>(40-45]</w:t>
            </w:r>
          </w:p>
        </w:tc>
        <w:tc>
          <w:tcPr>
            <w:tcW w:w="1982" w:type="dxa"/>
            <w:tcBorders>
              <w:top w:val="nil"/>
              <w:left w:val="nil"/>
              <w:bottom w:val="single" w:sz="8" w:space="0" w:color="auto"/>
              <w:right w:val="single" w:sz="8" w:space="0" w:color="auto"/>
            </w:tcBorders>
            <w:tcMar>
              <w:top w:w="0" w:type="dxa"/>
              <w:left w:w="108" w:type="dxa"/>
              <w:bottom w:w="0" w:type="dxa"/>
              <w:right w:w="108" w:type="dxa"/>
            </w:tcMar>
            <w:hideMark/>
          </w:tcPr>
          <w:p w14:paraId="076A5926" w14:textId="77777777" w:rsidR="00937E6A" w:rsidRPr="00582EA7" w:rsidRDefault="00937E6A" w:rsidP="00233B68">
            <w:pPr>
              <w:jc w:val="center"/>
              <w:rPr>
                <w:color w:val="000000"/>
                <w:szCs w:val="24"/>
              </w:rPr>
            </w:pPr>
            <w:r w:rsidRPr="00582EA7">
              <w:rPr>
                <w:color w:val="000000"/>
                <w:szCs w:val="24"/>
              </w:rPr>
              <w:t>50</w:t>
            </w:r>
          </w:p>
        </w:tc>
        <w:tc>
          <w:tcPr>
            <w:tcW w:w="1695" w:type="dxa"/>
            <w:tcBorders>
              <w:top w:val="nil"/>
              <w:left w:val="nil"/>
              <w:bottom w:val="single" w:sz="4" w:space="0" w:color="auto"/>
              <w:right w:val="single" w:sz="8" w:space="0" w:color="auto"/>
            </w:tcBorders>
            <w:tcMar>
              <w:top w:w="0" w:type="dxa"/>
              <w:left w:w="108" w:type="dxa"/>
              <w:bottom w:w="0" w:type="dxa"/>
              <w:right w:w="108" w:type="dxa"/>
            </w:tcMar>
            <w:hideMark/>
          </w:tcPr>
          <w:p w14:paraId="15EACB38" w14:textId="77777777" w:rsidR="00937E6A" w:rsidRPr="00582EA7" w:rsidRDefault="00937E6A" w:rsidP="00233B68">
            <w:pPr>
              <w:jc w:val="center"/>
              <w:rPr>
                <w:color w:val="000000"/>
                <w:szCs w:val="24"/>
              </w:rPr>
            </w:pPr>
            <w:r w:rsidRPr="00582EA7">
              <w:rPr>
                <w:color w:val="000000"/>
                <w:szCs w:val="24"/>
              </w:rPr>
              <w:t>20</w:t>
            </w:r>
          </w:p>
        </w:tc>
      </w:tr>
      <w:tr w:rsidR="00937E6A" w14:paraId="5A256C34" w14:textId="77777777" w:rsidTr="00233B68">
        <w:tc>
          <w:tcPr>
            <w:tcW w:w="2969" w:type="dxa"/>
            <w:vMerge/>
            <w:tcBorders>
              <w:left w:val="single" w:sz="8" w:space="0" w:color="auto"/>
              <w:right w:val="single" w:sz="8" w:space="0" w:color="auto"/>
            </w:tcBorders>
            <w:tcMar>
              <w:top w:w="0" w:type="dxa"/>
              <w:left w:w="108" w:type="dxa"/>
              <w:bottom w:w="0" w:type="dxa"/>
              <w:right w:w="108" w:type="dxa"/>
            </w:tcMar>
          </w:tcPr>
          <w:p w14:paraId="148972B3" w14:textId="77777777" w:rsidR="00937E6A" w:rsidRPr="00582EA7" w:rsidRDefault="00937E6A" w:rsidP="00233B68">
            <w:pPr>
              <w:jc w:val="both"/>
              <w:rPr>
                <w:color w:val="000000"/>
                <w:szCs w:val="24"/>
              </w:rPr>
            </w:pPr>
          </w:p>
        </w:tc>
        <w:tc>
          <w:tcPr>
            <w:tcW w:w="2406" w:type="dxa"/>
            <w:tcBorders>
              <w:top w:val="nil"/>
              <w:left w:val="nil"/>
              <w:bottom w:val="single" w:sz="8" w:space="0" w:color="auto"/>
              <w:right w:val="single" w:sz="8" w:space="0" w:color="auto"/>
            </w:tcBorders>
            <w:tcMar>
              <w:top w:w="0" w:type="dxa"/>
              <w:left w:w="108" w:type="dxa"/>
              <w:bottom w:w="0" w:type="dxa"/>
              <w:right w:w="108" w:type="dxa"/>
            </w:tcMar>
          </w:tcPr>
          <w:p w14:paraId="7801ECE7" w14:textId="77777777" w:rsidR="00937E6A" w:rsidRPr="00582EA7" w:rsidRDefault="00937E6A" w:rsidP="00233B68">
            <w:pPr>
              <w:jc w:val="center"/>
              <w:rPr>
                <w:color w:val="000000"/>
                <w:szCs w:val="24"/>
              </w:rPr>
            </w:pPr>
            <w:r w:rsidRPr="00582EA7">
              <w:rPr>
                <w:color w:val="000000"/>
                <w:szCs w:val="24"/>
              </w:rPr>
              <w:t>(35-40]</w:t>
            </w:r>
          </w:p>
        </w:tc>
        <w:tc>
          <w:tcPr>
            <w:tcW w:w="1982" w:type="dxa"/>
            <w:tcBorders>
              <w:top w:val="nil"/>
              <w:left w:val="nil"/>
              <w:bottom w:val="single" w:sz="4" w:space="0" w:color="auto"/>
              <w:right w:val="single" w:sz="8" w:space="0" w:color="auto"/>
            </w:tcBorders>
            <w:tcMar>
              <w:top w:w="0" w:type="dxa"/>
              <w:left w:w="108" w:type="dxa"/>
              <w:bottom w:w="0" w:type="dxa"/>
              <w:right w:w="108" w:type="dxa"/>
            </w:tcMar>
          </w:tcPr>
          <w:p w14:paraId="7CEA5CBD" w14:textId="77777777" w:rsidR="00937E6A" w:rsidRPr="00582EA7" w:rsidRDefault="00937E6A" w:rsidP="00233B68">
            <w:pPr>
              <w:jc w:val="center"/>
              <w:rPr>
                <w:color w:val="000000"/>
                <w:szCs w:val="24"/>
              </w:rPr>
            </w:pPr>
            <w:r w:rsidRPr="00582EA7">
              <w:rPr>
                <w:i/>
                <w:iCs/>
                <w:color w:val="000000"/>
                <w:szCs w:val="24"/>
              </w:rPr>
              <w:t>Netaikoma</w:t>
            </w:r>
          </w:p>
        </w:tc>
        <w:tc>
          <w:tcPr>
            <w:tcW w:w="169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5F4C48F" w14:textId="77777777" w:rsidR="00937E6A" w:rsidRPr="00582EA7" w:rsidRDefault="00937E6A" w:rsidP="00233B68">
            <w:pPr>
              <w:jc w:val="center"/>
              <w:rPr>
                <w:color w:val="000000"/>
                <w:szCs w:val="24"/>
              </w:rPr>
            </w:pPr>
            <w:r w:rsidRPr="00582EA7">
              <w:rPr>
                <w:color w:val="000000"/>
                <w:szCs w:val="24"/>
              </w:rPr>
              <w:t>30</w:t>
            </w:r>
          </w:p>
        </w:tc>
      </w:tr>
      <w:tr w:rsidR="00937E6A" w14:paraId="732D8A78" w14:textId="77777777" w:rsidTr="00233B68">
        <w:tc>
          <w:tcPr>
            <w:tcW w:w="2969" w:type="dxa"/>
            <w:vMerge/>
            <w:tcBorders>
              <w:left w:val="single" w:sz="8" w:space="0" w:color="auto"/>
              <w:right w:val="single" w:sz="8" w:space="0" w:color="auto"/>
            </w:tcBorders>
            <w:tcMar>
              <w:top w:w="0" w:type="dxa"/>
              <w:left w:w="108" w:type="dxa"/>
              <w:bottom w:w="0" w:type="dxa"/>
              <w:right w:w="108" w:type="dxa"/>
            </w:tcMar>
          </w:tcPr>
          <w:p w14:paraId="68B4E0F4" w14:textId="77777777" w:rsidR="00937E6A" w:rsidRPr="00582EA7" w:rsidRDefault="00937E6A" w:rsidP="00233B68">
            <w:pPr>
              <w:jc w:val="both"/>
              <w:rPr>
                <w:color w:val="000000"/>
                <w:szCs w:val="24"/>
              </w:rPr>
            </w:pPr>
          </w:p>
        </w:tc>
        <w:tc>
          <w:tcPr>
            <w:tcW w:w="2406" w:type="dxa"/>
            <w:tcBorders>
              <w:top w:val="nil"/>
              <w:left w:val="nil"/>
              <w:bottom w:val="single" w:sz="8" w:space="0" w:color="auto"/>
              <w:right w:val="single" w:sz="8" w:space="0" w:color="auto"/>
            </w:tcBorders>
            <w:tcMar>
              <w:top w:w="0" w:type="dxa"/>
              <w:left w:w="108" w:type="dxa"/>
              <w:bottom w:w="0" w:type="dxa"/>
              <w:right w:w="108" w:type="dxa"/>
            </w:tcMar>
          </w:tcPr>
          <w:p w14:paraId="7E26D737" w14:textId="77777777" w:rsidR="00937E6A" w:rsidRPr="00582EA7" w:rsidRDefault="00937E6A" w:rsidP="00233B68">
            <w:pPr>
              <w:jc w:val="center"/>
              <w:rPr>
                <w:color w:val="000000"/>
                <w:szCs w:val="24"/>
              </w:rPr>
            </w:pPr>
            <w:r w:rsidRPr="00582EA7">
              <w:rPr>
                <w:color w:val="000000"/>
                <w:szCs w:val="24"/>
              </w:rPr>
              <w:t>(30-35]</w:t>
            </w:r>
          </w:p>
        </w:tc>
        <w:tc>
          <w:tcPr>
            <w:tcW w:w="1982" w:type="dxa"/>
            <w:tcBorders>
              <w:top w:val="nil"/>
              <w:left w:val="nil"/>
              <w:bottom w:val="single" w:sz="8" w:space="0" w:color="auto"/>
              <w:right w:val="single" w:sz="8" w:space="0" w:color="auto"/>
            </w:tcBorders>
            <w:tcMar>
              <w:top w:w="0" w:type="dxa"/>
              <w:left w:w="108" w:type="dxa"/>
              <w:bottom w:w="0" w:type="dxa"/>
              <w:right w:w="108" w:type="dxa"/>
            </w:tcMar>
          </w:tcPr>
          <w:p w14:paraId="331B4C5F" w14:textId="77777777" w:rsidR="00937E6A" w:rsidRPr="00582EA7" w:rsidRDefault="00937E6A" w:rsidP="00233B68">
            <w:pPr>
              <w:jc w:val="center"/>
              <w:rPr>
                <w:color w:val="000000"/>
                <w:szCs w:val="24"/>
              </w:rPr>
            </w:pPr>
            <w:r w:rsidRPr="00582EA7">
              <w:rPr>
                <w:i/>
                <w:iCs/>
                <w:color w:val="000000"/>
                <w:szCs w:val="24"/>
              </w:rPr>
              <w:t>Netaikoma</w:t>
            </w:r>
          </w:p>
        </w:tc>
        <w:tc>
          <w:tcPr>
            <w:tcW w:w="169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4DA7DD" w14:textId="77777777" w:rsidR="00937E6A" w:rsidRPr="00582EA7" w:rsidRDefault="00937E6A" w:rsidP="00233B68">
            <w:pPr>
              <w:jc w:val="center"/>
              <w:rPr>
                <w:color w:val="000000"/>
                <w:szCs w:val="24"/>
              </w:rPr>
            </w:pPr>
            <w:r w:rsidRPr="00582EA7">
              <w:rPr>
                <w:color w:val="000000"/>
                <w:szCs w:val="24"/>
              </w:rPr>
              <w:t>40</w:t>
            </w:r>
          </w:p>
        </w:tc>
      </w:tr>
      <w:tr w:rsidR="00937E6A" w14:paraId="7A07CDAF" w14:textId="77777777" w:rsidTr="00233B68">
        <w:tc>
          <w:tcPr>
            <w:tcW w:w="2969"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35261ED9" w14:textId="77777777" w:rsidR="00937E6A" w:rsidRPr="00582EA7" w:rsidRDefault="00937E6A" w:rsidP="00233B68">
            <w:pPr>
              <w:jc w:val="both"/>
              <w:rPr>
                <w:color w:val="000000"/>
                <w:szCs w:val="24"/>
              </w:rPr>
            </w:pPr>
          </w:p>
        </w:tc>
        <w:tc>
          <w:tcPr>
            <w:tcW w:w="2406" w:type="dxa"/>
            <w:tcBorders>
              <w:top w:val="nil"/>
              <w:left w:val="nil"/>
              <w:bottom w:val="single" w:sz="8" w:space="0" w:color="auto"/>
              <w:right w:val="single" w:sz="8" w:space="0" w:color="auto"/>
            </w:tcBorders>
            <w:tcMar>
              <w:top w:w="0" w:type="dxa"/>
              <w:left w:w="108" w:type="dxa"/>
              <w:bottom w:w="0" w:type="dxa"/>
              <w:right w:w="108" w:type="dxa"/>
            </w:tcMar>
          </w:tcPr>
          <w:p w14:paraId="127A2B0C" w14:textId="77777777" w:rsidR="00937E6A" w:rsidRPr="00582EA7" w:rsidRDefault="00937E6A" w:rsidP="00233B68">
            <w:pPr>
              <w:jc w:val="center"/>
              <w:rPr>
                <w:color w:val="000000"/>
                <w:szCs w:val="24"/>
              </w:rPr>
            </w:pPr>
            <w:r w:rsidRPr="00582EA7">
              <w:rPr>
                <w:color w:val="000000"/>
                <w:szCs w:val="24"/>
              </w:rPr>
              <w:t>&lt;30</w:t>
            </w:r>
          </w:p>
        </w:tc>
        <w:tc>
          <w:tcPr>
            <w:tcW w:w="1982" w:type="dxa"/>
            <w:tcBorders>
              <w:top w:val="nil"/>
              <w:left w:val="nil"/>
              <w:bottom w:val="single" w:sz="8" w:space="0" w:color="auto"/>
              <w:right w:val="single" w:sz="8" w:space="0" w:color="auto"/>
            </w:tcBorders>
            <w:tcMar>
              <w:top w:w="0" w:type="dxa"/>
              <w:left w:w="108" w:type="dxa"/>
              <w:bottom w:w="0" w:type="dxa"/>
              <w:right w:w="108" w:type="dxa"/>
            </w:tcMar>
          </w:tcPr>
          <w:p w14:paraId="73D23862" w14:textId="77777777" w:rsidR="00937E6A" w:rsidRPr="00582EA7" w:rsidRDefault="00937E6A" w:rsidP="00233B68">
            <w:pPr>
              <w:jc w:val="center"/>
              <w:rPr>
                <w:color w:val="000000"/>
                <w:szCs w:val="24"/>
              </w:rPr>
            </w:pPr>
            <w:r w:rsidRPr="00582EA7">
              <w:rPr>
                <w:i/>
                <w:iCs/>
                <w:color w:val="000000"/>
                <w:szCs w:val="24"/>
              </w:rPr>
              <w:t>Netaikoma</w:t>
            </w:r>
          </w:p>
        </w:tc>
        <w:tc>
          <w:tcPr>
            <w:tcW w:w="169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C9FD50" w14:textId="77777777" w:rsidR="00937E6A" w:rsidRPr="00582EA7" w:rsidRDefault="00937E6A" w:rsidP="00233B68">
            <w:pPr>
              <w:jc w:val="center"/>
              <w:rPr>
                <w:color w:val="000000"/>
                <w:szCs w:val="24"/>
              </w:rPr>
            </w:pPr>
            <w:r w:rsidRPr="00582EA7">
              <w:rPr>
                <w:color w:val="000000"/>
                <w:szCs w:val="24"/>
              </w:rPr>
              <w:t>100</w:t>
            </w:r>
          </w:p>
        </w:tc>
      </w:tr>
      <w:tr w:rsidR="00937E6A" w14:paraId="2D90F90D" w14:textId="77777777" w:rsidTr="00233B68">
        <w:tc>
          <w:tcPr>
            <w:tcW w:w="2969" w:type="dxa"/>
            <w:vMerge w:val="restart"/>
            <w:tcBorders>
              <w:top w:val="nil"/>
              <w:left w:val="single" w:sz="8" w:space="0" w:color="auto"/>
              <w:right w:val="single" w:sz="8" w:space="0" w:color="auto"/>
            </w:tcBorders>
            <w:tcMar>
              <w:top w:w="0" w:type="dxa"/>
              <w:left w:w="108" w:type="dxa"/>
              <w:bottom w:w="0" w:type="dxa"/>
              <w:right w:w="108" w:type="dxa"/>
            </w:tcMar>
          </w:tcPr>
          <w:p w14:paraId="186ABACC" w14:textId="77777777" w:rsidR="00937E6A" w:rsidRPr="00582EA7" w:rsidRDefault="00937E6A" w:rsidP="00233B68">
            <w:pPr>
              <w:jc w:val="both"/>
              <w:rPr>
                <w:color w:val="000000"/>
                <w:szCs w:val="24"/>
              </w:rPr>
            </w:pPr>
            <w:r w:rsidRPr="00582EA7">
              <w:rPr>
                <w:color w:val="000000"/>
                <w:szCs w:val="24"/>
              </w:rPr>
              <w:t>C klasė</w:t>
            </w:r>
          </w:p>
        </w:tc>
        <w:tc>
          <w:tcPr>
            <w:tcW w:w="2406" w:type="dxa"/>
            <w:tcBorders>
              <w:top w:val="nil"/>
              <w:left w:val="nil"/>
              <w:bottom w:val="single" w:sz="8" w:space="0" w:color="auto"/>
              <w:right w:val="single" w:sz="8" w:space="0" w:color="auto"/>
            </w:tcBorders>
            <w:tcMar>
              <w:top w:w="0" w:type="dxa"/>
              <w:left w:w="108" w:type="dxa"/>
              <w:bottom w:w="0" w:type="dxa"/>
              <w:right w:w="108" w:type="dxa"/>
            </w:tcMar>
          </w:tcPr>
          <w:p w14:paraId="518CE047" w14:textId="77777777" w:rsidR="00937E6A" w:rsidRPr="00582EA7" w:rsidRDefault="00937E6A" w:rsidP="00233B68">
            <w:pPr>
              <w:jc w:val="center"/>
              <w:rPr>
                <w:color w:val="000000"/>
                <w:szCs w:val="24"/>
              </w:rPr>
            </w:pPr>
            <w:r w:rsidRPr="00582EA7">
              <w:rPr>
                <w:color w:val="000000"/>
                <w:szCs w:val="24"/>
              </w:rPr>
              <w:t>&gt;45</w:t>
            </w:r>
          </w:p>
        </w:tc>
        <w:tc>
          <w:tcPr>
            <w:tcW w:w="1982" w:type="dxa"/>
            <w:tcBorders>
              <w:top w:val="nil"/>
              <w:left w:val="nil"/>
              <w:bottom w:val="single" w:sz="8" w:space="0" w:color="auto"/>
              <w:right w:val="single" w:sz="8" w:space="0" w:color="auto"/>
            </w:tcBorders>
            <w:tcMar>
              <w:top w:w="0" w:type="dxa"/>
              <w:left w:w="108" w:type="dxa"/>
              <w:bottom w:w="0" w:type="dxa"/>
              <w:right w:w="108" w:type="dxa"/>
            </w:tcMar>
          </w:tcPr>
          <w:p w14:paraId="2484D82A" w14:textId="77777777" w:rsidR="00937E6A" w:rsidRPr="00582EA7" w:rsidRDefault="00937E6A" w:rsidP="00233B68">
            <w:pPr>
              <w:jc w:val="center"/>
              <w:rPr>
                <w:color w:val="000000"/>
                <w:szCs w:val="24"/>
              </w:rPr>
            </w:pPr>
            <w:r w:rsidRPr="00582EA7">
              <w:rPr>
                <w:i/>
                <w:iCs/>
                <w:color w:val="000000"/>
                <w:szCs w:val="24"/>
              </w:rPr>
              <w:t>Netaikoma</w:t>
            </w:r>
          </w:p>
        </w:tc>
        <w:tc>
          <w:tcPr>
            <w:tcW w:w="0" w:type="auto"/>
            <w:tcBorders>
              <w:top w:val="single" w:sz="4" w:space="0" w:color="auto"/>
              <w:left w:val="nil"/>
              <w:bottom w:val="single" w:sz="8" w:space="0" w:color="auto"/>
              <w:right w:val="single" w:sz="8" w:space="0" w:color="auto"/>
            </w:tcBorders>
          </w:tcPr>
          <w:p w14:paraId="17658AF8" w14:textId="77777777" w:rsidR="00937E6A" w:rsidRPr="00582EA7" w:rsidRDefault="00937E6A" w:rsidP="00233B68">
            <w:pPr>
              <w:jc w:val="center"/>
              <w:rPr>
                <w:rFonts w:eastAsiaTheme="minorHAnsi"/>
                <w:color w:val="000000"/>
                <w:szCs w:val="24"/>
              </w:rPr>
            </w:pPr>
            <w:r w:rsidRPr="00582EA7">
              <w:rPr>
                <w:color w:val="000000"/>
                <w:szCs w:val="24"/>
              </w:rPr>
              <w:t>20</w:t>
            </w:r>
          </w:p>
        </w:tc>
      </w:tr>
      <w:tr w:rsidR="00937E6A" w14:paraId="34C30A4F" w14:textId="77777777" w:rsidTr="00233B68">
        <w:tc>
          <w:tcPr>
            <w:tcW w:w="2969" w:type="dxa"/>
            <w:vMerge/>
            <w:tcBorders>
              <w:left w:val="single" w:sz="8" w:space="0" w:color="auto"/>
              <w:right w:val="single" w:sz="8" w:space="0" w:color="auto"/>
            </w:tcBorders>
            <w:tcMar>
              <w:top w:w="0" w:type="dxa"/>
              <w:left w:w="108" w:type="dxa"/>
              <w:bottom w:w="0" w:type="dxa"/>
              <w:right w:w="108" w:type="dxa"/>
            </w:tcMar>
          </w:tcPr>
          <w:p w14:paraId="2DAF40F7" w14:textId="77777777" w:rsidR="00937E6A" w:rsidRPr="00582EA7" w:rsidRDefault="00937E6A" w:rsidP="00233B68">
            <w:pPr>
              <w:jc w:val="both"/>
              <w:rPr>
                <w:color w:val="000000"/>
                <w:szCs w:val="24"/>
              </w:rPr>
            </w:pPr>
          </w:p>
        </w:tc>
        <w:tc>
          <w:tcPr>
            <w:tcW w:w="2406" w:type="dxa"/>
            <w:tcBorders>
              <w:top w:val="nil"/>
              <w:left w:val="nil"/>
              <w:bottom w:val="single" w:sz="8" w:space="0" w:color="auto"/>
              <w:right w:val="single" w:sz="8" w:space="0" w:color="auto"/>
            </w:tcBorders>
            <w:tcMar>
              <w:top w:w="0" w:type="dxa"/>
              <w:left w:w="108" w:type="dxa"/>
              <w:bottom w:w="0" w:type="dxa"/>
              <w:right w:w="108" w:type="dxa"/>
            </w:tcMar>
          </w:tcPr>
          <w:p w14:paraId="375C0405" w14:textId="77777777" w:rsidR="00937E6A" w:rsidRPr="00582EA7" w:rsidRDefault="00937E6A" w:rsidP="00233B68">
            <w:pPr>
              <w:jc w:val="center"/>
              <w:rPr>
                <w:color w:val="000000"/>
                <w:szCs w:val="24"/>
              </w:rPr>
            </w:pPr>
            <w:r w:rsidRPr="00582EA7">
              <w:rPr>
                <w:color w:val="000000"/>
                <w:szCs w:val="24"/>
              </w:rPr>
              <w:t>(40-45]</w:t>
            </w:r>
          </w:p>
        </w:tc>
        <w:tc>
          <w:tcPr>
            <w:tcW w:w="1982" w:type="dxa"/>
            <w:tcBorders>
              <w:top w:val="nil"/>
              <w:left w:val="nil"/>
              <w:bottom w:val="single" w:sz="8" w:space="0" w:color="auto"/>
              <w:right w:val="single" w:sz="8" w:space="0" w:color="auto"/>
            </w:tcBorders>
            <w:tcMar>
              <w:top w:w="0" w:type="dxa"/>
              <w:left w:w="108" w:type="dxa"/>
              <w:bottom w:w="0" w:type="dxa"/>
              <w:right w:w="108" w:type="dxa"/>
            </w:tcMar>
          </w:tcPr>
          <w:p w14:paraId="601307CF" w14:textId="77777777" w:rsidR="00937E6A" w:rsidRPr="00582EA7" w:rsidRDefault="00937E6A" w:rsidP="00233B68">
            <w:pPr>
              <w:jc w:val="center"/>
              <w:rPr>
                <w:color w:val="000000"/>
                <w:szCs w:val="24"/>
              </w:rPr>
            </w:pPr>
            <w:r w:rsidRPr="00582EA7">
              <w:rPr>
                <w:i/>
                <w:iCs/>
                <w:color w:val="000000"/>
                <w:szCs w:val="24"/>
              </w:rPr>
              <w:t>Netaikoma</w:t>
            </w:r>
          </w:p>
        </w:tc>
        <w:tc>
          <w:tcPr>
            <w:tcW w:w="0" w:type="auto"/>
            <w:tcBorders>
              <w:top w:val="single" w:sz="4" w:space="0" w:color="auto"/>
              <w:left w:val="nil"/>
              <w:bottom w:val="single" w:sz="8" w:space="0" w:color="auto"/>
              <w:right w:val="single" w:sz="8" w:space="0" w:color="auto"/>
            </w:tcBorders>
          </w:tcPr>
          <w:p w14:paraId="551F81CA" w14:textId="77777777" w:rsidR="00937E6A" w:rsidRPr="00582EA7" w:rsidRDefault="00937E6A" w:rsidP="00233B68">
            <w:pPr>
              <w:jc w:val="center"/>
              <w:rPr>
                <w:rFonts w:eastAsiaTheme="minorHAnsi"/>
                <w:color w:val="000000"/>
                <w:szCs w:val="24"/>
              </w:rPr>
            </w:pPr>
            <w:r w:rsidRPr="00582EA7">
              <w:rPr>
                <w:color w:val="000000"/>
                <w:szCs w:val="24"/>
              </w:rPr>
              <w:t>30</w:t>
            </w:r>
          </w:p>
        </w:tc>
      </w:tr>
      <w:tr w:rsidR="00937E6A" w14:paraId="79F0742F" w14:textId="77777777" w:rsidTr="00233B68">
        <w:trPr>
          <w:trHeight w:val="60"/>
        </w:trPr>
        <w:tc>
          <w:tcPr>
            <w:tcW w:w="2969" w:type="dxa"/>
            <w:vMerge/>
            <w:tcBorders>
              <w:left w:val="single" w:sz="8" w:space="0" w:color="auto"/>
              <w:right w:val="single" w:sz="8" w:space="0" w:color="auto"/>
            </w:tcBorders>
            <w:tcMar>
              <w:top w:w="0" w:type="dxa"/>
              <w:left w:w="108" w:type="dxa"/>
              <w:bottom w:w="0" w:type="dxa"/>
              <w:right w:w="108" w:type="dxa"/>
            </w:tcMar>
          </w:tcPr>
          <w:p w14:paraId="396F5011" w14:textId="77777777" w:rsidR="00937E6A" w:rsidRPr="00582EA7" w:rsidRDefault="00937E6A" w:rsidP="00233B68">
            <w:pPr>
              <w:jc w:val="both"/>
              <w:rPr>
                <w:color w:val="000000"/>
                <w:szCs w:val="24"/>
              </w:rPr>
            </w:pPr>
          </w:p>
        </w:tc>
        <w:tc>
          <w:tcPr>
            <w:tcW w:w="2406" w:type="dxa"/>
            <w:tcBorders>
              <w:top w:val="nil"/>
              <w:left w:val="nil"/>
              <w:bottom w:val="single" w:sz="8" w:space="0" w:color="auto"/>
              <w:right w:val="single" w:sz="8" w:space="0" w:color="auto"/>
            </w:tcBorders>
            <w:tcMar>
              <w:top w:w="0" w:type="dxa"/>
              <w:left w:w="108" w:type="dxa"/>
              <w:bottom w:w="0" w:type="dxa"/>
              <w:right w:w="108" w:type="dxa"/>
            </w:tcMar>
          </w:tcPr>
          <w:p w14:paraId="7E5F6E12" w14:textId="77777777" w:rsidR="00937E6A" w:rsidRPr="00582EA7" w:rsidRDefault="00937E6A" w:rsidP="00233B68">
            <w:pPr>
              <w:jc w:val="center"/>
              <w:rPr>
                <w:color w:val="000000"/>
                <w:szCs w:val="24"/>
              </w:rPr>
            </w:pPr>
            <w:r w:rsidRPr="00582EA7">
              <w:rPr>
                <w:color w:val="000000"/>
                <w:szCs w:val="24"/>
              </w:rPr>
              <w:t>(35-40]</w:t>
            </w:r>
          </w:p>
        </w:tc>
        <w:tc>
          <w:tcPr>
            <w:tcW w:w="1982" w:type="dxa"/>
            <w:tcBorders>
              <w:top w:val="nil"/>
              <w:left w:val="nil"/>
              <w:bottom w:val="single" w:sz="8" w:space="0" w:color="auto"/>
              <w:right w:val="single" w:sz="8" w:space="0" w:color="auto"/>
            </w:tcBorders>
            <w:tcMar>
              <w:top w:w="0" w:type="dxa"/>
              <w:left w:w="108" w:type="dxa"/>
              <w:bottom w:w="0" w:type="dxa"/>
              <w:right w:w="108" w:type="dxa"/>
            </w:tcMar>
          </w:tcPr>
          <w:p w14:paraId="2E0E96D6" w14:textId="77777777" w:rsidR="00937E6A" w:rsidRPr="00582EA7" w:rsidRDefault="00937E6A" w:rsidP="00233B68">
            <w:pPr>
              <w:jc w:val="center"/>
              <w:rPr>
                <w:color w:val="000000"/>
                <w:szCs w:val="24"/>
              </w:rPr>
            </w:pPr>
            <w:r w:rsidRPr="00582EA7">
              <w:rPr>
                <w:i/>
                <w:iCs/>
                <w:color w:val="000000"/>
                <w:szCs w:val="24"/>
              </w:rPr>
              <w:t>Netaikoma</w:t>
            </w:r>
          </w:p>
        </w:tc>
        <w:tc>
          <w:tcPr>
            <w:tcW w:w="0" w:type="auto"/>
            <w:tcBorders>
              <w:top w:val="single" w:sz="4" w:space="0" w:color="auto"/>
              <w:left w:val="nil"/>
              <w:bottom w:val="single" w:sz="8" w:space="0" w:color="auto"/>
              <w:right w:val="single" w:sz="8" w:space="0" w:color="auto"/>
            </w:tcBorders>
          </w:tcPr>
          <w:p w14:paraId="00BD519C" w14:textId="77777777" w:rsidR="00937E6A" w:rsidRPr="00582EA7" w:rsidRDefault="00937E6A" w:rsidP="00233B68">
            <w:pPr>
              <w:jc w:val="center"/>
              <w:rPr>
                <w:rFonts w:eastAsiaTheme="minorHAnsi"/>
                <w:color w:val="000000"/>
                <w:szCs w:val="24"/>
              </w:rPr>
            </w:pPr>
            <w:r w:rsidRPr="00582EA7">
              <w:rPr>
                <w:color w:val="000000"/>
                <w:szCs w:val="24"/>
              </w:rPr>
              <w:t>40</w:t>
            </w:r>
          </w:p>
        </w:tc>
      </w:tr>
      <w:tr w:rsidR="00937E6A" w14:paraId="5FC8C5CC" w14:textId="77777777" w:rsidTr="00233B68">
        <w:tc>
          <w:tcPr>
            <w:tcW w:w="2969" w:type="dxa"/>
            <w:vMerge/>
            <w:tcBorders>
              <w:left w:val="single" w:sz="8" w:space="0" w:color="auto"/>
              <w:right w:val="single" w:sz="8" w:space="0" w:color="auto"/>
            </w:tcBorders>
            <w:tcMar>
              <w:top w:w="0" w:type="dxa"/>
              <w:left w:w="108" w:type="dxa"/>
              <w:bottom w:w="0" w:type="dxa"/>
              <w:right w:w="108" w:type="dxa"/>
            </w:tcMar>
          </w:tcPr>
          <w:p w14:paraId="18A616DB" w14:textId="77777777" w:rsidR="00937E6A" w:rsidRPr="00582EA7" w:rsidRDefault="00937E6A" w:rsidP="00233B68">
            <w:pPr>
              <w:jc w:val="both"/>
              <w:rPr>
                <w:color w:val="000000"/>
                <w:szCs w:val="24"/>
              </w:rPr>
            </w:pPr>
          </w:p>
        </w:tc>
        <w:tc>
          <w:tcPr>
            <w:tcW w:w="2406" w:type="dxa"/>
            <w:tcBorders>
              <w:top w:val="nil"/>
              <w:left w:val="nil"/>
              <w:bottom w:val="single" w:sz="8" w:space="0" w:color="auto"/>
              <w:right w:val="single" w:sz="8" w:space="0" w:color="auto"/>
            </w:tcBorders>
            <w:tcMar>
              <w:top w:w="0" w:type="dxa"/>
              <w:left w:w="108" w:type="dxa"/>
              <w:bottom w:w="0" w:type="dxa"/>
              <w:right w:w="108" w:type="dxa"/>
            </w:tcMar>
          </w:tcPr>
          <w:p w14:paraId="36C77E3D" w14:textId="77777777" w:rsidR="00937E6A" w:rsidRPr="00582EA7" w:rsidRDefault="00937E6A" w:rsidP="00233B68">
            <w:pPr>
              <w:jc w:val="center"/>
              <w:rPr>
                <w:color w:val="000000"/>
                <w:szCs w:val="24"/>
              </w:rPr>
            </w:pPr>
            <w:r w:rsidRPr="00582EA7">
              <w:rPr>
                <w:color w:val="000000"/>
                <w:szCs w:val="24"/>
              </w:rPr>
              <w:t>(30-35]</w:t>
            </w:r>
          </w:p>
        </w:tc>
        <w:tc>
          <w:tcPr>
            <w:tcW w:w="1982" w:type="dxa"/>
            <w:tcBorders>
              <w:top w:val="nil"/>
              <w:left w:val="nil"/>
              <w:bottom w:val="single" w:sz="8" w:space="0" w:color="auto"/>
              <w:right w:val="single" w:sz="8" w:space="0" w:color="auto"/>
            </w:tcBorders>
            <w:tcMar>
              <w:top w:w="0" w:type="dxa"/>
              <w:left w:w="108" w:type="dxa"/>
              <w:bottom w:w="0" w:type="dxa"/>
              <w:right w:w="108" w:type="dxa"/>
            </w:tcMar>
          </w:tcPr>
          <w:p w14:paraId="1E42CA38" w14:textId="77777777" w:rsidR="00937E6A" w:rsidRPr="00582EA7" w:rsidRDefault="00937E6A" w:rsidP="00233B68">
            <w:pPr>
              <w:jc w:val="center"/>
              <w:rPr>
                <w:color w:val="000000"/>
                <w:szCs w:val="24"/>
              </w:rPr>
            </w:pPr>
            <w:r w:rsidRPr="00582EA7">
              <w:rPr>
                <w:i/>
                <w:iCs/>
                <w:color w:val="000000"/>
                <w:szCs w:val="24"/>
              </w:rPr>
              <w:t>Netaikoma</w:t>
            </w:r>
          </w:p>
        </w:tc>
        <w:tc>
          <w:tcPr>
            <w:tcW w:w="0" w:type="auto"/>
            <w:tcBorders>
              <w:top w:val="single" w:sz="4" w:space="0" w:color="auto"/>
              <w:left w:val="nil"/>
              <w:bottom w:val="single" w:sz="8" w:space="0" w:color="auto"/>
              <w:right w:val="single" w:sz="8" w:space="0" w:color="auto"/>
            </w:tcBorders>
          </w:tcPr>
          <w:p w14:paraId="03549AF1" w14:textId="77777777" w:rsidR="00937E6A" w:rsidRPr="00582EA7" w:rsidRDefault="00937E6A" w:rsidP="00233B68">
            <w:pPr>
              <w:jc w:val="center"/>
              <w:rPr>
                <w:rFonts w:eastAsiaTheme="minorHAnsi"/>
                <w:color w:val="000000"/>
                <w:szCs w:val="24"/>
              </w:rPr>
            </w:pPr>
            <w:r w:rsidRPr="00582EA7">
              <w:rPr>
                <w:color w:val="000000"/>
                <w:szCs w:val="24"/>
              </w:rPr>
              <w:t>50</w:t>
            </w:r>
          </w:p>
        </w:tc>
      </w:tr>
      <w:tr w:rsidR="00937E6A" w14:paraId="3A7F8046" w14:textId="77777777" w:rsidTr="00233B68">
        <w:tc>
          <w:tcPr>
            <w:tcW w:w="2969"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3459106F" w14:textId="77777777" w:rsidR="00937E6A" w:rsidRPr="00582EA7" w:rsidRDefault="00937E6A" w:rsidP="00233B68">
            <w:pPr>
              <w:jc w:val="both"/>
              <w:rPr>
                <w:color w:val="000000"/>
                <w:szCs w:val="24"/>
              </w:rPr>
            </w:pPr>
          </w:p>
        </w:tc>
        <w:tc>
          <w:tcPr>
            <w:tcW w:w="2406" w:type="dxa"/>
            <w:tcBorders>
              <w:top w:val="nil"/>
              <w:left w:val="nil"/>
              <w:bottom w:val="single" w:sz="8" w:space="0" w:color="auto"/>
              <w:right w:val="single" w:sz="8" w:space="0" w:color="auto"/>
            </w:tcBorders>
            <w:tcMar>
              <w:top w:w="0" w:type="dxa"/>
              <w:left w:w="108" w:type="dxa"/>
              <w:bottom w:w="0" w:type="dxa"/>
              <w:right w:w="108" w:type="dxa"/>
            </w:tcMar>
          </w:tcPr>
          <w:p w14:paraId="57D83D54" w14:textId="77777777" w:rsidR="00937E6A" w:rsidRPr="00582EA7" w:rsidRDefault="00937E6A" w:rsidP="00233B68">
            <w:pPr>
              <w:jc w:val="center"/>
              <w:rPr>
                <w:color w:val="000000"/>
                <w:szCs w:val="24"/>
              </w:rPr>
            </w:pPr>
            <w:r w:rsidRPr="00582EA7">
              <w:rPr>
                <w:color w:val="000000"/>
                <w:szCs w:val="24"/>
              </w:rPr>
              <w:t>&lt;30</w:t>
            </w:r>
          </w:p>
        </w:tc>
        <w:tc>
          <w:tcPr>
            <w:tcW w:w="1982" w:type="dxa"/>
            <w:tcBorders>
              <w:top w:val="nil"/>
              <w:left w:val="nil"/>
              <w:bottom w:val="single" w:sz="8" w:space="0" w:color="auto"/>
              <w:right w:val="single" w:sz="8" w:space="0" w:color="auto"/>
            </w:tcBorders>
            <w:tcMar>
              <w:top w:w="0" w:type="dxa"/>
              <w:left w:w="108" w:type="dxa"/>
              <w:bottom w:w="0" w:type="dxa"/>
              <w:right w:w="108" w:type="dxa"/>
            </w:tcMar>
          </w:tcPr>
          <w:p w14:paraId="1DB5928A" w14:textId="77777777" w:rsidR="00937E6A" w:rsidRPr="00582EA7" w:rsidRDefault="00937E6A" w:rsidP="00233B68">
            <w:pPr>
              <w:jc w:val="center"/>
              <w:rPr>
                <w:color w:val="000000"/>
                <w:szCs w:val="24"/>
              </w:rPr>
            </w:pPr>
            <w:r w:rsidRPr="00582EA7">
              <w:rPr>
                <w:i/>
                <w:iCs/>
                <w:color w:val="000000"/>
                <w:szCs w:val="24"/>
              </w:rPr>
              <w:t>Netaikoma</w:t>
            </w:r>
          </w:p>
        </w:tc>
        <w:tc>
          <w:tcPr>
            <w:tcW w:w="0" w:type="auto"/>
            <w:tcBorders>
              <w:top w:val="single" w:sz="4" w:space="0" w:color="auto"/>
              <w:left w:val="nil"/>
              <w:bottom w:val="single" w:sz="8" w:space="0" w:color="auto"/>
              <w:right w:val="single" w:sz="8" w:space="0" w:color="auto"/>
            </w:tcBorders>
          </w:tcPr>
          <w:p w14:paraId="59C3757F" w14:textId="77777777" w:rsidR="00937E6A" w:rsidRPr="00582EA7" w:rsidRDefault="00937E6A" w:rsidP="00233B68">
            <w:pPr>
              <w:jc w:val="center"/>
              <w:rPr>
                <w:rFonts w:eastAsiaTheme="minorHAnsi"/>
                <w:color w:val="000000"/>
                <w:szCs w:val="24"/>
              </w:rPr>
            </w:pPr>
            <w:r w:rsidRPr="00582EA7">
              <w:rPr>
                <w:color w:val="000000"/>
                <w:szCs w:val="24"/>
              </w:rPr>
              <w:t>100</w:t>
            </w:r>
          </w:p>
        </w:tc>
      </w:tr>
      <w:tr w:rsidR="00937E6A" w14:paraId="7188B8F1" w14:textId="77777777" w:rsidTr="00233B68">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68CFED" w14:textId="77777777" w:rsidR="00937E6A" w:rsidRDefault="00937E6A" w:rsidP="00233B68">
            <w:pPr>
              <w:jc w:val="both"/>
              <w:rPr>
                <w:color w:val="000000"/>
                <w:szCs w:val="24"/>
              </w:rPr>
            </w:pPr>
            <w:r>
              <w:rPr>
                <w:color w:val="000000"/>
                <w:szCs w:val="24"/>
              </w:rPr>
              <w:t xml:space="preserve">A; B;C klasė </w:t>
            </w:r>
          </w:p>
          <w:p w14:paraId="77FD9069" w14:textId="77777777" w:rsidR="00937E6A" w:rsidRDefault="00937E6A" w:rsidP="00233B68">
            <w:pPr>
              <w:jc w:val="both"/>
              <w:rPr>
                <w:b/>
                <w:bCs/>
                <w:color w:val="000000"/>
                <w:szCs w:val="24"/>
              </w:rPr>
            </w:pPr>
            <w:r>
              <w:rPr>
                <w:color w:val="000000"/>
                <w:szCs w:val="24"/>
              </w:rPr>
              <w:t>arba   &gt;=15000 m</w:t>
            </w:r>
            <w:r>
              <w:rPr>
                <w:color w:val="000000"/>
                <w:szCs w:val="24"/>
                <w:vertAlign w:val="superscript"/>
              </w:rPr>
              <w:t>2</w:t>
            </w: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5599F9C3" w14:textId="77777777" w:rsidR="00937E6A" w:rsidRDefault="00937E6A" w:rsidP="00233B68">
            <w:pPr>
              <w:jc w:val="center"/>
              <w:rPr>
                <w:b/>
                <w:bCs/>
                <w:color w:val="000000"/>
                <w:szCs w:val="24"/>
              </w:rPr>
            </w:pPr>
            <w:r>
              <w:rPr>
                <w:color w:val="000000"/>
                <w:szCs w:val="24"/>
              </w:rPr>
              <w:t>(35-40]</w:t>
            </w:r>
          </w:p>
        </w:tc>
        <w:tc>
          <w:tcPr>
            <w:tcW w:w="1982" w:type="dxa"/>
            <w:tcBorders>
              <w:top w:val="nil"/>
              <w:left w:val="nil"/>
              <w:bottom w:val="single" w:sz="8" w:space="0" w:color="auto"/>
              <w:right w:val="single" w:sz="8" w:space="0" w:color="auto"/>
            </w:tcBorders>
            <w:tcMar>
              <w:top w:w="0" w:type="dxa"/>
              <w:left w:w="108" w:type="dxa"/>
              <w:bottom w:w="0" w:type="dxa"/>
              <w:right w:w="108" w:type="dxa"/>
            </w:tcMar>
            <w:hideMark/>
          </w:tcPr>
          <w:p w14:paraId="0F0FA428" w14:textId="77777777" w:rsidR="00937E6A" w:rsidRPr="003575CF" w:rsidRDefault="00937E6A" w:rsidP="00233B68">
            <w:pPr>
              <w:jc w:val="center"/>
              <w:rPr>
                <w:color w:val="000000"/>
                <w:szCs w:val="24"/>
              </w:rPr>
            </w:pPr>
            <w:r w:rsidRPr="003575CF">
              <w:rPr>
                <w:color w:val="000000"/>
                <w:szCs w:val="24"/>
              </w:rPr>
              <w:t>60</w:t>
            </w:r>
          </w:p>
        </w:tc>
        <w:tc>
          <w:tcPr>
            <w:tcW w:w="0" w:type="auto"/>
            <w:vMerge w:val="restart"/>
            <w:tcBorders>
              <w:top w:val="single" w:sz="4" w:space="0" w:color="auto"/>
              <w:left w:val="nil"/>
              <w:bottom w:val="single" w:sz="8" w:space="0" w:color="auto"/>
              <w:right w:val="single" w:sz="8" w:space="0" w:color="auto"/>
            </w:tcBorders>
            <w:vAlign w:val="center"/>
            <w:hideMark/>
          </w:tcPr>
          <w:p w14:paraId="66193EBD" w14:textId="77777777" w:rsidR="00937E6A" w:rsidRPr="008E5049" w:rsidRDefault="00937E6A" w:rsidP="00582EA7">
            <w:pPr>
              <w:jc w:val="center"/>
              <w:rPr>
                <w:rFonts w:eastAsiaTheme="minorHAnsi"/>
                <w:i/>
                <w:iCs/>
                <w:color w:val="000000"/>
                <w:szCs w:val="24"/>
              </w:rPr>
            </w:pPr>
            <w:bookmarkStart w:id="7" w:name="_GoBack"/>
            <w:r w:rsidRPr="008E5049">
              <w:rPr>
                <w:rFonts w:eastAsiaTheme="minorHAnsi"/>
                <w:i/>
                <w:iCs/>
                <w:color w:val="000000"/>
                <w:szCs w:val="24"/>
              </w:rPr>
              <w:t>Netaikoma</w:t>
            </w:r>
            <w:bookmarkEnd w:id="7"/>
          </w:p>
        </w:tc>
      </w:tr>
      <w:tr w:rsidR="00937E6A" w14:paraId="68AD0407" w14:textId="77777777" w:rsidTr="00233B68">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2BDF0D" w14:textId="77777777" w:rsidR="00937E6A" w:rsidRDefault="00937E6A" w:rsidP="00233B68">
            <w:pPr>
              <w:jc w:val="both"/>
              <w:rPr>
                <w:color w:val="000000"/>
                <w:szCs w:val="24"/>
              </w:rPr>
            </w:pPr>
            <w:r>
              <w:rPr>
                <w:color w:val="000000"/>
                <w:szCs w:val="24"/>
              </w:rPr>
              <w:t xml:space="preserve">A; B;C klasė </w:t>
            </w:r>
          </w:p>
          <w:p w14:paraId="1F18C5F9" w14:textId="77777777" w:rsidR="00937E6A" w:rsidRDefault="00937E6A" w:rsidP="00233B68">
            <w:pPr>
              <w:jc w:val="both"/>
              <w:rPr>
                <w:b/>
                <w:bCs/>
                <w:color w:val="000000"/>
                <w:szCs w:val="24"/>
              </w:rPr>
            </w:pP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146FA98B" w14:textId="77777777" w:rsidR="00937E6A" w:rsidRDefault="00937E6A" w:rsidP="00233B68">
            <w:pPr>
              <w:jc w:val="center"/>
              <w:rPr>
                <w:b/>
                <w:bCs/>
                <w:color w:val="000000"/>
                <w:szCs w:val="24"/>
              </w:rPr>
            </w:pPr>
            <w:r>
              <w:rPr>
                <w:color w:val="000000"/>
                <w:szCs w:val="24"/>
              </w:rPr>
              <w:t>(30-35]</w:t>
            </w:r>
          </w:p>
        </w:tc>
        <w:tc>
          <w:tcPr>
            <w:tcW w:w="1982" w:type="dxa"/>
            <w:tcBorders>
              <w:top w:val="nil"/>
              <w:left w:val="nil"/>
              <w:bottom w:val="single" w:sz="8" w:space="0" w:color="auto"/>
              <w:right w:val="single" w:sz="8" w:space="0" w:color="auto"/>
            </w:tcBorders>
            <w:tcMar>
              <w:top w:w="0" w:type="dxa"/>
              <w:left w:w="108" w:type="dxa"/>
              <w:bottom w:w="0" w:type="dxa"/>
              <w:right w:w="108" w:type="dxa"/>
            </w:tcMar>
            <w:hideMark/>
          </w:tcPr>
          <w:p w14:paraId="1AC7E2EF" w14:textId="77777777" w:rsidR="00937E6A" w:rsidRPr="003575CF" w:rsidRDefault="00937E6A" w:rsidP="00233B68">
            <w:pPr>
              <w:jc w:val="center"/>
              <w:rPr>
                <w:color w:val="000000"/>
                <w:szCs w:val="24"/>
              </w:rPr>
            </w:pPr>
            <w:r w:rsidRPr="003575CF">
              <w:rPr>
                <w:color w:val="000000"/>
                <w:szCs w:val="24"/>
              </w:rPr>
              <w:t>70</w:t>
            </w:r>
          </w:p>
        </w:tc>
        <w:tc>
          <w:tcPr>
            <w:tcW w:w="0" w:type="auto"/>
            <w:vMerge/>
            <w:tcBorders>
              <w:top w:val="nil"/>
              <w:left w:val="nil"/>
              <w:bottom w:val="single" w:sz="8" w:space="0" w:color="auto"/>
              <w:right w:val="single" w:sz="8" w:space="0" w:color="auto"/>
            </w:tcBorders>
            <w:vAlign w:val="center"/>
            <w:hideMark/>
          </w:tcPr>
          <w:p w14:paraId="0159AF76" w14:textId="77777777" w:rsidR="00937E6A" w:rsidRDefault="00937E6A" w:rsidP="00233B68">
            <w:pPr>
              <w:rPr>
                <w:rFonts w:eastAsiaTheme="minorHAnsi"/>
                <w:color w:val="000000"/>
                <w:szCs w:val="24"/>
              </w:rPr>
            </w:pPr>
          </w:p>
        </w:tc>
      </w:tr>
      <w:tr w:rsidR="00937E6A" w14:paraId="4A5EE029" w14:textId="77777777" w:rsidTr="00233B68">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80694B" w14:textId="77777777" w:rsidR="00937E6A" w:rsidRDefault="00937E6A" w:rsidP="00233B68">
            <w:pPr>
              <w:jc w:val="both"/>
              <w:rPr>
                <w:color w:val="000000"/>
                <w:szCs w:val="24"/>
              </w:rPr>
            </w:pPr>
            <w:r>
              <w:rPr>
                <w:color w:val="000000"/>
                <w:szCs w:val="24"/>
              </w:rPr>
              <w:t>&lt;C klasė</w:t>
            </w: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69544500" w14:textId="77777777" w:rsidR="00937E6A" w:rsidRDefault="00937E6A" w:rsidP="00233B68">
            <w:pPr>
              <w:jc w:val="center"/>
              <w:rPr>
                <w:color w:val="000000"/>
                <w:szCs w:val="24"/>
              </w:rPr>
            </w:pPr>
            <w:r>
              <w:rPr>
                <w:color w:val="000000"/>
                <w:szCs w:val="24"/>
              </w:rPr>
              <w:t>&lt;30</w:t>
            </w:r>
          </w:p>
        </w:tc>
        <w:tc>
          <w:tcPr>
            <w:tcW w:w="1982" w:type="dxa"/>
            <w:tcBorders>
              <w:top w:val="nil"/>
              <w:left w:val="nil"/>
              <w:bottom w:val="single" w:sz="8" w:space="0" w:color="auto"/>
              <w:right w:val="single" w:sz="8" w:space="0" w:color="auto"/>
            </w:tcBorders>
            <w:tcMar>
              <w:top w:w="0" w:type="dxa"/>
              <w:left w:w="108" w:type="dxa"/>
              <w:bottom w:w="0" w:type="dxa"/>
              <w:right w:w="108" w:type="dxa"/>
            </w:tcMar>
            <w:hideMark/>
          </w:tcPr>
          <w:p w14:paraId="60E7FA46" w14:textId="77777777" w:rsidR="00937E6A" w:rsidRDefault="00937E6A" w:rsidP="00233B68">
            <w:pPr>
              <w:jc w:val="center"/>
              <w:rPr>
                <w:color w:val="000000"/>
                <w:szCs w:val="24"/>
              </w:rPr>
            </w:pPr>
            <w:r>
              <w:rPr>
                <w:color w:val="000000"/>
                <w:szCs w:val="24"/>
              </w:rPr>
              <w:t>100</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14:paraId="3E793123" w14:textId="77777777" w:rsidR="00937E6A" w:rsidRDefault="00937E6A" w:rsidP="00233B68">
            <w:pPr>
              <w:jc w:val="center"/>
              <w:rPr>
                <w:color w:val="000000"/>
                <w:szCs w:val="24"/>
              </w:rPr>
            </w:pPr>
            <w:r>
              <w:rPr>
                <w:color w:val="000000"/>
                <w:szCs w:val="24"/>
              </w:rPr>
              <w:t>100</w:t>
            </w:r>
          </w:p>
        </w:tc>
      </w:tr>
      <w:bookmarkEnd w:id="6"/>
    </w:tbl>
    <w:p w14:paraId="0AC6EC4C" w14:textId="577271C4" w:rsidR="00CB4C2E" w:rsidRDefault="00CB4C2E" w:rsidP="00224DF1">
      <w:pPr>
        <w:ind w:firstLine="709"/>
        <w:jc w:val="both"/>
        <w:rPr>
          <w:b/>
          <w:bCs/>
          <w:color w:val="000000"/>
          <w:szCs w:val="24"/>
        </w:rPr>
      </w:pPr>
    </w:p>
    <w:p w14:paraId="38A94054" w14:textId="77777777" w:rsidR="003575CF" w:rsidRDefault="003575CF" w:rsidP="003575CF">
      <w:pPr>
        <w:rPr>
          <w:rFonts w:ascii="Calibri" w:eastAsiaTheme="minorHAnsi" w:hAnsi="Calibri" w:cs="Calibri"/>
          <w:sz w:val="22"/>
          <w:szCs w:val="22"/>
        </w:rPr>
      </w:pPr>
    </w:p>
    <w:p w14:paraId="49646933" w14:textId="509A560A" w:rsidR="000A0656" w:rsidRPr="005F29DF" w:rsidRDefault="000A0656" w:rsidP="005F29DF">
      <w:pPr>
        <w:pStyle w:val="ListParagraph"/>
        <w:numPr>
          <w:ilvl w:val="0"/>
          <w:numId w:val="2"/>
        </w:numPr>
        <w:overflowPunct w:val="0"/>
        <w:jc w:val="both"/>
        <w:textAlignment w:val="baseline"/>
        <w:rPr>
          <w:szCs w:val="24"/>
        </w:rPr>
      </w:pPr>
      <w:r w:rsidRPr="005F29DF">
        <w:rPr>
          <w:szCs w:val="24"/>
        </w:rPr>
        <w:t>Pakeičiu Aprašo 96 punktą ir jį išdėstau taip:</w:t>
      </w:r>
    </w:p>
    <w:p w14:paraId="53BECE64" w14:textId="489C7997" w:rsidR="00F12B7D" w:rsidRPr="000A0656" w:rsidRDefault="000A0656" w:rsidP="000A0656">
      <w:pPr>
        <w:overflowPunct w:val="0"/>
        <w:jc w:val="both"/>
        <w:textAlignment w:val="baseline"/>
        <w:rPr>
          <w:szCs w:val="24"/>
          <w:lang w:eastAsia="lt-LT"/>
        </w:rPr>
      </w:pPr>
      <w:r>
        <w:rPr>
          <w:szCs w:val="24"/>
          <w:lang w:eastAsia="lt-LT"/>
        </w:rPr>
        <w:t>„</w:t>
      </w:r>
      <w:r>
        <w:t xml:space="preserve">96.  Grąžinamosios subsidijos lėšų grąžinimas vykdomas, vadovaujantis suderintu Grafiku. Grąžinimo terminas – </w:t>
      </w:r>
      <w:r w:rsidRPr="00CE74B8">
        <w:rPr>
          <w:b/>
          <w:bCs/>
        </w:rPr>
        <w:t>veiklai nurodytai Aprašo 11.1 papunktyje</w:t>
      </w:r>
      <w:r w:rsidR="00CB4C2E" w:rsidRPr="00CE74B8">
        <w:rPr>
          <w:b/>
          <w:bCs/>
        </w:rPr>
        <w:t xml:space="preserve"> 10 metų, o veiklai, nurodytai Aprašo 11.2 papunktyje -</w:t>
      </w:r>
      <w:r>
        <w:t xml:space="preserve"> 5 metai, pradedant skaičiuoti nuo kitų metų po projekto veiklų įgyvendinimo pabaigos. Grąžinimai atliekami vieną kartą per metus: iki einamųjų metų birželio 30 d.</w:t>
      </w:r>
      <w:r>
        <w:rPr>
          <w:szCs w:val="24"/>
          <w:lang w:eastAsia="lt-LT"/>
        </w:rPr>
        <w:t>“</w:t>
      </w:r>
    </w:p>
    <w:p w14:paraId="6288AC45" w14:textId="7555E400" w:rsidR="00002556" w:rsidRPr="007B63A9" w:rsidRDefault="00002556" w:rsidP="00344149">
      <w:pPr>
        <w:pStyle w:val="ListParagraph"/>
        <w:numPr>
          <w:ilvl w:val="0"/>
          <w:numId w:val="2"/>
        </w:numPr>
        <w:tabs>
          <w:tab w:val="left" w:pos="1134"/>
        </w:tabs>
        <w:jc w:val="both"/>
        <w:rPr>
          <w:szCs w:val="24"/>
        </w:rPr>
      </w:pPr>
      <w:r w:rsidRPr="007B63A9">
        <w:rPr>
          <w:szCs w:val="24"/>
        </w:rPr>
        <w:t>Pakeičiu 1 priedo 5.4 papunktį ir jį išdėstau taip:</w:t>
      </w:r>
    </w:p>
    <w:tbl>
      <w:tblPr>
        <w:tblpPr w:leftFromText="180" w:rightFromText="180" w:vertAnchor="text" w:horzAnchor="margin" w:tblpY="195"/>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90"/>
        <w:gridCol w:w="2409"/>
        <w:gridCol w:w="1276"/>
        <w:gridCol w:w="992"/>
      </w:tblGrid>
      <w:tr w:rsidR="00EE1B7F" w:rsidRPr="007B63A9" w14:paraId="75B7CC64" w14:textId="77777777" w:rsidTr="00287B98">
        <w:trPr>
          <w:trHeight w:val="20"/>
        </w:trPr>
        <w:tc>
          <w:tcPr>
            <w:tcW w:w="4390" w:type="dxa"/>
            <w:tcBorders>
              <w:top w:val="single" w:sz="4" w:space="0" w:color="000000"/>
              <w:left w:val="single" w:sz="4" w:space="0" w:color="000000"/>
              <w:bottom w:val="single" w:sz="4" w:space="0" w:color="000000"/>
              <w:right w:val="single" w:sz="4" w:space="0" w:color="000000"/>
            </w:tcBorders>
          </w:tcPr>
          <w:p w14:paraId="6957C93D" w14:textId="57F05E7F" w:rsidR="00EE1B7F" w:rsidRPr="007B63A9" w:rsidRDefault="00235797" w:rsidP="008C1C74">
            <w:pPr>
              <w:jc w:val="both"/>
              <w:rPr>
                <w:szCs w:val="24"/>
                <w:lang w:eastAsia="lt-LT"/>
              </w:rPr>
            </w:pPr>
            <w:r w:rsidRPr="007B63A9">
              <w:rPr>
                <w:szCs w:val="24"/>
                <w:lang w:eastAsia="lt-LT"/>
              </w:rPr>
              <w:t>5.4. Pareiškėjui ir partneriui(-iams) nėra apribojimų gauti finansavimą:</w:t>
            </w:r>
          </w:p>
        </w:tc>
        <w:tc>
          <w:tcPr>
            <w:tcW w:w="2409" w:type="dxa"/>
            <w:tcBorders>
              <w:top w:val="single" w:sz="4" w:space="0" w:color="000000"/>
              <w:left w:val="single" w:sz="4" w:space="0" w:color="000000"/>
              <w:bottom w:val="single" w:sz="4" w:space="0" w:color="000000"/>
              <w:right w:val="single" w:sz="4" w:space="0" w:color="000000"/>
            </w:tcBorders>
          </w:tcPr>
          <w:p w14:paraId="71A3DF28" w14:textId="77777777" w:rsidR="00EE1B7F" w:rsidRPr="007B63A9" w:rsidRDefault="00EE1B7F" w:rsidP="008C1C74">
            <w:pPr>
              <w:jc w:val="both"/>
              <w:rPr>
                <w:i/>
                <w:szCs w:val="24"/>
                <w:lang w:eastAsia="lt-LT"/>
              </w:rPr>
            </w:pPr>
          </w:p>
          <w:p w14:paraId="51F02FEB" w14:textId="0E45AC54" w:rsidR="00002556" w:rsidRPr="007B63A9" w:rsidRDefault="00EE1B7F" w:rsidP="008C1C74">
            <w:pPr>
              <w:jc w:val="both"/>
              <w:rPr>
                <w:szCs w:val="24"/>
                <w:lang w:eastAsia="lt-LT"/>
              </w:rPr>
            </w:pPr>
            <w:r w:rsidRPr="007B63A9">
              <w:rPr>
                <w:b/>
                <w:bCs/>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66B3C1E" w14:textId="77777777" w:rsidR="00002556" w:rsidRPr="007B63A9" w:rsidRDefault="00002556" w:rsidP="008C1C74">
            <w:pPr>
              <w:jc w:val="both"/>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14:paraId="5AEDF408" w14:textId="77777777" w:rsidR="00002556" w:rsidRPr="007B63A9" w:rsidRDefault="00002556" w:rsidP="008C1C74">
            <w:pPr>
              <w:jc w:val="both"/>
              <w:rPr>
                <w:szCs w:val="24"/>
                <w:lang w:eastAsia="lt-LT"/>
              </w:rPr>
            </w:pPr>
          </w:p>
        </w:tc>
      </w:tr>
      <w:tr w:rsidR="00287B98" w:rsidRPr="007B63A9" w14:paraId="272E60A2" w14:textId="77777777" w:rsidTr="00287B98">
        <w:trPr>
          <w:trHeight w:val="20"/>
        </w:trPr>
        <w:tc>
          <w:tcPr>
            <w:tcW w:w="4390" w:type="dxa"/>
            <w:tcBorders>
              <w:top w:val="single" w:sz="4" w:space="0" w:color="000000"/>
              <w:left w:val="single" w:sz="4" w:space="0" w:color="000000"/>
              <w:bottom w:val="single" w:sz="4" w:space="0" w:color="000000"/>
              <w:right w:val="single" w:sz="4" w:space="0" w:color="000000"/>
            </w:tcBorders>
          </w:tcPr>
          <w:p w14:paraId="4DE35E65" w14:textId="77777777" w:rsidR="00287B98" w:rsidRPr="007B63A9" w:rsidRDefault="00287B98" w:rsidP="008C1C74">
            <w:pPr>
              <w:jc w:val="both"/>
              <w:rPr>
                <w:szCs w:val="24"/>
                <w:lang w:eastAsia="lt-LT"/>
              </w:rPr>
            </w:pPr>
            <w:r w:rsidRPr="007B63A9">
              <w:rPr>
                <w:szCs w:val="24"/>
                <w:lang w:eastAsia="lt-LT"/>
              </w:rPr>
              <w:t>5.4.1. pareiškėjui</w:t>
            </w:r>
            <w:r w:rsidRPr="007B63A9">
              <w:rPr>
                <w:szCs w:val="24"/>
              </w:rPr>
              <w:t xml:space="preserve"> </w:t>
            </w:r>
            <w:r w:rsidRPr="007B63A9">
              <w:rPr>
                <w:szCs w:val="24"/>
                <w:lang w:eastAsia="lt-LT"/>
              </w:rPr>
              <w:t xml:space="preserve">ir partneriui(-iams), kurie yra juridiniai asmenys, nėra iškelta byla dėl bankroto arba restruktūrizavimo, nėra pradėtas ikiteisminis tyrimas dėl ūkinės ir (arba) ekonominės veiklos arba jis (jie) nėra likviduojamas(-i), nėra priimtas kreditorių susirinkimo nutarimas bankroto procedūras vykdyti ne teismo tvarka </w:t>
            </w:r>
            <w:r w:rsidRPr="007B63A9">
              <w:rPr>
                <w:i/>
                <w:szCs w:val="24"/>
                <w:lang w:eastAsia="lt-LT"/>
              </w:rPr>
              <w:t xml:space="preserve">(ši nuostata </w:t>
            </w:r>
            <w:r w:rsidRPr="007B63A9">
              <w:rPr>
                <w:i/>
                <w:szCs w:val="24"/>
                <w:lang w:eastAsia="lt-LT"/>
              </w:rPr>
              <w:lastRenderedPageBreak/>
              <w:t xml:space="preserve">netaikoma biudžetinėms įstaigoms) </w:t>
            </w:r>
            <w:r w:rsidRPr="007B63A9">
              <w:rPr>
                <w:szCs w:val="24"/>
                <w:lang w:eastAsia="lt-LT"/>
              </w:rPr>
              <w:t>arba pareiškėjui ir partneriui(-iams), kurie yra fiziniai asmenys, nėra iškelta byla dėl bankroto, nėra pradėtas ikiteisminis tyrimas dėl ūkinės ir (arba) ekonominės veiklos;</w:t>
            </w:r>
          </w:p>
          <w:p w14:paraId="6A503D0D" w14:textId="77777777" w:rsidR="00287B98" w:rsidRPr="007B63A9" w:rsidRDefault="00287B98" w:rsidP="008C1C74">
            <w:pPr>
              <w:jc w:val="both"/>
              <w:rPr>
                <w:szCs w:val="24"/>
                <w:lang w:eastAsia="lt-LT"/>
              </w:rPr>
            </w:pPr>
          </w:p>
        </w:tc>
        <w:tc>
          <w:tcPr>
            <w:tcW w:w="2409" w:type="dxa"/>
            <w:tcBorders>
              <w:top w:val="single" w:sz="4" w:space="0" w:color="000000"/>
              <w:left w:val="single" w:sz="4" w:space="0" w:color="000000"/>
              <w:bottom w:val="single" w:sz="4" w:space="0" w:color="000000"/>
              <w:right w:val="single" w:sz="4" w:space="0" w:color="000000"/>
            </w:tcBorders>
          </w:tcPr>
          <w:p w14:paraId="08C28088" w14:textId="77777777" w:rsidR="009B56C5" w:rsidRDefault="00287B98" w:rsidP="008C1C74">
            <w:pPr>
              <w:jc w:val="both"/>
              <w:rPr>
                <w:i/>
                <w:strike/>
                <w:szCs w:val="24"/>
              </w:rPr>
            </w:pPr>
            <w:r w:rsidRPr="007B63A9">
              <w:rPr>
                <w:i/>
                <w:szCs w:val="24"/>
              </w:rPr>
              <w:lastRenderedPageBreak/>
              <w:t xml:space="preserve">Informacijos šaltiniai: </w:t>
            </w:r>
            <w:r w:rsidRPr="007B63A9">
              <w:rPr>
                <w:i/>
                <w:strike/>
                <w:szCs w:val="24"/>
              </w:rPr>
              <w:t xml:space="preserve">paraiška, Audito, apskaitos, turto vertinimo ir nemokumo valdymo tarnybos prie </w:t>
            </w:r>
            <w:r w:rsidRPr="007B63A9">
              <w:rPr>
                <w:i/>
                <w:strike/>
                <w:szCs w:val="24"/>
                <w:lang w:eastAsia="lt-LT"/>
              </w:rPr>
              <w:t>Lietuvos Respublikos finansų ministerijos</w:t>
            </w:r>
            <w:r w:rsidRPr="007B63A9">
              <w:rPr>
                <w:i/>
                <w:strike/>
                <w:szCs w:val="24"/>
              </w:rPr>
              <w:t xml:space="preserve"> viešai </w:t>
            </w:r>
            <w:r w:rsidRPr="007B63A9">
              <w:rPr>
                <w:i/>
                <w:strike/>
                <w:szCs w:val="24"/>
              </w:rPr>
              <w:lastRenderedPageBreak/>
              <w:t xml:space="preserve">prieinama informacija ir kita įgyvendinančiajai institucijai prieinama informacija. </w:t>
            </w:r>
          </w:p>
          <w:p w14:paraId="23431688" w14:textId="57E07819" w:rsidR="00287B98" w:rsidRPr="007B63A9" w:rsidRDefault="009B56C5" w:rsidP="008C1C74">
            <w:pPr>
              <w:jc w:val="both"/>
              <w:rPr>
                <w:i/>
                <w:szCs w:val="24"/>
              </w:rPr>
            </w:pPr>
            <w:r w:rsidRPr="009B56C5">
              <w:rPr>
                <w:b/>
                <w:bCs/>
                <w:kern w:val="36"/>
                <w:sz w:val="20"/>
              </w:rPr>
              <w:t>Audito, apskaitos, turto vertinimo ir nemokumo valdymo tarnybos viešai prieinama informacija</w:t>
            </w:r>
            <w:r w:rsidRPr="009B56C5">
              <w:rPr>
                <w:b/>
                <w:bCs/>
                <w:szCs w:val="24"/>
              </w:rPr>
              <w:t xml:space="preserve"> </w:t>
            </w:r>
            <w:hyperlink r:id="rId9" w:history="1">
              <w:r w:rsidRPr="005B345C">
                <w:rPr>
                  <w:rStyle w:val="Hyperlink"/>
                  <w:b/>
                  <w:bCs/>
                  <w:szCs w:val="24"/>
                </w:rPr>
                <w:t>http://www.avnt.lt</w:t>
              </w:r>
            </w:hyperlink>
          </w:p>
        </w:tc>
        <w:tc>
          <w:tcPr>
            <w:tcW w:w="1276" w:type="dxa"/>
            <w:tcBorders>
              <w:top w:val="single" w:sz="4" w:space="0" w:color="000000"/>
              <w:left w:val="single" w:sz="4" w:space="0" w:color="000000"/>
              <w:bottom w:val="single" w:sz="4" w:space="0" w:color="000000"/>
              <w:right w:val="single" w:sz="4" w:space="0" w:color="000000"/>
            </w:tcBorders>
          </w:tcPr>
          <w:p w14:paraId="5FC42E14" w14:textId="77777777" w:rsidR="00287B98" w:rsidRPr="007B63A9" w:rsidRDefault="00287B98" w:rsidP="008C1C74">
            <w:pPr>
              <w:jc w:val="both"/>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14:paraId="0428AAD5" w14:textId="77777777" w:rsidR="00287B98" w:rsidRPr="007B63A9" w:rsidRDefault="00287B98" w:rsidP="008C1C74">
            <w:pPr>
              <w:jc w:val="both"/>
              <w:rPr>
                <w:szCs w:val="24"/>
                <w:lang w:eastAsia="lt-LT"/>
              </w:rPr>
            </w:pPr>
          </w:p>
        </w:tc>
      </w:tr>
      <w:tr w:rsidR="00287B98" w:rsidRPr="007B63A9" w14:paraId="7E5B422E" w14:textId="77777777" w:rsidTr="00287B98">
        <w:trPr>
          <w:trHeight w:val="20"/>
        </w:trPr>
        <w:tc>
          <w:tcPr>
            <w:tcW w:w="4390" w:type="dxa"/>
            <w:tcBorders>
              <w:top w:val="single" w:sz="4" w:space="0" w:color="000000"/>
              <w:left w:val="single" w:sz="4" w:space="0" w:color="000000"/>
              <w:bottom w:val="single" w:sz="4" w:space="0" w:color="000000"/>
              <w:right w:val="single" w:sz="4" w:space="0" w:color="000000"/>
            </w:tcBorders>
          </w:tcPr>
          <w:p w14:paraId="7330D8A9" w14:textId="77777777" w:rsidR="00287B98" w:rsidRPr="007B63A9" w:rsidRDefault="00287B98" w:rsidP="008C1C74">
            <w:pPr>
              <w:jc w:val="both"/>
              <w:rPr>
                <w:i/>
                <w:szCs w:val="24"/>
                <w:lang w:eastAsia="lt-LT"/>
              </w:rPr>
            </w:pPr>
            <w:r w:rsidRPr="007B63A9">
              <w:rPr>
                <w:szCs w:val="24"/>
                <w:lang w:eastAsia="lt-LT"/>
              </w:rPr>
              <w:t xml:space="preserve">5.4.2. paraiškos pateikimo dieną pareiškėjas ir partneris(-iai) </w:t>
            </w:r>
            <w:r w:rsidRPr="007B63A9">
              <w:rPr>
                <w:strike/>
                <w:szCs w:val="24"/>
                <w:lang w:eastAsia="lt-LT"/>
              </w:rPr>
              <w:t>neturi</w:t>
            </w:r>
            <w:r w:rsidRPr="007B63A9">
              <w:rPr>
                <w:szCs w:val="24"/>
                <w:lang w:eastAsia="lt-LT"/>
              </w:rPr>
              <w:t xml:space="preserve"> </w:t>
            </w:r>
            <w:r w:rsidRPr="007B63A9">
              <w:rPr>
                <w:b/>
                <w:bCs/>
                <w:szCs w:val="24"/>
              </w:rPr>
              <w:t xml:space="preserve">galutiniu teismo sprendimu ar galutiniu administraciniu sprendimu nėra pripažinti nevykdančiais pareigų, susijusių </w:t>
            </w:r>
            <w:r w:rsidRPr="007B63A9">
              <w:rPr>
                <w:szCs w:val="24"/>
                <w:lang w:eastAsia="lt-LT"/>
              </w:rPr>
              <w:t xml:space="preserve">su mokesčių </w:t>
            </w:r>
            <w:r w:rsidRPr="007B63A9">
              <w:rPr>
                <w:strike/>
                <w:szCs w:val="24"/>
                <w:lang w:eastAsia="lt-LT"/>
              </w:rPr>
              <w:t>ir</w:t>
            </w:r>
            <w:r w:rsidRPr="007B63A9">
              <w:rPr>
                <w:szCs w:val="24"/>
                <w:lang w:eastAsia="lt-LT"/>
              </w:rPr>
              <w:t xml:space="preserve"> </w:t>
            </w:r>
            <w:r w:rsidRPr="007B63A9">
              <w:rPr>
                <w:b/>
                <w:bCs/>
                <w:szCs w:val="24"/>
                <w:lang w:eastAsia="lt-LT"/>
              </w:rPr>
              <w:t>ar</w:t>
            </w:r>
            <w:r w:rsidRPr="007B63A9">
              <w:rPr>
                <w:szCs w:val="24"/>
                <w:lang w:eastAsia="lt-LT"/>
              </w:rPr>
              <w:t xml:space="preserve"> socialinio draudimo įmokų mokėjimu </w:t>
            </w:r>
            <w:r w:rsidRPr="007B63A9">
              <w:rPr>
                <w:strike/>
                <w:szCs w:val="24"/>
                <w:lang w:eastAsia="lt-LT"/>
              </w:rPr>
              <w:t>susijusių skolų</w:t>
            </w:r>
            <w:r w:rsidRPr="007B63A9">
              <w:rPr>
                <w:szCs w:val="24"/>
                <w:lang w:eastAsia="lt-LT"/>
              </w:rPr>
              <w:t xml:space="preserve"> pagal Lietuvos Respublikos teisės aktus arba pagal kitos valstybės teisės aktus, jei pareiškėjas ir partneris</w:t>
            </w:r>
            <w:r w:rsidRPr="007B63A9">
              <w:rPr>
                <w:strike/>
                <w:szCs w:val="24"/>
                <w:lang w:eastAsia="lt-LT"/>
              </w:rPr>
              <w:t xml:space="preserve">(-iai) yra užsienyje registruotas juridinis asmuo (asmenys) ar fizinis(-iai) asmuo (asmenys) yra užsienio pilietis(-čiai) </w:t>
            </w:r>
            <w:r w:rsidRPr="007B63A9">
              <w:rPr>
                <w:strike/>
                <w:szCs w:val="24"/>
              </w:rPr>
              <w:t xml:space="preserve">arba kiekvienu atveju skola neviršija 50 eurų </w:t>
            </w:r>
            <w:r w:rsidRPr="007B63A9">
              <w:rPr>
                <w:b/>
                <w:bCs/>
                <w:szCs w:val="24"/>
                <w:lang w:eastAsia="lt-LT"/>
              </w:rPr>
              <w:t xml:space="preserve">(-iai) yra užsienyje registruoti juridiniai asmenys ar </w:t>
            </w:r>
            <w:r w:rsidRPr="007B63A9">
              <w:rPr>
                <w:b/>
                <w:bCs/>
                <w:szCs w:val="24"/>
              </w:rPr>
              <w:t xml:space="preserve">užsienyje gyvenantys fiziniai asmenys </w:t>
            </w:r>
            <w:r w:rsidRPr="007B63A9">
              <w:rPr>
                <w:b/>
                <w:bCs/>
                <w:i/>
                <w:szCs w:val="24"/>
                <w:lang w:eastAsia="lt-LT"/>
              </w:rPr>
              <w:t>(ši nuostata</w:t>
            </w:r>
            <w:r w:rsidRPr="007B63A9">
              <w:rPr>
                <w:b/>
                <w:bCs/>
                <w:i/>
                <w:szCs w:val="24"/>
              </w:rPr>
              <w:t xml:space="preserve"> </w:t>
            </w:r>
            <w:r w:rsidRPr="007B63A9">
              <w:rPr>
                <w:i/>
                <w:szCs w:val="24"/>
              </w:rPr>
              <w:t>(tikrinama ne vėliau kaip per 7 dienas nuo paraiškos gavimo dienos; jei nustatoma, kad skola viršija 50 eurų, pareiškėjui leidžiama dokumentais pagrįsti, kad paraiškos pateikimo dieną skola neviršijo 50 eurų)</w:t>
            </w:r>
            <w:r w:rsidRPr="007B63A9">
              <w:rPr>
                <w:i/>
                <w:szCs w:val="24"/>
                <w:lang w:eastAsia="lt-LT"/>
              </w:rPr>
              <w:t xml:space="preserve"> (ši nuostata  netaikoma įstaigoms, kurių veikla finansuojama iš Lietuvos Respublikos valstybės ir (arba) savivaldybių biudžetų, </w:t>
            </w:r>
            <w:r w:rsidRPr="007B63A9">
              <w:rPr>
                <w:i/>
                <w:color w:val="000000"/>
                <w:szCs w:val="24"/>
                <w:lang w:eastAsia="lt-LT"/>
              </w:rPr>
              <w:t>ir (arba) valstybės pinigų fondų,</w:t>
            </w:r>
            <w:r w:rsidRPr="007B63A9">
              <w:rPr>
                <w:i/>
                <w:szCs w:val="24"/>
                <w:lang w:eastAsia="lt-LT"/>
              </w:rPr>
              <w:t xml:space="preserve"> ir pareiškėjams, kuriems Lietuvos Respublikos teisės aktų nustatyta tvarka yra atidėti mokesčių arba socialinio draudimo įmokų mokėjimo terminai);</w:t>
            </w:r>
          </w:p>
          <w:p w14:paraId="33F4D33E" w14:textId="77777777" w:rsidR="00287B98" w:rsidRPr="007B63A9" w:rsidRDefault="00287B98" w:rsidP="008C1C74">
            <w:pPr>
              <w:jc w:val="both"/>
              <w:rPr>
                <w:i/>
                <w:szCs w:val="24"/>
                <w:lang w:eastAsia="lt-LT"/>
              </w:rPr>
            </w:pPr>
          </w:p>
          <w:p w14:paraId="5258B123" w14:textId="77777777" w:rsidR="00287B98" w:rsidRPr="007B63A9" w:rsidRDefault="00287B98" w:rsidP="008C1C74">
            <w:pPr>
              <w:jc w:val="both"/>
              <w:rPr>
                <w:i/>
                <w:szCs w:val="24"/>
                <w:lang w:eastAsia="lt-LT"/>
              </w:rPr>
            </w:pPr>
          </w:p>
          <w:p w14:paraId="4913AB08" w14:textId="77777777" w:rsidR="00287B98" w:rsidRPr="007B63A9" w:rsidRDefault="00287B98" w:rsidP="008C1C74">
            <w:pPr>
              <w:jc w:val="both"/>
              <w:rPr>
                <w:szCs w:val="24"/>
                <w:lang w:eastAsia="lt-LT"/>
              </w:rPr>
            </w:pPr>
          </w:p>
        </w:tc>
        <w:tc>
          <w:tcPr>
            <w:tcW w:w="2409" w:type="dxa"/>
            <w:tcBorders>
              <w:top w:val="single" w:sz="4" w:space="0" w:color="000000"/>
              <w:left w:val="single" w:sz="4" w:space="0" w:color="000000"/>
              <w:bottom w:val="single" w:sz="4" w:space="0" w:color="000000"/>
              <w:right w:val="single" w:sz="4" w:space="0" w:color="000000"/>
            </w:tcBorders>
          </w:tcPr>
          <w:p w14:paraId="760C23F2" w14:textId="77777777" w:rsidR="00287B98" w:rsidRPr="007B63A9" w:rsidRDefault="00287B98" w:rsidP="008C1C74">
            <w:pPr>
              <w:jc w:val="both"/>
              <w:rPr>
                <w:rFonts w:eastAsiaTheme="minorHAnsi"/>
                <w:b/>
                <w:bCs/>
                <w:szCs w:val="24"/>
              </w:rPr>
            </w:pPr>
            <w:r w:rsidRPr="007B63A9">
              <w:rPr>
                <w:i/>
                <w:szCs w:val="24"/>
              </w:rPr>
              <w:t xml:space="preserve">Informacijos šaltiniai: </w:t>
            </w:r>
            <w:r w:rsidRPr="007B63A9">
              <w:rPr>
                <w:i/>
                <w:strike/>
                <w:szCs w:val="24"/>
                <w:lang w:eastAsia="lt-LT"/>
              </w:rPr>
              <w:t xml:space="preserve">paraiška, Valstybinio socialinio draudimo fondo valdybos prie Lietuvos Respublikos socialinės apsaugos ir darbo ministerijos ir Valstybinės mokesčių inspekcijos prie Lietuvos Respublikos finansų ministerijos pateikta informacija </w:t>
            </w:r>
            <w:r w:rsidRPr="007B63A9">
              <w:rPr>
                <w:i/>
                <w:strike/>
                <w:szCs w:val="24"/>
              </w:rPr>
              <w:t xml:space="preserve">ir kita įgyvendinančiajai institucijai prieinama informacija. </w:t>
            </w:r>
            <w:r w:rsidRPr="007B63A9">
              <w:rPr>
                <w:b/>
                <w:bCs/>
                <w:szCs w:val="24"/>
              </w:rPr>
              <w:t>VMI išduodamos pažymos dėl atsiskaitymo su valstybės ir (ar) savivaldybės biudžetais, pinigų fondais.</w:t>
            </w:r>
          </w:p>
          <w:p w14:paraId="4ACBF4AC" w14:textId="77777777" w:rsidR="00287B98" w:rsidRPr="007B63A9" w:rsidRDefault="00287B98" w:rsidP="008C1C74">
            <w:pPr>
              <w:jc w:val="both"/>
              <w:rPr>
                <w:b/>
                <w:bCs/>
                <w:szCs w:val="24"/>
              </w:rPr>
            </w:pPr>
            <w:r w:rsidRPr="007B63A9">
              <w:rPr>
                <w:b/>
                <w:bCs/>
                <w:szCs w:val="24"/>
              </w:rPr>
              <w:t xml:space="preserve">Informatikos ir ryšių departamentas (IRD) prie VRM turi informacijos ir apie teistumus (vienas registras), ir apie administracinius sprendimus (kitas registras). Įgyvendinančiosios institucijos gali kreiptis į IRD dėl prieigos prie minėtų registrų suteikimo. </w:t>
            </w:r>
          </w:p>
          <w:p w14:paraId="0D764AC5" w14:textId="77777777" w:rsidR="00287B98" w:rsidRPr="007B63A9" w:rsidRDefault="00287B98" w:rsidP="008C1C74">
            <w:pPr>
              <w:jc w:val="both"/>
              <w:rPr>
                <w:b/>
                <w:bCs/>
                <w:szCs w:val="24"/>
              </w:rPr>
            </w:pPr>
            <w:r w:rsidRPr="007B63A9">
              <w:rPr>
                <w:b/>
                <w:bCs/>
                <w:szCs w:val="24"/>
              </w:rPr>
              <w:t>Kiti galimi šaltiniai:</w:t>
            </w:r>
          </w:p>
          <w:p w14:paraId="12952D2C" w14:textId="4DEA0C25" w:rsidR="00287B98" w:rsidRPr="007B63A9" w:rsidRDefault="00287B98" w:rsidP="009B56C5">
            <w:pPr>
              <w:jc w:val="both"/>
              <w:rPr>
                <w:i/>
                <w:szCs w:val="24"/>
              </w:rPr>
            </w:pPr>
            <w:r w:rsidRPr="007B63A9">
              <w:rPr>
                <w:b/>
                <w:bCs/>
                <w:szCs w:val="24"/>
              </w:rPr>
              <w:t>UAB „Credintinfo Lietuva“</w:t>
            </w:r>
          </w:p>
        </w:tc>
        <w:tc>
          <w:tcPr>
            <w:tcW w:w="1276" w:type="dxa"/>
            <w:tcBorders>
              <w:top w:val="single" w:sz="4" w:space="0" w:color="000000"/>
              <w:left w:val="single" w:sz="4" w:space="0" w:color="000000"/>
              <w:bottom w:val="single" w:sz="4" w:space="0" w:color="000000"/>
              <w:right w:val="single" w:sz="4" w:space="0" w:color="000000"/>
            </w:tcBorders>
          </w:tcPr>
          <w:p w14:paraId="7FF2AD99" w14:textId="77777777" w:rsidR="00287B98" w:rsidRPr="007B63A9" w:rsidRDefault="00287B98" w:rsidP="008C1C74">
            <w:pPr>
              <w:jc w:val="both"/>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14:paraId="1BFAC4C4" w14:textId="77777777" w:rsidR="00287B98" w:rsidRPr="007B63A9" w:rsidRDefault="00287B98" w:rsidP="008C1C74">
            <w:pPr>
              <w:jc w:val="both"/>
              <w:rPr>
                <w:szCs w:val="24"/>
                <w:lang w:eastAsia="lt-LT"/>
              </w:rPr>
            </w:pPr>
          </w:p>
        </w:tc>
      </w:tr>
      <w:tr w:rsidR="00287B98" w:rsidRPr="007B63A9" w14:paraId="5CD3EB49" w14:textId="77777777" w:rsidTr="00287B98">
        <w:trPr>
          <w:trHeight w:val="20"/>
        </w:trPr>
        <w:tc>
          <w:tcPr>
            <w:tcW w:w="4390" w:type="dxa"/>
            <w:tcBorders>
              <w:top w:val="single" w:sz="4" w:space="0" w:color="000000"/>
              <w:left w:val="single" w:sz="4" w:space="0" w:color="000000"/>
              <w:bottom w:val="single" w:sz="4" w:space="0" w:color="000000"/>
              <w:right w:val="single" w:sz="4" w:space="0" w:color="000000"/>
            </w:tcBorders>
          </w:tcPr>
          <w:p w14:paraId="76DB2019" w14:textId="4387118C" w:rsidR="00287B98" w:rsidRPr="007B63A9" w:rsidRDefault="00287B98" w:rsidP="008C1C74">
            <w:pPr>
              <w:jc w:val="both"/>
              <w:rPr>
                <w:szCs w:val="24"/>
                <w:lang w:eastAsia="lt-LT"/>
              </w:rPr>
            </w:pPr>
            <w:r w:rsidRPr="007B63A9">
              <w:rPr>
                <w:szCs w:val="24"/>
                <w:lang w:eastAsia="lt-LT"/>
              </w:rPr>
              <w:t>5.4.3.</w:t>
            </w:r>
            <w:r w:rsidRPr="007B63A9">
              <w:rPr>
                <w:szCs w:val="24"/>
              </w:rPr>
              <w:t xml:space="preserve"> </w:t>
            </w:r>
            <w:r w:rsidRPr="007B63A9">
              <w:rPr>
                <w:szCs w:val="24"/>
                <w:lang w:eastAsia="lt-LT"/>
              </w:rPr>
              <w:t xml:space="preserve">paraiškos vertinimo metu pareiškėjas ir partneris(-iai), kurie yra fiziniai asmenys, arba </w:t>
            </w:r>
            <w:r w:rsidRPr="007B63A9">
              <w:rPr>
                <w:color w:val="000000"/>
                <w:szCs w:val="24"/>
                <w:lang w:eastAsia="lt-LT"/>
              </w:rPr>
              <w:t xml:space="preserve">pareiškėjo ir partnerio(-ių), kurie yra juridiniai asmenys, vadovas, pagrindinis akcininkas (turintis daugiau nei 50 proc. </w:t>
            </w:r>
            <w:r w:rsidRPr="007B63A9">
              <w:rPr>
                <w:color w:val="000000"/>
                <w:szCs w:val="24"/>
                <w:lang w:eastAsia="lt-LT"/>
              </w:rPr>
              <w:lastRenderedPageBreak/>
              <w:t xml:space="preserve">akcijų) ar savininkas, ūkinės bendrijos tikrasis narys(-iai) ar mažosios bendrijos atstovas(-ai), turintis(-ys) teisę juridinio asmens vardu sudaryti sandorį, ar buhalteris(-iai), ar kitas (kiti) asmuo (asmenys), turintis(-ys) teisę surašyti ir pasirašyti pareiškėjo apskaitos dokumentus, neturi neišnykusio arba nepanaikinto teistumo arba dėl pareiškėjo ir partnerio(-ių) per paskutinius 5 metus nebuvo priimtas ir įsiteisėjęs apkaltinamasis teismo nuosprendis už dalyvavimą bendrininkų grupėje, organizuotoje grupėje, nusikalstamame susivienijime, jų organizavimą ar vadovavimą jiems, </w:t>
            </w:r>
            <w:r w:rsidRPr="007B63A9">
              <w:rPr>
                <w:b/>
                <w:bCs/>
                <w:color w:val="000000"/>
                <w:szCs w:val="24"/>
              </w:rPr>
              <w:t>teroristinius ir su teroristine veikla susijusius nusikaltimus</w:t>
            </w:r>
            <w:r w:rsidRPr="007B63A9">
              <w:rPr>
                <w:b/>
                <w:bCs/>
                <w:szCs w:val="24"/>
              </w:rPr>
              <w:t xml:space="preserve"> ar teroristų finansavimą, vaikų darbo ar kitų su prekyba žmonėmis susijusių nusikalstamų veikų</w:t>
            </w:r>
            <w:r w:rsidRPr="007B63A9">
              <w:rPr>
                <w:szCs w:val="24"/>
              </w:rPr>
              <w:t xml:space="preserve">, </w:t>
            </w:r>
            <w:r w:rsidRPr="007B63A9">
              <w:rPr>
                <w:color w:val="000000"/>
                <w:szCs w:val="24"/>
                <w:lang w:eastAsia="lt-LT"/>
              </w:rPr>
              <w:t xml:space="preserve">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w:t>
            </w:r>
            <w:r w:rsidRPr="007B63A9">
              <w:rPr>
                <w:color w:val="000000"/>
                <w:szCs w:val="24"/>
                <w:lang w:eastAsia="lt-LT"/>
              </w:rPr>
              <w:lastRenderedPageBreak/>
              <w:t>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7B63A9">
              <w:rPr>
                <w:i/>
                <w:color w:val="000000"/>
                <w:szCs w:val="24"/>
                <w:lang w:eastAsia="lt-LT"/>
              </w:rPr>
              <w:t>šis apribojimas netaikomas</w:t>
            </w:r>
            <w:r w:rsidRPr="007B63A9">
              <w:rPr>
                <w:color w:val="000000"/>
                <w:szCs w:val="24"/>
                <w:lang w:eastAsia="lt-LT"/>
              </w:rPr>
              <w:t xml:space="preserve">, </w:t>
            </w:r>
            <w:r w:rsidRPr="007B63A9">
              <w:rPr>
                <w:i/>
                <w:color w:val="000000"/>
                <w:szCs w:val="24"/>
                <w:lang w:eastAsia="lt-LT"/>
              </w:rPr>
              <w:t xml:space="preserve">jei pareiškėjo arba partnerio(-ių) veikla yra finansuojama iš Lietuvos Respublikos valstybės ir (arba) savivaldybių biudžetų, ir (arba) valstybės pinigų fondų, taip pat Europos investicijų fondui ir Europos investicijų bankui); </w:t>
            </w:r>
          </w:p>
        </w:tc>
        <w:tc>
          <w:tcPr>
            <w:tcW w:w="2409" w:type="dxa"/>
            <w:tcBorders>
              <w:top w:val="single" w:sz="4" w:space="0" w:color="000000"/>
              <w:left w:val="single" w:sz="4" w:space="0" w:color="000000"/>
              <w:bottom w:val="single" w:sz="4" w:space="0" w:color="000000"/>
              <w:right w:val="single" w:sz="4" w:space="0" w:color="000000"/>
            </w:tcBorders>
          </w:tcPr>
          <w:p w14:paraId="2C35FCC2" w14:textId="77777777" w:rsidR="00287B98" w:rsidRPr="007B63A9" w:rsidRDefault="00287B98" w:rsidP="008C1C74">
            <w:pPr>
              <w:jc w:val="both"/>
              <w:rPr>
                <w:rFonts w:eastAsiaTheme="minorHAnsi"/>
                <w:b/>
                <w:bCs/>
                <w:szCs w:val="24"/>
              </w:rPr>
            </w:pPr>
            <w:r w:rsidRPr="007B63A9">
              <w:rPr>
                <w:i/>
                <w:szCs w:val="24"/>
                <w:lang w:eastAsia="lt-LT"/>
              </w:rPr>
              <w:lastRenderedPageBreak/>
              <w:t xml:space="preserve">Informacijos šaltinis: </w:t>
            </w:r>
            <w:r w:rsidRPr="007B63A9">
              <w:rPr>
                <w:i/>
                <w:strike/>
                <w:szCs w:val="24"/>
                <w:lang w:eastAsia="lt-LT"/>
              </w:rPr>
              <w:t xml:space="preserve">paraiška </w:t>
            </w:r>
            <w:r w:rsidRPr="007B63A9">
              <w:rPr>
                <w:i/>
                <w:strike/>
                <w:szCs w:val="24"/>
              </w:rPr>
              <w:t xml:space="preserve">ir kita įgyvendinančiajai institucijai prieinama informacija. </w:t>
            </w:r>
            <w:r w:rsidRPr="007B63A9">
              <w:rPr>
                <w:b/>
                <w:bCs/>
                <w:szCs w:val="24"/>
              </w:rPr>
              <w:t xml:space="preserve">IRD turi </w:t>
            </w:r>
            <w:r w:rsidRPr="007B63A9">
              <w:rPr>
                <w:b/>
                <w:bCs/>
                <w:szCs w:val="24"/>
              </w:rPr>
              <w:lastRenderedPageBreak/>
              <w:t xml:space="preserve">informacijos ir apie teistumus (vienas registras), ir apie administracinius sprendimus (kitas registras). Įgyvendinančiosios institucijos gali kreiptis į IRD dėl prieigos prie minėtų registrų suteikimo. </w:t>
            </w:r>
          </w:p>
          <w:p w14:paraId="2E2E6283" w14:textId="77777777" w:rsidR="00287B98" w:rsidRPr="007B63A9" w:rsidRDefault="00287B98" w:rsidP="008C1C74">
            <w:pPr>
              <w:jc w:val="both"/>
              <w:rPr>
                <w:b/>
                <w:bCs/>
                <w:szCs w:val="24"/>
              </w:rPr>
            </w:pPr>
            <w:r w:rsidRPr="007B63A9">
              <w:rPr>
                <w:b/>
                <w:bCs/>
                <w:szCs w:val="24"/>
              </w:rPr>
              <w:t>Kiti galimi šaltiniai:</w:t>
            </w:r>
          </w:p>
          <w:p w14:paraId="448612BB" w14:textId="77777777" w:rsidR="00287B98" w:rsidRPr="007B63A9" w:rsidRDefault="00D95D4E" w:rsidP="008C1C74">
            <w:pPr>
              <w:jc w:val="both"/>
              <w:rPr>
                <w:b/>
                <w:bCs/>
                <w:szCs w:val="24"/>
              </w:rPr>
            </w:pPr>
            <w:hyperlink r:id="rId10" w:history="1">
              <w:r w:rsidR="00287B98" w:rsidRPr="007B63A9">
                <w:rPr>
                  <w:rStyle w:val="Hyperlink"/>
                  <w:b/>
                  <w:bCs/>
                  <w:szCs w:val="24"/>
                </w:rPr>
                <w:t>www.e.teismas.lt</w:t>
              </w:r>
            </w:hyperlink>
          </w:p>
          <w:p w14:paraId="66897349" w14:textId="77777777" w:rsidR="00287B98" w:rsidRPr="007B63A9" w:rsidRDefault="00D95D4E" w:rsidP="008C1C74">
            <w:pPr>
              <w:jc w:val="both"/>
              <w:rPr>
                <w:b/>
                <w:bCs/>
                <w:szCs w:val="24"/>
              </w:rPr>
            </w:pPr>
            <w:hyperlink r:id="rId11" w:history="1">
              <w:r w:rsidR="00287B98" w:rsidRPr="007B63A9">
                <w:rPr>
                  <w:rStyle w:val="Hyperlink"/>
                  <w:b/>
                  <w:bCs/>
                  <w:szCs w:val="24"/>
                </w:rPr>
                <w:t>www.eteismai.lt</w:t>
              </w:r>
            </w:hyperlink>
            <w:r w:rsidR="00287B98" w:rsidRPr="007B63A9">
              <w:rPr>
                <w:b/>
                <w:bCs/>
                <w:szCs w:val="24"/>
              </w:rPr>
              <w:t xml:space="preserve"> </w:t>
            </w:r>
          </w:p>
          <w:p w14:paraId="4218B22D" w14:textId="77777777" w:rsidR="00287B98" w:rsidRPr="007B63A9" w:rsidRDefault="00D95D4E" w:rsidP="008C1C74">
            <w:pPr>
              <w:jc w:val="both"/>
              <w:rPr>
                <w:b/>
                <w:bCs/>
                <w:szCs w:val="24"/>
              </w:rPr>
            </w:pPr>
            <w:hyperlink r:id="rId12" w:history="1">
              <w:r w:rsidR="00287B98" w:rsidRPr="007B63A9">
                <w:rPr>
                  <w:rStyle w:val="Hyperlink"/>
                  <w:b/>
                  <w:bCs/>
                  <w:szCs w:val="24"/>
                </w:rPr>
                <w:t>http://liteko.teismai.lt/viesasprendimupaieska</w:t>
              </w:r>
            </w:hyperlink>
            <w:r w:rsidR="00287B98" w:rsidRPr="007B63A9">
              <w:rPr>
                <w:b/>
                <w:bCs/>
                <w:szCs w:val="24"/>
              </w:rPr>
              <w:t xml:space="preserve"> </w:t>
            </w:r>
            <w:hyperlink r:id="rId13" w:history="1">
              <w:r w:rsidR="00287B98" w:rsidRPr="007B63A9">
                <w:rPr>
                  <w:rStyle w:val="Hyperlink"/>
                  <w:b/>
                  <w:bCs/>
                  <w:szCs w:val="24"/>
                </w:rPr>
                <w:t>www.infolex.lt</w:t>
              </w:r>
            </w:hyperlink>
            <w:r w:rsidR="00287B98" w:rsidRPr="007B63A9">
              <w:rPr>
                <w:b/>
                <w:bCs/>
                <w:szCs w:val="24"/>
              </w:rPr>
              <w:t xml:space="preserve"> </w:t>
            </w:r>
          </w:p>
          <w:p w14:paraId="4A8CC638" w14:textId="77777777" w:rsidR="00287B98" w:rsidRPr="007B63A9" w:rsidRDefault="00287B98" w:rsidP="008C1C74">
            <w:pPr>
              <w:jc w:val="both"/>
              <w:rPr>
                <w:b/>
                <w:bCs/>
                <w:szCs w:val="24"/>
              </w:rPr>
            </w:pPr>
            <w:r w:rsidRPr="007B63A9">
              <w:rPr>
                <w:b/>
                <w:bCs/>
                <w:szCs w:val="24"/>
              </w:rPr>
              <w:t>UAB „Credintinfo Lietuva“</w:t>
            </w:r>
          </w:p>
          <w:p w14:paraId="159D2B36" w14:textId="26E0BECF" w:rsidR="00287B98" w:rsidRPr="007B63A9" w:rsidRDefault="00287B98" w:rsidP="008C1C74">
            <w:pPr>
              <w:jc w:val="both"/>
              <w:rPr>
                <w:b/>
                <w:bCs/>
                <w:szCs w:val="24"/>
              </w:rPr>
            </w:pPr>
            <w:r w:rsidRPr="007B63A9">
              <w:rPr>
                <w:b/>
                <w:bCs/>
                <w:szCs w:val="24"/>
              </w:rPr>
              <w:t xml:space="preserve">Visi viešai prieinami informacijos šaltiniai </w:t>
            </w:r>
          </w:p>
          <w:p w14:paraId="498F7A6D" w14:textId="77777777" w:rsidR="00287B98" w:rsidRPr="007B63A9" w:rsidRDefault="00287B98" w:rsidP="008C1C74">
            <w:pPr>
              <w:jc w:val="both"/>
              <w:rPr>
                <w:i/>
                <w:szCs w:val="24"/>
              </w:rPr>
            </w:pPr>
          </w:p>
          <w:p w14:paraId="20589033" w14:textId="77777777" w:rsidR="00287B98" w:rsidRPr="007B63A9" w:rsidRDefault="00287B98" w:rsidP="008C1C74">
            <w:pPr>
              <w:jc w:val="both"/>
              <w:rPr>
                <w:i/>
                <w:szCs w:val="24"/>
              </w:rPr>
            </w:pPr>
          </w:p>
          <w:p w14:paraId="4F6B45E2" w14:textId="77777777" w:rsidR="00287B98" w:rsidRPr="007B63A9" w:rsidRDefault="00287B98" w:rsidP="008C1C74">
            <w:pPr>
              <w:jc w:val="both"/>
              <w:rPr>
                <w:i/>
                <w:szCs w:val="24"/>
              </w:rPr>
            </w:pPr>
          </w:p>
        </w:tc>
        <w:tc>
          <w:tcPr>
            <w:tcW w:w="1276" w:type="dxa"/>
            <w:tcBorders>
              <w:top w:val="single" w:sz="4" w:space="0" w:color="000000"/>
              <w:left w:val="single" w:sz="4" w:space="0" w:color="000000"/>
              <w:bottom w:val="single" w:sz="4" w:space="0" w:color="000000"/>
              <w:right w:val="single" w:sz="4" w:space="0" w:color="000000"/>
            </w:tcBorders>
          </w:tcPr>
          <w:p w14:paraId="6164D108" w14:textId="77777777" w:rsidR="00287B98" w:rsidRPr="007B63A9" w:rsidRDefault="00287B98" w:rsidP="008C1C74">
            <w:pPr>
              <w:jc w:val="both"/>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14:paraId="73B40941" w14:textId="77777777" w:rsidR="00287B98" w:rsidRPr="007B63A9" w:rsidRDefault="00287B98" w:rsidP="008C1C74">
            <w:pPr>
              <w:jc w:val="both"/>
              <w:rPr>
                <w:szCs w:val="24"/>
                <w:lang w:eastAsia="lt-LT"/>
              </w:rPr>
            </w:pPr>
          </w:p>
        </w:tc>
      </w:tr>
      <w:tr w:rsidR="008C1C74" w:rsidRPr="007B63A9" w14:paraId="1A847DA2" w14:textId="77777777" w:rsidTr="00287B98">
        <w:trPr>
          <w:trHeight w:val="20"/>
        </w:trPr>
        <w:tc>
          <w:tcPr>
            <w:tcW w:w="4390" w:type="dxa"/>
            <w:tcBorders>
              <w:top w:val="single" w:sz="4" w:space="0" w:color="000000"/>
              <w:left w:val="single" w:sz="4" w:space="0" w:color="000000"/>
              <w:bottom w:val="single" w:sz="4" w:space="0" w:color="000000"/>
              <w:right w:val="single" w:sz="4" w:space="0" w:color="000000"/>
            </w:tcBorders>
          </w:tcPr>
          <w:p w14:paraId="1F7D7C9B" w14:textId="7A5FAD44" w:rsidR="008C1C74" w:rsidRPr="007B63A9" w:rsidRDefault="008C1C74" w:rsidP="008C1C74">
            <w:pPr>
              <w:jc w:val="both"/>
              <w:rPr>
                <w:szCs w:val="24"/>
                <w:lang w:eastAsia="lt-LT"/>
              </w:rPr>
            </w:pPr>
            <w:r w:rsidRPr="007B63A9">
              <w:rPr>
                <w:szCs w:val="24"/>
                <w:lang w:eastAsia="lt-LT"/>
              </w:rPr>
              <w:lastRenderedPageBreak/>
              <w:t xml:space="preserve">5.4.4. paraiškos vertinimo metu pareiškėjui ir partneriui(-iams), jei jie perkėlė gamybinę veiklą valstybėje narėje arba į kitą valstybę narę, nėra taikoma arba nebuvo taikoma išieškojimo procedūra </w:t>
            </w:r>
            <w:r w:rsidRPr="007B63A9">
              <w:rPr>
                <w:i/>
                <w:szCs w:val="24"/>
                <w:lang w:eastAsia="lt-LT"/>
              </w:rPr>
              <w:t>(ši nuostata nėra taikoma viešiesiems juridiniams asmenims)</w:t>
            </w:r>
            <w:r w:rsidRPr="007B63A9">
              <w:rPr>
                <w:szCs w:val="24"/>
                <w:lang w:eastAsia="lt-LT"/>
              </w:rPr>
              <w:t>;</w:t>
            </w:r>
          </w:p>
        </w:tc>
        <w:tc>
          <w:tcPr>
            <w:tcW w:w="2409" w:type="dxa"/>
            <w:tcBorders>
              <w:top w:val="single" w:sz="4" w:space="0" w:color="000000"/>
              <w:left w:val="single" w:sz="4" w:space="0" w:color="000000"/>
              <w:bottom w:val="single" w:sz="4" w:space="0" w:color="000000"/>
              <w:right w:val="single" w:sz="4" w:space="0" w:color="000000"/>
            </w:tcBorders>
          </w:tcPr>
          <w:p w14:paraId="701499F5" w14:textId="64F8A44F" w:rsidR="008C1C74" w:rsidRPr="007B63A9" w:rsidRDefault="008C1C74" w:rsidP="008C1C74">
            <w:pPr>
              <w:jc w:val="both"/>
              <w:rPr>
                <w:b/>
                <w:bCs/>
                <w:szCs w:val="24"/>
              </w:rPr>
            </w:pPr>
            <w:r w:rsidRPr="007B63A9">
              <w:rPr>
                <w:b/>
                <w:bCs/>
                <w:szCs w:val="24"/>
              </w:rPr>
              <w:t xml:space="preserve">Visi viešai prieinami informacijos šaltiniai </w:t>
            </w:r>
          </w:p>
          <w:p w14:paraId="2C21F73D" w14:textId="77777777" w:rsidR="008C1C74" w:rsidRPr="007B63A9" w:rsidRDefault="008C1C74" w:rsidP="008C1C74">
            <w:pPr>
              <w:jc w:val="both"/>
              <w:rPr>
                <w:i/>
                <w:szCs w:val="24"/>
              </w:rPr>
            </w:pPr>
          </w:p>
        </w:tc>
        <w:tc>
          <w:tcPr>
            <w:tcW w:w="1276" w:type="dxa"/>
            <w:tcBorders>
              <w:top w:val="single" w:sz="4" w:space="0" w:color="000000"/>
              <w:left w:val="single" w:sz="4" w:space="0" w:color="000000"/>
              <w:bottom w:val="single" w:sz="4" w:space="0" w:color="000000"/>
              <w:right w:val="single" w:sz="4" w:space="0" w:color="000000"/>
            </w:tcBorders>
          </w:tcPr>
          <w:p w14:paraId="2E16AA17" w14:textId="77777777" w:rsidR="008C1C74" w:rsidRPr="007B63A9" w:rsidRDefault="008C1C74" w:rsidP="008C1C74">
            <w:pPr>
              <w:jc w:val="both"/>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14:paraId="36880069" w14:textId="77777777" w:rsidR="008C1C74" w:rsidRPr="007B63A9" w:rsidRDefault="008C1C74" w:rsidP="008C1C74">
            <w:pPr>
              <w:jc w:val="both"/>
              <w:rPr>
                <w:szCs w:val="24"/>
                <w:lang w:eastAsia="lt-LT"/>
              </w:rPr>
            </w:pPr>
          </w:p>
        </w:tc>
      </w:tr>
      <w:tr w:rsidR="008C1C74" w:rsidRPr="007B63A9" w14:paraId="070C7543" w14:textId="77777777" w:rsidTr="00287B98">
        <w:trPr>
          <w:trHeight w:val="20"/>
        </w:trPr>
        <w:tc>
          <w:tcPr>
            <w:tcW w:w="4390" w:type="dxa"/>
            <w:tcBorders>
              <w:top w:val="single" w:sz="4" w:space="0" w:color="000000"/>
              <w:left w:val="single" w:sz="4" w:space="0" w:color="000000"/>
              <w:bottom w:val="single" w:sz="4" w:space="0" w:color="000000"/>
              <w:right w:val="single" w:sz="4" w:space="0" w:color="000000"/>
            </w:tcBorders>
          </w:tcPr>
          <w:p w14:paraId="22D6D528" w14:textId="3409E33F" w:rsidR="008C1C74" w:rsidRPr="007B63A9" w:rsidRDefault="008C1C74" w:rsidP="008C1C74">
            <w:pPr>
              <w:jc w:val="both"/>
              <w:rPr>
                <w:szCs w:val="24"/>
                <w:lang w:eastAsia="lt-LT"/>
              </w:rPr>
            </w:pPr>
            <w:r w:rsidRPr="007B63A9">
              <w:rPr>
                <w:szCs w:val="24"/>
                <w:lang w:eastAsia="lt-LT"/>
              </w:rPr>
              <w:t xml:space="preserve">5.4.5. paraiškos vertinimo metu pareiškėjui ir partneriui(-iams) nėra taikomas apribojimas (iki 5 metų) neskirti ES finansinės paramos dėl trečiųjų šalių piliečių nelegalaus įdarbinimo </w:t>
            </w:r>
            <w:r w:rsidRPr="007B63A9">
              <w:rPr>
                <w:i/>
                <w:szCs w:val="24"/>
                <w:lang w:eastAsia="lt-LT"/>
              </w:rPr>
              <w:t>(ši nuostata nėra taikoma viešiesiems juridiniams asmenims)</w:t>
            </w:r>
            <w:r w:rsidRPr="007B63A9">
              <w:rPr>
                <w:szCs w:val="24"/>
                <w:lang w:eastAsia="lt-LT"/>
              </w:rPr>
              <w:t>;</w:t>
            </w:r>
          </w:p>
        </w:tc>
        <w:tc>
          <w:tcPr>
            <w:tcW w:w="2409" w:type="dxa"/>
            <w:tcBorders>
              <w:top w:val="single" w:sz="4" w:space="0" w:color="000000"/>
              <w:left w:val="single" w:sz="4" w:space="0" w:color="000000"/>
              <w:bottom w:val="single" w:sz="4" w:space="0" w:color="000000"/>
              <w:right w:val="single" w:sz="4" w:space="0" w:color="000000"/>
            </w:tcBorders>
          </w:tcPr>
          <w:p w14:paraId="48A64678" w14:textId="77777777" w:rsidR="008C1C74" w:rsidRPr="007B63A9" w:rsidRDefault="008C1C74" w:rsidP="008C1C74">
            <w:pPr>
              <w:jc w:val="both"/>
              <w:rPr>
                <w:b/>
                <w:bCs/>
                <w:szCs w:val="24"/>
              </w:rPr>
            </w:pPr>
            <w:r w:rsidRPr="007B63A9">
              <w:rPr>
                <w:b/>
                <w:bCs/>
                <w:szCs w:val="24"/>
              </w:rPr>
              <w:t xml:space="preserve">Darbo inspekcija gali suteikti duomenis apie juridinius asmenis, kurie  nelegaliai įdarbino asmenis, tik reikia sudaryti su jais bendradarbiavimo sutartis. Duomenis teikiami neatlygintinai. </w:t>
            </w:r>
          </w:p>
          <w:p w14:paraId="2DEA55CB" w14:textId="77777777" w:rsidR="008C1C74" w:rsidRPr="007B63A9" w:rsidRDefault="008C1C74" w:rsidP="008C1C74">
            <w:pPr>
              <w:jc w:val="both"/>
              <w:rPr>
                <w:b/>
                <w:bCs/>
                <w:szCs w:val="24"/>
              </w:rPr>
            </w:pPr>
            <w:r w:rsidRPr="007B63A9">
              <w:rPr>
                <w:b/>
                <w:bCs/>
                <w:szCs w:val="24"/>
              </w:rPr>
              <w:t>Darbo inspekcija suteikia prisijungimo kodus ir visa informacija patikrinama sistemoje. (Šiuo metu sistema nevisiškai veikia, todėl kol kas duomenys teikiami paštu. Vėliau sistema turėtų būti sutvarkyta).</w:t>
            </w:r>
          </w:p>
          <w:p w14:paraId="26BC2E95" w14:textId="5509EB53" w:rsidR="008C1C74" w:rsidRPr="007B63A9" w:rsidRDefault="008C1C74" w:rsidP="009B56C5">
            <w:pPr>
              <w:jc w:val="both"/>
              <w:rPr>
                <w:i/>
                <w:szCs w:val="24"/>
              </w:rPr>
            </w:pPr>
            <w:r w:rsidRPr="007B63A9">
              <w:rPr>
                <w:b/>
                <w:bCs/>
                <w:szCs w:val="24"/>
              </w:rPr>
              <w:t xml:space="preserve">Taip pat kiti viešai prieinami informacijos šaltiniai </w:t>
            </w:r>
          </w:p>
        </w:tc>
        <w:tc>
          <w:tcPr>
            <w:tcW w:w="1276" w:type="dxa"/>
            <w:tcBorders>
              <w:top w:val="single" w:sz="4" w:space="0" w:color="000000"/>
              <w:left w:val="single" w:sz="4" w:space="0" w:color="000000"/>
              <w:bottom w:val="single" w:sz="4" w:space="0" w:color="000000"/>
              <w:right w:val="single" w:sz="4" w:space="0" w:color="000000"/>
            </w:tcBorders>
          </w:tcPr>
          <w:p w14:paraId="1C53D5CF" w14:textId="77777777" w:rsidR="008C1C74" w:rsidRPr="007B63A9" w:rsidRDefault="008C1C74" w:rsidP="008C1C74">
            <w:pPr>
              <w:jc w:val="both"/>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14:paraId="573E2B35" w14:textId="77777777" w:rsidR="008C1C74" w:rsidRPr="007B63A9" w:rsidRDefault="008C1C74" w:rsidP="008C1C74">
            <w:pPr>
              <w:jc w:val="both"/>
              <w:rPr>
                <w:szCs w:val="24"/>
                <w:lang w:eastAsia="lt-LT"/>
              </w:rPr>
            </w:pPr>
          </w:p>
        </w:tc>
      </w:tr>
      <w:tr w:rsidR="00287B98" w:rsidRPr="007B63A9" w14:paraId="5998BE48" w14:textId="77777777" w:rsidTr="00287B98">
        <w:trPr>
          <w:trHeight w:val="20"/>
        </w:trPr>
        <w:tc>
          <w:tcPr>
            <w:tcW w:w="4390" w:type="dxa"/>
            <w:tcBorders>
              <w:top w:val="single" w:sz="4" w:space="0" w:color="000000"/>
              <w:left w:val="single" w:sz="4" w:space="0" w:color="000000"/>
              <w:bottom w:val="single" w:sz="4" w:space="0" w:color="000000"/>
              <w:right w:val="single" w:sz="4" w:space="0" w:color="000000"/>
            </w:tcBorders>
          </w:tcPr>
          <w:p w14:paraId="03FB3920" w14:textId="373928D8" w:rsidR="00287B98" w:rsidRPr="007B63A9" w:rsidRDefault="008C1C74" w:rsidP="008C1C74">
            <w:pPr>
              <w:jc w:val="both"/>
              <w:rPr>
                <w:szCs w:val="24"/>
                <w:lang w:eastAsia="lt-LT"/>
              </w:rPr>
            </w:pPr>
            <w:r w:rsidRPr="007B63A9">
              <w:rPr>
                <w:szCs w:val="24"/>
                <w:lang w:eastAsia="lt-LT"/>
              </w:rPr>
              <w:t xml:space="preserve">5.4.6. paraiškos vertinimo metu pareiškėjui ir partneriui(-iams) nėra taikomas apribojimas gauti finansavimą dėl to, kad per sprendime dėl lėšų grąžinimo nustatytą terminą lėšos nebuvo grąžintos arba </w:t>
            </w:r>
            <w:r w:rsidRPr="007B63A9">
              <w:rPr>
                <w:szCs w:val="24"/>
                <w:lang w:eastAsia="lt-LT"/>
              </w:rPr>
              <w:lastRenderedPageBreak/>
              <w:t xml:space="preserve">grąžinta tik dalis lėšų </w:t>
            </w:r>
            <w:r w:rsidRPr="007B63A9">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7B63A9">
              <w:rPr>
                <w:szCs w:val="24"/>
                <w:lang w:eastAsia="lt-LT"/>
              </w:rPr>
              <w:t>;</w:t>
            </w:r>
          </w:p>
        </w:tc>
        <w:tc>
          <w:tcPr>
            <w:tcW w:w="2409" w:type="dxa"/>
            <w:tcBorders>
              <w:top w:val="single" w:sz="4" w:space="0" w:color="000000"/>
              <w:left w:val="single" w:sz="4" w:space="0" w:color="000000"/>
              <w:bottom w:val="single" w:sz="4" w:space="0" w:color="000000"/>
              <w:right w:val="single" w:sz="4" w:space="0" w:color="000000"/>
            </w:tcBorders>
          </w:tcPr>
          <w:p w14:paraId="38106C92" w14:textId="555ABA86" w:rsidR="008C1C74" w:rsidRPr="007B63A9" w:rsidRDefault="008C1C74" w:rsidP="008C1C74">
            <w:pPr>
              <w:jc w:val="both"/>
              <w:rPr>
                <w:szCs w:val="24"/>
              </w:rPr>
            </w:pPr>
            <w:r w:rsidRPr="007B63A9">
              <w:rPr>
                <w:b/>
                <w:bCs/>
                <w:szCs w:val="24"/>
              </w:rPr>
              <w:lastRenderedPageBreak/>
              <w:t>SFMIS. Agentūros taip pat galėtų rinkti statistiką (vesti skolininkų registrą)</w:t>
            </w:r>
          </w:p>
          <w:p w14:paraId="57CB336D" w14:textId="77777777" w:rsidR="00287B98" w:rsidRPr="007B63A9" w:rsidRDefault="00287B98" w:rsidP="008C1C74">
            <w:pPr>
              <w:jc w:val="both"/>
              <w:rPr>
                <w:i/>
                <w:szCs w:val="24"/>
              </w:rPr>
            </w:pPr>
          </w:p>
        </w:tc>
        <w:tc>
          <w:tcPr>
            <w:tcW w:w="1276" w:type="dxa"/>
            <w:tcBorders>
              <w:top w:val="single" w:sz="4" w:space="0" w:color="000000"/>
              <w:left w:val="single" w:sz="4" w:space="0" w:color="000000"/>
              <w:bottom w:val="single" w:sz="4" w:space="0" w:color="000000"/>
              <w:right w:val="single" w:sz="4" w:space="0" w:color="000000"/>
            </w:tcBorders>
          </w:tcPr>
          <w:p w14:paraId="2980BC48" w14:textId="77777777" w:rsidR="00287B98" w:rsidRPr="007B63A9" w:rsidRDefault="00287B98" w:rsidP="008C1C74">
            <w:pPr>
              <w:jc w:val="both"/>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14:paraId="4AC3EE46" w14:textId="77777777" w:rsidR="00287B98" w:rsidRPr="007B63A9" w:rsidRDefault="00287B98" w:rsidP="008C1C74">
            <w:pPr>
              <w:jc w:val="both"/>
              <w:rPr>
                <w:szCs w:val="24"/>
                <w:lang w:eastAsia="lt-LT"/>
              </w:rPr>
            </w:pPr>
          </w:p>
        </w:tc>
      </w:tr>
      <w:tr w:rsidR="00287B98" w:rsidRPr="007B63A9" w14:paraId="4F69FF78" w14:textId="77777777" w:rsidTr="00287B98">
        <w:trPr>
          <w:trHeight w:val="20"/>
        </w:trPr>
        <w:tc>
          <w:tcPr>
            <w:tcW w:w="4390" w:type="dxa"/>
            <w:tcBorders>
              <w:top w:val="single" w:sz="4" w:space="0" w:color="000000"/>
              <w:left w:val="single" w:sz="4" w:space="0" w:color="000000"/>
              <w:bottom w:val="single" w:sz="4" w:space="0" w:color="000000"/>
              <w:right w:val="single" w:sz="4" w:space="0" w:color="000000"/>
            </w:tcBorders>
          </w:tcPr>
          <w:p w14:paraId="73197C79" w14:textId="26E0A7F5" w:rsidR="00287B98" w:rsidRPr="007B63A9" w:rsidRDefault="008C1C74" w:rsidP="008C1C74">
            <w:pPr>
              <w:jc w:val="both"/>
              <w:rPr>
                <w:szCs w:val="24"/>
                <w:lang w:eastAsia="lt-LT"/>
              </w:rPr>
            </w:pPr>
            <w:r w:rsidRPr="007B63A9">
              <w:rPr>
                <w:szCs w:val="24"/>
                <w:lang w:eastAsia="lt-LT"/>
              </w:rPr>
              <w:t xml:space="preserve">5.4.7.  paraiškos vertinimo metu pareiškėjas ir partneris(-iai)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7B63A9">
              <w:rPr>
                <w:color w:val="000000"/>
                <w:szCs w:val="24"/>
                <w:lang w:eastAsia="lt-LT"/>
              </w:rPr>
              <w:t>„</w:t>
            </w:r>
            <w:r w:rsidRPr="007B63A9">
              <w:rPr>
                <w:szCs w:val="24"/>
                <w:lang w:eastAsia="lt-LT"/>
              </w:rPr>
              <w:t xml:space="preserve">Dėl Juridinių asmenų registro įsteigimo ir Juridinių asmenų registro nuostatų patvirtinimo“ </w:t>
            </w:r>
            <w:r w:rsidRPr="007B63A9">
              <w:rPr>
                <w:i/>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p>
        </w:tc>
        <w:tc>
          <w:tcPr>
            <w:tcW w:w="2409" w:type="dxa"/>
            <w:tcBorders>
              <w:top w:val="single" w:sz="4" w:space="0" w:color="000000"/>
              <w:left w:val="single" w:sz="4" w:space="0" w:color="000000"/>
              <w:bottom w:val="single" w:sz="4" w:space="0" w:color="000000"/>
              <w:right w:val="single" w:sz="4" w:space="0" w:color="000000"/>
            </w:tcBorders>
          </w:tcPr>
          <w:p w14:paraId="7BEAB352" w14:textId="2680AAC0" w:rsidR="00144EB0" w:rsidRPr="00144EB0" w:rsidRDefault="00144EB0" w:rsidP="008C1C74">
            <w:pPr>
              <w:jc w:val="both"/>
              <w:rPr>
                <w:szCs w:val="24"/>
              </w:rPr>
            </w:pPr>
            <w:r>
              <w:rPr>
                <w:szCs w:val="24"/>
              </w:rPr>
              <w:t>VĮ Registrų centro viešai prieinami duomenys</w:t>
            </w:r>
          </w:p>
          <w:p w14:paraId="43F1396C" w14:textId="03D7CB7F" w:rsidR="008C1C74" w:rsidRPr="007B63A9" w:rsidRDefault="00D95D4E" w:rsidP="008C1C74">
            <w:pPr>
              <w:jc w:val="both"/>
              <w:rPr>
                <w:b/>
                <w:bCs/>
                <w:i/>
                <w:szCs w:val="24"/>
              </w:rPr>
            </w:pPr>
            <w:hyperlink r:id="rId14" w:history="1">
              <w:r w:rsidR="00144EB0" w:rsidRPr="005B345C">
                <w:rPr>
                  <w:rStyle w:val="Hyperlink"/>
                  <w:b/>
                  <w:bCs/>
                  <w:szCs w:val="24"/>
                </w:rPr>
                <w:t>http://www.registrucentras.lt/jar/p/</w:t>
              </w:r>
            </w:hyperlink>
          </w:p>
          <w:p w14:paraId="33C93009" w14:textId="77777777" w:rsidR="00287B98" w:rsidRPr="007B63A9" w:rsidRDefault="00287B98" w:rsidP="008C1C74">
            <w:pPr>
              <w:jc w:val="both"/>
              <w:rPr>
                <w:i/>
                <w:szCs w:val="24"/>
              </w:rPr>
            </w:pPr>
          </w:p>
        </w:tc>
        <w:tc>
          <w:tcPr>
            <w:tcW w:w="1276" w:type="dxa"/>
            <w:tcBorders>
              <w:top w:val="single" w:sz="4" w:space="0" w:color="000000"/>
              <w:left w:val="single" w:sz="4" w:space="0" w:color="000000"/>
              <w:bottom w:val="single" w:sz="4" w:space="0" w:color="000000"/>
              <w:right w:val="single" w:sz="4" w:space="0" w:color="000000"/>
            </w:tcBorders>
          </w:tcPr>
          <w:p w14:paraId="48448955" w14:textId="77777777" w:rsidR="00287B98" w:rsidRPr="007B63A9" w:rsidRDefault="00287B98" w:rsidP="008C1C74">
            <w:pPr>
              <w:jc w:val="both"/>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14:paraId="08556756" w14:textId="77777777" w:rsidR="00287B98" w:rsidRPr="007B63A9" w:rsidRDefault="00287B98" w:rsidP="008C1C74">
            <w:pPr>
              <w:jc w:val="both"/>
              <w:rPr>
                <w:szCs w:val="24"/>
                <w:lang w:eastAsia="lt-LT"/>
              </w:rPr>
            </w:pPr>
          </w:p>
        </w:tc>
      </w:tr>
    </w:tbl>
    <w:p w14:paraId="01B09025" w14:textId="5865B667" w:rsidR="00002556" w:rsidRDefault="00002556" w:rsidP="008C1C74">
      <w:pPr>
        <w:pStyle w:val="ListParagraph"/>
        <w:tabs>
          <w:tab w:val="left" w:pos="1134"/>
        </w:tabs>
        <w:ind w:left="720"/>
        <w:jc w:val="both"/>
        <w:rPr>
          <w:szCs w:val="24"/>
        </w:rPr>
      </w:pPr>
    </w:p>
    <w:p w14:paraId="229C53AC" w14:textId="0226B9FA" w:rsidR="00144EB0" w:rsidRPr="00144EB0" w:rsidRDefault="00144EB0" w:rsidP="00144EB0">
      <w:pPr>
        <w:pStyle w:val="ListParagraph"/>
        <w:numPr>
          <w:ilvl w:val="0"/>
          <w:numId w:val="2"/>
        </w:numPr>
        <w:tabs>
          <w:tab w:val="left" w:pos="1134"/>
        </w:tabs>
        <w:jc w:val="both"/>
        <w:rPr>
          <w:szCs w:val="24"/>
        </w:rPr>
      </w:pPr>
      <w:r w:rsidRPr="00144EB0">
        <w:rPr>
          <w:szCs w:val="24"/>
        </w:rPr>
        <w:t>Pa</w:t>
      </w:r>
      <w:r>
        <w:rPr>
          <w:szCs w:val="24"/>
        </w:rPr>
        <w:t>pildau</w:t>
      </w:r>
      <w:r w:rsidRPr="00144EB0">
        <w:rPr>
          <w:szCs w:val="24"/>
        </w:rPr>
        <w:t xml:space="preserve"> 1 pried</w:t>
      </w:r>
      <w:r>
        <w:rPr>
          <w:szCs w:val="24"/>
        </w:rPr>
        <w:t>ą</w:t>
      </w:r>
      <w:r w:rsidRPr="00144EB0">
        <w:rPr>
          <w:szCs w:val="24"/>
        </w:rPr>
        <w:t xml:space="preserve"> 5.4</w:t>
      </w:r>
      <w:r w:rsidRPr="00144EB0">
        <w:rPr>
          <w:szCs w:val="24"/>
          <w:vertAlign w:val="superscript"/>
        </w:rPr>
        <w:t>1</w:t>
      </w:r>
      <w:r w:rsidRPr="00144EB0">
        <w:rPr>
          <w:szCs w:val="24"/>
        </w:rPr>
        <w:t xml:space="preserve"> papunk</w:t>
      </w:r>
      <w:r>
        <w:rPr>
          <w:szCs w:val="24"/>
        </w:rPr>
        <w:t>čiu</w:t>
      </w:r>
      <w:r w:rsidRPr="00144EB0">
        <w:rPr>
          <w:szCs w:val="24"/>
        </w:rPr>
        <w:t>:</w:t>
      </w:r>
    </w:p>
    <w:p w14:paraId="38ED7E4A" w14:textId="00D91236" w:rsidR="00144EB0" w:rsidRPr="00144EB0" w:rsidRDefault="00144EB0" w:rsidP="00144EB0">
      <w:pPr>
        <w:tabs>
          <w:tab w:val="left" w:pos="1134"/>
        </w:tabs>
        <w:ind w:firstLine="426"/>
        <w:jc w:val="both"/>
        <w:rPr>
          <w:szCs w:val="24"/>
        </w:rPr>
      </w:pPr>
    </w:p>
    <w:tbl>
      <w:tblPr>
        <w:tblpPr w:leftFromText="180" w:rightFromText="180" w:vertAnchor="text" w:horzAnchor="margin" w:tblpY="195"/>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90"/>
        <w:gridCol w:w="2409"/>
        <w:gridCol w:w="1276"/>
        <w:gridCol w:w="992"/>
      </w:tblGrid>
      <w:tr w:rsidR="00144EB0" w:rsidRPr="007B63A9" w14:paraId="0328288C" w14:textId="77777777" w:rsidTr="005F59F7">
        <w:trPr>
          <w:trHeight w:val="4810"/>
        </w:trPr>
        <w:tc>
          <w:tcPr>
            <w:tcW w:w="4390" w:type="dxa"/>
            <w:tcBorders>
              <w:top w:val="single" w:sz="4" w:space="0" w:color="000000"/>
              <w:left w:val="single" w:sz="4" w:space="0" w:color="000000"/>
              <w:bottom w:val="single" w:sz="4" w:space="0" w:color="auto"/>
              <w:right w:val="single" w:sz="4" w:space="0" w:color="000000"/>
            </w:tcBorders>
          </w:tcPr>
          <w:p w14:paraId="0A12BE85" w14:textId="10BC981D" w:rsidR="004C320D" w:rsidRDefault="00144EB0" w:rsidP="004C320D">
            <w:pPr>
              <w:jc w:val="both"/>
              <w:rPr>
                <w:b/>
                <w:bCs/>
                <w:sz w:val="23"/>
                <w:szCs w:val="23"/>
              </w:rPr>
            </w:pPr>
            <w:bookmarkStart w:id="8" w:name="_Hlk33014561"/>
            <w:r w:rsidRPr="007B63A9">
              <w:rPr>
                <w:b/>
                <w:szCs w:val="24"/>
                <w:lang w:eastAsia="lt-LT"/>
              </w:rPr>
              <w:t>5.4</w:t>
            </w:r>
            <w:r w:rsidRPr="007B63A9">
              <w:rPr>
                <w:b/>
                <w:szCs w:val="24"/>
                <w:vertAlign w:val="superscript"/>
                <w:lang w:eastAsia="lt-LT"/>
              </w:rPr>
              <w:t>1</w:t>
            </w:r>
            <w:r w:rsidRPr="007B63A9">
              <w:rPr>
                <w:b/>
                <w:szCs w:val="24"/>
                <w:lang w:eastAsia="lt-LT"/>
              </w:rPr>
              <w:t xml:space="preserve">. </w:t>
            </w:r>
            <w:r w:rsidR="004C320D">
              <w:rPr>
                <w:b/>
                <w:szCs w:val="24"/>
                <w:lang w:eastAsia="lt-LT"/>
              </w:rPr>
              <w:t>Paraiškos vertinimo metu p</w:t>
            </w:r>
            <w:r w:rsidRPr="007B63A9">
              <w:rPr>
                <w:b/>
                <w:szCs w:val="24"/>
                <w:lang w:eastAsia="lt-LT"/>
              </w:rPr>
              <w:t>areiškėj</w:t>
            </w:r>
            <w:r w:rsidR="004C320D">
              <w:rPr>
                <w:b/>
                <w:szCs w:val="24"/>
                <w:lang w:eastAsia="lt-LT"/>
              </w:rPr>
              <w:t xml:space="preserve">o </w:t>
            </w:r>
            <w:r w:rsidRPr="007B63A9">
              <w:rPr>
                <w:b/>
                <w:szCs w:val="24"/>
                <w:lang w:eastAsia="lt-LT"/>
              </w:rPr>
              <w:t>ir (ar) partneri</w:t>
            </w:r>
            <w:r w:rsidR="004C320D">
              <w:rPr>
                <w:b/>
                <w:szCs w:val="24"/>
                <w:lang w:eastAsia="lt-LT"/>
              </w:rPr>
              <w:t xml:space="preserve">o, kurie atitinka Lietuvos Respublikos nacionaliniam saugumui užtikrinti svarbių objektų apsaugos įstatymo 2 straipsnio 2 dalyje pateiktą investuotojo </w:t>
            </w:r>
            <w:r w:rsidR="004C320D">
              <w:rPr>
                <w:sz w:val="23"/>
                <w:szCs w:val="23"/>
              </w:rPr>
              <w:t xml:space="preserve"> </w:t>
            </w:r>
            <w:r w:rsidR="004C320D" w:rsidRPr="005F59F7">
              <w:rPr>
                <w:b/>
                <w:bCs/>
                <w:sz w:val="23"/>
                <w:szCs w:val="23"/>
              </w:rPr>
              <w:t>investuotojo apibrėžtį, atžvilgiu</w:t>
            </w:r>
            <w:r w:rsidR="004C320D">
              <w:rPr>
                <w:sz w:val="23"/>
                <w:szCs w:val="23"/>
              </w:rPr>
              <w:t xml:space="preserve"> </w:t>
            </w:r>
            <w:r w:rsidR="004C320D">
              <w:rPr>
                <w:b/>
                <w:sz w:val="23"/>
                <w:szCs w:val="23"/>
              </w:rPr>
              <w:t>nėra priimtas Vyriausybės sprendimas, kad jis neatitinka nacionalinio saugumo interesų,</w:t>
            </w:r>
            <w:r w:rsidR="004C320D">
              <w:rPr>
                <w:sz w:val="23"/>
                <w:szCs w:val="23"/>
              </w:rPr>
              <w:t xml:space="preserve"> </w:t>
            </w:r>
            <w:r w:rsidR="004C320D" w:rsidRPr="004C320D">
              <w:rPr>
                <w:b/>
                <w:bCs/>
                <w:sz w:val="23"/>
                <w:szCs w:val="23"/>
              </w:rPr>
              <w:t>arba pradėta patikros dėl jo atitikties nacionalinio saugumo interesams procedūra</w:t>
            </w:r>
            <w:r w:rsidR="004C320D">
              <w:rPr>
                <w:b/>
                <w:bCs/>
                <w:sz w:val="23"/>
                <w:szCs w:val="23"/>
              </w:rPr>
              <w:t>.</w:t>
            </w:r>
          </w:p>
          <w:p w14:paraId="2E244849" w14:textId="2F13D575" w:rsidR="005F59F7" w:rsidRPr="005F59F7" w:rsidRDefault="005F59F7" w:rsidP="005F59F7">
            <w:pPr>
              <w:pStyle w:val="Default"/>
              <w:spacing w:after="120"/>
              <w:jc w:val="both"/>
              <w:rPr>
                <w:b/>
                <w:bCs/>
                <w:i/>
                <w:iCs/>
              </w:rPr>
            </w:pPr>
            <w:r w:rsidRPr="005F59F7">
              <w:rPr>
                <w:b/>
                <w:bCs/>
                <w:i/>
                <w:iCs/>
                <w:sz w:val="23"/>
                <w:szCs w:val="23"/>
              </w:rPr>
              <w:t xml:space="preserve">(Tais atvejais, kai turima informacijos, kad pareiškėjas ir (ar) partneris galimai neatitinka nacionalinio saugumo interesų, įgyvendinančioji institucija tokią informaciją turi perduoti ministerijai, kurios kompetencijai priskirti iš Europos Sąjungos struktūrinių fondų lėšų finansuojami ūkio sektoriai, kad Įstatymo 12 straipsnio 3 dalyje nustatyta tvarka būtų inicijuojama jo (jų) </w:t>
            </w:r>
            <w:r w:rsidRPr="005F59F7">
              <w:rPr>
                <w:b/>
                <w:bCs/>
                <w:i/>
                <w:iCs/>
                <w:sz w:val="23"/>
                <w:szCs w:val="23"/>
              </w:rPr>
              <w:lastRenderedPageBreak/>
              <w:t>atitikties nacionalinio saugumo interesams patikra).</w:t>
            </w:r>
          </w:p>
          <w:p w14:paraId="0C239B6F" w14:textId="60F1DC30" w:rsidR="00144EB0" w:rsidRPr="007B63A9" w:rsidRDefault="00144EB0" w:rsidP="00144EB0">
            <w:pPr>
              <w:jc w:val="both"/>
              <w:rPr>
                <w:szCs w:val="24"/>
                <w:lang w:eastAsia="lt-LT"/>
              </w:rPr>
            </w:pPr>
          </w:p>
        </w:tc>
        <w:tc>
          <w:tcPr>
            <w:tcW w:w="2409" w:type="dxa"/>
            <w:tcBorders>
              <w:top w:val="single" w:sz="4" w:space="0" w:color="000000"/>
              <w:left w:val="single" w:sz="4" w:space="0" w:color="000000"/>
              <w:bottom w:val="single" w:sz="4" w:space="0" w:color="auto"/>
              <w:right w:val="single" w:sz="4" w:space="0" w:color="000000"/>
            </w:tcBorders>
            <w:shd w:val="clear" w:color="auto" w:fill="auto"/>
          </w:tcPr>
          <w:p w14:paraId="4D0E9DC2" w14:textId="59E5D779" w:rsidR="00144EB0" w:rsidRPr="005F59F7" w:rsidRDefault="004C320D" w:rsidP="00144EB0">
            <w:pPr>
              <w:jc w:val="both"/>
              <w:rPr>
                <w:b/>
                <w:bCs/>
                <w:iCs/>
                <w:szCs w:val="24"/>
              </w:rPr>
            </w:pPr>
            <w:r w:rsidRPr="005F59F7">
              <w:rPr>
                <w:b/>
                <w:bCs/>
                <w:sz w:val="23"/>
                <w:szCs w:val="23"/>
              </w:rPr>
              <w:lastRenderedPageBreak/>
              <w:t>Nacionaliniam saugumui užtikrinti svarbių objektų apsaugos koordinavimo komisij</w:t>
            </w:r>
            <w:r w:rsidR="005F59F7" w:rsidRPr="005F59F7">
              <w:rPr>
                <w:b/>
                <w:bCs/>
                <w:sz w:val="23"/>
                <w:szCs w:val="23"/>
              </w:rPr>
              <w:t>a</w:t>
            </w:r>
            <w:r w:rsidRPr="005F59F7">
              <w:rPr>
                <w:b/>
                <w:bCs/>
                <w:sz w:val="23"/>
                <w:szCs w:val="23"/>
              </w:rPr>
              <w:t xml:space="preserve"> arba šios komisijos veiklą aptarnaujan</w:t>
            </w:r>
            <w:r w:rsidR="005F59F7" w:rsidRPr="005F59F7">
              <w:rPr>
                <w:b/>
                <w:bCs/>
                <w:sz w:val="23"/>
                <w:szCs w:val="23"/>
              </w:rPr>
              <w:t>ti</w:t>
            </w:r>
            <w:r w:rsidRPr="005F59F7">
              <w:rPr>
                <w:b/>
                <w:bCs/>
                <w:sz w:val="23"/>
                <w:szCs w:val="23"/>
              </w:rPr>
              <w:t xml:space="preserve"> valstybės institucij</w:t>
            </w:r>
            <w:r w:rsidR="005F59F7" w:rsidRPr="005F59F7">
              <w:rPr>
                <w:b/>
                <w:bCs/>
                <w:sz w:val="23"/>
                <w:szCs w:val="23"/>
              </w:rPr>
              <w:t>a</w:t>
            </w:r>
            <w:r w:rsidRPr="005F59F7">
              <w:rPr>
                <w:b/>
                <w:bCs/>
                <w:sz w:val="23"/>
                <w:szCs w:val="23"/>
              </w:rPr>
              <w:t xml:space="preserve"> – Lietuvos Respublikos Vyriausybės kanceliarij</w:t>
            </w:r>
            <w:r w:rsidR="005F59F7" w:rsidRPr="005F59F7">
              <w:rPr>
                <w:b/>
                <w:bCs/>
                <w:sz w:val="23"/>
                <w:szCs w:val="23"/>
              </w:rPr>
              <w:t>a.</w:t>
            </w:r>
          </w:p>
        </w:tc>
        <w:tc>
          <w:tcPr>
            <w:tcW w:w="1276" w:type="dxa"/>
            <w:tcBorders>
              <w:top w:val="single" w:sz="4" w:space="0" w:color="000000"/>
              <w:left w:val="single" w:sz="4" w:space="0" w:color="000000"/>
              <w:bottom w:val="single" w:sz="4" w:space="0" w:color="auto"/>
              <w:right w:val="single" w:sz="4" w:space="0" w:color="000000"/>
            </w:tcBorders>
          </w:tcPr>
          <w:p w14:paraId="44C6EA4D" w14:textId="77777777" w:rsidR="00144EB0" w:rsidRPr="007B63A9" w:rsidRDefault="00144EB0" w:rsidP="00144EB0">
            <w:pPr>
              <w:jc w:val="both"/>
              <w:rPr>
                <w:szCs w:val="24"/>
                <w:lang w:eastAsia="lt-LT"/>
              </w:rPr>
            </w:pPr>
          </w:p>
        </w:tc>
        <w:tc>
          <w:tcPr>
            <w:tcW w:w="992" w:type="dxa"/>
            <w:tcBorders>
              <w:top w:val="single" w:sz="4" w:space="0" w:color="000000"/>
              <w:left w:val="single" w:sz="4" w:space="0" w:color="000000"/>
              <w:bottom w:val="single" w:sz="4" w:space="0" w:color="auto"/>
              <w:right w:val="single" w:sz="4" w:space="0" w:color="000000"/>
            </w:tcBorders>
          </w:tcPr>
          <w:p w14:paraId="1E17691C" w14:textId="77777777" w:rsidR="00144EB0" w:rsidRPr="007B63A9" w:rsidRDefault="00144EB0" w:rsidP="00144EB0">
            <w:pPr>
              <w:jc w:val="both"/>
              <w:rPr>
                <w:szCs w:val="24"/>
                <w:lang w:eastAsia="lt-LT"/>
              </w:rPr>
            </w:pPr>
          </w:p>
        </w:tc>
      </w:tr>
      <w:bookmarkEnd w:id="8"/>
    </w:tbl>
    <w:p w14:paraId="0F484CD2" w14:textId="77777777" w:rsidR="00144EB0" w:rsidRPr="007B63A9" w:rsidRDefault="00144EB0" w:rsidP="008C1C74">
      <w:pPr>
        <w:pStyle w:val="ListParagraph"/>
        <w:tabs>
          <w:tab w:val="left" w:pos="1134"/>
        </w:tabs>
        <w:ind w:left="720"/>
        <w:jc w:val="both"/>
        <w:rPr>
          <w:szCs w:val="24"/>
        </w:rPr>
      </w:pPr>
    </w:p>
    <w:p w14:paraId="25738A4F" w14:textId="51AD8E44" w:rsidR="002F1B1C" w:rsidRPr="00144EB0" w:rsidRDefault="002F1B1C" w:rsidP="00144EB0">
      <w:pPr>
        <w:pStyle w:val="ListParagraph"/>
        <w:numPr>
          <w:ilvl w:val="0"/>
          <w:numId w:val="2"/>
        </w:numPr>
        <w:tabs>
          <w:tab w:val="left" w:pos="1134"/>
        </w:tabs>
        <w:jc w:val="both"/>
        <w:rPr>
          <w:szCs w:val="24"/>
        </w:rPr>
      </w:pPr>
      <w:r w:rsidRPr="00144EB0">
        <w:rPr>
          <w:szCs w:val="24"/>
        </w:rPr>
        <w:t>Pakeičiu 1 priedo 7 punktą ir jį išdėstau taip:</w:t>
      </w:r>
    </w:p>
    <w:tbl>
      <w:tblPr>
        <w:tblpPr w:leftFromText="180" w:rightFromText="180" w:vertAnchor="text" w:horzAnchor="margin" w:tblpY="195"/>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90"/>
        <w:gridCol w:w="2409"/>
        <w:gridCol w:w="1276"/>
        <w:gridCol w:w="992"/>
      </w:tblGrid>
      <w:tr w:rsidR="00287B98" w:rsidRPr="007B63A9" w14:paraId="5165BAFE" w14:textId="77777777" w:rsidTr="00287B98">
        <w:trPr>
          <w:trHeight w:val="20"/>
        </w:trPr>
        <w:tc>
          <w:tcPr>
            <w:tcW w:w="9067"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5969F841" w14:textId="4BFB9766" w:rsidR="00287B98" w:rsidRPr="007B63A9" w:rsidRDefault="00287B98" w:rsidP="00220CCC">
            <w:pPr>
              <w:rPr>
                <w:b/>
                <w:szCs w:val="24"/>
                <w:lang w:eastAsia="lt-LT"/>
              </w:rPr>
            </w:pPr>
            <w:r w:rsidRPr="007B63A9">
              <w:rPr>
                <w:b/>
                <w:bCs/>
                <w:szCs w:val="24"/>
                <w:lang w:eastAsia="lt-LT"/>
              </w:rPr>
              <w:t>7. Užtikrintas efektyvus projektui įgyvendinti reikalingų lėšų panaudojimas.</w:t>
            </w:r>
          </w:p>
        </w:tc>
      </w:tr>
      <w:tr w:rsidR="00287B98" w:rsidRPr="007B63A9" w14:paraId="1ABF64F5" w14:textId="77777777" w:rsidTr="00E7464A">
        <w:trPr>
          <w:trHeight w:val="7645"/>
        </w:trPr>
        <w:tc>
          <w:tcPr>
            <w:tcW w:w="4390" w:type="dxa"/>
            <w:tcBorders>
              <w:top w:val="single" w:sz="4" w:space="0" w:color="000000"/>
              <w:left w:val="single" w:sz="4" w:space="0" w:color="000000"/>
              <w:bottom w:val="single" w:sz="4" w:space="0" w:color="000000"/>
              <w:right w:val="single" w:sz="4" w:space="0" w:color="000000"/>
            </w:tcBorders>
          </w:tcPr>
          <w:p w14:paraId="2C6D3CD4" w14:textId="77777777" w:rsidR="00287B98" w:rsidRPr="007B63A9" w:rsidRDefault="00287B98" w:rsidP="00287B98">
            <w:pPr>
              <w:jc w:val="both"/>
              <w:rPr>
                <w:szCs w:val="24"/>
              </w:rPr>
            </w:pPr>
            <w:r w:rsidRPr="007B63A9">
              <w:rPr>
                <w:szCs w:val="24"/>
                <w:lang w:eastAsia="lt-LT"/>
              </w:rPr>
              <w:t xml:space="preserve">7.1. </w:t>
            </w:r>
            <w:r w:rsidRPr="007B63A9">
              <w:rPr>
                <w:szCs w:val="24"/>
              </w:rPr>
              <w:t xml:space="preserve">Projekto įgyvendinimo alternatyvos pasirinkimas pagrįstas sąnaudų ir naudos analizės </w:t>
            </w:r>
            <w:r w:rsidRPr="007B63A9">
              <w:rPr>
                <w:b/>
                <w:szCs w:val="24"/>
              </w:rPr>
              <w:t xml:space="preserve">(toliau – SNA) </w:t>
            </w:r>
            <w:r w:rsidRPr="007B63A9">
              <w:rPr>
                <w:szCs w:val="24"/>
              </w:rPr>
              <w:t xml:space="preserve">rezultatais: </w:t>
            </w:r>
          </w:p>
          <w:p w14:paraId="75C36588" w14:textId="77777777" w:rsidR="00287B98" w:rsidRPr="007B63A9" w:rsidRDefault="00287B98" w:rsidP="00287B98">
            <w:pPr>
              <w:tabs>
                <w:tab w:val="left" w:pos="1134"/>
              </w:tabs>
              <w:jc w:val="both"/>
              <w:rPr>
                <w:i/>
                <w:szCs w:val="24"/>
              </w:rPr>
            </w:pPr>
            <w:r w:rsidRPr="007B63A9">
              <w:rPr>
                <w:i/>
                <w:szCs w:val="24"/>
              </w:rPr>
              <w:t>(Šis vertinimo aspektas taikomas projektams, kuriems teikiamas investicijų projektas (pagal Projektų administravimo ir finansavimo taisyklių 67</w:t>
            </w:r>
            <w:r w:rsidRPr="007B63A9">
              <w:rPr>
                <w:i/>
                <w:szCs w:val="24"/>
                <w:vertAlign w:val="superscript"/>
              </w:rPr>
              <w:t>1</w:t>
            </w:r>
            <w:r w:rsidRPr="007B63A9">
              <w:rPr>
                <w:i/>
                <w:szCs w:val="24"/>
              </w:rPr>
              <w:t xml:space="preserve"> punktą) </w:t>
            </w:r>
            <w:r w:rsidRPr="007B63A9">
              <w:rPr>
                <w:i/>
                <w:strike/>
                <w:szCs w:val="24"/>
              </w:rPr>
              <w:t>kartu su sąnaudų ir naudos</w:t>
            </w:r>
            <w:r w:rsidRPr="007B63A9">
              <w:rPr>
                <w:i/>
                <w:szCs w:val="24"/>
              </w:rPr>
              <w:t xml:space="preserve"> </w:t>
            </w:r>
            <w:r w:rsidRPr="007B63A9">
              <w:rPr>
                <w:b/>
                <w:i/>
                <w:szCs w:val="24"/>
              </w:rPr>
              <w:t>ir investicijų projekto</w:t>
            </w:r>
            <w:r w:rsidRPr="007B63A9">
              <w:rPr>
                <w:szCs w:val="24"/>
              </w:rPr>
              <w:t xml:space="preserve"> </w:t>
            </w:r>
            <w:r w:rsidRPr="007B63A9">
              <w:rPr>
                <w:b/>
                <w:i/>
                <w:szCs w:val="24"/>
              </w:rPr>
              <w:t xml:space="preserve">skaičiuoklė </w:t>
            </w:r>
            <w:r w:rsidRPr="007B63A9">
              <w:rPr>
                <w:i/>
                <w:strike/>
                <w:szCs w:val="24"/>
              </w:rPr>
              <w:t>skaičiuokle</w:t>
            </w:r>
            <w:r w:rsidRPr="007B63A9">
              <w:rPr>
                <w:b/>
                <w:i/>
                <w:szCs w:val="24"/>
              </w:rPr>
              <w:t>, ir kurių įgyvendinimo alternatyvų analizė ir palyginimas atlikti taikant SNA metodą</w:t>
            </w:r>
            <w:r w:rsidRPr="007B63A9">
              <w:rPr>
                <w:i/>
                <w:szCs w:val="24"/>
              </w:rPr>
              <w:t xml:space="preserve">. </w:t>
            </w:r>
            <w:r w:rsidRPr="007B63A9">
              <w:rPr>
                <w:i/>
                <w:strike/>
                <w:szCs w:val="24"/>
              </w:rPr>
              <w:t>Taip pat taikoma tais atvejais, kai teikiamas investicijų projektas kartu su sąnaudų ir naudos skaičiuokle su viena siūloma įgyvendinti projekto alternatyva.</w:t>
            </w:r>
            <w:r w:rsidRPr="007B63A9">
              <w:rPr>
                <w:i/>
                <w:szCs w:val="24"/>
              </w:rPr>
              <w:t xml:space="preserve"> </w:t>
            </w:r>
          </w:p>
          <w:p w14:paraId="641B0E69" w14:textId="77777777" w:rsidR="00287B98" w:rsidRPr="007B63A9" w:rsidRDefault="00287B98" w:rsidP="00287B98">
            <w:pPr>
              <w:tabs>
                <w:tab w:val="left" w:pos="1134"/>
              </w:tabs>
              <w:jc w:val="both"/>
              <w:rPr>
                <w:i/>
                <w:szCs w:val="24"/>
              </w:rPr>
            </w:pPr>
            <w:r w:rsidRPr="007B63A9">
              <w:rPr>
                <w:i/>
                <w:szCs w:val="24"/>
              </w:rPr>
              <w:t>Įgyvendinančioji institucija vertina atitiktį šiam vertinimo aspektui tik tais atvejais, jei projektas atrenkamas projektų konkurso būdu arba tęstinės projektų atrankos būdu. Kitais atvejais atitiktį šiam vertinimo aspektui vertina ministerija arba Regioninės plėtros departamentas. Kai projektas įgyvendinamas viešojo ir privataus sektorių partnerystės būdu, ministerijos ar Regioninės plėtros departamento sprendimas priimamas atsižvelgiant į viešosios įstaigos Centrinės projektų valdymo agentūros</w:t>
            </w:r>
            <w:r w:rsidRPr="007B63A9">
              <w:rPr>
                <w:szCs w:val="24"/>
              </w:rPr>
              <w:t xml:space="preserve"> </w:t>
            </w:r>
            <w:r w:rsidRPr="007B63A9">
              <w:rPr>
                <w:i/>
                <w:szCs w:val="24"/>
              </w:rPr>
              <w:t>pateiktą vertinimo išvadą dėl partnerystės ar koncesijos projekto socialinės ir ekonominės naudos.</w:t>
            </w:r>
            <w:r w:rsidRPr="007B63A9">
              <w:rPr>
                <w:i/>
                <w:iCs/>
                <w:szCs w:val="24"/>
              </w:rPr>
              <w:t xml:space="preserve"> </w:t>
            </w:r>
            <w:r w:rsidRPr="007B63A9">
              <w:rPr>
                <w:i/>
                <w:szCs w:val="24"/>
              </w:rPr>
              <w:t xml:space="preserve">Visais atvejais vertinama vadovaujantis Investicijų </w:t>
            </w:r>
            <w:r w:rsidRPr="007B63A9">
              <w:rPr>
                <w:i/>
                <w:szCs w:val="24"/>
              </w:rPr>
              <w:lastRenderedPageBreak/>
              <w:t xml:space="preserve">projektų, kuriems siekiama gauti finansavimą iš Europos Sąjungos struktūrinės paramos ir /ar valstybės biudžeto lėšų, rengimo metodika (toliau – Investicijų projektų rengimo metodika) ir Optimalios projekto įgyvendinimo alternatyvos pasirinkimo kokybės vertinimo metodika (toliau – Kokybės metodika), kurios skelbiamos svetainėje </w:t>
            </w:r>
            <w:r w:rsidRPr="007B63A9">
              <w:rPr>
                <w:i/>
                <w:szCs w:val="24"/>
                <w:u w:val="single"/>
              </w:rPr>
              <w:t>www.esinvesticijos.lt</w:t>
            </w:r>
            <w:r w:rsidRPr="007B63A9">
              <w:rPr>
                <w:i/>
                <w:szCs w:val="24"/>
              </w:rPr>
              <w:t>.</w:t>
            </w:r>
            <w:r w:rsidRPr="007B63A9">
              <w:rPr>
                <w:szCs w:val="24"/>
                <w:lang w:eastAsia="lt-LT"/>
              </w:rPr>
              <w:t xml:space="preserve"> </w:t>
            </w:r>
            <w:r w:rsidRPr="007B63A9">
              <w:rPr>
                <w:i/>
                <w:iCs/>
                <w:szCs w:val="24"/>
                <w:lang w:eastAsia="lt-LT"/>
              </w:rPr>
              <w:t xml:space="preserve">Jei Investicijų projektų rengimo metodiką numatoma taikyti su išimtimis, tokios išimtys turi būti </w:t>
            </w:r>
            <w:r w:rsidRPr="007B63A9">
              <w:rPr>
                <w:bCs/>
                <w:i/>
                <w:szCs w:val="24"/>
              </w:rPr>
              <w:t>suderintos su vadovaujančiąja institucija ir numatytos projektų finansavimo sąlygų apraše</w:t>
            </w:r>
            <w:r w:rsidRPr="007B63A9">
              <w:rPr>
                <w:i/>
                <w:szCs w:val="24"/>
              </w:rPr>
              <w:t>.</w:t>
            </w:r>
          </w:p>
          <w:p w14:paraId="57E5AC9E" w14:textId="7D04C3A8" w:rsidR="00287B98" w:rsidRPr="007B63A9" w:rsidRDefault="00287B98" w:rsidP="00287B98">
            <w:pPr>
              <w:jc w:val="both"/>
              <w:rPr>
                <w:szCs w:val="24"/>
                <w:lang w:eastAsia="lt-LT"/>
              </w:rPr>
            </w:pPr>
            <w:r w:rsidRPr="007B63A9">
              <w:rPr>
                <w:i/>
                <w:szCs w:val="24"/>
              </w:rPr>
              <w:t>Šis vertinimo aspektas netaikomas techninės paramos projektams ir projekto įgyvendinimo metu, išskyrus atvejus, kai taikomi Projektų administravimo ir finansavimo taisyklių 196.1 arba 196.5 papunkčio reikalavimai.)</w:t>
            </w:r>
          </w:p>
        </w:tc>
        <w:tc>
          <w:tcPr>
            <w:tcW w:w="2409" w:type="dxa"/>
            <w:tcBorders>
              <w:top w:val="single" w:sz="4" w:space="0" w:color="000000"/>
              <w:left w:val="single" w:sz="4" w:space="0" w:color="000000"/>
              <w:bottom w:val="single" w:sz="4" w:space="0" w:color="000000"/>
              <w:right w:val="single" w:sz="4" w:space="0" w:color="000000"/>
            </w:tcBorders>
          </w:tcPr>
          <w:p w14:paraId="30914F68" w14:textId="77777777" w:rsidR="00860829" w:rsidRDefault="00860829" w:rsidP="00860829">
            <w:pPr>
              <w:jc w:val="both"/>
              <w:rPr>
                <w:i/>
                <w:lang w:eastAsia="lt-LT"/>
              </w:rPr>
            </w:pPr>
            <w:r w:rsidRPr="00E8596E">
              <w:rPr>
                <w:i/>
                <w:lang w:eastAsia="lt-LT"/>
              </w:rPr>
              <w:lastRenderedPageBreak/>
              <w:t xml:space="preserve">Informacijos šaltinis: Paraiška </w:t>
            </w:r>
          </w:p>
          <w:p w14:paraId="51A02564" w14:textId="77777777" w:rsidR="00860829" w:rsidRDefault="00860829" w:rsidP="00860829">
            <w:pPr>
              <w:jc w:val="both"/>
              <w:rPr>
                <w:i/>
                <w:lang w:eastAsia="lt-LT"/>
              </w:rPr>
            </w:pPr>
          </w:p>
          <w:p w14:paraId="3416CC5D" w14:textId="07C75AA7" w:rsidR="00287B98" w:rsidRPr="007B63A9" w:rsidRDefault="00860829" w:rsidP="00860829">
            <w:pPr>
              <w:jc w:val="both"/>
              <w:rPr>
                <w:szCs w:val="24"/>
                <w:lang w:eastAsia="lt-LT"/>
              </w:rPr>
            </w:pPr>
            <w:bookmarkStart w:id="9" w:name="_Hlk518389635"/>
            <w:r>
              <w:rPr>
                <w:i/>
              </w:rPr>
              <w:t>(</w:t>
            </w:r>
            <w:r w:rsidRPr="0041082C">
              <w:rPr>
                <w:i/>
              </w:rPr>
              <w:t>Investicijų projektų rengimo metodiką numatoma taikyti su išimtimi</w:t>
            </w:r>
            <w:r>
              <w:rPr>
                <w:i/>
              </w:rPr>
              <w:t>, kuomet pareiškėjas nerengia ir neteikia investicijų projekto, todėl įgyvendinančioji institucija</w:t>
            </w:r>
            <w:r w:rsidRPr="006F5803">
              <w:rPr>
                <w:i/>
                <w:szCs w:val="24"/>
                <w:lang w:eastAsia="lt-LT"/>
              </w:rPr>
              <w:t xml:space="preserve"> paraiškų </w:t>
            </w:r>
            <w:r w:rsidRPr="006F5803">
              <w:rPr>
                <w:i/>
                <w:szCs w:val="24"/>
              </w:rPr>
              <w:t xml:space="preserve">vertinimo metu projektams, kurių </w:t>
            </w:r>
            <w:r w:rsidRPr="006F5803">
              <w:rPr>
                <w:i/>
                <w:color w:val="000000"/>
              </w:rPr>
              <w:t>pagal šį Aprašą finansuojamo projekto investicijų vertė viršija Projektų administravimo ir finansavimo taisyklių 67</w:t>
            </w:r>
            <w:r w:rsidRPr="006F5803">
              <w:rPr>
                <w:i/>
                <w:color w:val="000000"/>
                <w:vertAlign w:val="superscript"/>
              </w:rPr>
              <w:t>1</w:t>
            </w:r>
            <w:r w:rsidRPr="006F5803">
              <w:rPr>
                <w:i/>
                <w:color w:val="000000"/>
              </w:rPr>
              <w:t xml:space="preserve"> punkte nustatytą vertę</w:t>
            </w:r>
            <w:r w:rsidRPr="006F5803">
              <w:rPr>
                <w:i/>
                <w:szCs w:val="24"/>
              </w:rPr>
              <w:t>,</w:t>
            </w:r>
            <w:r>
              <w:rPr>
                <w:i/>
                <w:szCs w:val="24"/>
              </w:rPr>
              <w:t xml:space="preserve"> </w:t>
            </w:r>
            <w:r>
              <w:rPr>
                <w:i/>
              </w:rPr>
              <w:t>šį kriterijų taiko</w:t>
            </w:r>
            <w:r w:rsidRPr="006F5803">
              <w:rPr>
                <w:i/>
                <w:szCs w:val="24"/>
              </w:rPr>
              <w:t xml:space="preserve"> atlik</w:t>
            </w:r>
            <w:r>
              <w:rPr>
                <w:i/>
                <w:szCs w:val="24"/>
              </w:rPr>
              <w:t>d</w:t>
            </w:r>
            <w:r w:rsidRPr="006F5803">
              <w:rPr>
                <w:i/>
                <w:szCs w:val="24"/>
              </w:rPr>
              <w:t>a</w:t>
            </w:r>
            <w:r>
              <w:rPr>
                <w:i/>
                <w:szCs w:val="24"/>
              </w:rPr>
              <w:t>ma</w:t>
            </w:r>
            <w:r w:rsidRPr="006F5803">
              <w:rPr>
                <w:i/>
                <w:szCs w:val="24"/>
              </w:rPr>
              <w:t xml:space="preserve"> </w:t>
            </w:r>
            <w:r w:rsidRPr="006F5803">
              <w:rPr>
                <w:i/>
                <w:lang w:eastAsia="lt-LT"/>
              </w:rPr>
              <w:t>energijos vartojimo audito ataskaitoje pateiktų energijos taupymo priemonių grupių (paketų) vertinimą ir įsitikin</w:t>
            </w:r>
            <w:r>
              <w:rPr>
                <w:i/>
                <w:lang w:eastAsia="lt-LT"/>
              </w:rPr>
              <w:t>d</w:t>
            </w:r>
            <w:r w:rsidRPr="006F5803">
              <w:rPr>
                <w:i/>
                <w:lang w:eastAsia="lt-LT"/>
              </w:rPr>
              <w:t>a</w:t>
            </w:r>
            <w:r>
              <w:rPr>
                <w:i/>
                <w:lang w:eastAsia="lt-LT"/>
              </w:rPr>
              <w:t>ma</w:t>
            </w:r>
            <w:r w:rsidRPr="006F5803">
              <w:rPr>
                <w:i/>
                <w:lang w:eastAsia="lt-LT"/>
              </w:rPr>
              <w:t xml:space="preserve">, kad Pareiškėjo pateiktoje paraiškoje prašoma finansavimo </w:t>
            </w:r>
            <w:r w:rsidRPr="006F5803">
              <w:rPr>
                <w:i/>
                <w:szCs w:val="24"/>
              </w:rPr>
              <w:lastRenderedPageBreak/>
              <w:t xml:space="preserve">optimaliai </w:t>
            </w:r>
            <w:r w:rsidRPr="006F5803">
              <w:rPr>
                <w:i/>
                <w:lang w:eastAsia="lt-LT"/>
              </w:rPr>
              <w:t>energijos taupymo priemonių grupei (paketui)</w:t>
            </w:r>
            <w:r w:rsidRPr="006F5803">
              <w:rPr>
                <w:i/>
                <w:szCs w:val="24"/>
              </w:rPr>
              <w:t>.</w:t>
            </w:r>
            <w:r>
              <w:rPr>
                <w:i/>
                <w:szCs w:val="24"/>
              </w:rPr>
              <w:t>)</w:t>
            </w:r>
            <w:bookmarkEnd w:id="9"/>
          </w:p>
        </w:tc>
        <w:tc>
          <w:tcPr>
            <w:tcW w:w="1276" w:type="dxa"/>
            <w:tcBorders>
              <w:top w:val="single" w:sz="4" w:space="0" w:color="000000"/>
              <w:left w:val="single" w:sz="4" w:space="0" w:color="000000"/>
              <w:bottom w:val="single" w:sz="4" w:space="0" w:color="000000"/>
              <w:right w:val="single" w:sz="4" w:space="0" w:color="000000"/>
            </w:tcBorders>
          </w:tcPr>
          <w:p w14:paraId="69AACEB2" w14:textId="77777777" w:rsidR="00287B98" w:rsidRPr="007B63A9" w:rsidRDefault="00287B98" w:rsidP="00287B98">
            <w:pPr>
              <w:jc w:val="center"/>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14:paraId="58C8645F" w14:textId="77777777" w:rsidR="00287B98" w:rsidRPr="007B63A9" w:rsidRDefault="00287B98" w:rsidP="00287B98">
            <w:pPr>
              <w:rPr>
                <w:szCs w:val="24"/>
                <w:lang w:eastAsia="lt-LT"/>
              </w:rPr>
            </w:pPr>
          </w:p>
        </w:tc>
      </w:tr>
      <w:tr w:rsidR="00860829" w:rsidRPr="007B63A9" w14:paraId="175EC32E" w14:textId="77777777" w:rsidTr="00287B98">
        <w:trPr>
          <w:trHeight w:val="20"/>
        </w:trPr>
        <w:tc>
          <w:tcPr>
            <w:tcW w:w="4390" w:type="dxa"/>
            <w:tcBorders>
              <w:top w:val="single" w:sz="4" w:space="0" w:color="000000"/>
              <w:left w:val="single" w:sz="4" w:space="0" w:color="000000"/>
              <w:bottom w:val="single" w:sz="4" w:space="0" w:color="000000"/>
              <w:right w:val="single" w:sz="4" w:space="0" w:color="000000"/>
            </w:tcBorders>
          </w:tcPr>
          <w:p w14:paraId="5688B655" w14:textId="73702703" w:rsidR="00860829" w:rsidRPr="007B63A9" w:rsidRDefault="00860829" w:rsidP="00860829">
            <w:pPr>
              <w:jc w:val="both"/>
              <w:rPr>
                <w:szCs w:val="24"/>
                <w:lang w:eastAsia="lt-LT"/>
              </w:rPr>
            </w:pPr>
            <w:r w:rsidRPr="007B63A9">
              <w:rPr>
                <w:szCs w:val="24"/>
                <w:lang w:eastAsia="lt-LT"/>
              </w:rPr>
              <w:t xml:space="preserve">7.1.1. projekto įgyvendinimo alternatyvai (-oms) įvertinti </w:t>
            </w:r>
            <w:r w:rsidRPr="007B63A9">
              <w:rPr>
                <w:strike/>
                <w:szCs w:val="24"/>
                <w:lang w:eastAsia="lt-LT"/>
              </w:rPr>
              <w:t>naudojamos</w:t>
            </w:r>
            <w:r w:rsidRPr="007B63A9">
              <w:rPr>
                <w:szCs w:val="24"/>
                <w:lang w:eastAsia="lt-LT"/>
              </w:rPr>
              <w:t xml:space="preserve"> </w:t>
            </w:r>
            <w:r w:rsidRPr="007B63A9">
              <w:rPr>
                <w:b/>
                <w:szCs w:val="24"/>
                <w:lang w:eastAsia="lt-LT"/>
              </w:rPr>
              <w:t xml:space="preserve">taikomos </w:t>
            </w:r>
            <w:r w:rsidRPr="007B63A9">
              <w:rPr>
                <w:szCs w:val="24"/>
                <w:lang w:eastAsia="lt-LT"/>
              </w:rPr>
              <w:t>pajamų, sąnaudų, finansavimo šaltinių, sukuriamos naudos ir kitos prielaidos yra pagrįstos;</w:t>
            </w:r>
          </w:p>
        </w:tc>
        <w:tc>
          <w:tcPr>
            <w:tcW w:w="2409" w:type="dxa"/>
            <w:tcBorders>
              <w:top w:val="single" w:sz="4" w:space="0" w:color="000000"/>
              <w:left w:val="single" w:sz="4" w:space="0" w:color="000000"/>
              <w:bottom w:val="single" w:sz="4" w:space="0" w:color="000000"/>
              <w:right w:val="single" w:sz="4" w:space="0" w:color="000000"/>
            </w:tcBorders>
          </w:tcPr>
          <w:p w14:paraId="55C7AECC" w14:textId="4CC9F584" w:rsidR="00860829" w:rsidRPr="007B63A9" w:rsidRDefault="00860829" w:rsidP="00860829">
            <w:pPr>
              <w:jc w:val="both"/>
              <w:rPr>
                <w:i/>
                <w:szCs w:val="24"/>
                <w:lang w:eastAsia="lt-LT"/>
              </w:rPr>
            </w:pPr>
            <w:r w:rsidRPr="00E8596E">
              <w:rPr>
                <w:i/>
                <w:lang w:eastAsia="lt-LT"/>
              </w:rPr>
              <w:t xml:space="preserve">Informacijos šaltinis: Paraiška </w:t>
            </w:r>
          </w:p>
        </w:tc>
        <w:tc>
          <w:tcPr>
            <w:tcW w:w="1276" w:type="dxa"/>
            <w:tcBorders>
              <w:top w:val="single" w:sz="4" w:space="0" w:color="000000"/>
              <w:left w:val="single" w:sz="4" w:space="0" w:color="000000"/>
              <w:bottom w:val="single" w:sz="4" w:space="0" w:color="000000"/>
              <w:right w:val="single" w:sz="4" w:space="0" w:color="000000"/>
            </w:tcBorders>
          </w:tcPr>
          <w:p w14:paraId="6889B2BB" w14:textId="77777777" w:rsidR="00860829" w:rsidRPr="007B63A9" w:rsidRDefault="00860829" w:rsidP="00860829">
            <w:pPr>
              <w:jc w:val="center"/>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14:paraId="059A9BFC" w14:textId="77777777" w:rsidR="00860829" w:rsidRPr="007B63A9" w:rsidRDefault="00860829" w:rsidP="00860829">
            <w:pPr>
              <w:rPr>
                <w:szCs w:val="24"/>
                <w:lang w:eastAsia="lt-LT"/>
              </w:rPr>
            </w:pPr>
          </w:p>
        </w:tc>
      </w:tr>
      <w:tr w:rsidR="00860829" w:rsidRPr="007B63A9" w14:paraId="54370816" w14:textId="77777777" w:rsidTr="00220CCC">
        <w:trPr>
          <w:trHeight w:val="20"/>
        </w:trPr>
        <w:tc>
          <w:tcPr>
            <w:tcW w:w="4390" w:type="dxa"/>
            <w:tcBorders>
              <w:top w:val="single" w:sz="4" w:space="0" w:color="000000"/>
              <w:left w:val="single" w:sz="4" w:space="0" w:color="000000"/>
              <w:bottom w:val="single" w:sz="4" w:space="0" w:color="auto"/>
              <w:right w:val="single" w:sz="4" w:space="0" w:color="000000"/>
            </w:tcBorders>
          </w:tcPr>
          <w:p w14:paraId="08B670EA" w14:textId="3E3BED5E" w:rsidR="00860829" w:rsidRPr="007B63A9" w:rsidRDefault="00860829" w:rsidP="00860829">
            <w:pPr>
              <w:jc w:val="both"/>
              <w:rPr>
                <w:szCs w:val="24"/>
                <w:lang w:eastAsia="lt-LT"/>
              </w:rPr>
            </w:pPr>
            <w:r w:rsidRPr="007B63A9">
              <w:rPr>
                <w:szCs w:val="24"/>
                <w:lang w:eastAsia="lt-LT"/>
              </w:rPr>
              <w:t xml:space="preserve">7.1.2. projekto įgyvendinimo alternatyvai (-oms) įvertinti </w:t>
            </w:r>
            <w:r w:rsidRPr="007B63A9">
              <w:rPr>
                <w:strike/>
                <w:szCs w:val="24"/>
                <w:lang w:eastAsia="lt-LT"/>
              </w:rPr>
              <w:t>naudojamas</w:t>
            </w:r>
            <w:r w:rsidRPr="007B63A9">
              <w:rPr>
                <w:szCs w:val="24"/>
                <w:lang w:eastAsia="lt-LT"/>
              </w:rPr>
              <w:t xml:space="preserve"> </w:t>
            </w:r>
            <w:r w:rsidRPr="007B63A9">
              <w:rPr>
                <w:b/>
                <w:szCs w:val="24"/>
                <w:lang w:eastAsia="lt-LT"/>
              </w:rPr>
              <w:t xml:space="preserve">taikomas </w:t>
            </w:r>
            <w:r w:rsidRPr="007B63A9">
              <w:rPr>
                <w:szCs w:val="24"/>
                <w:lang w:eastAsia="lt-LT"/>
              </w:rPr>
              <w:t>vienodas pagrįstos trukmės analizės laikotarpis;</w:t>
            </w:r>
          </w:p>
        </w:tc>
        <w:tc>
          <w:tcPr>
            <w:tcW w:w="2409" w:type="dxa"/>
            <w:tcBorders>
              <w:top w:val="single" w:sz="4" w:space="0" w:color="000000"/>
              <w:left w:val="single" w:sz="4" w:space="0" w:color="000000"/>
              <w:bottom w:val="single" w:sz="4" w:space="0" w:color="auto"/>
              <w:right w:val="single" w:sz="4" w:space="0" w:color="000000"/>
            </w:tcBorders>
          </w:tcPr>
          <w:p w14:paraId="5A1670D0" w14:textId="7ADCA3D6" w:rsidR="00860829" w:rsidRPr="007B63A9" w:rsidRDefault="00860829" w:rsidP="00860829">
            <w:pPr>
              <w:jc w:val="both"/>
              <w:rPr>
                <w:i/>
                <w:szCs w:val="24"/>
                <w:lang w:eastAsia="lt-LT"/>
              </w:rPr>
            </w:pPr>
            <w:r w:rsidRPr="00E8596E">
              <w:rPr>
                <w:i/>
                <w:lang w:eastAsia="lt-LT"/>
              </w:rPr>
              <w:t xml:space="preserve">Informacijos šaltinis: Paraiška </w:t>
            </w:r>
          </w:p>
        </w:tc>
        <w:tc>
          <w:tcPr>
            <w:tcW w:w="1276" w:type="dxa"/>
            <w:tcBorders>
              <w:top w:val="single" w:sz="4" w:space="0" w:color="000000"/>
              <w:left w:val="single" w:sz="4" w:space="0" w:color="000000"/>
              <w:bottom w:val="single" w:sz="4" w:space="0" w:color="auto"/>
              <w:right w:val="single" w:sz="4" w:space="0" w:color="000000"/>
            </w:tcBorders>
          </w:tcPr>
          <w:p w14:paraId="29F2B10F" w14:textId="77777777" w:rsidR="00860829" w:rsidRPr="007B63A9" w:rsidRDefault="00860829" w:rsidP="00860829">
            <w:pPr>
              <w:jc w:val="center"/>
              <w:rPr>
                <w:szCs w:val="24"/>
                <w:lang w:eastAsia="lt-LT"/>
              </w:rPr>
            </w:pPr>
          </w:p>
        </w:tc>
        <w:tc>
          <w:tcPr>
            <w:tcW w:w="992" w:type="dxa"/>
            <w:tcBorders>
              <w:top w:val="single" w:sz="4" w:space="0" w:color="000000"/>
              <w:left w:val="single" w:sz="4" w:space="0" w:color="000000"/>
              <w:bottom w:val="single" w:sz="4" w:space="0" w:color="auto"/>
              <w:right w:val="single" w:sz="4" w:space="0" w:color="000000"/>
            </w:tcBorders>
          </w:tcPr>
          <w:p w14:paraId="5E7F4997" w14:textId="77777777" w:rsidR="00860829" w:rsidRPr="007B63A9" w:rsidRDefault="00860829" w:rsidP="00860829">
            <w:pPr>
              <w:rPr>
                <w:szCs w:val="24"/>
                <w:lang w:eastAsia="lt-LT"/>
              </w:rPr>
            </w:pPr>
          </w:p>
        </w:tc>
      </w:tr>
      <w:tr w:rsidR="00860829" w:rsidRPr="007B63A9" w14:paraId="671259B2" w14:textId="77777777" w:rsidTr="00220CCC">
        <w:trPr>
          <w:trHeight w:val="20"/>
        </w:trPr>
        <w:tc>
          <w:tcPr>
            <w:tcW w:w="4390" w:type="dxa"/>
            <w:tcBorders>
              <w:top w:val="single" w:sz="4" w:space="0" w:color="000000"/>
              <w:left w:val="single" w:sz="4" w:space="0" w:color="000000"/>
              <w:bottom w:val="single" w:sz="4" w:space="0" w:color="auto"/>
              <w:right w:val="single" w:sz="4" w:space="0" w:color="000000"/>
            </w:tcBorders>
          </w:tcPr>
          <w:p w14:paraId="1378D93D" w14:textId="1A5DD6B4" w:rsidR="00860829" w:rsidRPr="007B63A9" w:rsidRDefault="00860829" w:rsidP="00860829">
            <w:pPr>
              <w:jc w:val="both"/>
              <w:rPr>
                <w:szCs w:val="24"/>
                <w:lang w:eastAsia="lt-LT"/>
              </w:rPr>
            </w:pPr>
            <w:r w:rsidRPr="007B63A9">
              <w:rPr>
                <w:szCs w:val="24"/>
                <w:lang w:eastAsia="lt-LT"/>
              </w:rPr>
              <w:t xml:space="preserve">7.1.3. projekto įgyvendinimo alternatyvai (-oms) įvertinti </w:t>
            </w:r>
            <w:r w:rsidRPr="007B63A9">
              <w:rPr>
                <w:strike/>
                <w:szCs w:val="24"/>
                <w:lang w:eastAsia="lt-LT"/>
              </w:rPr>
              <w:t>naudojama</w:t>
            </w:r>
            <w:r w:rsidRPr="007B63A9">
              <w:rPr>
                <w:szCs w:val="24"/>
                <w:lang w:eastAsia="lt-LT"/>
              </w:rPr>
              <w:t xml:space="preserve"> </w:t>
            </w:r>
            <w:r w:rsidRPr="007B63A9">
              <w:rPr>
                <w:b/>
                <w:szCs w:val="24"/>
                <w:lang w:eastAsia="lt-LT"/>
              </w:rPr>
              <w:t xml:space="preserve">taikoma </w:t>
            </w:r>
            <w:r w:rsidRPr="007B63A9">
              <w:rPr>
                <w:szCs w:val="24"/>
                <w:lang w:eastAsia="lt-LT"/>
              </w:rPr>
              <w:t>vienoda pagrįsto dydžio diskonto norma;</w:t>
            </w:r>
          </w:p>
        </w:tc>
        <w:tc>
          <w:tcPr>
            <w:tcW w:w="2409" w:type="dxa"/>
            <w:tcBorders>
              <w:top w:val="single" w:sz="4" w:space="0" w:color="000000"/>
              <w:left w:val="single" w:sz="4" w:space="0" w:color="000000"/>
              <w:bottom w:val="single" w:sz="4" w:space="0" w:color="auto"/>
              <w:right w:val="single" w:sz="4" w:space="0" w:color="000000"/>
            </w:tcBorders>
          </w:tcPr>
          <w:p w14:paraId="1E32B51B" w14:textId="7D86559B" w:rsidR="00860829" w:rsidRPr="007B63A9" w:rsidRDefault="00860829" w:rsidP="00860829">
            <w:pPr>
              <w:jc w:val="both"/>
              <w:rPr>
                <w:i/>
                <w:szCs w:val="24"/>
                <w:lang w:eastAsia="lt-LT"/>
              </w:rPr>
            </w:pPr>
            <w:r w:rsidRPr="00E8596E">
              <w:rPr>
                <w:i/>
                <w:lang w:eastAsia="lt-LT"/>
              </w:rPr>
              <w:t xml:space="preserve">Informacijos šaltinis: Paraiška </w:t>
            </w:r>
          </w:p>
        </w:tc>
        <w:tc>
          <w:tcPr>
            <w:tcW w:w="1276" w:type="dxa"/>
            <w:tcBorders>
              <w:top w:val="single" w:sz="4" w:space="0" w:color="000000"/>
              <w:left w:val="single" w:sz="4" w:space="0" w:color="000000"/>
              <w:bottom w:val="single" w:sz="4" w:space="0" w:color="auto"/>
              <w:right w:val="single" w:sz="4" w:space="0" w:color="000000"/>
            </w:tcBorders>
          </w:tcPr>
          <w:p w14:paraId="1A5A8C47" w14:textId="77777777" w:rsidR="00860829" w:rsidRPr="007B63A9" w:rsidRDefault="00860829" w:rsidP="00860829">
            <w:pPr>
              <w:jc w:val="center"/>
              <w:rPr>
                <w:szCs w:val="24"/>
                <w:lang w:eastAsia="lt-LT"/>
              </w:rPr>
            </w:pPr>
          </w:p>
        </w:tc>
        <w:tc>
          <w:tcPr>
            <w:tcW w:w="992" w:type="dxa"/>
            <w:tcBorders>
              <w:top w:val="single" w:sz="4" w:space="0" w:color="000000"/>
              <w:left w:val="single" w:sz="4" w:space="0" w:color="000000"/>
              <w:bottom w:val="single" w:sz="4" w:space="0" w:color="auto"/>
              <w:right w:val="single" w:sz="4" w:space="0" w:color="000000"/>
            </w:tcBorders>
          </w:tcPr>
          <w:p w14:paraId="1EC42D80" w14:textId="77777777" w:rsidR="00860829" w:rsidRPr="007B63A9" w:rsidRDefault="00860829" w:rsidP="00860829">
            <w:pPr>
              <w:rPr>
                <w:szCs w:val="24"/>
                <w:lang w:eastAsia="lt-LT"/>
              </w:rPr>
            </w:pPr>
          </w:p>
        </w:tc>
      </w:tr>
      <w:tr w:rsidR="00860829" w:rsidRPr="007B63A9" w14:paraId="1DB05050" w14:textId="77777777" w:rsidTr="00220CCC">
        <w:trPr>
          <w:trHeight w:val="20"/>
        </w:trPr>
        <w:tc>
          <w:tcPr>
            <w:tcW w:w="4390" w:type="dxa"/>
            <w:tcBorders>
              <w:top w:val="single" w:sz="4" w:space="0" w:color="000000"/>
              <w:left w:val="single" w:sz="4" w:space="0" w:color="000000"/>
              <w:bottom w:val="single" w:sz="4" w:space="0" w:color="auto"/>
              <w:right w:val="single" w:sz="4" w:space="0" w:color="000000"/>
            </w:tcBorders>
          </w:tcPr>
          <w:p w14:paraId="142C2E83" w14:textId="77777777" w:rsidR="00860829" w:rsidRPr="007B63A9" w:rsidRDefault="00860829" w:rsidP="00860829">
            <w:pPr>
              <w:jc w:val="both"/>
              <w:rPr>
                <w:szCs w:val="24"/>
              </w:rPr>
            </w:pPr>
            <w:r w:rsidRPr="007B63A9">
              <w:rPr>
                <w:szCs w:val="24"/>
                <w:lang w:eastAsia="lt-LT"/>
              </w:rPr>
              <w:t xml:space="preserve">7.1.4. </w:t>
            </w:r>
            <w:r w:rsidRPr="007B63A9">
              <w:rPr>
                <w:szCs w:val="24"/>
              </w:rPr>
              <w:t>optimali projekto įgyvendinimo alternatyva pasirinkta pagal projekto įgyvendinimo alternatyvų finansinių ir (arba) ekonominių rodiklių (grynosios dabartinės vertės, vidinės grąžos normos, sąnaudų ir naudos santykio) reikšmes;</w:t>
            </w:r>
          </w:p>
          <w:p w14:paraId="555334EC" w14:textId="7E011451" w:rsidR="00860829" w:rsidRPr="007B63A9" w:rsidRDefault="00860829" w:rsidP="00860829">
            <w:pPr>
              <w:jc w:val="both"/>
              <w:rPr>
                <w:szCs w:val="24"/>
                <w:lang w:eastAsia="lt-LT"/>
              </w:rPr>
            </w:pPr>
            <w:r w:rsidRPr="007B63A9">
              <w:rPr>
                <w:i/>
                <w:szCs w:val="24"/>
              </w:rPr>
              <w:t xml:space="preserve">(Įsitikinama, kad optimali projekto įgyvendinimo alternatyva pasirinkta pagal didžiausią ekonominės grynosios dabartinės vertės reikšmę (kuri turi būti didesnė nei 0), palyginus ekonominį naudos ir išlaidų santykį (kuris turi būti didesnis už 1) bei ekonominę vidinę grąžos normą </w:t>
            </w:r>
            <w:r w:rsidRPr="007B63A9">
              <w:rPr>
                <w:i/>
                <w:szCs w:val="24"/>
              </w:rPr>
              <w:lastRenderedPageBreak/>
              <w:t>(</w:t>
            </w:r>
            <w:r w:rsidRPr="007B63A9">
              <w:rPr>
                <w:bCs/>
                <w:i/>
                <w:iCs/>
                <w:szCs w:val="24"/>
              </w:rPr>
              <w:t xml:space="preserve">kurios reikšmė </w:t>
            </w:r>
            <w:r w:rsidRPr="007B63A9">
              <w:rPr>
                <w:i/>
                <w:szCs w:val="24"/>
              </w:rPr>
              <w:t xml:space="preserve">visais atvejais turi būti didesnė už </w:t>
            </w:r>
            <w:r w:rsidRPr="007B63A9">
              <w:rPr>
                <w:i/>
                <w:strike/>
                <w:szCs w:val="24"/>
              </w:rPr>
              <w:t>naudojamą</w:t>
            </w:r>
            <w:r w:rsidRPr="007B63A9">
              <w:rPr>
                <w:i/>
                <w:szCs w:val="24"/>
              </w:rPr>
              <w:t xml:space="preserve"> </w:t>
            </w:r>
            <w:r w:rsidRPr="007B63A9">
              <w:rPr>
                <w:b/>
                <w:i/>
                <w:szCs w:val="24"/>
              </w:rPr>
              <w:t xml:space="preserve">taikomą </w:t>
            </w:r>
            <w:r w:rsidRPr="007B63A9">
              <w:rPr>
                <w:i/>
                <w:szCs w:val="24"/>
              </w:rPr>
              <w:t>socialinę diskonto normą).</w:t>
            </w:r>
            <w:r w:rsidRPr="007B63A9">
              <w:rPr>
                <w:szCs w:val="24"/>
              </w:rPr>
              <w:t xml:space="preserve"> </w:t>
            </w:r>
            <w:r w:rsidRPr="007B63A9">
              <w:rPr>
                <w:i/>
                <w:szCs w:val="24"/>
              </w:rPr>
              <w:t xml:space="preserve">Jei analizuojama tik viena projekto įgyvendinimo alternatyva, įsitikinama, kad ji finansiškai gyvybinga (kiekvienais projekto ataskaitinio laikotarpio metais sukauptas grynųjų pinigų srautas negali būti neigiamas) ir ekonominė grynoji dabartinė vertė yra teigiama. Papildomai atsižvelgiama (jei apskaičiuojama) į ekonominę vidinę grąžos normą, kuri turi būti didesnė nei </w:t>
            </w:r>
            <w:r w:rsidRPr="007B63A9">
              <w:rPr>
                <w:i/>
                <w:strike/>
                <w:szCs w:val="24"/>
              </w:rPr>
              <w:t>naudojama</w:t>
            </w:r>
            <w:r w:rsidRPr="007B63A9">
              <w:rPr>
                <w:i/>
                <w:szCs w:val="24"/>
              </w:rPr>
              <w:t xml:space="preserve"> </w:t>
            </w:r>
            <w:r w:rsidRPr="007B63A9">
              <w:rPr>
                <w:b/>
                <w:i/>
                <w:szCs w:val="24"/>
              </w:rPr>
              <w:t xml:space="preserve">taikoma </w:t>
            </w:r>
            <w:r w:rsidRPr="007B63A9">
              <w:rPr>
                <w:i/>
                <w:szCs w:val="24"/>
              </w:rPr>
              <w:t>socialinė diskonto norma, ir ekonominį sąnaudų ir naudos santykį, kuris turi būti didesnis už 1</w:t>
            </w:r>
            <w:r w:rsidRPr="007B63A9">
              <w:rPr>
                <w:szCs w:val="24"/>
              </w:rPr>
              <w:t>.)</w:t>
            </w:r>
          </w:p>
        </w:tc>
        <w:tc>
          <w:tcPr>
            <w:tcW w:w="2409" w:type="dxa"/>
            <w:tcBorders>
              <w:top w:val="single" w:sz="4" w:space="0" w:color="000000"/>
              <w:left w:val="single" w:sz="4" w:space="0" w:color="000000"/>
              <w:bottom w:val="single" w:sz="4" w:space="0" w:color="auto"/>
              <w:right w:val="single" w:sz="4" w:space="0" w:color="000000"/>
            </w:tcBorders>
          </w:tcPr>
          <w:p w14:paraId="74222E74" w14:textId="258F07BB" w:rsidR="00860829" w:rsidRPr="007B63A9" w:rsidRDefault="00860829" w:rsidP="00860829">
            <w:pPr>
              <w:jc w:val="both"/>
              <w:rPr>
                <w:i/>
                <w:szCs w:val="24"/>
                <w:lang w:eastAsia="lt-LT"/>
              </w:rPr>
            </w:pPr>
            <w:r w:rsidRPr="00E8596E">
              <w:rPr>
                <w:i/>
                <w:lang w:eastAsia="lt-LT"/>
              </w:rPr>
              <w:lastRenderedPageBreak/>
              <w:t xml:space="preserve">Informacijos šaltinis: Paraiška </w:t>
            </w:r>
          </w:p>
        </w:tc>
        <w:tc>
          <w:tcPr>
            <w:tcW w:w="1276" w:type="dxa"/>
            <w:tcBorders>
              <w:top w:val="single" w:sz="4" w:space="0" w:color="000000"/>
              <w:left w:val="single" w:sz="4" w:space="0" w:color="000000"/>
              <w:bottom w:val="single" w:sz="4" w:space="0" w:color="auto"/>
              <w:right w:val="single" w:sz="4" w:space="0" w:color="000000"/>
            </w:tcBorders>
          </w:tcPr>
          <w:p w14:paraId="5E5D077C" w14:textId="77777777" w:rsidR="00860829" w:rsidRPr="007B63A9" w:rsidRDefault="00860829" w:rsidP="00860829">
            <w:pPr>
              <w:jc w:val="center"/>
              <w:rPr>
                <w:szCs w:val="24"/>
                <w:lang w:eastAsia="lt-LT"/>
              </w:rPr>
            </w:pPr>
          </w:p>
        </w:tc>
        <w:tc>
          <w:tcPr>
            <w:tcW w:w="992" w:type="dxa"/>
            <w:tcBorders>
              <w:top w:val="single" w:sz="4" w:space="0" w:color="000000"/>
              <w:left w:val="single" w:sz="4" w:space="0" w:color="000000"/>
              <w:bottom w:val="single" w:sz="4" w:space="0" w:color="auto"/>
              <w:right w:val="single" w:sz="4" w:space="0" w:color="000000"/>
            </w:tcBorders>
          </w:tcPr>
          <w:p w14:paraId="31F4F6E4" w14:textId="77777777" w:rsidR="00860829" w:rsidRPr="007B63A9" w:rsidRDefault="00860829" w:rsidP="00860829">
            <w:pPr>
              <w:rPr>
                <w:szCs w:val="24"/>
                <w:lang w:eastAsia="lt-LT"/>
              </w:rPr>
            </w:pPr>
          </w:p>
        </w:tc>
      </w:tr>
      <w:tr w:rsidR="00860829" w:rsidRPr="007B63A9" w14:paraId="0C8B479C" w14:textId="77777777" w:rsidTr="00220CCC">
        <w:trPr>
          <w:trHeight w:val="20"/>
        </w:trPr>
        <w:tc>
          <w:tcPr>
            <w:tcW w:w="4390" w:type="dxa"/>
            <w:tcBorders>
              <w:top w:val="single" w:sz="4" w:space="0" w:color="000000"/>
              <w:left w:val="single" w:sz="4" w:space="0" w:color="000000"/>
              <w:bottom w:val="single" w:sz="4" w:space="0" w:color="auto"/>
              <w:right w:val="single" w:sz="4" w:space="0" w:color="000000"/>
            </w:tcBorders>
          </w:tcPr>
          <w:p w14:paraId="3519A3C9" w14:textId="3A905357" w:rsidR="00860829" w:rsidRPr="007B63A9" w:rsidRDefault="00860829" w:rsidP="00860829">
            <w:pPr>
              <w:jc w:val="both"/>
              <w:rPr>
                <w:szCs w:val="24"/>
                <w:lang w:eastAsia="lt-LT"/>
              </w:rPr>
            </w:pPr>
            <w:r w:rsidRPr="007B63A9">
              <w:rPr>
                <w:szCs w:val="24"/>
                <w:lang w:eastAsia="lt-LT"/>
              </w:rPr>
              <w:t>7.1.5. pasirinktai projekto įgyvendinimo alternatyvai realizuoti nėra žinomų teisinių, techninių ir socialinių apribojimų.</w:t>
            </w:r>
          </w:p>
        </w:tc>
        <w:tc>
          <w:tcPr>
            <w:tcW w:w="2409" w:type="dxa"/>
            <w:tcBorders>
              <w:top w:val="single" w:sz="4" w:space="0" w:color="000000"/>
              <w:left w:val="single" w:sz="4" w:space="0" w:color="000000"/>
              <w:bottom w:val="single" w:sz="4" w:space="0" w:color="auto"/>
              <w:right w:val="single" w:sz="4" w:space="0" w:color="000000"/>
            </w:tcBorders>
          </w:tcPr>
          <w:p w14:paraId="33AD1FD4" w14:textId="769687C3" w:rsidR="00860829" w:rsidRPr="007B63A9" w:rsidRDefault="00860829" w:rsidP="00860829">
            <w:pPr>
              <w:jc w:val="both"/>
              <w:rPr>
                <w:i/>
                <w:szCs w:val="24"/>
                <w:lang w:eastAsia="lt-LT"/>
              </w:rPr>
            </w:pPr>
            <w:r w:rsidRPr="00E8596E">
              <w:rPr>
                <w:i/>
                <w:lang w:eastAsia="lt-LT"/>
              </w:rPr>
              <w:t xml:space="preserve">Informacijos šaltinis: Paraiška </w:t>
            </w:r>
          </w:p>
        </w:tc>
        <w:tc>
          <w:tcPr>
            <w:tcW w:w="1276" w:type="dxa"/>
            <w:tcBorders>
              <w:top w:val="single" w:sz="4" w:space="0" w:color="000000"/>
              <w:left w:val="single" w:sz="4" w:space="0" w:color="000000"/>
              <w:bottom w:val="single" w:sz="4" w:space="0" w:color="auto"/>
              <w:right w:val="single" w:sz="4" w:space="0" w:color="000000"/>
            </w:tcBorders>
          </w:tcPr>
          <w:p w14:paraId="13AAC5E9" w14:textId="77777777" w:rsidR="00860829" w:rsidRPr="007B63A9" w:rsidRDefault="00860829" w:rsidP="00860829">
            <w:pPr>
              <w:jc w:val="center"/>
              <w:rPr>
                <w:szCs w:val="24"/>
                <w:lang w:eastAsia="lt-LT"/>
              </w:rPr>
            </w:pPr>
          </w:p>
        </w:tc>
        <w:tc>
          <w:tcPr>
            <w:tcW w:w="992" w:type="dxa"/>
            <w:tcBorders>
              <w:top w:val="single" w:sz="4" w:space="0" w:color="000000"/>
              <w:left w:val="single" w:sz="4" w:space="0" w:color="000000"/>
              <w:bottom w:val="single" w:sz="4" w:space="0" w:color="auto"/>
              <w:right w:val="single" w:sz="4" w:space="0" w:color="000000"/>
            </w:tcBorders>
          </w:tcPr>
          <w:p w14:paraId="19773079" w14:textId="77777777" w:rsidR="00860829" w:rsidRPr="007B63A9" w:rsidRDefault="00860829" w:rsidP="00860829">
            <w:pPr>
              <w:rPr>
                <w:szCs w:val="24"/>
                <w:lang w:eastAsia="lt-LT"/>
              </w:rPr>
            </w:pPr>
          </w:p>
        </w:tc>
      </w:tr>
      <w:tr w:rsidR="00860829" w:rsidRPr="007B63A9" w14:paraId="08888806" w14:textId="77777777" w:rsidTr="00220CCC">
        <w:trPr>
          <w:trHeight w:val="20"/>
        </w:trPr>
        <w:tc>
          <w:tcPr>
            <w:tcW w:w="4390" w:type="dxa"/>
            <w:tcBorders>
              <w:top w:val="single" w:sz="4" w:space="0" w:color="000000"/>
              <w:left w:val="single" w:sz="4" w:space="0" w:color="000000"/>
              <w:bottom w:val="single" w:sz="4" w:space="0" w:color="auto"/>
              <w:right w:val="single" w:sz="4" w:space="0" w:color="000000"/>
            </w:tcBorders>
          </w:tcPr>
          <w:p w14:paraId="5D7C2A4F" w14:textId="77777777" w:rsidR="00860829" w:rsidRPr="007B63A9" w:rsidRDefault="00860829" w:rsidP="00860829">
            <w:pPr>
              <w:jc w:val="both"/>
              <w:rPr>
                <w:szCs w:val="24"/>
              </w:rPr>
            </w:pPr>
            <w:r w:rsidRPr="007B63A9">
              <w:rPr>
                <w:szCs w:val="24"/>
                <w:lang w:eastAsia="lt-LT"/>
              </w:rPr>
              <w:t xml:space="preserve">7.2. </w:t>
            </w:r>
            <w:r w:rsidRPr="007B63A9">
              <w:rPr>
                <w:szCs w:val="24"/>
              </w:rPr>
              <w:t xml:space="preserve">Projekto įgyvendinimo alternatyvos pasirinkimas pagrįstas sąnaudų </w:t>
            </w:r>
            <w:r w:rsidRPr="007B63A9">
              <w:rPr>
                <w:strike/>
                <w:szCs w:val="24"/>
              </w:rPr>
              <w:t>efektyvumo</w:t>
            </w:r>
            <w:r w:rsidRPr="007B63A9">
              <w:rPr>
                <w:szCs w:val="24"/>
              </w:rPr>
              <w:t xml:space="preserve"> </w:t>
            </w:r>
            <w:r w:rsidRPr="007B63A9">
              <w:rPr>
                <w:b/>
                <w:szCs w:val="24"/>
              </w:rPr>
              <w:t xml:space="preserve">veiksmingumo analizės (toliau – SVA) </w:t>
            </w:r>
            <w:r w:rsidRPr="007B63A9">
              <w:rPr>
                <w:szCs w:val="24"/>
              </w:rPr>
              <w:t xml:space="preserve">rodikliu. </w:t>
            </w:r>
          </w:p>
          <w:p w14:paraId="7F70106E" w14:textId="77777777" w:rsidR="00860829" w:rsidRPr="007B63A9" w:rsidRDefault="00860829" w:rsidP="00860829">
            <w:pPr>
              <w:jc w:val="both"/>
              <w:rPr>
                <w:i/>
                <w:szCs w:val="24"/>
              </w:rPr>
            </w:pPr>
            <w:r w:rsidRPr="007B63A9">
              <w:rPr>
                <w:i/>
                <w:szCs w:val="24"/>
              </w:rPr>
              <w:t>(Šis vertinimo aspektas taikomas projektams, kuriems įgyvendinti teikiamas investicijų projektas (pagal Projektų administravimo ir finansavimo taisyklių 67</w:t>
            </w:r>
            <w:r w:rsidRPr="007B63A9">
              <w:rPr>
                <w:i/>
                <w:szCs w:val="24"/>
                <w:vertAlign w:val="superscript"/>
              </w:rPr>
              <w:t>1</w:t>
            </w:r>
            <w:r w:rsidRPr="007B63A9">
              <w:rPr>
                <w:i/>
                <w:szCs w:val="24"/>
              </w:rPr>
              <w:t xml:space="preserve"> punktą) </w:t>
            </w:r>
            <w:r w:rsidRPr="007B63A9">
              <w:rPr>
                <w:i/>
                <w:strike/>
                <w:szCs w:val="24"/>
              </w:rPr>
              <w:t>kartu su sąnaudų efektyvumo skaičiuokle</w:t>
            </w:r>
            <w:r w:rsidRPr="007B63A9">
              <w:rPr>
                <w:b/>
                <w:i/>
                <w:szCs w:val="24"/>
              </w:rPr>
              <w:t xml:space="preserve"> ir investicijų projektų skaičiuoklė, kuriuose alternatyvų analizė ir palyginimas atlikti taikant SVA metodą</w:t>
            </w:r>
            <w:r w:rsidRPr="007B63A9">
              <w:rPr>
                <w:i/>
                <w:szCs w:val="24"/>
              </w:rPr>
              <w:t xml:space="preserve">. </w:t>
            </w:r>
          </w:p>
          <w:p w14:paraId="09335635" w14:textId="77777777" w:rsidR="00860829" w:rsidRPr="007B63A9" w:rsidRDefault="00860829" w:rsidP="00860829">
            <w:pPr>
              <w:jc w:val="both"/>
              <w:rPr>
                <w:i/>
                <w:szCs w:val="24"/>
              </w:rPr>
            </w:pPr>
            <w:r w:rsidRPr="007B63A9">
              <w:rPr>
                <w:i/>
                <w:szCs w:val="24"/>
              </w:rPr>
              <w:t>Įgyvendinančioji institucija vertina atitiktį šiam vertinimo aspektui tik tais atvejais, jei projektas atrenkamas projektų konkurso būdu arba tęstinės projektų atrankos būdu. Kitais atvejais atitiktį šiam vertinimo aspektui vertina ministerija arba Regioninės plėtros departamentas. Kai projektas įgyvendinamas viešojo ir privataus sektorių partnerystės būdu, ministerijos ar Regioninės plėtros departamento sprendimas priimamas atsižvelgiant į viešosios įstaigos Centrinės projektų valdymo agentūros</w:t>
            </w:r>
            <w:r w:rsidRPr="007B63A9">
              <w:rPr>
                <w:szCs w:val="24"/>
              </w:rPr>
              <w:t xml:space="preserve"> </w:t>
            </w:r>
            <w:r w:rsidRPr="007B63A9">
              <w:rPr>
                <w:i/>
                <w:szCs w:val="24"/>
              </w:rPr>
              <w:t xml:space="preserve">pateiktą vertinimo išvadą dėl partnerystės ar koncesijos projekto socialinės ir ekonominės naudos. Visais atvejais vertinama vadovaujantis Investicijų projektų rengimo metodika ir Kokybės metodika. </w:t>
            </w:r>
          </w:p>
          <w:p w14:paraId="11ED4A06" w14:textId="117EE7AE" w:rsidR="00860829" w:rsidRPr="007B63A9" w:rsidRDefault="00860829" w:rsidP="00860829">
            <w:pPr>
              <w:jc w:val="both"/>
              <w:rPr>
                <w:szCs w:val="24"/>
                <w:lang w:eastAsia="lt-LT"/>
              </w:rPr>
            </w:pPr>
            <w:r w:rsidRPr="007B63A9">
              <w:rPr>
                <w:i/>
                <w:szCs w:val="24"/>
              </w:rPr>
              <w:t xml:space="preserve">Šis vertinimo aspektas netaikomas techninės paramos projektams ir projekto įgyvendinimo metu, išskyrus atvejus, kai taikomi Projektų administravimo ir </w:t>
            </w:r>
            <w:r w:rsidRPr="007B63A9">
              <w:rPr>
                <w:i/>
                <w:szCs w:val="24"/>
              </w:rPr>
              <w:lastRenderedPageBreak/>
              <w:t>finansavimo taisyklių 196.1 arba 196.5 papunkčio reikalavimai.)</w:t>
            </w:r>
          </w:p>
        </w:tc>
        <w:tc>
          <w:tcPr>
            <w:tcW w:w="2409" w:type="dxa"/>
            <w:tcBorders>
              <w:top w:val="single" w:sz="4" w:space="0" w:color="000000"/>
              <w:left w:val="single" w:sz="4" w:space="0" w:color="000000"/>
              <w:bottom w:val="single" w:sz="4" w:space="0" w:color="auto"/>
              <w:right w:val="single" w:sz="4" w:space="0" w:color="000000"/>
            </w:tcBorders>
          </w:tcPr>
          <w:p w14:paraId="573D883E" w14:textId="7B1DA986" w:rsidR="00860829" w:rsidRPr="007B63A9" w:rsidRDefault="00860829" w:rsidP="00860829">
            <w:pPr>
              <w:jc w:val="both"/>
              <w:rPr>
                <w:i/>
                <w:szCs w:val="24"/>
                <w:lang w:eastAsia="lt-LT"/>
              </w:rPr>
            </w:pPr>
            <w:r w:rsidRPr="00860829">
              <w:rPr>
                <w:strike/>
              </w:rPr>
              <w:lastRenderedPageBreak/>
              <w:t>Ne</w:t>
            </w:r>
            <w:r w:rsidRPr="00DA153A">
              <w:t>T</w:t>
            </w:r>
            <w:r w:rsidRPr="00E8596E">
              <w:t>aikoma</w:t>
            </w:r>
          </w:p>
        </w:tc>
        <w:tc>
          <w:tcPr>
            <w:tcW w:w="1276" w:type="dxa"/>
            <w:tcBorders>
              <w:top w:val="single" w:sz="4" w:space="0" w:color="000000"/>
              <w:left w:val="single" w:sz="4" w:space="0" w:color="000000"/>
              <w:bottom w:val="single" w:sz="4" w:space="0" w:color="auto"/>
              <w:right w:val="single" w:sz="4" w:space="0" w:color="000000"/>
            </w:tcBorders>
          </w:tcPr>
          <w:p w14:paraId="6EA097F9" w14:textId="77777777" w:rsidR="00860829" w:rsidRPr="007B63A9" w:rsidRDefault="00860829" w:rsidP="00860829">
            <w:pPr>
              <w:jc w:val="center"/>
              <w:rPr>
                <w:szCs w:val="24"/>
                <w:lang w:eastAsia="lt-LT"/>
              </w:rPr>
            </w:pPr>
          </w:p>
        </w:tc>
        <w:tc>
          <w:tcPr>
            <w:tcW w:w="992" w:type="dxa"/>
            <w:tcBorders>
              <w:top w:val="single" w:sz="4" w:space="0" w:color="000000"/>
              <w:left w:val="single" w:sz="4" w:space="0" w:color="000000"/>
              <w:bottom w:val="single" w:sz="4" w:space="0" w:color="auto"/>
              <w:right w:val="single" w:sz="4" w:space="0" w:color="000000"/>
            </w:tcBorders>
          </w:tcPr>
          <w:p w14:paraId="21F3296A" w14:textId="77777777" w:rsidR="00860829" w:rsidRPr="007B63A9" w:rsidRDefault="00860829" w:rsidP="00860829">
            <w:pPr>
              <w:rPr>
                <w:szCs w:val="24"/>
                <w:lang w:eastAsia="lt-LT"/>
              </w:rPr>
            </w:pPr>
          </w:p>
        </w:tc>
      </w:tr>
      <w:tr w:rsidR="00860829" w:rsidRPr="007B63A9" w14:paraId="0FBB2B35" w14:textId="77777777" w:rsidTr="00220CCC">
        <w:trPr>
          <w:trHeight w:val="20"/>
        </w:trPr>
        <w:tc>
          <w:tcPr>
            <w:tcW w:w="4390" w:type="dxa"/>
            <w:tcBorders>
              <w:top w:val="single" w:sz="4" w:space="0" w:color="000000"/>
              <w:left w:val="single" w:sz="4" w:space="0" w:color="000000"/>
              <w:bottom w:val="single" w:sz="4" w:space="0" w:color="auto"/>
              <w:right w:val="single" w:sz="4" w:space="0" w:color="000000"/>
            </w:tcBorders>
          </w:tcPr>
          <w:p w14:paraId="61C6AA63" w14:textId="6DFF58CE" w:rsidR="00860829" w:rsidRPr="007B63A9" w:rsidRDefault="00860829" w:rsidP="00860829">
            <w:pPr>
              <w:jc w:val="both"/>
              <w:rPr>
                <w:szCs w:val="24"/>
                <w:lang w:eastAsia="lt-LT"/>
              </w:rPr>
            </w:pPr>
            <w:r w:rsidRPr="007B63A9">
              <w:rPr>
                <w:szCs w:val="24"/>
                <w:lang w:eastAsia="lt-LT"/>
              </w:rPr>
              <w:t>7.3. Įvertintos pagrindinės projekto rizikos ir suplanuotos rizikų valdymo priemonės bei joms įgyvendinti reikalingi ištekliai.</w:t>
            </w:r>
          </w:p>
        </w:tc>
        <w:tc>
          <w:tcPr>
            <w:tcW w:w="2409" w:type="dxa"/>
            <w:tcBorders>
              <w:top w:val="single" w:sz="4" w:space="0" w:color="000000"/>
              <w:left w:val="single" w:sz="4" w:space="0" w:color="000000"/>
              <w:bottom w:val="single" w:sz="4" w:space="0" w:color="auto"/>
              <w:right w:val="single" w:sz="4" w:space="0" w:color="000000"/>
            </w:tcBorders>
          </w:tcPr>
          <w:p w14:paraId="1D8391CD" w14:textId="5DADE8D5" w:rsidR="00860829" w:rsidRPr="007B63A9" w:rsidRDefault="00860829" w:rsidP="00860829">
            <w:pPr>
              <w:jc w:val="both"/>
              <w:rPr>
                <w:i/>
                <w:szCs w:val="24"/>
                <w:lang w:eastAsia="lt-LT"/>
              </w:rPr>
            </w:pPr>
            <w:r w:rsidRPr="00E8596E">
              <w:rPr>
                <w:i/>
                <w:lang w:eastAsia="lt-LT"/>
              </w:rPr>
              <w:t>Informacijos šaltinis: paraiška ir kartu su paraiška pateikti dokumentai.</w:t>
            </w:r>
          </w:p>
        </w:tc>
        <w:tc>
          <w:tcPr>
            <w:tcW w:w="1276" w:type="dxa"/>
            <w:tcBorders>
              <w:top w:val="single" w:sz="4" w:space="0" w:color="000000"/>
              <w:left w:val="single" w:sz="4" w:space="0" w:color="000000"/>
              <w:bottom w:val="single" w:sz="4" w:space="0" w:color="auto"/>
              <w:right w:val="single" w:sz="4" w:space="0" w:color="000000"/>
            </w:tcBorders>
          </w:tcPr>
          <w:p w14:paraId="5B7D2649" w14:textId="77777777" w:rsidR="00860829" w:rsidRPr="007B63A9" w:rsidRDefault="00860829" w:rsidP="00860829">
            <w:pPr>
              <w:jc w:val="center"/>
              <w:rPr>
                <w:szCs w:val="24"/>
                <w:lang w:eastAsia="lt-LT"/>
              </w:rPr>
            </w:pPr>
          </w:p>
        </w:tc>
        <w:tc>
          <w:tcPr>
            <w:tcW w:w="992" w:type="dxa"/>
            <w:tcBorders>
              <w:top w:val="single" w:sz="4" w:space="0" w:color="000000"/>
              <w:left w:val="single" w:sz="4" w:space="0" w:color="000000"/>
              <w:bottom w:val="single" w:sz="4" w:space="0" w:color="auto"/>
              <w:right w:val="single" w:sz="4" w:space="0" w:color="000000"/>
            </w:tcBorders>
          </w:tcPr>
          <w:p w14:paraId="6B329CED" w14:textId="77777777" w:rsidR="00860829" w:rsidRPr="007B63A9" w:rsidRDefault="00860829" w:rsidP="00860829">
            <w:pPr>
              <w:rPr>
                <w:szCs w:val="24"/>
                <w:lang w:eastAsia="lt-LT"/>
              </w:rPr>
            </w:pPr>
          </w:p>
        </w:tc>
      </w:tr>
      <w:tr w:rsidR="00860829" w:rsidRPr="007B63A9" w14:paraId="00D9858F" w14:textId="77777777" w:rsidTr="00220CCC">
        <w:trPr>
          <w:trHeight w:val="20"/>
        </w:trPr>
        <w:tc>
          <w:tcPr>
            <w:tcW w:w="4390" w:type="dxa"/>
            <w:tcBorders>
              <w:top w:val="single" w:sz="4" w:space="0" w:color="000000"/>
              <w:left w:val="single" w:sz="4" w:space="0" w:color="000000"/>
              <w:bottom w:val="single" w:sz="4" w:space="0" w:color="auto"/>
              <w:right w:val="single" w:sz="4" w:space="0" w:color="000000"/>
            </w:tcBorders>
          </w:tcPr>
          <w:p w14:paraId="218B555F" w14:textId="77FED40A" w:rsidR="00860829" w:rsidRPr="007B63A9" w:rsidRDefault="00860829" w:rsidP="00860829">
            <w:pPr>
              <w:jc w:val="both"/>
              <w:rPr>
                <w:szCs w:val="24"/>
                <w:lang w:eastAsia="lt-LT"/>
              </w:rPr>
            </w:pPr>
            <w:r w:rsidRPr="007B63A9">
              <w:rPr>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2409" w:type="dxa"/>
            <w:tcBorders>
              <w:top w:val="single" w:sz="4" w:space="0" w:color="000000"/>
              <w:left w:val="single" w:sz="4" w:space="0" w:color="000000"/>
              <w:bottom w:val="single" w:sz="4" w:space="0" w:color="auto"/>
              <w:right w:val="single" w:sz="4" w:space="0" w:color="000000"/>
            </w:tcBorders>
          </w:tcPr>
          <w:p w14:paraId="7956E19E" w14:textId="73CA1D40" w:rsidR="00860829" w:rsidRPr="007B63A9" w:rsidRDefault="00860829" w:rsidP="00860829">
            <w:pPr>
              <w:jc w:val="both"/>
              <w:rPr>
                <w:i/>
                <w:szCs w:val="24"/>
                <w:lang w:eastAsia="lt-LT"/>
              </w:rPr>
            </w:pPr>
            <w:r w:rsidRPr="00E8596E">
              <w:rPr>
                <w:i/>
                <w:lang w:eastAsia="lt-LT"/>
              </w:rPr>
              <w:t>Informacijos šaltinis: paraiška ir kartu su paraiška pateikti dokumentai.</w:t>
            </w:r>
          </w:p>
        </w:tc>
        <w:tc>
          <w:tcPr>
            <w:tcW w:w="1276" w:type="dxa"/>
            <w:tcBorders>
              <w:top w:val="single" w:sz="4" w:space="0" w:color="000000"/>
              <w:left w:val="single" w:sz="4" w:space="0" w:color="000000"/>
              <w:bottom w:val="single" w:sz="4" w:space="0" w:color="auto"/>
              <w:right w:val="single" w:sz="4" w:space="0" w:color="000000"/>
            </w:tcBorders>
          </w:tcPr>
          <w:p w14:paraId="151A6EE0" w14:textId="77777777" w:rsidR="00860829" w:rsidRPr="007B63A9" w:rsidRDefault="00860829" w:rsidP="00860829">
            <w:pPr>
              <w:jc w:val="center"/>
              <w:rPr>
                <w:szCs w:val="24"/>
                <w:lang w:eastAsia="lt-LT"/>
              </w:rPr>
            </w:pPr>
          </w:p>
        </w:tc>
        <w:tc>
          <w:tcPr>
            <w:tcW w:w="992" w:type="dxa"/>
            <w:tcBorders>
              <w:top w:val="single" w:sz="4" w:space="0" w:color="000000"/>
              <w:left w:val="single" w:sz="4" w:space="0" w:color="000000"/>
              <w:bottom w:val="single" w:sz="4" w:space="0" w:color="auto"/>
              <w:right w:val="single" w:sz="4" w:space="0" w:color="000000"/>
            </w:tcBorders>
          </w:tcPr>
          <w:p w14:paraId="321C403F" w14:textId="77777777" w:rsidR="00860829" w:rsidRPr="007B63A9" w:rsidRDefault="00860829" w:rsidP="00860829">
            <w:pPr>
              <w:rPr>
                <w:szCs w:val="24"/>
                <w:lang w:eastAsia="lt-LT"/>
              </w:rPr>
            </w:pPr>
          </w:p>
        </w:tc>
      </w:tr>
      <w:tr w:rsidR="00860829" w:rsidRPr="007B63A9" w14:paraId="08695289" w14:textId="77777777" w:rsidTr="00220CCC">
        <w:trPr>
          <w:trHeight w:val="20"/>
        </w:trPr>
        <w:tc>
          <w:tcPr>
            <w:tcW w:w="4390" w:type="dxa"/>
            <w:tcBorders>
              <w:top w:val="single" w:sz="4" w:space="0" w:color="000000"/>
              <w:left w:val="single" w:sz="4" w:space="0" w:color="000000"/>
              <w:bottom w:val="single" w:sz="4" w:space="0" w:color="auto"/>
              <w:right w:val="single" w:sz="4" w:space="0" w:color="000000"/>
            </w:tcBorders>
          </w:tcPr>
          <w:p w14:paraId="6DD711A5" w14:textId="0619718E" w:rsidR="00860829" w:rsidRPr="007B63A9" w:rsidRDefault="00860829" w:rsidP="00860829">
            <w:pPr>
              <w:jc w:val="both"/>
              <w:rPr>
                <w:szCs w:val="24"/>
                <w:lang w:eastAsia="lt-LT"/>
              </w:rPr>
            </w:pPr>
            <w:r w:rsidRPr="007B63A9">
              <w:rPr>
                <w:szCs w:val="24"/>
                <w:lang w:eastAsia="lt-LT"/>
              </w:rPr>
              <w:t xml:space="preserve">7.5. </w:t>
            </w:r>
            <w:r w:rsidRPr="007B63A9">
              <w:rPr>
                <w:spacing w:val="-4"/>
                <w:szCs w:val="24"/>
                <w:lang w:eastAsia="lt-LT"/>
              </w:rPr>
              <w:t>Pareiškėjas gali įgyvendinti projekto tikslus, veiklas, uždavinius ir pasiekti rezultatus per projekto įgyvendinimo laikotarpį; projekto įgyvendinimo trukmė atitinka projektų finansavimo sąlygų apraše nustatytus reikalavimus.</w:t>
            </w:r>
          </w:p>
        </w:tc>
        <w:tc>
          <w:tcPr>
            <w:tcW w:w="2409" w:type="dxa"/>
            <w:tcBorders>
              <w:top w:val="single" w:sz="4" w:space="0" w:color="000000"/>
              <w:left w:val="single" w:sz="4" w:space="0" w:color="000000"/>
              <w:bottom w:val="single" w:sz="4" w:space="0" w:color="auto"/>
              <w:right w:val="single" w:sz="4" w:space="0" w:color="000000"/>
            </w:tcBorders>
          </w:tcPr>
          <w:p w14:paraId="2BD11357" w14:textId="77777777" w:rsidR="00860829" w:rsidRPr="00E8596E" w:rsidRDefault="00860829" w:rsidP="00860829">
            <w:r w:rsidRPr="00E8596E">
              <w:t>Projekto įgyvendinimo trukmė/ terminas turi atitikti Aprašo 21 punkte nustatytus  reikalavimus.</w:t>
            </w:r>
          </w:p>
          <w:p w14:paraId="0EDFCA73" w14:textId="77777777" w:rsidR="00860829" w:rsidRPr="00E8596E" w:rsidRDefault="00860829" w:rsidP="00860829"/>
          <w:p w14:paraId="6ECCE56B" w14:textId="3A664916" w:rsidR="00860829" w:rsidRPr="007B63A9" w:rsidRDefault="00860829" w:rsidP="00860829">
            <w:pPr>
              <w:jc w:val="both"/>
              <w:rPr>
                <w:i/>
                <w:szCs w:val="24"/>
                <w:lang w:eastAsia="lt-LT"/>
              </w:rPr>
            </w:pPr>
            <w:r w:rsidRPr="00E8596E">
              <w:rPr>
                <w:i/>
                <w:lang w:eastAsia="lt-LT"/>
              </w:rPr>
              <w:t>Informacijos šaltinis: Paraiška.</w:t>
            </w:r>
          </w:p>
        </w:tc>
        <w:tc>
          <w:tcPr>
            <w:tcW w:w="1276" w:type="dxa"/>
            <w:tcBorders>
              <w:top w:val="single" w:sz="4" w:space="0" w:color="000000"/>
              <w:left w:val="single" w:sz="4" w:space="0" w:color="000000"/>
              <w:bottom w:val="single" w:sz="4" w:space="0" w:color="auto"/>
              <w:right w:val="single" w:sz="4" w:space="0" w:color="000000"/>
            </w:tcBorders>
          </w:tcPr>
          <w:p w14:paraId="458A2B16" w14:textId="77777777" w:rsidR="00860829" w:rsidRPr="007B63A9" w:rsidRDefault="00860829" w:rsidP="00860829">
            <w:pPr>
              <w:jc w:val="center"/>
              <w:rPr>
                <w:szCs w:val="24"/>
                <w:lang w:eastAsia="lt-LT"/>
              </w:rPr>
            </w:pPr>
          </w:p>
        </w:tc>
        <w:tc>
          <w:tcPr>
            <w:tcW w:w="992" w:type="dxa"/>
            <w:tcBorders>
              <w:top w:val="single" w:sz="4" w:space="0" w:color="000000"/>
              <w:left w:val="single" w:sz="4" w:space="0" w:color="000000"/>
              <w:bottom w:val="single" w:sz="4" w:space="0" w:color="auto"/>
              <w:right w:val="single" w:sz="4" w:space="0" w:color="000000"/>
            </w:tcBorders>
          </w:tcPr>
          <w:p w14:paraId="60A3D683" w14:textId="77777777" w:rsidR="00860829" w:rsidRPr="007B63A9" w:rsidRDefault="00860829" w:rsidP="00860829">
            <w:pPr>
              <w:rPr>
                <w:szCs w:val="24"/>
                <w:lang w:eastAsia="lt-LT"/>
              </w:rPr>
            </w:pPr>
          </w:p>
        </w:tc>
      </w:tr>
      <w:tr w:rsidR="00860829" w:rsidRPr="007B63A9" w14:paraId="7EE8262B" w14:textId="77777777" w:rsidTr="00220CCC">
        <w:trPr>
          <w:trHeight w:val="20"/>
        </w:trPr>
        <w:tc>
          <w:tcPr>
            <w:tcW w:w="4390" w:type="dxa"/>
            <w:tcBorders>
              <w:top w:val="single" w:sz="4" w:space="0" w:color="000000"/>
              <w:left w:val="single" w:sz="4" w:space="0" w:color="000000"/>
              <w:bottom w:val="single" w:sz="4" w:space="0" w:color="auto"/>
              <w:right w:val="single" w:sz="4" w:space="0" w:color="000000"/>
            </w:tcBorders>
          </w:tcPr>
          <w:p w14:paraId="19261A0C" w14:textId="77777777" w:rsidR="00860829" w:rsidRPr="007B63A9" w:rsidRDefault="00860829" w:rsidP="00860829">
            <w:pPr>
              <w:jc w:val="both"/>
              <w:rPr>
                <w:szCs w:val="24"/>
                <w:lang w:eastAsia="lt-LT"/>
              </w:rPr>
            </w:pPr>
            <w:r w:rsidRPr="007B63A9">
              <w:rPr>
                <w:szCs w:val="24"/>
                <w:lang w:eastAsia="lt-LT"/>
              </w:rPr>
              <w:t>7.6. Projektas atitinka kryžminio finansavimo reikalavimus.</w:t>
            </w:r>
          </w:p>
          <w:p w14:paraId="53276217" w14:textId="65C20072" w:rsidR="00860829" w:rsidRPr="007B63A9" w:rsidRDefault="00860829" w:rsidP="00860829">
            <w:pPr>
              <w:jc w:val="both"/>
              <w:rPr>
                <w:szCs w:val="24"/>
                <w:lang w:eastAsia="lt-LT"/>
              </w:rPr>
            </w:pPr>
            <w:r w:rsidRPr="007B63A9">
              <w:rPr>
                <w:i/>
                <w:szCs w:val="24"/>
                <w:lang w:eastAsia="lt-LT"/>
              </w:rPr>
              <w:t xml:space="preserve">(Taikoma tik tais atvejais, jei paraiškoje numatytas kryžminis finansavimas.) </w:t>
            </w:r>
          </w:p>
        </w:tc>
        <w:tc>
          <w:tcPr>
            <w:tcW w:w="2409" w:type="dxa"/>
            <w:tcBorders>
              <w:top w:val="single" w:sz="4" w:space="0" w:color="000000"/>
              <w:left w:val="single" w:sz="4" w:space="0" w:color="000000"/>
              <w:bottom w:val="single" w:sz="4" w:space="0" w:color="auto"/>
              <w:right w:val="single" w:sz="4" w:space="0" w:color="000000"/>
            </w:tcBorders>
          </w:tcPr>
          <w:p w14:paraId="28EAF64E" w14:textId="010EAA63" w:rsidR="00860829" w:rsidRPr="007B63A9" w:rsidRDefault="00860829" w:rsidP="00860829">
            <w:pPr>
              <w:jc w:val="both"/>
              <w:rPr>
                <w:i/>
                <w:szCs w:val="24"/>
                <w:lang w:eastAsia="lt-LT"/>
              </w:rPr>
            </w:pPr>
            <w:r w:rsidRPr="00E8596E">
              <w:t>Netaikoma</w:t>
            </w:r>
          </w:p>
        </w:tc>
        <w:tc>
          <w:tcPr>
            <w:tcW w:w="1276" w:type="dxa"/>
            <w:tcBorders>
              <w:top w:val="single" w:sz="4" w:space="0" w:color="000000"/>
              <w:left w:val="single" w:sz="4" w:space="0" w:color="000000"/>
              <w:bottom w:val="single" w:sz="4" w:space="0" w:color="auto"/>
              <w:right w:val="single" w:sz="4" w:space="0" w:color="000000"/>
            </w:tcBorders>
          </w:tcPr>
          <w:p w14:paraId="58F7E208" w14:textId="77777777" w:rsidR="00860829" w:rsidRPr="007B63A9" w:rsidRDefault="00860829" w:rsidP="00860829">
            <w:pPr>
              <w:jc w:val="center"/>
              <w:rPr>
                <w:szCs w:val="24"/>
                <w:lang w:eastAsia="lt-LT"/>
              </w:rPr>
            </w:pPr>
          </w:p>
        </w:tc>
        <w:tc>
          <w:tcPr>
            <w:tcW w:w="992" w:type="dxa"/>
            <w:tcBorders>
              <w:top w:val="single" w:sz="4" w:space="0" w:color="000000"/>
              <w:left w:val="single" w:sz="4" w:space="0" w:color="000000"/>
              <w:bottom w:val="single" w:sz="4" w:space="0" w:color="auto"/>
              <w:right w:val="single" w:sz="4" w:space="0" w:color="000000"/>
            </w:tcBorders>
          </w:tcPr>
          <w:p w14:paraId="38A722A0" w14:textId="77777777" w:rsidR="00860829" w:rsidRPr="007B63A9" w:rsidRDefault="00860829" w:rsidP="00860829">
            <w:pPr>
              <w:rPr>
                <w:szCs w:val="24"/>
                <w:lang w:eastAsia="lt-LT"/>
              </w:rPr>
            </w:pPr>
          </w:p>
        </w:tc>
      </w:tr>
      <w:tr w:rsidR="00860829" w:rsidRPr="007B63A9" w14:paraId="6894AB63" w14:textId="77777777" w:rsidTr="00220CCC">
        <w:trPr>
          <w:trHeight w:val="20"/>
        </w:trPr>
        <w:tc>
          <w:tcPr>
            <w:tcW w:w="4390" w:type="dxa"/>
            <w:tcBorders>
              <w:top w:val="single" w:sz="4" w:space="0" w:color="000000"/>
              <w:left w:val="single" w:sz="4" w:space="0" w:color="000000"/>
              <w:bottom w:val="single" w:sz="4" w:space="0" w:color="auto"/>
              <w:right w:val="single" w:sz="4" w:space="0" w:color="000000"/>
            </w:tcBorders>
          </w:tcPr>
          <w:p w14:paraId="3DE474FC" w14:textId="5E97F732" w:rsidR="00860829" w:rsidRPr="007B63A9" w:rsidRDefault="00860829" w:rsidP="00860829">
            <w:pPr>
              <w:jc w:val="both"/>
              <w:rPr>
                <w:szCs w:val="24"/>
                <w:lang w:eastAsia="lt-LT"/>
              </w:rPr>
            </w:pPr>
            <w:r w:rsidRPr="007B63A9">
              <w:rPr>
                <w:szCs w:val="24"/>
                <w:lang w:eastAsia="lt-LT"/>
              </w:rPr>
              <w:t xml:space="preserve">7.7. Teisingai </w:t>
            </w:r>
            <w:r w:rsidRPr="007B63A9">
              <w:rPr>
                <w:szCs w:val="24"/>
              </w:rPr>
              <w:t>pritaikyta fiksuotoji projekto išlaidų norma, fiksuotieji</w:t>
            </w:r>
            <w:r w:rsidRPr="007B63A9">
              <w:rPr>
                <w:szCs w:val="24"/>
                <w:lang w:eastAsia="lt-LT"/>
              </w:rPr>
              <w:t xml:space="preserve"> projekto išlaidų </w:t>
            </w:r>
            <w:r w:rsidRPr="007B63A9">
              <w:rPr>
                <w:szCs w:val="24"/>
              </w:rPr>
              <w:t>vieneto įkainiai, fiksuotosios projekto išlaidų sumos ir (ar) apdovanojimai (</w:t>
            </w:r>
            <w:r w:rsidRPr="007B63A9">
              <w:rPr>
                <w:i/>
                <w:szCs w:val="24"/>
              </w:rPr>
              <w:t>taikoma</w:t>
            </w:r>
            <w:r w:rsidRPr="007B63A9">
              <w:rPr>
                <w:i/>
                <w:szCs w:val="24"/>
                <w:lang w:eastAsia="lt-LT"/>
              </w:rPr>
              <w:t xml:space="preserve"> tik tais atvejais, jei paraiškoje yra numatyta taikyti </w:t>
            </w:r>
            <w:r w:rsidRPr="007B63A9">
              <w:rPr>
                <w:i/>
                <w:szCs w:val="24"/>
              </w:rPr>
              <w:t>šiuos supaprastintus išlaidų apmokėjimo būdus ir (ar) apdovanojimus)</w:t>
            </w:r>
            <w:r w:rsidRPr="007B63A9">
              <w:rPr>
                <w:szCs w:val="24"/>
              </w:rPr>
              <w:t>.</w:t>
            </w:r>
            <w:r w:rsidRPr="007B63A9">
              <w:rPr>
                <w:szCs w:val="24"/>
                <w:lang w:eastAsia="lt-LT"/>
              </w:rPr>
              <w:t xml:space="preserve"> </w:t>
            </w:r>
          </w:p>
        </w:tc>
        <w:tc>
          <w:tcPr>
            <w:tcW w:w="2409" w:type="dxa"/>
            <w:tcBorders>
              <w:top w:val="single" w:sz="4" w:space="0" w:color="000000"/>
              <w:left w:val="single" w:sz="4" w:space="0" w:color="000000"/>
              <w:bottom w:val="single" w:sz="4" w:space="0" w:color="auto"/>
              <w:right w:val="single" w:sz="4" w:space="0" w:color="000000"/>
            </w:tcBorders>
          </w:tcPr>
          <w:p w14:paraId="0068CE21" w14:textId="2AAB3FD4" w:rsidR="00860829" w:rsidRPr="007B63A9" w:rsidRDefault="00860829" w:rsidP="00860829">
            <w:pPr>
              <w:jc w:val="both"/>
              <w:rPr>
                <w:i/>
                <w:szCs w:val="24"/>
                <w:lang w:eastAsia="lt-LT"/>
              </w:rPr>
            </w:pPr>
            <w:r w:rsidRPr="00E8596E">
              <w:t>Netaikoma</w:t>
            </w:r>
          </w:p>
        </w:tc>
        <w:tc>
          <w:tcPr>
            <w:tcW w:w="1276" w:type="dxa"/>
            <w:tcBorders>
              <w:top w:val="single" w:sz="4" w:space="0" w:color="000000"/>
              <w:left w:val="single" w:sz="4" w:space="0" w:color="000000"/>
              <w:bottom w:val="single" w:sz="4" w:space="0" w:color="auto"/>
              <w:right w:val="single" w:sz="4" w:space="0" w:color="000000"/>
            </w:tcBorders>
          </w:tcPr>
          <w:p w14:paraId="4FB86EA7" w14:textId="77777777" w:rsidR="00860829" w:rsidRPr="007B63A9" w:rsidRDefault="00860829" w:rsidP="00860829">
            <w:pPr>
              <w:jc w:val="center"/>
              <w:rPr>
                <w:szCs w:val="24"/>
                <w:lang w:eastAsia="lt-LT"/>
              </w:rPr>
            </w:pPr>
          </w:p>
        </w:tc>
        <w:tc>
          <w:tcPr>
            <w:tcW w:w="992" w:type="dxa"/>
            <w:tcBorders>
              <w:top w:val="single" w:sz="4" w:space="0" w:color="000000"/>
              <w:left w:val="single" w:sz="4" w:space="0" w:color="000000"/>
              <w:bottom w:val="single" w:sz="4" w:space="0" w:color="auto"/>
              <w:right w:val="single" w:sz="4" w:space="0" w:color="000000"/>
            </w:tcBorders>
          </w:tcPr>
          <w:p w14:paraId="7179CC04" w14:textId="77777777" w:rsidR="00860829" w:rsidRPr="007B63A9" w:rsidRDefault="00860829" w:rsidP="00860829">
            <w:pPr>
              <w:rPr>
                <w:szCs w:val="24"/>
                <w:lang w:eastAsia="lt-LT"/>
              </w:rPr>
            </w:pPr>
          </w:p>
        </w:tc>
      </w:tr>
      <w:tr w:rsidR="00860829" w:rsidRPr="007B63A9" w14:paraId="5560A56E" w14:textId="77777777" w:rsidTr="00220CCC">
        <w:trPr>
          <w:trHeight w:val="20"/>
        </w:trPr>
        <w:tc>
          <w:tcPr>
            <w:tcW w:w="4390" w:type="dxa"/>
            <w:tcBorders>
              <w:top w:val="single" w:sz="4" w:space="0" w:color="000000"/>
              <w:left w:val="single" w:sz="4" w:space="0" w:color="000000"/>
              <w:bottom w:val="single" w:sz="4" w:space="0" w:color="auto"/>
              <w:right w:val="single" w:sz="4" w:space="0" w:color="000000"/>
            </w:tcBorders>
          </w:tcPr>
          <w:p w14:paraId="06F31495" w14:textId="77777777" w:rsidR="00860829" w:rsidRPr="007B63A9" w:rsidRDefault="00860829" w:rsidP="00860829">
            <w:pPr>
              <w:tabs>
                <w:tab w:val="left" w:pos="1276"/>
              </w:tabs>
              <w:jc w:val="both"/>
              <w:rPr>
                <w:szCs w:val="24"/>
                <w:lang w:eastAsia="lt-LT"/>
              </w:rPr>
            </w:pPr>
            <w:r w:rsidRPr="007B63A9">
              <w:rPr>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36693C52" w14:textId="77777777" w:rsidR="00860829" w:rsidRPr="007B63A9" w:rsidRDefault="00860829" w:rsidP="00860829">
            <w:pPr>
              <w:tabs>
                <w:tab w:val="left" w:pos="1276"/>
              </w:tabs>
              <w:jc w:val="both"/>
              <w:rPr>
                <w:szCs w:val="24"/>
                <w:lang w:eastAsia="lt-LT"/>
              </w:rPr>
            </w:pPr>
            <w:r w:rsidRPr="007B63A9">
              <w:rPr>
                <w:szCs w:val="24"/>
                <w:lang w:eastAsia="lt-LT"/>
              </w:rPr>
              <w:t>– negaunama pajamų;</w:t>
            </w:r>
          </w:p>
          <w:p w14:paraId="7E3BE55C" w14:textId="77777777" w:rsidR="00860829" w:rsidRPr="007B63A9" w:rsidRDefault="00860829" w:rsidP="00860829">
            <w:pPr>
              <w:tabs>
                <w:tab w:val="left" w:pos="1276"/>
              </w:tabs>
              <w:jc w:val="both"/>
              <w:rPr>
                <w:szCs w:val="24"/>
                <w:lang w:eastAsia="lt-LT"/>
              </w:rPr>
            </w:pPr>
            <w:r w:rsidRPr="007B63A9">
              <w:rPr>
                <w:szCs w:val="24"/>
                <w:lang w:eastAsia="lt-LT"/>
              </w:rPr>
              <w:t>– gaunama pajamų ir jos yra įvertintos iš anksto;</w:t>
            </w:r>
          </w:p>
          <w:p w14:paraId="5ADAF6E0" w14:textId="77777777" w:rsidR="00860829" w:rsidRPr="007B63A9" w:rsidRDefault="00860829" w:rsidP="00860829">
            <w:pPr>
              <w:tabs>
                <w:tab w:val="left" w:pos="1276"/>
              </w:tabs>
              <w:jc w:val="both"/>
              <w:rPr>
                <w:szCs w:val="24"/>
                <w:lang w:eastAsia="lt-LT"/>
              </w:rPr>
            </w:pPr>
            <w:r w:rsidRPr="007B63A9">
              <w:rPr>
                <w:szCs w:val="24"/>
                <w:lang w:eastAsia="lt-LT"/>
              </w:rPr>
              <w:t xml:space="preserve">– gaunama pajamų, bet jų iš anksto neįmanoma apskaičiuoti. </w:t>
            </w:r>
          </w:p>
          <w:p w14:paraId="786BC21D" w14:textId="1D3DE457" w:rsidR="00860829" w:rsidRPr="007B63A9" w:rsidRDefault="00860829" w:rsidP="00860829">
            <w:pPr>
              <w:jc w:val="both"/>
              <w:rPr>
                <w:szCs w:val="24"/>
                <w:lang w:eastAsia="lt-LT"/>
              </w:rPr>
            </w:pPr>
            <w:r w:rsidRPr="007B63A9">
              <w:rPr>
                <w:i/>
                <w:szCs w:val="24"/>
                <w:lang w:eastAsia="lt-LT"/>
              </w:rPr>
              <w:lastRenderedPageBreak/>
              <w:t>(Šis vertinimo aspektas netaikomas, kai iš Europos regioninės plėtros fondo ar Sanglaudos fondo bendrai finansuojamo projekto tinkamų finansuoti išlaidų suma neviršija 1 000 000 eurų, kai iš ESF bendrai finansuojamo projekto tinkamų finansuoti išlaidų suma neviršija 100 000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 taip pat techninės paramos projektams, taip pat jeigu pagal reglamento (ES) Nr. 1303/2013 61 straipsnio 3 dalies a arba aa</w:t>
            </w:r>
            <w:r w:rsidRPr="007B63A9">
              <w:rPr>
                <w:b/>
                <w:szCs w:val="24"/>
                <w:lang w:eastAsia="lt-LT"/>
              </w:rPr>
              <w:t xml:space="preserve"> </w:t>
            </w:r>
            <w:r w:rsidRPr="007B63A9">
              <w:rPr>
                <w:i/>
                <w:szCs w:val="24"/>
                <w:lang w:eastAsia="lt-LT"/>
              </w:rPr>
              <w:t>punktą ūkio sektoriui taikoma grynųjų pajamų fiksuotoji norma, išreikšta pajamų procentais.)</w:t>
            </w:r>
          </w:p>
        </w:tc>
        <w:tc>
          <w:tcPr>
            <w:tcW w:w="2409" w:type="dxa"/>
            <w:tcBorders>
              <w:top w:val="single" w:sz="4" w:space="0" w:color="000000"/>
              <w:left w:val="single" w:sz="4" w:space="0" w:color="000000"/>
              <w:bottom w:val="single" w:sz="4" w:space="0" w:color="auto"/>
              <w:right w:val="single" w:sz="4" w:space="0" w:color="000000"/>
            </w:tcBorders>
          </w:tcPr>
          <w:p w14:paraId="5902B8F6" w14:textId="06BC73C6" w:rsidR="00860829" w:rsidRPr="007B63A9" w:rsidRDefault="00860829" w:rsidP="00860829">
            <w:pPr>
              <w:jc w:val="both"/>
              <w:rPr>
                <w:i/>
                <w:szCs w:val="24"/>
                <w:lang w:eastAsia="lt-LT"/>
              </w:rPr>
            </w:pPr>
            <w:r w:rsidRPr="00E8596E">
              <w:rPr>
                <w:i/>
                <w:lang w:eastAsia="lt-LT"/>
              </w:rPr>
              <w:lastRenderedPageBreak/>
              <w:t>Informacijos šaltinis: Paraiška.</w:t>
            </w:r>
          </w:p>
        </w:tc>
        <w:tc>
          <w:tcPr>
            <w:tcW w:w="1276" w:type="dxa"/>
            <w:tcBorders>
              <w:top w:val="single" w:sz="4" w:space="0" w:color="000000"/>
              <w:left w:val="single" w:sz="4" w:space="0" w:color="000000"/>
              <w:bottom w:val="single" w:sz="4" w:space="0" w:color="auto"/>
              <w:right w:val="single" w:sz="4" w:space="0" w:color="000000"/>
            </w:tcBorders>
          </w:tcPr>
          <w:p w14:paraId="587E9AE5" w14:textId="77777777" w:rsidR="00860829" w:rsidRPr="007B63A9" w:rsidRDefault="00860829" w:rsidP="00860829">
            <w:pPr>
              <w:jc w:val="center"/>
              <w:rPr>
                <w:szCs w:val="24"/>
                <w:lang w:eastAsia="lt-LT"/>
              </w:rPr>
            </w:pPr>
          </w:p>
        </w:tc>
        <w:tc>
          <w:tcPr>
            <w:tcW w:w="992" w:type="dxa"/>
            <w:tcBorders>
              <w:top w:val="single" w:sz="4" w:space="0" w:color="000000"/>
              <w:left w:val="single" w:sz="4" w:space="0" w:color="000000"/>
              <w:bottom w:val="single" w:sz="4" w:space="0" w:color="auto"/>
              <w:right w:val="single" w:sz="4" w:space="0" w:color="000000"/>
            </w:tcBorders>
          </w:tcPr>
          <w:p w14:paraId="0C0921C1" w14:textId="77777777" w:rsidR="00860829" w:rsidRPr="007B63A9" w:rsidRDefault="00860829" w:rsidP="00860829">
            <w:pPr>
              <w:rPr>
                <w:szCs w:val="24"/>
                <w:lang w:eastAsia="lt-LT"/>
              </w:rPr>
            </w:pPr>
          </w:p>
        </w:tc>
      </w:tr>
    </w:tbl>
    <w:p w14:paraId="4E6C533E" w14:textId="77777777" w:rsidR="00287B98" w:rsidRPr="00287B98" w:rsidRDefault="00287B98" w:rsidP="00287B98">
      <w:pPr>
        <w:tabs>
          <w:tab w:val="left" w:pos="1134"/>
        </w:tabs>
        <w:ind w:left="360"/>
        <w:jc w:val="both"/>
        <w:rPr>
          <w:szCs w:val="24"/>
        </w:rPr>
      </w:pPr>
    </w:p>
    <w:p w14:paraId="62F84951" w14:textId="4467B1A1" w:rsidR="003A0008" w:rsidRPr="007B63A9" w:rsidRDefault="002F1B1C" w:rsidP="002F1B1C">
      <w:pPr>
        <w:rPr>
          <w:rFonts w:eastAsia="Calibri"/>
          <w:szCs w:val="24"/>
          <w:lang w:eastAsia="lt-LT"/>
        </w:rPr>
      </w:pPr>
      <w:r w:rsidRPr="007B63A9">
        <w:rPr>
          <w:bCs/>
          <w:iCs/>
          <w:szCs w:val="24"/>
        </w:rPr>
        <w:t>Energetikos ministras</w:t>
      </w:r>
      <w:r w:rsidRPr="007B63A9">
        <w:rPr>
          <w:bCs/>
          <w:iCs/>
          <w:szCs w:val="24"/>
        </w:rPr>
        <w:tab/>
      </w:r>
      <w:r w:rsidRPr="007B63A9">
        <w:rPr>
          <w:bCs/>
          <w:iCs/>
          <w:szCs w:val="24"/>
        </w:rPr>
        <w:tab/>
      </w:r>
      <w:r w:rsidRPr="007B63A9">
        <w:rPr>
          <w:bCs/>
          <w:iCs/>
          <w:szCs w:val="24"/>
        </w:rPr>
        <w:tab/>
      </w:r>
      <w:r w:rsidRPr="007B63A9">
        <w:rPr>
          <w:bCs/>
          <w:iCs/>
          <w:szCs w:val="24"/>
        </w:rPr>
        <w:tab/>
      </w:r>
    </w:p>
    <w:p w14:paraId="347A905B" w14:textId="0F5215E1" w:rsidR="003A0008" w:rsidRPr="007B63A9" w:rsidRDefault="003A0008">
      <w:pPr>
        <w:tabs>
          <w:tab w:val="left" w:pos="7371"/>
        </w:tabs>
        <w:jc w:val="both"/>
        <w:rPr>
          <w:rFonts w:eastAsia="Calibri"/>
          <w:szCs w:val="24"/>
          <w:lang w:eastAsia="lt-LT"/>
        </w:rPr>
      </w:pPr>
    </w:p>
    <w:tbl>
      <w:tblPr>
        <w:tblW w:w="8681" w:type="dxa"/>
        <w:tblInd w:w="108" w:type="dxa"/>
        <w:tblCellMar>
          <w:left w:w="0" w:type="dxa"/>
          <w:right w:w="0" w:type="dxa"/>
        </w:tblCellMar>
        <w:tblLook w:val="04A0" w:firstRow="1" w:lastRow="0" w:firstColumn="1" w:lastColumn="0" w:noHBand="0" w:noVBand="1"/>
      </w:tblPr>
      <w:tblGrid>
        <w:gridCol w:w="4597"/>
        <w:gridCol w:w="4084"/>
      </w:tblGrid>
      <w:tr w:rsidR="003A0008" w:rsidRPr="007B63A9" w14:paraId="02EAE203" w14:textId="77777777" w:rsidTr="00725E94">
        <w:tc>
          <w:tcPr>
            <w:tcW w:w="4597" w:type="dxa"/>
            <w:tcMar>
              <w:top w:w="0" w:type="dxa"/>
              <w:left w:w="108" w:type="dxa"/>
              <w:bottom w:w="0" w:type="dxa"/>
              <w:right w:w="108" w:type="dxa"/>
            </w:tcMar>
            <w:hideMark/>
          </w:tcPr>
          <w:p w14:paraId="5C5B5141" w14:textId="77777777" w:rsidR="003A0008" w:rsidRPr="007B63A9" w:rsidRDefault="003118A0">
            <w:pPr>
              <w:overflowPunct w:val="0"/>
              <w:jc w:val="both"/>
              <w:textAlignment w:val="center"/>
              <w:rPr>
                <w:color w:val="000000"/>
                <w:szCs w:val="24"/>
                <w:lang w:eastAsia="lt-LT"/>
              </w:rPr>
            </w:pPr>
            <w:r w:rsidRPr="007B63A9">
              <w:rPr>
                <w:color w:val="000000"/>
                <w:szCs w:val="24"/>
                <w:lang w:eastAsia="lt-LT"/>
              </w:rPr>
              <w:t>SUDERINTA</w:t>
            </w:r>
          </w:p>
          <w:p w14:paraId="36492293" w14:textId="77777777" w:rsidR="003A0008" w:rsidRPr="007B63A9" w:rsidRDefault="003118A0">
            <w:pPr>
              <w:overflowPunct w:val="0"/>
              <w:jc w:val="both"/>
              <w:textAlignment w:val="center"/>
              <w:rPr>
                <w:color w:val="000000"/>
                <w:szCs w:val="24"/>
                <w:lang w:eastAsia="lt-LT"/>
              </w:rPr>
            </w:pPr>
            <w:r w:rsidRPr="007B63A9">
              <w:rPr>
                <w:color w:val="000000"/>
                <w:szCs w:val="24"/>
                <w:lang w:eastAsia="lt-LT"/>
              </w:rPr>
              <w:t>Lietuvos Respublikos finansų ministerijos</w:t>
            </w:r>
          </w:p>
          <w:p w14:paraId="2EC033D3" w14:textId="78CA3F0B" w:rsidR="003A0008" w:rsidRPr="007B63A9" w:rsidRDefault="003118A0">
            <w:pPr>
              <w:overflowPunct w:val="0"/>
              <w:jc w:val="both"/>
              <w:textAlignment w:val="baseline"/>
              <w:rPr>
                <w:color w:val="000000"/>
                <w:szCs w:val="24"/>
                <w:lang w:eastAsia="lt-LT"/>
              </w:rPr>
            </w:pPr>
            <w:r w:rsidRPr="007B63A9">
              <w:rPr>
                <w:color w:val="000000"/>
                <w:szCs w:val="24"/>
                <w:lang w:eastAsia="lt-LT"/>
              </w:rPr>
              <w:t xml:space="preserve">20 m. </w:t>
            </w:r>
            <w:r w:rsidR="002F1B1C" w:rsidRPr="007B63A9">
              <w:rPr>
                <w:color w:val="000000"/>
                <w:szCs w:val="24"/>
                <w:lang w:eastAsia="lt-LT"/>
              </w:rPr>
              <w:t xml:space="preserve"> </w:t>
            </w:r>
            <w:r w:rsidRPr="007B63A9">
              <w:rPr>
                <w:color w:val="000000"/>
                <w:szCs w:val="24"/>
                <w:lang w:eastAsia="lt-LT"/>
              </w:rPr>
              <w:t>d. raštu</w:t>
            </w:r>
          </w:p>
          <w:p w14:paraId="1E90F800" w14:textId="14BD2F81" w:rsidR="003A0008" w:rsidRPr="007B63A9" w:rsidRDefault="003118A0">
            <w:pPr>
              <w:jc w:val="both"/>
              <w:rPr>
                <w:color w:val="000000"/>
                <w:szCs w:val="24"/>
                <w:lang w:eastAsia="lt-LT"/>
              </w:rPr>
            </w:pPr>
            <w:r w:rsidRPr="007B63A9">
              <w:rPr>
                <w:color w:val="000000"/>
                <w:szCs w:val="24"/>
                <w:lang w:eastAsia="lt-LT"/>
              </w:rPr>
              <w:t xml:space="preserve">Nr. </w:t>
            </w:r>
            <w:r w:rsidR="002F1B1C" w:rsidRPr="007B63A9">
              <w:rPr>
                <w:color w:val="000000"/>
                <w:szCs w:val="24"/>
                <w:lang w:eastAsia="lt-LT"/>
              </w:rPr>
              <w:t xml:space="preserve"> </w:t>
            </w:r>
          </w:p>
        </w:tc>
        <w:tc>
          <w:tcPr>
            <w:tcW w:w="4084" w:type="dxa"/>
            <w:tcMar>
              <w:top w:w="0" w:type="dxa"/>
              <w:left w:w="108" w:type="dxa"/>
              <w:bottom w:w="0" w:type="dxa"/>
              <w:right w:w="108" w:type="dxa"/>
            </w:tcMar>
            <w:hideMark/>
          </w:tcPr>
          <w:p w14:paraId="3A86E361" w14:textId="77777777" w:rsidR="003A0008" w:rsidRPr="007B63A9" w:rsidRDefault="003118A0">
            <w:pPr>
              <w:overflowPunct w:val="0"/>
              <w:jc w:val="both"/>
              <w:textAlignment w:val="baseline"/>
              <w:rPr>
                <w:color w:val="000000"/>
                <w:szCs w:val="24"/>
                <w:lang w:eastAsia="lt-LT"/>
              </w:rPr>
            </w:pPr>
            <w:r w:rsidRPr="007B63A9">
              <w:rPr>
                <w:color w:val="000000"/>
                <w:szCs w:val="24"/>
                <w:lang w:eastAsia="lt-LT"/>
              </w:rPr>
              <w:t>SUDERINTA</w:t>
            </w:r>
          </w:p>
          <w:p w14:paraId="03D3AAB8" w14:textId="77777777" w:rsidR="00725E94" w:rsidRPr="007B63A9" w:rsidRDefault="003118A0" w:rsidP="00725E94">
            <w:pPr>
              <w:overflowPunct w:val="0"/>
              <w:jc w:val="both"/>
              <w:textAlignment w:val="baseline"/>
              <w:rPr>
                <w:color w:val="000000"/>
                <w:szCs w:val="24"/>
                <w:lang w:eastAsia="lt-LT"/>
              </w:rPr>
            </w:pPr>
            <w:r w:rsidRPr="007B63A9">
              <w:rPr>
                <w:color w:val="000000"/>
                <w:szCs w:val="24"/>
                <w:lang w:eastAsia="lt-LT"/>
              </w:rPr>
              <w:t xml:space="preserve">Uždarosios akcinės bendrovės </w:t>
            </w:r>
          </w:p>
          <w:p w14:paraId="63CDCFBC" w14:textId="6A49094B" w:rsidR="003A0008" w:rsidRPr="007B63A9" w:rsidRDefault="003118A0" w:rsidP="00725E94">
            <w:pPr>
              <w:overflowPunct w:val="0"/>
              <w:jc w:val="both"/>
              <w:textAlignment w:val="baseline"/>
              <w:rPr>
                <w:color w:val="000000"/>
                <w:szCs w:val="24"/>
                <w:lang w:eastAsia="lt-LT"/>
              </w:rPr>
            </w:pPr>
            <w:r w:rsidRPr="007B63A9">
              <w:rPr>
                <w:color w:val="000000"/>
                <w:szCs w:val="24"/>
                <w:lang w:eastAsia="lt-LT"/>
              </w:rPr>
              <w:t>Viešųjų investicijų plėtros agentūros</w:t>
            </w:r>
          </w:p>
          <w:p w14:paraId="69A754C8" w14:textId="01E18994" w:rsidR="003A0008" w:rsidRPr="007B63A9" w:rsidRDefault="003118A0">
            <w:pPr>
              <w:overflowPunct w:val="0"/>
              <w:jc w:val="both"/>
              <w:textAlignment w:val="baseline"/>
              <w:rPr>
                <w:color w:val="000000"/>
                <w:szCs w:val="24"/>
                <w:lang w:eastAsia="lt-LT"/>
              </w:rPr>
            </w:pPr>
            <w:r w:rsidRPr="007B63A9">
              <w:rPr>
                <w:color w:val="000000"/>
                <w:szCs w:val="24"/>
                <w:lang w:eastAsia="lt-LT"/>
              </w:rPr>
              <w:t>20 m.</w:t>
            </w:r>
            <w:r w:rsidRPr="007B63A9">
              <w:rPr>
                <w:bCs/>
                <w:color w:val="000000"/>
                <w:szCs w:val="24"/>
              </w:rPr>
              <w:t xml:space="preserve"> </w:t>
            </w:r>
            <w:r w:rsidR="002F1B1C" w:rsidRPr="007B63A9">
              <w:rPr>
                <w:bCs/>
                <w:color w:val="000000"/>
                <w:szCs w:val="24"/>
              </w:rPr>
              <w:t xml:space="preserve"> </w:t>
            </w:r>
            <w:r w:rsidRPr="007B63A9">
              <w:rPr>
                <w:bCs/>
                <w:color w:val="000000"/>
                <w:szCs w:val="24"/>
              </w:rPr>
              <w:t xml:space="preserve"> </w:t>
            </w:r>
            <w:r w:rsidRPr="007B63A9">
              <w:rPr>
                <w:color w:val="000000"/>
                <w:szCs w:val="24"/>
                <w:lang w:eastAsia="lt-LT"/>
              </w:rPr>
              <w:t xml:space="preserve">d. raštu </w:t>
            </w:r>
          </w:p>
          <w:p w14:paraId="536C75AA" w14:textId="2114C562" w:rsidR="003A0008" w:rsidRPr="007B63A9" w:rsidRDefault="003118A0">
            <w:pPr>
              <w:overflowPunct w:val="0"/>
              <w:jc w:val="both"/>
              <w:textAlignment w:val="baseline"/>
              <w:rPr>
                <w:color w:val="000000"/>
                <w:szCs w:val="24"/>
                <w:lang w:eastAsia="lt-LT"/>
              </w:rPr>
            </w:pPr>
            <w:r w:rsidRPr="007B63A9">
              <w:rPr>
                <w:color w:val="000000"/>
                <w:szCs w:val="24"/>
                <w:lang w:eastAsia="lt-LT"/>
              </w:rPr>
              <w:t xml:space="preserve">Nr. </w:t>
            </w:r>
            <w:r w:rsidR="002F1B1C" w:rsidRPr="007B63A9">
              <w:rPr>
                <w:bCs/>
                <w:color w:val="000000"/>
                <w:szCs w:val="24"/>
              </w:rPr>
              <w:t xml:space="preserve"> </w:t>
            </w:r>
          </w:p>
        </w:tc>
      </w:tr>
    </w:tbl>
    <w:p w14:paraId="02C73BFA" w14:textId="77777777" w:rsidR="003A0008" w:rsidRPr="007B63A9" w:rsidRDefault="003A0008" w:rsidP="005F29DF">
      <w:pPr>
        <w:tabs>
          <w:tab w:val="left" w:pos="7371"/>
        </w:tabs>
        <w:jc w:val="both"/>
        <w:rPr>
          <w:szCs w:val="24"/>
        </w:rPr>
      </w:pPr>
    </w:p>
    <w:sectPr w:rsidR="003A0008" w:rsidRPr="007B63A9" w:rsidSect="00002556">
      <w:headerReference w:type="default" r:id="rId15"/>
      <w:pgSz w:w="11907" w:h="16840" w:code="9"/>
      <w:pgMar w:top="1134" w:right="1134" w:bottom="851"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7D8B5" w14:textId="77777777" w:rsidR="00D95D4E" w:rsidRDefault="00D95D4E">
      <w:r>
        <w:separator/>
      </w:r>
    </w:p>
  </w:endnote>
  <w:endnote w:type="continuationSeparator" w:id="0">
    <w:p w14:paraId="4E54BDBE" w14:textId="77777777" w:rsidR="00D95D4E" w:rsidRDefault="00D95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66BE7" w14:textId="77777777" w:rsidR="00D95D4E" w:rsidRDefault="00D95D4E">
      <w:r>
        <w:separator/>
      </w:r>
    </w:p>
  </w:footnote>
  <w:footnote w:type="continuationSeparator" w:id="0">
    <w:p w14:paraId="73C5B96D" w14:textId="77777777" w:rsidR="00D95D4E" w:rsidRDefault="00D95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0144865"/>
      <w:docPartObj>
        <w:docPartGallery w:val="Page Numbers (Top of Page)"/>
        <w:docPartUnique/>
      </w:docPartObj>
    </w:sdtPr>
    <w:sdtEndPr/>
    <w:sdtContent>
      <w:p w14:paraId="0F3F6FC5" w14:textId="5D03CF03" w:rsidR="003118A0" w:rsidRDefault="003118A0">
        <w:pPr>
          <w:pStyle w:val="Header"/>
          <w:jc w:val="center"/>
        </w:pPr>
        <w:r>
          <w:fldChar w:fldCharType="begin"/>
        </w:r>
        <w:r>
          <w:instrText>PAGE   \* MERGEFORMAT</w:instrText>
        </w:r>
        <w:r>
          <w:fldChar w:fldCharType="separate"/>
        </w:r>
        <w:r w:rsidR="00725E94">
          <w:rPr>
            <w:noProof/>
          </w:rPr>
          <w:t>4</w:t>
        </w:r>
        <w:r>
          <w:fldChar w:fldCharType="end"/>
        </w:r>
      </w:p>
    </w:sdtContent>
  </w:sdt>
  <w:p w14:paraId="41FA32CB" w14:textId="77777777" w:rsidR="003118A0" w:rsidRDefault="003118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B3213"/>
    <w:multiLevelType w:val="multilevel"/>
    <w:tmpl w:val="FBE4E9E0"/>
    <w:lvl w:ilvl="0">
      <w:start w:val="40"/>
      <w:numFmt w:val="decimal"/>
      <w:lvlText w:val="%1."/>
      <w:lvlJc w:val="left"/>
      <w:pPr>
        <w:ind w:left="480" w:hanging="480"/>
      </w:pPr>
      <w:rPr>
        <w:rFonts w:hint="default"/>
      </w:rPr>
    </w:lvl>
    <w:lvl w:ilvl="1">
      <w:start w:val="1"/>
      <w:numFmt w:val="decimal"/>
      <w:lvlText w:val="%1.%2."/>
      <w:lvlJc w:val="left"/>
      <w:pPr>
        <w:ind w:left="1407" w:hanging="480"/>
      </w:pPr>
      <w:rPr>
        <w:rFonts w:hint="default"/>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 w15:restartNumberingAfterBreak="0">
    <w:nsid w:val="13765BF1"/>
    <w:multiLevelType w:val="hybridMultilevel"/>
    <w:tmpl w:val="A3C66AF2"/>
    <w:lvl w:ilvl="0" w:tplc="42FAC9DE">
      <w:start w:val="1"/>
      <w:numFmt w:val="decimal"/>
      <w:lvlText w:val="%1."/>
      <w:lvlJc w:val="left"/>
      <w:pPr>
        <w:ind w:left="644" w:hanging="360"/>
      </w:pPr>
      <w:rPr>
        <w:rFonts w:hint="default"/>
        <w:b w:val="0"/>
        <w:bCs w:val="0"/>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5B26B4"/>
    <w:multiLevelType w:val="hybridMultilevel"/>
    <w:tmpl w:val="3AAC5692"/>
    <w:lvl w:ilvl="0" w:tplc="0427000B">
      <w:start w:val="95"/>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8C5878"/>
    <w:multiLevelType w:val="hybridMultilevel"/>
    <w:tmpl w:val="A3C66AF2"/>
    <w:lvl w:ilvl="0" w:tplc="42FAC9DE">
      <w:start w:val="1"/>
      <w:numFmt w:val="decimal"/>
      <w:lvlText w:val="%1."/>
      <w:lvlJc w:val="left"/>
      <w:pPr>
        <w:ind w:left="720" w:hanging="360"/>
      </w:pPr>
      <w:rPr>
        <w:rFonts w:hint="default"/>
        <w:b w:val="0"/>
        <w:bCs w:val="0"/>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663225C"/>
    <w:multiLevelType w:val="multilevel"/>
    <w:tmpl w:val="535AF3FE"/>
    <w:lvl w:ilvl="0">
      <w:start w:val="1"/>
      <w:numFmt w:val="decimal"/>
      <w:lvlText w:val="%1."/>
      <w:lvlJc w:val="left"/>
      <w:pPr>
        <w:ind w:left="1211"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643519C6"/>
    <w:multiLevelType w:val="hybridMultilevel"/>
    <w:tmpl w:val="DC50AB5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4"/>
  </w:num>
  <w:num w:numId="2">
    <w:abstractNumId w:val="1"/>
  </w:num>
  <w:num w:numId="3">
    <w:abstractNumId w:val="3"/>
  </w:num>
  <w:num w:numId="4">
    <w:abstractNumId w:val="0"/>
  </w:num>
  <w:num w:numId="5">
    <w:abstractNumId w:val="5"/>
  </w:num>
  <w:num w:numId="6">
    <w:abstractNumId w:val="2"/>
  </w:num>
  <w:num w:numId="7">
    <w:abstractNumId w:val="0"/>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E0A"/>
    <w:rsid w:val="00002556"/>
    <w:rsid w:val="0000463D"/>
    <w:rsid w:val="00012567"/>
    <w:rsid w:val="00043001"/>
    <w:rsid w:val="000A0656"/>
    <w:rsid w:val="000A781B"/>
    <w:rsid w:val="000F71EA"/>
    <w:rsid w:val="00111219"/>
    <w:rsid w:val="00144EB0"/>
    <w:rsid w:val="0014729B"/>
    <w:rsid w:val="001D37E1"/>
    <w:rsid w:val="001D7720"/>
    <w:rsid w:val="001F65E2"/>
    <w:rsid w:val="00205BCB"/>
    <w:rsid w:val="00206223"/>
    <w:rsid w:val="00224DF1"/>
    <w:rsid w:val="00235797"/>
    <w:rsid w:val="002775FA"/>
    <w:rsid w:val="00287B98"/>
    <w:rsid w:val="00291E63"/>
    <w:rsid w:val="002959D4"/>
    <w:rsid w:val="002B2F6E"/>
    <w:rsid w:val="002B5F31"/>
    <w:rsid w:val="002F1B1C"/>
    <w:rsid w:val="003118A0"/>
    <w:rsid w:val="00344149"/>
    <w:rsid w:val="003575CF"/>
    <w:rsid w:val="003A0008"/>
    <w:rsid w:val="003B14BF"/>
    <w:rsid w:val="003E2E91"/>
    <w:rsid w:val="00432EEE"/>
    <w:rsid w:val="00483F62"/>
    <w:rsid w:val="004C320D"/>
    <w:rsid w:val="004D20C8"/>
    <w:rsid w:val="004F0698"/>
    <w:rsid w:val="00510D91"/>
    <w:rsid w:val="00547113"/>
    <w:rsid w:val="00567025"/>
    <w:rsid w:val="00567445"/>
    <w:rsid w:val="00582EA7"/>
    <w:rsid w:val="00595E2C"/>
    <w:rsid w:val="005C1A35"/>
    <w:rsid w:val="005D46B9"/>
    <w:rsid w:val="005F29DF"/>
    <w:rsid w:val="005F400D"/>
    <w:rsid w:val="005F59F7"/>
    <w:rsid w:val="00644924"/>
    <w:rsid w:val="006834A0"/>
    <w:rsid w:val="006A67D9"/>
    <w:rsid w:val="006B046B"/>
    <w:rsid w:val="006B10B0"/>
    <w:rsid w:val="006E094D"/>
    <w:rsid w:val="006E41BB"/>
    <w:rsid w:val="0070395F"/>
    <w:rsid w:val="00724C6A"/>
    <w:rsid w:val="00725E94"/>
    <w:rsid w:val="007326D3"/>
    <w:rsid w:val="00784878"/>
    <w:rsid w:val="007B63A9"/>
    <w:rsid w:val="008249F6"/>
    <w:rsid w:val="0084771C"/>
    <w:rsid w:val="00860829"/>
    <w:rsid w:val="00866B85"/>
    <w:rsid w:val="00867DF6"/>
    <w:rsid w:val="00881D31"/>
    <w:rsid w:val="00892DCA"/>
    <w:rsid w:val="008C1C74"/>
    <w:rsid w:val="008D5F37"/>
    <w:rsid w:val="008E5049"/>
    <w:rsid w:val="008F21DA"/>
    <w:rsid w:val="008F31FE"/>
    <w:rsid w:val="0092155D"/>
    <w:rsid w:val="00937823"/>
    <w:rsid w:val="00937E6A"/>
    <w:rsid w:val="009634E5"/>
    <w:rsid w:val="00966484"/>
    <w:rsid w:val="009A60DD"/>
    <w:rsid w:val="009B56C5"/>
    <w:rsid w:val="009E268F"/>
    <w:rsid w:val="009E6DC7"/>
    <w:rsid w:val="00A10824"/>
    <w:rsid w:val="00A334BA"/>
    <w:rsid w:val="00A75461"/>
    <w:rsid w:val="00A93700"/>
    <w:rsid w:val="00AA7E0A"/>
    <w:rsid w:val="00B03468"/>
    <w:rsid w:val="00B1066E"/>
    <w:rsid w:val="00B15C0D"/>
    <w:rsid w:val="00B87382"/>
    <w:rsid w:val="00BB2673"/>
    <w:rsid w:val="00BF073B"/>
    <w:rsid w:val="00C03762"/>
    <w:rsid w:val="00C31BF3"/>
    <w:rsid w:val="00C32EC8"/>
    <w:rsid w:val="00C37BE1"/>
    <w:rsid w:val="00C55E6E"/>
    <w:rsid w:val="00C744FE"/>
    <w:rsid w:val="00C81269"/>
    <w:rsid w:val="00C93BD5"/>
    <w:rsid w:val="00CB4C2E"/>
    <w:rsid w:val="00CC35AB"/>
    <w:rsid w:val="00CC4F18"/>
    <w:rsid w:val="00CD5B5D"/>
    <w:rsid w:val="00CE74B8"/>
    <w:rsid w:val="00D0684F"/>
    <w:rsid w:val="00D22C34"/>
    <w:rsid w:val="00D55403"/>
    <w:rsid w:val="00D624FE"/>
    <w:rsid w:val="00D729AF"/>
    <w:rsid w:val="00D95D4E"/>
    <w:rsid w:val="00DA153A"/>
    <w:rsid w:val="00DA62E0"/>
    <w:rsid w:val="00DF25FF"/>
    <w:rsid w:val="00DF4E91"/>
    <w:rsid w:val="00E32943"/>
    <w:rsid w:val="00E33BB0"/>
    <w:rsid w:val="00E51D53"/>
    <w:rsid w:val="00E7464A"/>
    <w:rsid w:val="00EB415F"/>
    <w:rsid w:val="00EE0E12"/>
    <w:rsid w:val="00EE0F0F"/>
    <w:rsid w:val="00EE1B7F"/>
    <w:rsid w:val="00F05329"/>
    <w:rsid w:val="00F12B7D"/>
    <w:rsid w:val="00F14CAB"/>
    <w:rsid w:val="00F65BF6"/>
    <w:rsid w:val="00F71B29"/>
    <w:rsid w:val="00F72A7A"/>
    <w:rsid w:val="00F72C7F"/>
    <w:rsid w:val="00F860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531C3"/>
  <w15:docId w15:val="{D7344326-D0A3-4046-8375-01D7798F1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sid w:val="003118A0"/>
    <w:rPr>
      <w:color w:val="808080"/>
    </w:rPr>
  </w:style>
  <w:style w:type="paragraph" w:styleId="Header">
    <w:name w:val="header"/>
    <w:basedOn w:val="Normal"/>
    <w:link w:val="HeaderChar"/>
    <w:uiPriority w:val="99"/>
    <w:rsid w:val="003118A0"/>
    <w:pPr>
      <w:tabs>
        <w:tab w:val="center" w:pos="4819"/>
        <w:tab w:val="right" w:pos="9638"/>
      </w:tabs>
    </w:pPr>
  </w:style>
  <w:style w:type="character" w:customStyle="1" w:styleId="HeaderChar">
    <w:name w:val="Header Char"/>
    <w:basedOn w:val="DefaultParagraphFont"/>
    <w:link w:val="Header"/>
    <w:uiPriority w:val="99"/>
    <w:rsid w:val="003118A0"/>
  </w:style>
  <w:style w:type="paragraph" w:styleId="Footer">
    <w:name w:val="footer"/>
    <w:basedOn w:val="Normal"/>
    <w:link w:val="FooterChar"/>
    <w:rsid w:val="003118A0"/>
    <w:pPr>
      <w:tabs>
        <w:tab w:val="center" w:pos="4819"/>
        <w:tab w:val="right" w:pos="9638"/>
      </w:tabs>
    </w:pPr>
  </w:style>
  <w:style w:type="character" w:customStyle="1" w:styleId="FooterChar">
    <w:name w:val="Footer Char"/>
    <w:basedOn w:val="DefaultParagraphFont"/>
    <w:link w:val="Footer"/>
    <w:rsid w:val="003118A0"/>
  </w:style>
  <w:style w:type="paragraph" w:styleId="ListParagraph">
    <w:name w:val="List Paragraph"/>
    <w:basedOn w:val="Normal"/>
    <w:uiPriority w:val="34"/>
    <w:qFormat/>
    <w:rsid w:val="002F1B1C"/>
    <w:pPr>
      <w:ind w:left="1296"/>
    </w:pPr>
    <w:rPr>
      <w:lang w:eastAsia="lt-LT"/>
    </w:rPr>
  </w:style>
  <w:style w:type="character" w:styleId="Hyperlink">
    <w:name w:val="Hyperlink"/>
    <w:basedOn w:val="DefaultParagraphFont"/>
    <w:uiPriority w:val="99"/>
    <w:unhideWhenUsed/>
    <w:rsid w:val="00EE1B7F"/>
    <w:rPr>
      <w:color w:val="0000FF"/>
      <w:u w:val="single"/>
    </w:rPr>
  </w:style>
  <w:style w:type="character" w:styleId="UnresolvedMention">
    <w:name w:val="Unresolved Mention"/>
    <w:basedOn w:val="DefaultParagraphFont"/>
    <w:uiPriority w:val="99"/>
    <w:semiHidden/>
    <w:unhideWhenUsed/>
    <w:rsid w:val="00EE1B7F"/>
    <w:rPr>
      <w:color w:val="605E5C"/>
      <w:shd w:val="clear" w:color="auto" w:fill="E1DFDD"/>
    </w:rPr>
  </w:style>
  <w:style w:type="paragraph" w:styleId="CommentText">
    <w:name w:val="annotation text"/>
    <w:basedOn w:val="Normal"/>
    <w:link w:val="CommentTextChar"/>
    <w:unhideWhenUsed/>
    <w:rsid w:val="00B15C0D"/>
    <w:rPr>
      <w:sz w:val="20"/>
    </w:rPr>
  </w:style>
  <w:style w:type="character" w:customStyle="1" w:styleId="CommentTextChar">
    <w:name w:val="Comment Text Char"/>
    <w:basedOn w:val="DefaultParagraphFont"/>
    <w:link w:val="CommentText"/>
    <w:rsid w:val="00B15C0D"/>
    <w:rPr>
      <w:sz w:val="20"/>
    </w:rPr>
  </w:style>
  <w:style w:type="character" w:styleId="CommentReference">
    <w:name w:val="annotation reference"/>
    <w:basedOn w:val="DefaultParagraphFont"/>
    <w:semiHidden/>
    <w:unhideWhenUsed/>
    <w:rsid w:val="00B15C0D"/>
    <w:rPr>
      <w:sz w:val="16"/>
      <w:szCs w:val="16"/>
    </w:rPr>
  </w:style>
  <w:style w:type="character" w:styleId="FollowedHyperlink">
    <w:name w:val="FollowedHyperlink"/>
    <w:basedOn w:val="DefaultParagraphFont"/>
    <w:semiHidden/>
    <w:unhideWhenUsed/>
    <w:rsid w:val="009B56C5"/>
    <w:rPr>
      <w:color w:val="954F72" w:themeColor="followedHyperlink"/>
      <w:u w:val="single"/>
    </w:rPr>
  </w:style>
  <w:style w:type="paragraph" w:customStyle="1" w:styleId="Default">
    <w:name w:val="Default"/>
    <w:rsid w:val="005F59F7"/>
    <w:pPr>
      <w:autoSpaceDE w:val="0"/>
      <w:autoSpaceDN w:val="0"/>
      <w:adjustRightInd w:val="0"/>
    </w:pPr>
    <w:rPr>
      <w:color w:val="000000"/>
      <w:szCs w:val="24"/>
      <w:lang w:eastAsia="lt-LT"/>
    </w:rPr>
  </w:style>
  <w:style w:type="paragraph" w:styleId="CommentSubject">
    <w:name w:val="annotation subject"/>
    <w:basedOn w:val="CommentText"/>
    <w:next w:val="CommentText"/>
    <w:link w:val="CommentSubjectChar"/>
    <w:semiHidden/>
    <w:unhideWhenUsed/>
    <w:rsid w:val="00F86002"/>
    <w:rPr>
      <w:b/>
      <w:bCs/>
    </w:rPr>
  </w:style>
  <w:style w:type="character" w:customStyle="1" w:styleId="CommentSubjectChar">
    <w:name w:val="Comment Subject Char"/>
    <w:basedOn w:val="CommentTextChar"/>
    <w:link w:val="CommentSubject"/>
    <w:semiHidden/>
    <w:rsid w:val="00F86002"/>
    <w:rPr>
      <w:b/>
      <w:bCs/>
      <w:sz w:val="20"/>
    </w:rPr>
  </w:style>
  <w:style w:type="paragraph" w:customStyle="1" w:styleId="normal1">
    <w:name w:val="normal1"/>
    <w:basedOn w:val="Normal"/>
    <w:rsid w:val="006834A0"/>
    <w:pPr>
      <w:spacing w:before="120" w:line="312" w:lineRule="atLeast"/>
      <w:jc w:val="both"/>
    </w:pPr>
    <w:rPr>
      <w:szCs w:val="24"/>
      <w:lang w:eastAsia="lt-LT"/>
    </w:rPr>
  </w:style>
  <w:style w:type="paragraph" w:styleId="Revision">
    <w:name w:val="Revision"/>
    <w:hidden/>
    <w:semiHidden/>
    <w:rsid w:val="006834A0"/>
  </w:style>
  <w:style w:type="table" w:styleId="TableGrid">
    <w:name w:val="Table Grid"/>
    <w:basedOn w:val="TableNormal"/>
    <w:rsid w:val="00CB4C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95E2C"/>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3547">
      <w:bodyDiv w:val="1"/>
      <w:marLeft w:val="0"/>
      <w:marRight w:val="0"/>
      <w:marTop w:val="0"/>
      <w:marBottom w:val="0"/>
      <w:divBdr>
        <w:top w:val="none" w:sz="0" w:space="0" w:color="auto"/>
        <w:left w:val="none" w:sz="0" w:space="0" w:color="auto"/>
        <w:bottom w:val="none" w:sz="0" w:space="0" w:color="auto"/>
        <w:right w:val="none" w:sz="0" w:space="0" w:color="auto"/>
      </w:divBdr>
      <w:divsChild>
        <w:div w:id="1783457632">
          <w:marLeft w:val="0"/>
          <w:marRight w:val="0"/>
          <w:marTop w:val="0"/>
          <w:marBottom w:val="0"/>
          <w:divBdr>
            <w:top w:val="none" w:sz="0" w:space="0" w:color="auto"/>
            <w:left w:val="none" w:sz="0" w:space="0" w:color="auto"/>
            <w:bottom w:val="none" w:sz="0" w:space="0" w:color="auto"/>
            <w:right w:val="none" w:sz="0" w:space="0" w:color="auto"/>
          </w:divBdr>
          <w:divsChild>
            <w:div w:id="13509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7066">
      <w:bodyDiv w:val="1"/>
      <w:marLeft w:val="0"/>
      <w:marRight w:val="0"/>
      <w:marTop w:val="0"/>
      <w:marBottom w:val="0"/>
      <w:divBdr>
        <w:top w:val="none" w:sz="0" w:space="0" w:color="auto"/>
        <w:left w:val="none" w:sz="0" w:space="0" w:color="auto"/>
        <w:bottom w:val="none" w:sz="0" w:space="0" w:color="auto"/>
        <w:right w:val="none" w:sz="0" w:space="0" w:color="auto"/>
      </w:divBdr>
      <w:divsChild>
        <w:div w:id="1100687189">
          <w:marLeft w:val="0"/>
          <w:marRight w:val="0"/>
          <w:marTop w:val="0"/>
          <w:marBottom w:val="0"/>
          <w:divBdr>
            <w:top w:val="none" w:sz="0" w:space="0" w:color="auto"/>
            <w:left w:val="none" w:sz="0" w:space="0" w:color="auto"/>
            <w:bottom w:val="none" w:sz="0" w:space="0" w:color="auto"/>
            <w:right w:val="none" w:sz="0" w:space="0" w:color="auto"/>
          </w:divBdr>
          <w:divsChild>
            <w:div w:id="476264033">
              <w:marLeft w:val="0"/>
              <w:marRight w:val="0"/>
              <w:marTop w:val="0"/>
              <w:marBottom w:val="0"/>
              <w:divBdr>
                <w:top w:val="none" w:sz="0" w:space="0" w:color="auto"/>
                <w:left w:val="none" w:sz="0" w:space="0" w:color="auto"/>
                <w:bottom w:val="none" w:sz="0" w:space="0" w:color="auto"/>
                <w:right w:val="none" w:sz="0" w:space="0" w:color="auto"/>
              </w:divBdr>
              <w:divsChild>
                <w:div w:id="1958023944">
                  <w:marLeft w:val="0"/>
                  <w:marRight w:val="0"/>
                  <w:marTop w:val="0"/>
                  <w:marBottom w:val="0"/>
                  <w:divBdr>
                    <w:top w:val="none" w:sz="0" w:space="0" w:color="auto"/>
                    <w:left w:val="none" w:sz="0" w:space="0" w:color="auto"/>
                    <w:bottom w:val="none" w:sz="0" w:space="0" w:color="auto"/>
                    <w:right w:val="none" w:sz="0" w:space="0" w:color="auto"/>
                  </w:divBdr>
                  <w:divsChild>
                    <w:div w:id="547962454">
                      <w:marLeft w:val="-150"/>
                      <w:marRight w:val="-150"/>
                      <w:marTop w:val="0"/>
                      <w:marBottom w:val="0"/>
                      <w:divBdr>
                        <w:top w:val="none" w:sz="0" w:space="0" w:color="auto"/>
                        <w:left w:val="none" w:sz="0" w:space="0" w:color="auto"/>
                        <w:bottom w:val="none" w:sz="0" w:space="0" w:color="auto"/>
                        <w:right w:val="none" w:sz="0" w:space="0" w:color="auto"/>
                      </w:divBdr>
                      <w:divsChild>
                        <w:div w:id="969018596">
                          <w:marLeft w:val="0"/>
                          <w:marRight w:val="0"/>
                          <w:marTop w:val="0"/>
                          <w:marBottom w:val="0"/>
                          <w:divBdr>
                            <w:top w:val="none" w:sz="0" w:space="0" w:color="auto"/>
                            <w:left w:val="none" w:sz="0" w:space="0" w:color="auto"/>
                            <w:bottom w:val="none" w:sz="0" w:space="0" w:color="auto"/>
                            <w:right w:val="none" w:sz="0" w:space="0" w:color="auto"/>
                          </w:divBdr>
                          <w:divsChild>
                            <w:div w:id="1849980998">
                              <w:marLeft w:val="0"/>
                              <w:marRight w:val="0"/>
                              <w:marTop w:val="0"/>
                              <w:marBottom w:val="0"/>
                              <w:divBdr>
                                <w:top w:val="none" w:sz="0" w:space="0" w:color="auto"/>
                                <w:left w:val="none" w:sz="0" w:space="0" w:color="auto"/>
                                <w:bottom w:val="none" w:sz="0" w:space="0" w:color="auto"/>
                                <w:right w:val="none" w:sz="0" w:space="0" w:color="auto"/>
                              </w:divBdr>
                              <w:divsChild>
                                <w:div w:id="1815682980">
                                  <w:marLeft w:val="0"/>
                                  <w:marRight w:val="0"/>
                                  <w:marTop w:val="0"/>
                                  <w:marBottom w:val="300"/>
                                  <w:divBdr>
                                    <w:top w:val="none" w:sz="0" w:space="0" w:color="auto"/>
                                    <w:left w:val="none" w:sz="0" w:space="0" w:color="auto"/>
                                    <w:bottom w:val="none" w:sz="0" w:space="0" w:color="auto"/>
                                    <w:right w:val="none" w:sz="0" w:space="0" w:color="auto"/>
                                  </w:divBdr>
                                  <w:divsChild>
                                    <w:div w:id="242108274">
                                      <w:marLeft w:val="0"/>
                                      <w:marRight w:val="0"/>
                                      <w:marTop w:val="0"/>
                                      <w:marBottom w:val="0"/>
                                      <w:divBdr>
                                        <w:top w:val="none" w:sz="0" w:space="0" w:color="auto"/>
                                        <w:left w:val="none" w:sz="0" w:space="0" w:color="auto"/>
                                        <w:bottom w:val="none" w:sz="0" w:space="0" w:color="auto"/>
                                        <w:right w:val="none" w:sz="0" w:space="0" w:color="auto"/>
                                      </w:divBdr>
                                      <w:divsChild>
                                        <w:div w:id="432556491">
                                          <w:marLeft w:val="0"/>
                                          <w:marRight w:val="0"/>
                                          <w:marTop w:val="0"/>
                                          <w:marBottom w:val="0"/>
                                          <w:divBdr>
                                            <w:top w:val="none" w:sz="0" w:space="0" w:color="auto"/>
                                            <w:left w:val="none" w:sz="0" w:space="0" w:color="auto"/>
                                            <w:bottom w:val="none" w:sz="0" w:space="0" w:color="auto"/>
                                            <w:right w:val="none" w:sz="0" w:space="0" w:color="auto"/>
                                          </w:divBdr>
                                          <w:divsChild>
                                            <w:div w:id="960306902">
                                              <w:marLeft w:val="0"/>
                                              <w:marRight w:val="0"/>
                                              <w:marTop w:val="0"/>
                                              <w:marBottom w:val="0"/>
                                              <w:divBdr>
                                                <w:top w:val="none" w:sz="0" w:space="0" w:color="auto"/>
                                                <w:left w:val="none" w:sz="0" w:space="0" w:color="auto"/>
                                                <w:bottom w:val="none" w:sz="0" w:space="0" w:color="auto"/>
                                                <w:right w:val="none" w:sz="0" w:space="0" w:color="auto"/>
                                              </w:divBdr>
                                              <w:divsChild>
                                                <w:div w:id="1360085802">
                                                  <w:marLeft w:val="0"/>
                                                  <w:marRight w:val="0"/>
                                                  <w:marTop w:val="0"/>
                                                  <w:marBottom w:val="0"/>
                                                  <w:divBdr>
                                                    <w:top w:val="none" w:sz="0" w:space="0" w:color="auto"/>
                                                    <w:left w:val="none" w:sz="0" w:space="0" w:color="auto"/>
                                                    <w:bottom w:val="none" w:sz="0" w:space="0" w:color="auto"/>
                                                    <w:right w:val="none" w:sz="0" w:space="0" w:color="auto"/>
                                                  </w:divBdr>
                                                  <w:divsChild>
                                                    <w:div w:id="1925995085">
                                                      <w:marLeft w:val="0"/>
                                                      <w:marRight w:val="0"/>
                                                      <w:marTop w:val="0"/>
                                                      <w:marBottom w:val="0"/>
                                                      <w:divBdr>
                                                        <w:top w:val="none" w:sz="0" w:space="0" w:color="auto"/>
                                                        <w:left w:val="none" w:sz="0" w:space="0" w:color="auto"/>
                                                        <w:bottom w:val="none" w:sz="0" w:space="0" w:color="auto"/>
                                                        <w:right w:val="none" w:sz="0" w:space="0" w:color="auto"/>
                                                      </w:divBdr>
                                                      <w:divsChild>
                                                        <w:div w:id="657151612">
                                                          <w:marLeft w:val="0"/>
                                                          <w:marRight w:val="0"/>
                                                          <w:marTop w:val="0"/>
                                                          <w:marBottom w:val="0"/>
                                                          <w:divBdr>
                                                            <w:top w:val="none" w:sz="0" w:space="0" w:color="auto"/>
                                                            <w:left w:val="none" w:sz="0" w:space="0" w:color="auto"/>
                                                            <w:bottom w:val="none" w:sz="0" w:space="0" w:color="auto"/>
                                                            <w:right w:val="none" w:sz="0" w:space="0" w:color="auto"/>
                                                          </w:divBdr>
                                                          <w:divsChild>
                                                            <w:div w:id="15517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544971">
      <w:bodyDiv w:val="1"/>
      <w:marLeft w:val="0"/>
      <w:marRight w:val="0"/>
      <w:marTop w:val="0"/>
      <w:marBottom w:val="0"/>
      <w:divBdr>
        <w:top w:val="none" w:sz="0" w:space="0" w:color="auto"/>
        <w:left w:val="none" w:sz="0" w:space="0" w:color="auto"/>
        <w:bottom w:val="none" w:sz="0" w:space="0" w:color="auto"/>
        <w:right w:val="none" w:sz="0" w:space="0" w:color="auto"/>
      </w:divBdr>
    </w:div>
    <w:div w:id="182020017">
      <w:bodyDiv w:val="1"/>
      <w:marLeft w:val="0"/>
      <w:marRight w:val="0"/>
      <w:marTop w:val="0"/>
      <w:marBottom w:val="0"/>
      <w:divBdr>
        <w:top w:val="none" w:sz="0" w:space="0" w:color="auto"/>
        <w:left w:val="none" w:sz="0" w:space="0" w:color="auto"/>
        <w:bottom w:val="none" w:sz="0" w:space="0" w:color="auto"/>
        <w:right w:val="none" w:sz="0" w:space="0" w:color="auto"/>
      </w:divBdr>
    </w:div>
    <w:div w:id="241765288">
      <w:bodyDiv w:val="1"/>
      <w:marLeft w:val="0"/>
      <w:marRight w:val="0"/>
      <w:marTop w:val="0"/>
      <w:marBottom w:val="0"/>
      <w:divBdr>
        <w:top w:val="none" w:sz="0" w:space="0" w:color="auto"/>
        <w:left w:val="none" w:sz="0" w:space="0" w:color="auto"/>
        <w:bottom w:val="none" w:sz="0" w:space="0" w:color="auto"/>
        <w:right w:val="none" w:sz="0" w:space="0" w:color="auto"/>
      </w:divBdr>
    </w:div>
    <w:div w:id="246812964">
      <w:bodyDiv w:val="1"/>
      <w:marLeft w:val="0"/>
      <w:marRight w:val="0"/>
      <w:marTop w:val="0"/>
      <w:marBottom w:val="0"/>
      <w:divBdr>
        <w:top w:val="none" w:sz="0" w:space="0" w:color="auto"/>
        <w:left w:val="none" w:sz="0" w:space="0" w:color="auto"/>
        <w:bottom w:val="none" w:sz="0" w:space="0" w:color="auto"/>
        <w:right w:val="none" w:sz="0" w:space="0" w:color="auto"/>
      </w:divBdr>
    </w:div>
    <w:div w:id="412896776">
      <w:bodyDiv w:val="1"/>
      <w:marLeft w:val="0"/>
      <w:marRight w:val="0"/>
      <w:marTop w:val="0"/>
      <w:marBottom w:val="0"/>
      <w:divBdr>
        <w:top w:val="none" w:sz="0" w:space="0" w:color="auto"/>
        <w:left w:val="none" w:sz="0" w:space="0" w:color="auto"/>
        <w:bottom w:val="none" w:sz="0" w:space="0" w:color="auto"/>
        <w:right w:val="none" w:sz="0" w:space="0" w:color="auto"/>
      </w:divBdr>
    </w:div>
    <w:div w:id="652755489">
      <w:bodyDiv w:val="1"/>
      <w:marLeft w:val="0"/>
      <w:marRight w:val="0"/>
      <w:marTop w:val="0"/>
      <w:marBottom w:val="0"/>
      <w:divBdr>
        <w:top w:val="none" w:sz="0" w:space="0" w:color="auto"/>
        <w:left w:val="none" w:sz="0" w:space="0" w:color="auto"/>
        <w:bottom w:val="none" w:sz="0" w:space="0" w:color="auto"/>
        <w:right w:val="none" w:sz="0" w:space="0" w:color="auto"/>
      </w:divBdr>
    </w:div>
    <w:div w:id="702439683">
      <w:bodyDiv w:val="1"/>
      <w:marLeft w:val="0"/>
      <w:marRight w:val="0"/>
      <w:marTop w:val="0"/>
      <w:marBottom w:val="0"/>
      <w:divBdr>
        <w:top w:val="none" w:sz="0" w:space="0" w:color="auto"/>
        <w:left w:val="none" w:sz="0" w:space="0" w:color="auto"/>
        <w:bottom w:val="none" w:sz="0" w:space="0" w:color="auto"/>
        <w:right w:val="none" w:sz="0" w:space="0" w:color="auto"/>
      </w:divBdr>
    </w:div>
    <w:div w:id="703555314">
      <w:bodyDiv w:val="1"/>
      <w:marLeft w:val="0"/>
      <w:marRight w:val="0"/>
      <w:marTop w:val="0"/>
      <w:marBottom w:val="0"/>
      <w:divBdr>
        <w:top w:val="none" w:sz="0" w:space="0" w:color="auto"/>
        <w:left w:val="none" w:sz="0" w:space="0" w:color="auto"/>
        <w:bottom w:val="none" w:sz="0" w:space="0" w:color="auto"/>
        <w:right w:val="none" w:sz="0" w:space="0" w:color="auto"/>
      </w:divBdr>
    </w:div>
    <w:div w:id="720714409">
      <w:bodyDiv w:val="1"/>
      <w:marLeft w:val="0"/>
      <w:marRight w:val="0"/>
      <w:marTop w:val="0"/>
      <w:marBottom w:val="0"/>
      <w:divBdr>
        <w:top w:val="none" w:sz="0" w:space="0" w:color="auto"/>
        <w:left w:val="none" w:sz="0" w:space="0" w:color="auto"/>
        <w:bottom w:val="none" w:sz="0" w:space="0" w:color="auto"/>
        <w:right w:val="none" w:sz="0" w:space="0" w:color="auto"/>
      </w:divBdr>
    </w:div>
    <w:div w:id="1057434141">
      <w:bodyDiv w:val="1"/>
      <w:marLeft w:val="0"/>
      <w:marRight w:val="0"/>
      <w:marTop w:val="0"/>
      <w:marBottom w:val="0"/>
      <w:divBdr>
        <w:top w:val="none" w:sz="0" w:space="0" w:color="auto"/>
        <w:left w:val="none" w:sz="0" w:space="0" w:color="auto"/>
        <w:bottom w:val="none" w:sz="0" w:space="0" w:color="auto"/>
        <w:right w:val="none" w:sz="0" w:space="0" w:color="auto"/>
      </w:divBdr>
    </w:div>
    <w:div w:id="1073743114">
      <w:bodyDiv w:val="1"/>
      <w:marLeft w:val="0"/>
      <w:marRight w:val="0"/>
      <w:marTop w:val="0"/>
      <w:marBottom w:val="0"/>
      <w:divBdr>
        <w:top w:val="none" w:sz="0" w:space="0" w:color="auto"/>
        <w:left w:val="none" w:sz="0" w:space="0" w:color="auto"/>
        <w:bottom w:val="none" w:sz="0" w:space="0" w:color="auto"/>
        <w:right w:val="none" w:sz="0" w:space="0" w:color="auto"/>
      </w:divBdr>
    </w:div>
    <w:div w:id="1404058479">
      <w:bodyDiv w:val="1"/>
      <w:marLeft w:val="0"/>
      <w:marRight w:val="0"/>
      <w:marTop w:val="0"/>
      <w:marBottom w:val="0"/>
      <w:divBdr>
        <w:top w:val="none" w:sz="0" w:space="0" w:color="auto"/>
        <w:left w:val="none" w:sz="0" w:space="0" w:color="auto"/>
        <w:bottom w:val="none" w:sz="0" w:space="0" w:color="auto"/>
        <w:right w:val="none" w:sz="0" w:space="0" w:color="auto"/>
      </w:divBdr>
    </w:div>
    <w:div w:id="1476751323">
      <w:bodyDiv w:val="1"/>
      <w:marLeft w:val="0"/>
      <w:marRight w:val="0"/>
      <w:marTop w:val="0"/>
      <w:marBottom w:val="0"/>
      <w:divBdr>
        <w:top w:val="none" w:sz="0" w:space="0" w:color="auto"/>
        <w:left w:val="none" w:sz="0" w:space="0" w:color="auto"/>
        <w:bottom w:val="none" w:sz="0" w:space="0" w:color="auto"/>
        <w:right w:val="none" w:sz="0" w:space="0" w:color="auto"/>
      </w:divBdr>
      <w:divsChild>
        <w:div w:id="224292834">
          <w:marLeft w:val="0"/>
          <w:marRight w:val="0"/>
          <w:marTop w:val="0"/>
          <w:marBottom w:val="0"/>
          <w:divBdr>
            <w:top w:val="none" w:sz="0" w:space="0" w:color="auto"/>
            <w:left w:val="none" w:sz="0" w:space="0" w:color="auto"/>
            <w:bottom w:val="none" w:sz="0" w:space="0" w:color="auto"/>
            <w:right w:val="none" w:sz="0" w:space="0" w:color="auto"/>
          </w:divBdr>
        </w:div>
      </w:divsChild>
    </w:div>
    <w:div w:id="1480615015">
      <w:bodyDiv w:val="1"/>
      <w:marLeft w:val="0"/>
      <w:marRight w:val="0"/>
      <w:marTop w:val="0"/>
      <w:marBottom w:val="0"/>
      <w:divBdr>
        <w:top w:val="none" w:sz="0" w:space="0" w:color="auto"/>
        <w:left w:val="none" w:sz="0" w:space="0" w:color="auto"/>
        <w:bottom w:val="none" w:sz="0" w:space="0" w:color="auto"/>
        <w:right w:val="none" w:sz="0" w:space="0" w:color="auto"/>
      </w:divBdr>
    </w:div>
    <w:div w:id="1538657765">
      <w:bodyDiv w:val="1"/>
      <w:marLeft w:val="0"/>
      <w:marRight w:val="0"/>
      <w:marTop w:val="0"/>
      <w:marBottom w:val="0"/>
      <w:divBdr>
        <w:top w:val="none" w:sz="0" w:space="0" w:color="auto"/>
        <w:left w:val="none" w:sz="0" w:space="0" w:color="auto"/>
        <w:bottom w:val="none" w:sz="0" w:space="0" w:color="auto"/>
        <w:right w:val="none" w:sz="0" w:space="0" w:color="auto"/>
      </w:divBdr>
    </w:div>
    <w:div w:id="202423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www.infolex.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teko.teismai.lt/viesasprendimupaiesk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is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teismas.lt" TargetMode="External"/><Relationship Id="rId4" Type="http://schemas.openxmlformats.org/officeDocument/2006/relationships/settings" Target="settings.xml"/><Relationship Id="rId9" Type="http://schemas.openxmlformats.org/officeDocument/2006/relationships/hyperlink" Target="http://www.avnt.lt" TargetMode="External"/><Relationship Id="rId14" Type="http://schemas.openxmlformats.org/officeDocument/2006/relationships/hyperlink" Target="http://www.registrucentras.lt/jar/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B1783-C1FC-475F-8CE1-188E71236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25519</Words>
  <Characters>14547</Characters>
  <Application>Microsoft Office Word</Application>
  <DocSecurity>0</DocSecurity>
  <Lines>121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Ineta Blakunovaite</dc:creator>
  <cp:lastModifiedBy>Ineta Blakunovaite</cp:lastModifiedBy>
  <cp:revision>5</cp:revision>
  <cp:lastPrinted>2018-09-13T07:18:00Z</cp:lastPrinted>
  <dcterms:created xsi:type="dcterms:W3CDTF">2020-03-02T09:24:00Z</dcterms:created>
  <dcterms:modified xsi:type="dcterms:W3CDTF">2020-03-02T12:46:00Z</dcterms:modified>
</cp:coreProperties>
</file>