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F2" w:rsidRPr="00A1749A" w:rsidRDefault="00296DF2">
      <w:pPr>
        <w:ind w:left="4395"/>
        <w:rPr>
          <w:szCs w:val="24"/>
        </w:rPr>
      </w:pPr>
      <w:r w:rsidRPr="00A1749A">
        <w:rPr>
          <w:szCs w:val="24"/>
        </w:rPr>
        <w:t>PATVIRTINTA</w:t>
      </w:r>
    </w:p>
    <w:p w:rsidR="00852B2C" w:rsidRPr="00A1749A" w:rsidRDefault="006E1E12">
      <w:pPr>
        <w:ind w:left="4395"/>
        <w:rPr>
          <w:szCs w:val="24"/>
        </w:rPr>
      </w:pPr>
      <w:r w:rsidRPr="00A1749A">
        <w:rPr>
          <w:szCs w:val="24"/>
        </w:rPr>
        <w:t xml:space="preserve">Lietuvos Respublikos socialinės </w:t>
      </w:r>
    </w:p>
    <w:p w:rsidR="00852B2C" w:rsidRPr="00A1749A" w:rsidRDefault="006E1E12">
      <w:pPr>
        <w:ind w:left="4395"/>
        <w:rPr>
          <w:szCs w:val="24"/>
        </w:rPr>
      </w:pPr>
      <w:r w:rsidRPr="00A1749A">
        <w:rPr>
          <w:szCs w:val="24"/>
        </w:rPr>
        <w:t xml:space="preserve">apsaugos ir darbo ministro </w:t>
      </w:r>
    </w:p>
    <w:p w:rsidR="00852B2C" w:rsidRPr="00A1749A" w:rsidRDefault="00296DF2">
      <w:pPr>
        <w:ind w:left="4395"/>
        <w:rPr>
          <w:sz w:val="20"/>
        </w:rPr>
      </w:pPr>
      <w:r w:rsidRPr="00A1749A">
        <w:rPr>
          <w:szCs w:val="24"/>
        </w:rPr>
        <w:t>2020 m.                                     d. įsakymu Nr. A1-</w:t>
      </w:r>
    </w:p>
    <w:p w:rsidR="00852B2C" w:rsidRPr="00A1749A" w:rsidRDefault="00852B2C">
      <w:pPr>
        <w:rPr>
          <w:szCs w:val="24"/>
        </w:rPr>
      </w:pPr>
    </w:p>
    <w:p w:rsidR="00852B2C" w:rsidRPr="00A1749A" w:rsidRDefault="00852B2C"/>
    <w:p w:rsidR="00852B2C" w:rsidRPr="00A1749A" w:rsidRDefault="006E1E12">
      <w:pPr>
        <w:jc w:val="center"/>
        <w:rPr>
          <w:b/>
          <w:szCs w:val="24"/>
        </w:rPr>
      </w:pPr>
      <w:r w:rsidRPr="00A1749A">
        <w:rPr>
          <w:b/>
          <w:szCs w:val="24"/>
        </w:rPr>
        <w:t>2014–2020 METŲ</w:t>
      </w:r>
      <w:r w:rsidRPr="00A1749A">
        <w:rPr>
          <w:szCs w:val="24"/>
        </w:rPr>
        <w:t xml:space="preserve"> </w:t>
      </w:r>
      <w:r w:rsidRPr="00A1749A">
        <w:rPr>
          <w:b/>
          <w:szCs w:val="24"/>
        </w:rPr>
        <w:t xml:space="preserve">EUROPOS SĄJUNGOS FONDŲ INVESTICIJŲ VEIKSMŲ PROGRAMOS 8 PRIORITETO „SOCIALINĖS ĮTRAUKTIES DIDINIMAS IR KOVA SU SKURDU“ ĮGYVENDINIMO PRIEMONĖS NR. </w:t>
      </w:r>
      <w:r w:rsidR="00296DF2" w:rsidRPr="00A1749A">
        <w:rPr>
          <w:b/>
          <w:bCs/>
          <w:szCs w:val="24"/>
        </w:rPr>
        <w:t>08.3.1-ESFA-V-419 „SOCIALINĖS ĮTRAUKTIES DIDINIMAS“</w:t>
      </w:r>
      <w:r w:rsidRPr="00A1749A">
        <w:rPr>
          <w:b/>
          <w:szCs w:val="24"/>
        </w:rPr>
        <w:t xml:space="preserve"> PROJEKTŲ FINANSAVIMO SĄLYGŲ APRAŠAS</w:t>
      </w:r>
    </w:p>
    <w:p w:rsidR="00852B2C" w:rsidRPr="00A1749A" w:rsidRDefault="00852B2C">
      <w:pPr>
        <w:jc w:val="center"/>
        <w:rPr>
          <w:b/>
          <w:szCs w:val="24"/>
        </w:rPr>
      </w:pPr>
    </w:p>
    <w:p w:rsidR="00852B2C" w:rsidRPr="00A1749A" w:rsidRDefault="006E1E12">
      <w:pPr>
        <w:jc w:val="center"/>
        <w:rPr>
          <w:b/>
          <w:szCs w:val="24"/>
        </w:rPr>
      </w:pPr>
      <w:r w:rsidRPr="00A1749A">
        <w:rPr>
          <w:b/>
          <w:szCs w:val="24"/>
        </w:rPr>
        <w:t>I SKYRIUS</w:t>
      </w:r>
    </w:p>
    <w:p w:rsidR="00852B2C" w:rsidRPr="00A1749A" w:rsidRDefault="006E1E12">
      <w:pPr>
        <w:jc w:val="center"/>
        <w:rPr>
          <w:b/>
          <w:szCs w:val="24"/>
        </w:rPr>
      </w:pPr>
      <w:r w:rsidRPr="00A1749A">
        <w:rPr>
          <w:b/>
          <w:szCs w:val="24"/>
        </w:rPr>
        <w:t>BENDROSIOS NUOSTATOS</w:t>
      </w:r>
    </w:p>
    <w:p w:rsidR="00852B2C" w:rsidRPr="00A1749A" w:rsidRDefault="00852B2C">
      <w:pPr>
        <w:jc w:val="both"/>
        <w:rPr>
          <w:szCs w:val="24"/>
        </w:rPr>
      </w:pPr>
    </w:p>
    <w:p w:rsidR="00852B2C" w:rsidRPr="00A1749A" w:rsidRDefault="006E1E12">
      <w:pPr>
        <w:ind w:firstLine="1298"/>
        <w:jc w:val="both"/>
        <w:rPr>
          <w:szCs w:val="24"/>
        </w:rPr>
      </w:pPr>
      <w:r w:rsidRPr="00A1749A">
        <w:rPr>
          <w:szCs w:val="24"/>
        </w:rPr>
        <w:t>1. 2014–2020 metų Europos Sąjungos fondų investicijų veiksmų programos 8 prioriteto „Socialinės įtraukties didinimas ir kova su skurdu“ įgyvendi</w:t>
      </w:r>
      <w:r w:rsidR="0009381B" w:rsidRPr="00A1749A">
        <w:rPr>
          <w:szCs w:val="24"/>
        </w:rPr>
        <w:t>nimo priemonės Nr. 08.3.1-ESFA-V-419</w:t>
      </w:r>
      <w:r w:rsidRPr="00A1749A">
        <w:rPr>
          <w:szCs w:val="24"/>
        </w:rPr>
        <w:t xml:space="preserve"> </w:t>
      </w:r>
      <w:r w:rsidR="0009381B" w:rsidRPr="00A1749A">
        <w:rPr>
          <w:szCs w:val="24"/>
        </w:rPr>
        <w:t>„Socialinės įtraukties didinimas</w:t>
      </w:r>
      <w:r w:rsidRPr="00A1749A">
        <w:rPr>
          <w:szCs w:val="24"/>
        </w:rPr>
        <w:t xml:space="preserve">“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veiksmų programa), 8 prioriteto „Socialinės įtraukties didinimas ir kova su skurdu“ įgyvendinimo priemonės Nr. </w:t>
      </w:r>
      <w:r w:rsidR="0009381B" w:rsidRPr="00A1749A">
        <w:rPr>
          <w:szCs w:val="24"/>
        </w:rPr>
        <w:t>08.3.1-ESFA-V-419 „Socialinės įtraukties didinimas“</w:t>
      </w:r>
      <w:r w:rsidRPr="00A1749A">
        <w:rPr>
          <w:szCs w:val="24"/>
        </w:rPr>
        <w:t xml:space="preserve"> (toliau – Priemonė) finansuojamas veiklas, iš ES struktūrinių fondų lėšų bendrai finansuojamų projektų (toliau – projektas) vykdytojai, įgyvendindami pagal Aprašą finansuojamus projektus, taip pat institucijos, atliekančios paraiškų vertinimą, atranką ir projektų įgyvendinimo priežiūrą.</w:t>
      </w:r>
    </w:p>
    <w:p w:rsidR="00852B2C" w:rsidRPr="00A1749A" w:rsidRDefault="006E1E12">
      <w:pPr>
        <w:tabs>
          <w:tab w:val="left" w:pos="1298"/>
          <w:tab w:val="left" w:pos="2596"/>
          <w:tab w:val="left" w:pos="3894"/>
          <w:tab w:val="left" w:pos="5192"/>
          <w:tab w:val="left" w:pos="8214"/>
        </w:tabs>
        <w:ind w:firstLine="1298"/>
        <w:jc w:val="both"/>
        <w:rPr>
          <w:szCs w:val="24"/>
        </w:rPr>
      </w:pPr>
      <w:r w:rsidRPr="00A1749A">
        <w:rPr>
          <w:szCs w:val="24"/>
        </w:rPr>
        <w:t>2. Aprašas yra parengtas vadovaujantis:</w:t>
      </w:r>
      <w:r w:rsidRPr="00A1749A">
        <w:rPr>
          <w:szCs w:val="24"/>
        </w:rPr>
        <w:tab/>
      </w:r>
    </w:p>
    <w:p w:rsidR="00852B2C" w:rsidRPr="00A1749A" w:rsidRDefault="006E1E12">
      <w:pPr>
        <w:tabs>
          <w:tab w:val="left" w:pos="1298"/>
          <w:tab w:val="left" w:pos="2596"/>
          <w:tab w:val="left" w:pos="3894"/>
          <w:tab w:val="left" w:pos="5192"/>
          <w:tab w:val="left" w:pos="8214"/>
        </w:tabs>
        <w:ind w:firstLine="1298"/>
        <w:jc w:val="both"/>
        <w:rPr>
          <w:szCs w:val="24"/>
        </w:rPr>
      </w:pPr>
      <w:r w:rsidRPr="00A1749A">
        <w:rPr>
          <w:szCs w:val="24"/>
        </w:rPr>
        <w:t xml:space="preserve">2.1. 2013 m. gruodžio 18 d. Komisijos reglamentu (ES) Nr. 1407/2013 dėl Sutarties dėl Europos Sąjungos veikimo 107 ir 108 straipsnių taikymo </w:t>
      </w:r>
      <w:r w:rsidRPr="00A1749A">
        <w:rPr>
          <w:i/>
          <w:szCs w:val="24"/>
        </w:rPr>
        <w:t>de minimis</w:t>
      </w:r>
      <w:r w:rsidRPr="00A1749A">
        <w:rPr>
          <w:szCs w:val="24"/>
        </w:rPr>
        <w:t xml:space="preserve"> pagalbai (OL 2013 L 352, p. 1) (toliau – Komisijos reglamentas);</w:t>
      </w:r>
    </w:p>
    <w:p w:rsidR="00852B2C" w:rsidRDefault="006E1E12">
      <w:pPr>
        <w:tabs>
          <w:tab w:val="left" w:pos="1298"/>
          <w:tab w:val="left" w:pos="2596"/>
          <w:tab w:val="left" w:pos="3894"/>
          <w:tab w:val="left" w:pos="5192"/>
          <w:tab w:val="left" w:pos="8214"/>
        </w:tabs>
        <w:ind w:firstLine="1298"/>
        <w:jc w:val="both"/>
        <w:rPr>
          <w:szCs w:val="24"/>
        </w:rPr>
      </w:pPr>
      <w:r w:rsidRPr="00A1749A">
        <w:rPr>
          <w:szCs w:val="24"/>
        </w:rPr>
        <w:t xml:space="preserve">2.2. </w:t>
      </w:r>
      <w:r w:rsidR="00A1749A" w:rsidRPr="00A1749A">
        <w:rPr>
          <w:szCs w:val="24"/>
        </w:rPr>
        <w:t>Socialinės aprėpties didinimo 2020–2023 metų veiksmų planu</w:t>
      </w:r>
      <w:r w:rsidRPr="00A1749A">
        <w:rPr>
          <w:szCs w:val="24"/>
        </w:rPr>
        <w:t>, patvirtintu Lietuvos Respublikos socialinės</w:t>
      </w:r>
      <w:r w:rsidR="00A1749A">
        <w:rPr>
          <w:szCs w:val="24"/>
        </w:rPr>
        <w:t xml:space="preserve"> apsaugos ir darbo ministro 2019 m. gruodžio 20 d. įsakymu Nr. A1-791</w:t>
      </w:r>
      <w:r w:rsidRPr="00A1749A">
        <w:rPr>
          <w:szCs w:val="24"/>
        </w:rPr>
        <w:t xml:space="preserve"> „Dėl </w:t>
      </w:r>
      <w:r w:rsidR="00A1749A" w:rsidRPr="00A1749A">
        <w:rPr>
          <w:szCs w:val="24"/>
        </w:rPr>
        <w:t>Socialinės aprėpties didin</w:t>
      </w:r>
      <w:r w:rsidR="00A1749A">
        <w:rPr>
          <w:szCs w:val="24"/>
        </w:rPr>
        <w:t>imo 2020–2023 metų veiksmų plano</w:t>
      </w:r>
      <w:r w:rsidRPr="00A1749A">
        <w:rPr>
          <w:szCs w:val="24"/>
        </w:rPr>
        <w:t xml:space="preserve"> patvirtinimo“ (toliau – Veiksmų planas);</w:t>
      </w:r>
    </w:p>
    <w:p w:rsidR="00A1749A" w:rsidRPr="00A1749A" w:rsidRDefault="00A1749A" w:rsidP="00A1749A">
      <w:pPr>
        <w:tabs>
          <w:tab w:val="left" w:pos="1298"/>
          <w:tab w:val="left" w:pos="2596"/>
          <w:tab w:val="left" w:pos="3894"/>
          <w:tab w:val="left" w:pos="5192"/>
          <w:tab w:val="left" w:pos="8214"/>
        </w:tabs>
        <w:ind w:firstLine="1298"/>
        <w:jc w:val="both"/>
        <w:rPr>
          <w:szCs w:val="24"/>
        </w:rPr>
      </w:pPr>
      <w:r>
        <w:rPr>
          <w:szCs w:val="24"/>
        </w:rPr>
        <w:t>2.3</w:t>
      </w:r>
      <w:r w:rsidRPr="00A1749A">
        <w:rPr>
          <w:szCs w:val="24"/>
        </w:rPr>
        <w:t>. 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stebėsenos rodiklių skaičiavimo aprašo patvirtinimo“ (toliau – Priemonių įgyvendinimo planas);</w:t>
      </w:r>
    </w:p>
    <w:p w:rsidR="00852B2C" w:rsidRPr="00A1749A" w:rsidRDefault="00A1749A">
      <w:pPr>
        <w:tabs>
          <w:tab w:val="left" w:pos="1298"/>
          <w:tab w:val="left" w:pos="2596"/>
          <w:tab w:val="left" w:pos="3894"/>
          <w:tab w:val="left" w:pos="5192"/>
          <w:tab w:val="left" w:pos="8214"/>
        </w:tabs>
        <w:ind w:firstLine="1298"/>
        <w:jc w:val="both"/>
        <w:rPr>
          <w:szCs w:val="24"/>
        </w:rPr>
      </w:pPr>
      <w:r>
        <w:rPr>
          <w:szCs w:val="24"/>
        </w:rPr>
        <w:t>2.4</w:t>
      </w:r>
      <w:r w:rsidR="006E1E12" w:rsidRPr="00A1749A">
        <w:rPr>
          <w:szCs w:val="24"/>
        </w:rPr>
        <w:t>. Projektų administravimo ir finansavimo taisyklėmis, patvirtintomis Lietuvos Respublikos finansų ministro 2014 m. spalio 8 d. įsakymu Nr. 1K-316 „Dėl Projektų administravimo ir finansavimo taisyklių patvirtinimo“ (toliau – Projektų taisyklės);</w:t>
      </w:r>
    </w:p>
    <w:p w:rsidR="00852B2C" w:rsidRPr="00A1749A" w:rsidRDefault="00A1749A">
      <w:pPr>
        <w:tabs>
          <w:tab w:val="left" w:pos="1298"/>
          <w:tab w:val="left" w:pos="2596"/>
          <w:tab w:val="left" w:pos="3894"/>
          <w:tab w:val="left" w:pos="5192"/>
          <w:tab w:val="left" w:pos="8214"/>
        </w:tabs>
        <w:ind w:firstLine="1298"/>
        <w:jc w:val="both"/>
        <w:rPr>
          <w:szCs w:val="24"/>
        </w:rPr>
      </w:pPr>
      <w:r>
        <w:rPr>
          <w:szCs w:val="24"/>
        </w:rPr>
        <w:t>2.5</w:t>
      </w:r>
      <w:r w:rsidR="006E1E12" w:rsidRPr="00A1749A">
        <w:rPr>
          <w:szCs w:val="24"/>
        </w:rPr>
        <w:t xml:space="preserve">. 2014–2020 metų Europos Sąjungos fondų investicijų veiksmų programos stebėsenos rodiklių skaičiavimo aprašu, patvirtintu Lietuvos Respublikos finansų ministro 2014 m. gruodžio 30 d. įsakymu Nr. 1K-499 „Dėl 2014–2020 metų Europos Sąjungos fondų investicijų </w:t>
      </w:r>
      <w:r w:rsidR="006E1E12" w:rsidRPr="00A1749A">
        <w:rPr>
          <w:szCs w:val="24"/>
        </w:rPr>
        <w:lastRenderedPageBreak/>
        <w:t>veiksmų programos stebėsenos rodiklių skaičiavimo aprašo patvirtinimo“ (toliau – Veiksmų programos stebėsenos rodiklių skaičiavimo aprašas);</w:t>
      </w:r>
    </w:p>
    <w:p w:rsidR="00852B2C" w:rsidRPr="00A1749A" w:rsidRDefault="00A1749A">
      <w:pPr>
        <w:tabs>
          <w:tab w:val="left" w:pos="1298"/>
          <w:tab w:val="left" w:pos="2596"/>
          <w:tab w:val="left" w:pos="3894"/>
          <w:tab w:val="left" w:pos="5192"/>
          <w:tab w:val="left" w:pos="8214"/>
        </w:tabs>
        <w:ind w:firstLine="1298"/>
        <w:jc w:val="both"/>
        <w:rPr>
          <w:szCs w:val="24"/>
        </w:rPr>
      </w:pPr>
      <w:r>
        <w:rPr>
          <w:szCs w:val="24"/>
        </w:rPr>
        <w:t>2.6</w:t>
      </w:r>
      <w:r w:rsidR="006E1E12" w:rsidRPr="00A1749A">
        <w:rPr>
          <w:szCs w:val="24"/>
        </w:rPr>
        <w:t xml:space="preserve">. Rekomendacijomis dėl projektų išlaidų atitikties Europos Sąjungos struktūrinių fondų reikalavimams, patvirtintomis Žmogiškųjų išteklių plėtros veiksmų programos, Ekonomikos augimo veiksmų programos, Sanglaudos skatinimo veiksmų programos ir </w:t>
      </w:r>
      <w:r w:rsidR="006E1E12" w:rsidRPr="00A1749A">
        <w:rPr>
          <w:szCs w:val="24"/>
        </w:rPr>
        <w:br/>
        <w:t>2014–2020 metų Europos Sąjungos fondų investicijų veiksmų programos valdymo komitetų 2014 m. liepos 4 d. posėdžio protokolu Nr. 34 (su vėlesniais pakeitimais) ir paskelbtomis ES struktūrinių fondų interneto svetainėje www.esinvesticijos.lt (toliau – Rekomendacijos dėl projektų išlaidų atitikties ES struktūrinių fondų reikalavimams).</w:t>
      </w:r>
    </w:p>
    <w:p w:rsidR="00852B2C" w:rsidRPr="00A1749A" w:rsidRDefault="006E1E12">
      <w:pPr>
        <w:tabs>
          <w:tab w:val="left" w:pos="1298"/>
          <w:tab w:val="left" w:pos="2596"/>
          <w:tab w:val="left" w:pos="3894"/>
          <w:tab w:val="left" w:pos="5192"/>
          <w:tab w:val="left" w:pos="8214"/>
        </w:tabs>
        <w:ind w:firstLine="1298"/>
        <w:jc w:val="both"/>
        <w:rPr>
          <w:szCs w:val="24"/>
        </w:rPr>
      </w:pPr>
      <w:r w:rsidRPr="00A1749A">
        <w:rPr>
          <w:szCs w:val="24"/>
        </w:rPr>
        <w:t xml:space="preserve">3. </w:t>
      </w:r>
      <w:r w:rsidR="00A618C5" w:rsidRPr="00A618C5">
        <w:rPr>
          <w:szCs w:val="24"/>
        </w:rPr>
        <w:t>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(OL 2016 L 119, p. 1) (toliau – Reglamentas (ES) 2016/679),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852B2C" w:rsidRPr="003E3917" w:rsidRDefault="006E1E12">
      <w:pPr>
        <w:ind w:firstLine="1298"/>
        <w:jc w:val="both"/>
        <w:rPr>
          <w:szCs w:val="24"/>
        </w:rPr>
      </w:pPr>
      <w:r w:rsidRPr="00A1749A">
        <w:rPr>
          <w:szCs w:val="24"/>
        </w:rPr>
        <w:t xml:space="preserve">4. </w:t>
      </w:r>
      <w:r w:rsidR="003E3917" w:rsidRPr="003E3917">
        <w:rPr>
          <w:szCs w:val="24"/>
        </w:rPr>
        <w:t xml:space="preserve">Apraše vartojama sąvoka </w:t>
      </w:r>
      <w:r w:rsidR="003E3917" w:rsidRPr="003E3917">
        <w:rPr>
          <w:b/>
          <w:bCs/>
          <w:i/>
          <w:iCs/>
          <w:szCs w:val="24"/>
        </w:rPr>
        <w:t xml:space="preserve">de minimis </w:t>
      </w:r>
      <w:r w:rsidR="003E3917" w:rsidRPr="003E3917">
        <w:rPr>
          <w:b/>
          <w:bCs/>
          <w:szCs w:val="24"/>
        </w:rPr>
        <w:t xml:space="preserve">pagalbos gavėjas </w:t>
      </w:r>
      <w:r w:rsidR="003E3917" w:rsidRPr="003E3917">
        <w:rPr>
          <w:szCs w:val="24"/>
        </w:rPr>
        <w:t xml:space="preserve">– juridinis asmuo, kuris vykdo ar gali vykdyti ūkinę ir (arba) ekonominę veiklą Lietuvos Respublikoje arba kurio veiksmai daro įtaką ar ketinimai, jeigu būtų įgyvendinti, galėtų daryti įtaką ūkinei veiklai Lietuvos Respublikoje, jei jis planuoja iš projekto </w:t>
      </w:r>
      <w:r w:rsidR="003E3917" w:rsidRPr="00E32311">
        <w:rPr>
          <w:szCs w:val="24"/>
        </w:rPr>
        <w:t>finansavimo lėšų įsigyti įrangos, įrenginių ar kito turto, suteiksiančių organizacijai ekonominę naudą</w:t>
      </w:r>
      <w:r w:rsidR="00DB46C7" w:rsidRPr="00E32311">
        <w:rPr>
          <w:szCs w:val="24"/>
        </w:rPr>
        <w:t>,</w:t>
      </w:r>
      <w:r w:rsidR="00C924BD" w:rsidRPr="00E32311">
        <w:rPr>
          <w:szCs w:val="24"/>
        </w:rPr>
        <w:t xml:space="preserve"> </w:t>
      </w:r>
      <w:r w:rsidR="00E40816" w:rsidRPr="00E32311">
        <w:rPr>
          <w:szCs w:val="24"/>
        </w:rPr>
        <w:t>ir (</w:t>
      </w:r>
      <w:r w:rsidR="00C924BD" w:rsidRPr="00E32311">
        <w:rPr>
          <w:szCs w:val="24"/>
        </w:rPr>
        <w:t>arba</w:t>
      </w:r>
      <w:r w:rsidR="00E40816" w:rsidRPr="00E32311">
        <w:rPr>
          <w:szCs w:val="24"/>
        </w:rPr>
        <w:t>)</w:t>
      </w:r>
      <w:r w:rsidR="00C924BD" w:rsidRPr="00E32311">
        <w:rPr>
          <w:szCs w:val="24"/>
        </w:rPr>
        <w:t xml:space="preserve"> dalyvauja Aprašo </w:t>
      </w:r>
      <w:r w:rsidR="00DB46C7" w:rsidRPr="00E32311">
        <w:rPr>
          <w:szCs w:val="24"/>
        </w:rPr>
        <w:t>10.4 papunktyje nurodytoje veikloje</w:t>
      </w:r>
      <w:r w:rsidR="003E3917" w:rsidRPr="00E32311">
        <w:rPr>
          <w:szCs w:val="24"/>
        </w:rPr>
        <w:t>.</w:t>
      </w:r>
    </w:p>
    <w:p w:rsidR="00852B2C" w:rsidRPr="00A1749A" w:rsidRDefault="006E1E12">
      <w:pPr>
        <w:ind w:firstLine="1298"/>
        <w:jc w:val="both"/>
        <w:rPr>
          <w:szCs w:val="24"/>
        </w:rPr>
      </w:pPr>
      <w:r w:rsidRPr="00A1749A">
        <w:rPr>
          <w:szCs w:val="24"/>
        </w:rPr>
        <w:t xml:space="preserve">5. Priemonės įgyvendinimą administruoja Lietuvos Respublikos socialinės apsaugos ir darbo ministerija (toliau – Ministerija) ir </w:t>
      </w:r>
      <w:r w:rsidRPr="002B5A6B">
        <w:rPr>
          <w:szCs w:val="24"/>
        </w:rPr>
        <w:t>Europos socialinio fondo agentūra</w:t>
      </w:r>
      <w:r w:rsidR="0009079D">
        <w:rPr>
          <w:szCs w:val="24"/>
        </w:rPr>
        <w:t xml:space="preserve"> (toliau – įgyvendinančioji institucija)</w:t>
      </w:r>
      <w:r w:rsidRPr="002B5A6B">
        <w:rPr>
          <w:szCs w:val="24"/>
        </w:rPr>
        <w:t>.</w:t>
      </w:r>
    </w:p>
    <w:p w:rsidR="00852B2C" w:rsidRPr="00A1749A" w:rsidRDefault="006E1E12">
      <w:pPr>
        <w:ind w:firstLine="1298"/>
        <w:jc w:val="both"/>
        <w:rPr>
          <w:szCs w:val="24"/>
        </w:rPr>
      </w:pPr>
      <w:r w:rsidRPr="00A1749A">
        <w:rPr>
          <w:szCs w:val="24"/>
        </w:rPr>
        <w:t xml:space="preserve">6. Pagal Priemonę teikiamo finansavimo forma – negrąžinamoji subsidija. </w:t>
      </w:r>
    </w:p>
    <w:p w:rsidR="00F94FC7" w:rsidRDefault="006E1E12">
      <w:pPr>
        <w:ind w:firstLine="1298"/>
        <w:jc w:val="both"/>
        <w:rPr>
          <w:szCs w:val="24"/>
        </w:rPr>
      </w:pPr>
      <w:r w:rsidRPr="00A1749A">
        <w:rPr>
          <w:szCs w:val="24"/>
        </w:rPr>
        <w:t xml:space="preserve">7. </w:t>
      </w:r>
      <w:r w:rsidR="00F94FC7" w:rsidRPr="00F94FC7">
        <w:rPr>
          <w:szCs w:val="24"/>
        </w:rPr>
        <w:t>Projektų atranka pagal Priemonę bus atliekama valstybės projektų planavimo būdu.</w:t>
      </w:r>
    </w:p>
    <w:p w:rsidR="00852B2C" w:rsidRPr="00A1749A" w:rsidRDefault="006E1E12">
      <w:pPr>
        <w:ind w:firstLine="1298"/>
        <w:jc w:val="both"/>
        <w:rPr>
          <w:szCs w:val="24"/>
        </w:rPr>
      </w:pPr>
      <w:r w:rsidRPr="00A1749A">
        <w:rPr>
          <w:szCs w:val="24"/>
        </w:rPr>
        <w:t xml:space="preserve">8. Pagal Aprašą projektams įgyvendinti numatoma skirti </w:t>
      </w:r>
      <w:r w:rsidRPr="00C20AC7">
        <w:rPr>
          <w:szCs w:val="24"/>
        </w:rPr>
        <w:t xml:space="preserve">iki </w:t>
      </w:r>
      <w:r w:rsidR="00C20AC7" w:rsidRPr="00C20AC7">
        <w:rPr>
          <w:szCs w:val="24"/>
        </w:rPr>
        <w:t>8 1</w:t>
      </w:r>
      <w:r w:rsidR="00462E82" w:rsidRPr="00C20AC7">
        <w:rPr>
          <w:szCs w:val="24"/>
        </w:rPr>
        <w:t>16 417 </w:t>
      </w:r>
      <w:r w:rsidR="00462E82">
        <w:rPr>
          <w:szCs w:val="24"/>
        </w:rPr>
        <w:t xml:space="preserve"> (aštuonių milijonų</w:t>
      </w:r>
      <w:r w:rsidR="00C20AC7">
        <w:rPr>
          <w:szCs w:val="24"/>
        </w:rPr>
        <w:t xml:space="preserve"> vieno šimto</w:t>
      </w:r>
      <w:r w:rsidRPr="00A1749A">
        <w:rPr>
          <w:szCs w:val="24"/>
        </w:rPr>
        <w:t xml:space="preserve"> </w:t>
      </w:r>
      <w:r w:rsidR="00462E82">
        <w:rPr>
          <w:szCs w:val="24"/>
        </w:rPr>
        <w:t>šešiolikos tūkstančių keturių</w:t>
      </w:r>
      <w:r w:rsidRPr="00A1749A">
        <w:rPr>
          <w:szCs w:val="24"/>
        </w:rPr>
        <w:t xml:space="preserve"> šimtų </w:t>
      </w:r>
      <w:r w:rsidR="00462E82">
        <w:rPr>
          <w:szCs w:val="24"/>
        </w:rPr>
        <w:t>septyniolikos) eurų</w:t>
      </w:r>
      <w:r w:rsidRPr="00A1749A">
        <w:rPr>
          <w:szCs w:val="24"/>
        </w:rPr>
        <w:t xml:space="preserve"> finansavimo lėšų, iš kurių </w:t>
      </w:r>
      <w:r w:rsidRPr="00C20AC7">
        <w:rPr>
          <w:szCs w:val="24"/>
        </w:rPr>
        <w:t xml:space="preserve">iki </w:t>
      </w:r>
      <w:r w:rsidR="00C20AC7" w:rsidRPr="00C20AC7">
        <w:rPr>
          <w:bCs/>
          <w:szCs w:val="24"/>
        </w:rPr>
        <w:t>4 464 136</w:t>
      </w:r>
      <w:r w:rsidR="00C20AC7" w:rsidRPr="00C20AC7">
        <w:rPr>
          <w:szCs w:val="24"/>
        </w:rPr>
        <w:t>  (keturių milijonų keturių</w:t>
      </w:r>
      <w:r w:rsidRPr="00C20AC7">
        <w:rPr>
          <w:szCs w:val="24"/>
        </w:rPr>
        <w:t xml:space="preserve"> šimtų </w:t>
      </w:r>
      <w:r w:rsidR="00462E82" w:rsidRPr="00C20AC7">
        <w:rPr>
          <w:szCs w:val="24"/>
        </w:rPr>
        <w:t>šešiasdešimt keturių</w:t>
      </w:r>
      <w:r w:rsidRPr="00C20AC7">
        <w:rPr>
          <w:szCs w:val="24"/>
        </w:rPr>
        <w:t xml:space="preserve"> tūkst</w:t>
      </w:r>
      <w:r w:rsidR="00462E82" w:rsidRPr="00C20AC7">
        <w:rPr>
          <w:szCs w:val="24"/>
        </w:rPr>
        <w:t>ančių šimto</w:t>
      </w:r>
      <w:r w:rsidRPr="00C20AC7">
        <w:rPr>
          <w:szCs w:val="24"/>
        </w:rPr>
        <w:t xml:space="preserve"> </w:t>
      </w:r>
      <w:r w:rsidR="00462E82" w:rsidRPr="00C20AC7">
        <w:rPr>
          <w:szCs w:val="24"/>
        </w:rPr>
        <w:t>trisdešimt šešių</w:t>
      </w:r>
      <w:r w:rsidRPr="00C20AC7">
        <w:rPr>
          <w:szCs w:val="24"/>
        </w:rPr>
        <w:t xml:space="preserve">) eurų – Europos socialinio fondo (toliau – ESF) lėšos, iki </w:t>
      </w:r>
      <w:r w:rsidR="00C20AC7" w:rsidRPr="00C20AC7">
        <w:rPr>
          <w:bCs/>
          <w:szCs w:val="24"/>
        </w:rPr>
        <w:t>3 652 281</w:t>
      </w:r>
      <w:r w:rsidR="00304EE8" w:rsidRPr="00C20AC7">
        <w:rPr>
          <w:szCs w:val="24"/>
        </w:rPr>
        <w:t> (trijų</w:t>
      </w:r>
      <w:r w:rsidR="00304EE8">
        <w:rPr>
          <w:szCs w:val="24"/>
        </w:rPr>
        <w:t xml:space="preserve"> milijonų šešių šimtų penkiasdešimt dviejų</w:t>
      </w:r>
      <w:r w:rsidRPr="00A1749A">
        <w:rPr>
          <w:szCs w:val="24"/>
        </w:rPr>
        <w:t xml:space="preserve"> tūkstančių dviejų šimtų aštuoniasdešimt </w:t>
      </w:r>
      <w:r w:rsidR="00304EE8">
        <w:rPr>
          <w:szCs w:val="24"/>
        </w:rPr>
        <w:t>vieno) euro</w:t>
      </w:r>
      <w:r w:rsidRPr="00A1749A">
        <w:rPr>
          <w:szCs w:val="24"/>
        </w:rPr>
        <w:t xml:space="preserve">  – Lietuvos Respublikos valstybės biudžeto lėšos. </w:t>
      </w:r>
    </w:p>
    <w:p w:rsidR="00852B2C" w:rsidRPr="00A1749A" w:rsidRDefault="004913E0">
      <w:pPr>
        <w:ind w:firstLine="1298"/>
        <w:jc w:val="both"/>
        <w:rPr>
          <w:szCs w:val="24"/>
        </w:rPr>
      </w:pPr>
      <w:r>
        <w:rPr>
          <w:szCs w:val="24"/>
        </w:rPr>
        <w:t>9</w:t>
      </w:r>
      <w:r w:rsidR="006E1E12" w:rsidRPr="00A1749A">
        <w:rPr>
          <w:szCs w:val="24"/>
        </w:rPr>
        <w:t xml:space="preserve">. Priemonės tikslas – </w:t>
      </w:r>
      <w:r w:rsidR="00F94FC7" w:rsidRPr="00F94FC7">
        <w:rPr>
          <w:szCs w:val="24"/>
        </w:rPr>
        <w:t>plėtojant socialinės integracijos paslaugas, didinti socialiai pažeidžiamų, socialinę riziką ir atskirtį patiriančių asmenų galimybes aktyviai dalyvauti</w:t>
      </w:r>
      <w:r w:rsidR="00F94FC7">
        <w:rPr>
          <w:szCs w:val="24"/>
        </w:rPr>
        <w:t xml:space="preserve"> bendruomenėje ir darbo rinkoje</w:t>
      </w:r>
      <w:r w:rsidR="006E1E12" w:rsidRPr="00A1749A">
        <w:rPr>
          <w:szCs w:val="24"/>
        </w:rPr>
        <w:t xml:space="preserve">. </w:t>
      </w:r>
    </w:p>
    <w:p w:rsidR="00852B2C" w:rsidRPr="00A1749A" w:rsidRDefault="004913E0">
      <w:pPr>
        <w:ind w:firstLine="1298"/>
        <w:jc w:val="both"/>
        <w:rPr>
          <w:szCs w:val="24"/>
        </w:rPr>
      </w:pPr>
      <w:r>
        <w:rPr>
          <w:szCs w:val="24"/>
        </w:rPr>
        <w:t>10</w:t>
      </w:r>
      <w:r w:rsidR="006E1E12" w:rsidRPr="00A1749A">
        <w:rPr>
          <w:szCs w:val="24"/>
        </w:rPr>
        <w:t>. Pagal</w:t>
      </w:r>
      <w:r w:rsidR="00F56B59">
        <w:rPr>
          <w:szCs w:val="24"/>
        </w:rPr>
        <w:t xml:space="preserve"> Aprašą remiamos šios </w:t>
      </w:r>
      <w:r w:rsidR="006E1E12" w:rsidRPr="00A1749A">
        <w:rPr>
          <w:szCs w:val="24"/>
        </w:rPr>
        <w:t>veiklos:</w:t>
      </w:r>
    </w:p>
    <w:p w:rsidR="00F56B59" w:rsidRPr="00F56B59" w:rsidRDefault="004913E0" w:rsidP="00F56B59">
      <w:pPr>
        <w:ind w:firstLine="1298"/>
        <w:jc w:val="both"/>
        <w:rPr>
          <w:szCs w:val="24"/>
        </w:rPr>
      </w:pPr>
      <w:r>
        <w:rPr>
          <w:bCs/>
          <w:szCs w:val="24"/>
        </w:rPr>
        <w:t>10</w:t>
      </w:r>
      <w:r w:rsidR="00F56B59">
        <w:rPr>
          <w:bCs/>
          <w:szCs w:val="24"/>
        </w:rPr>
        <w:t xml:space="preserve">.1. </w:t>
      </w:r>
      <w:r w:rsidR="00F56B59" w:rsidRPr="00F56B59">
        <w:rPr>
          <w:bCs/>
          <w:szCs w:val="24"/>
        </w:rPr>
        <w:t>socialinės integracijos veiklos</w:t>
      </w:r>
      <w:r w:rsidR="00F56B59" w:rsidRPr="00F56B59">
        <w:rPr>
          <w:szCs w:val="24"/>
        </w:rPr>
        <w:t>;</w:t>
      </w:r>
    </w:p>
    <w:p w:rsidR="00F56B59" w:rsidRPr="00F56B59" w:rsidRDefault="00F56B59" w:rsidP="00F56B59">
      <w:pPr>
        <w:ind w:firstLine="1298"/>
        <w:jc w:val="both"/>
        <w:rPr>
          <w:szCs w:val="24"/>
        </w:rPr>
      </w:pPr>
      <w:r>
        <w:rPr>
          <w:szCs w:val="24"/>
        </w:rPr>
        <w:t>1</w:t>
      </w:r>
      <w:r w:rsidR="004913E0">
        <w:rPr>
          <w:szCs w:val="24"/>
        </w:rPr>
        <w:t>0</w:t>
      </w:r>
      <w:r w:rsidRPr="00F56B59">
        <w:rPr>
          <w:szCs w:val="24"/>
        </w:rPr>
        <w:t xml:space="preserve">.2. </w:t>
      </w:r>
      <w:r w:rsidRPr="00F56B59">
        <w:rPr>
          <w:bCs/>
          <w:szCs w:val="24"/>
        </w:rPr>
        <w:t>socialinių inovacijų kūrimas ir išbandymas</w:t>
      </w:r>
      <w:r w:rsidRPr="00F56B59">
        <w:rPr>
          <w:szCs w:val="24"/>
        </w:rPr>
        <w:t>;</w:t>
      </w:r>
    </w:p>
    <w:p w:rsidR="00F56B59" w:rsidRPr="00F56B59" w:rsidRDefault="00F56B59" w:rsidP="00F56B59">
      <w:pPr>
        <w:ind w:firstLine="1298"/>
        <w:jc w:val="both"/>
        <w:rPr>
          <w:szCs w:val="24"/>
        </w:rPr>
      </w:pPr>
      <w:r>
        <w:rPr>
          <w:szCs w:val="24"/>
        </w:rPr>
        <w:t>1</w:t>
      </w:r>
      <w:r w:rsidR="004913E0">
        <w:rPr>
          <w:szCs w:val="24"/>
        </w:rPr>
        <w:t>0</w:t>
      </w:r>
      <w:r w:rsidRPr="00F56B59">
        <w:rPr>
          <w:szCs w:val="24"/>
        </w:rPr>
        <w:t>.3</w:t>
      </w:r>
      <w:r>
        <w:rPr>
          <w:szCs w:val="24"/>
        </w:rPr>
        <w:t xml:space="preserve">. </w:t>
      </w:r>
      <w:r w:rsidRPr="00F56B59">
        <w:rPr>
          <w:bCs/>
          <w:szCs w:val="24"/>
        </w:rPr>
        <w:t>savanoriškos veiklos skatinimas</w:t>
      </w:r>
      <w:r w:rsidRPr="00F56B59">
        <w:rPr>
          <w:szCs w:val="24"/>
        </w:rPr>
        <w:t>;</w:t>
      </w:r>
    </w:p>
    <w:p w:rsidR="00F56B59" w:rsidRPr="00F56B59" w:rsidRDefault="00F56B59" w:rsidP="00F56B59">
      <w:pPr>
        <w:ind w:firstLine="1298"/>
        <w:jc w:val="both"/>
        <w:rPr>
          <w:szCs w:val="24"/>
        </w:rPr>
      </w:pPr>
      <w:r>
        <w:rPr>
          <w:szCs w:val="24"/>
        </w:rPr>
        <w:t>1</w:t>
      </w:r>
      <w:r w:rsidR="004913E0">
        <w:rPr>
          <w:szCs w:val="24"/>
        </w:rPr>
        <w:t>0</w:t>
      </w:r>
      <w:r w:rsidRPr="00F56B59">
        <w:rPr>
          <w:szCs w:val="24"/>
        </w:rPr>
        <w:t>.4</w:t>
      </w:r>
      <w:r>
        <w:rPr>
          <w:szCs w:val="24"/>
        </w:rPr>
        <w:t>.</w:t>
      </w:r>
      <w:r w:rsidRPr="00F56B59">
        <w:rPr>
          <w:szCs w:val="24"/>
        </w:rPr>
        <w:t xml:space="preserve"> </w:t>
      </w:r>
      <w:r w:rsidRPr="00F56B59">
        <w:rPr>
          <w:bCs/>
          <w:szCs w:val="24"/>
        </w:rPr>
        <w:t>organizacijų ir specialistų, dirbančių su patiriančiais socialinę riziką, socialinę atskirtį ar socialiai pažeidžiamais asmenimis, gebėjimų stiprinimas</w:t>
      </w:r>
      <w:r w:rsidRPr="00F56B59">
        <w:rPr>
          <w:szCs w:val="24"/>
        </w:rPr>
        <w:t>;</w:t>
      </w:r>
    </w:p>
    <w:p w:rsidR="00F56B59" w:rsidRPr="00F56B59" w:rsidRDefault="00F56B59" w:rsidP="00F56B59">
      <w:pPr>
        <w:ind w:firstLine="1298"/>
        <w:jc w:val="both"/>
        <w:rPr>
          <w:szCs w:val="24"/>
        </w:rPr>
      </w:pPr>
      <w:r>
        <w:rPr>
          <w:szCs w:val="24"/>
        </w:rPr>
        <w:t>1</w:t>
      </w:r>
      <w:r w:rsidR="004913E0">
        <w:rPr>
          <w:szCs w:val="24"/>
        </w:rPr>
        <w:t>0</w:t>
      </w:r>
      <w:r w:rsidRPr="00F56B59">
        <w:rPr>
          <w:szCs w:val="24"/>
        </w:rPr>
        <w:t>.5</w:t>
      </w:r>
      <w:r>
        <w:rPr>
          <w:szCs w:val="24"/>
        </w:rPr>
        <w:t xml:space="preserve">. </w:t>
      </w:r>
      <w:r w:rsidRPr="00F56B59">
        <w:rPr>
          <w:bCs/>
          <w:szCs w:val="24"/>
        </w:rPr>
        <w:t>tarpinstitucinis ir tarptautinis bendradarbiavimas</w:t>
      </w:r>
      <w:r w:rsidRPr="00F56B59">
        <w:rPr>
          <w:szCs w:val="24"/>
        </w:rPr>
        <w:t>;</w:t>
      </w:r>
    </w:p>
    <w:p w:rsidR="00C20AC7" w:rsidRPr="00C20AC7" w:rsidRDefault="00F56B59" w:rsidP="00C20AC7">
      <w:pPr>
        <w:ind w:firstLine="1298"/>
        <w:jc w:val="both"/>
        <w:rPr>
          <w:bCs/>
          <w:szCs w:val="24"/>
        </w:rPr>
      </w:pPr>
      <w:r>
        <w:rPr>
          <w:szCs w:val="24"/>
        </w:rPr>
        <w:t>1</w:t>
      </w:r>
      <w:r w:rsidR="004913E0">
        <w:rPr>
          <w:szCs w:val="24"/>
        </w:rPr>
        <w:t>0</w:t>
      </w:r>
      <w:r w:rsidRPr="00F56B59">
        <w:rPr>
          <w:szCs w:val="24"/>
        </w:rPr>
        <w:t>.6</w:t>
      </w:r>
      <w:r>
        <w:rPr>
          <w:szCs w:val="24"/>
        </w:rPr>
        <w:t xml:space="preserve">. </w:t>
      </w:r>
      <w:r w:rsidR="00C20AC7" w:rsidRPr="00C20AC7">
        <w:rPr>
          <w:bCs/>
          <w:szCs w:val="24"/>
        </w:rPr>
        <w:t>visuomenės švietimas, siekiant mažinti stigmatizuojantį požiūrį į socialinę riziką,</w:t>
      </w:r>
    </w:p>
    <w:p w:rsidR="00F56B59" w:rsidRDefault="00C20AC7" w:rsidP="00C20AC7">
      <w:pPr>
        <w:jc w:val="both"/>
        <w:rPr>
          <w:szCs w:val="24"/>
        </w:rPr>
      </w:pPr>
      <w:r w:rsidRPr="00C20AC7">
        <w:rPr>
          <w:bCs/>
          <w:szCs w:val="24"/>
        </w:rPr>
        <w:t>socialinę atskirtį patiriančius ar socialiai pažeidžiamus asmenis</w:t>
      </w:r>
      <w:r w:rsidR="00F56B59" w:rsidRPr="00F56B59">
        <w:rPr>
          <w:szCs w:val="24"/>
        </w:rPr>
        <w:t>;</w:t>
      </w:r>
    </w:p>
    <w:p w:rsidR="00F56B59" w:rsidRPr="00F56B59" w:rsidRDefault="00F56B59" w:rsidP="00F56B59">
      <w:pPr>
        <w:ind w:firstLine="1298"/>
        <w:jc w:val="both"/>
        <w:rPr>
          <w:szCs w:val="24"/>
        </w:rPr>
      </w:pPr>
      <w:r>
        <w:rPr>
          <w:szCs w:val="24"/>
        </w:rPr>
        <w:t>1</w:t>
      </w:r>
      <w:r w:rsidR="004913E0">
        <w:rPr>
          <w:szCs w:val="24"/>
        </w:rPr>
        <w:t>0</w:t>
      </w:r>
      <w:r w:rsidRPr="00F56B59">
        <w:rPr>
          <w:szCs w:val="24"/>
        </w:rPr>
        <w:t>.7</w:t>
      </w:r>
      <w:r>
        <w:rPr>
          <w:szCs w:val="24"/>
        </w:rPr>
        <w:t xml:space="preserve">. </w:t>
      </w:r>
      <w:r w:rsidRPr="00F56B59">
        <w:rPr>
          <w:bCs/>
          <w:szCs w:val="24"/>
        </w:rPr>
        <w:t xml:space="preserve">vertinimai ir tyrimai, leidžiantys vykdyti įrodymais </w:t>
      </w:r>
      <w:r w:rsidR="00C20AC7">
        <w:rPr>
          <w:bCs/>
          <w:szCs w:val="24"/>
        </w:rPr>
        <w:t>pa</w:t>
      </w:r>
      <w:r w:rsidRPr="00F56B59">
        <w:rPr>
          <w:bCs/>
          <w:szCs w:val="24"/>
        </w:rPr>
        <w:t>grįstą veiklą</w:t>
      </w:r>
      <w:r w:rsidRPr="00F56B59">
        <w:rPr>
          <w:szCs w:val="24"/>
        </w:rPr>
        <w:t>;</w:t>
      </w:r>
    </w:p>
    <w:p w:rsidR="00F56B59" w:rsidRPr="002C7D2A" w:rsidRDefault="004913E0" w:rsidP="00F56B59">
      <w:pPr>
        <w:ind w:firstLine="1298"/>
        <w:jc w:val="both"/>
        <w:rPr>
          <w:szCs w:val="24"/>
        </w:rPr>
      </w:pPr>
      <w:r>
        <w:rPr>
          <w:szCs w:val="24"/>
        </w:rPr>
        <w:t>10</w:t>
      </w:r>
      <w:r w:rsidR="00F56B59" w:rsidRPr="00F56B59">
        <w:rPr>
          <w:szCs w:val="24"/>
        </w:rPr>
        <w:t>.8</w:t>
      </w:r>
      <w:r w:rsidR="00F56B59">
        <w:rPr>
          <w:szCs w:val="24"/>
        </w:rPr>
        <w:t xml:space="preserve">. </w:t>
      </w:r>
      <w:r w:rsidR="00F56B59" w:rsidRPr="00F56B59">
        <w:rPr>
          <w:szCs w:val="24"/>
        </w:rPr>
        <w:t xml:space="preserve">kitos veiklos, </w:t>
      </w:r>
      <w:r w:rsidR="00F56B59" w:rsidRPr="002C7D2A">
        <w:rPr>
          <w:szCs w:val="24"/>
        </w:rPr>
        <w:t xml:space="preserve">užtikrinančios </w:t>
      </w:r>
      <w:r w:rsidR="002C7D2A" w:rsidRPr="002C7D2A">
        <w:rPr>
          <w:bCs/>
          <w:szCs w:val="24"/>
        </w:rPr>
        <w:t>tikslinės grupės</w:t>
      </w:r>
      <w:r w:rsidR="00027599" w:rsidRPr="002C7D2A">
        <w:rPr>
          <w:bCs/>
          <w:szCs w:val="24"/>
        </w:rPr>
        <w:t xml:space="preserve"> asmenų</w:t>
      </w:r>
      <w:r w:rsidR="00F56B59" w:rsidRPr="002C7D2A">
        <w:rPr>
          <w:bCs/>
          <w:szCs w:val="24"/>
        </w:rPr>
        <w:t xml:space="preserve"> tvaresnę integraciją</w:t>
      </w:r>
      <w:r w:rsidR="00F56B59" w:rsidRPr="002C7D2A">
        <w:rPr>
          <w:szCs w:val="24"/>
        </w:rPr>
        <w:t>.</w:t>
      </w:r>
    </w:p>
    <w:p w:rsidR="00852B2C" w:rsidRPr="00A1749A" w:rsidRDefault="004913E0" w:rsidP="004913E0">
      <w:pPr>
        <w:ind w:firstLine="1298"/>
        <w:jc w:val="both"/>
        <w:rPr>
          <w:szCs w:val="24"/>
        </w:rPr>
      </w:pPr>
      <w:r w:rsidRPr="002C7D2A">
        <w:rPr>
          <w:szCs w:val="24"/>
        </w:rPr>
        <w:lastRenderedPageBreak/>
        <w:t>11</w:t>
      </w:r>
      <w:r w:rsidR="006E1E12" w:rsidRPr="002C7D2A">
        <w:rPr>
          <w:szCs w:val="24"/>
        </w:rPr>
        <w:t xml:space="preserve">. </w:t>
      </w:r>
      <w:r w:rsidRPr="002C7D2A">
        <w:rPr>
          <w:szCs w:val="24"/>
        </w:rPr>
        <w:t>Pagal Apraše nurodytas remiamas veiklas valstybės projektų s</w:t>
      </w:r>
      <w:r w:rsidR="002C7D2A" w:rsidRPr="002C7D2A">
        <w:rPr>
          <w:szCs w:val="24"/>
        </w:rPr>
        <w:t>ąrašą</w:t>
      </w:r>
      <w:r w:rsidR="002C7D2A">
        <w:rPr>
          <w:szCs w:val="24"/>
        </w:rPr>
        <w:t xml:space="preserve"> numatoma sudaryti</w:t>
      </w:r>
      <w:r>
        <w:rPr>
          <w:szCs w:val="24"/>
        </w:rPr>
        <w:t xml:space="preserve"> 2020 m. II</w:t>
      </w:r>
      <w:r w:rsidRPr="004913E0">
        <w:rPr>
          <w:szCs w:val="24"/>
        </w:rPr>
        <w:t xml:space="preserve"> ketvirtį.</w:t>
      </w:r>
    </w:p>
    <w:p w:rsidR="00852B2C" w:rsidRPr="00A1749A" w:rsidRDefault="006E1E12">
      <w:pPr>
        <w:jc w:val="center"/>
        <w:rPr>
          <w:b/>
          <w:szCs w:val="24"/>
        </w:rPr>
      </w:pPr>
      <w:r w:rsidRPr="00A1749A">
        <w:rPr>
          <w:b/>
          <w:szCs w:val="24"/>
        </w:rPr>
        <w:t>II SKYRIUS</w:t>
      </w:r>
    </w:p>
    <w:p w:rsidR="00852B2C" w:rsidRPr="00A1749A" w:rsidRDefault="006E1E12">
      <w:pPr>
        <w:keepNext/>
        <w:jc w:val="center"/>
        <w:outlineLvl w:val="7"/>
        <w:rPr>
          <w:b/>
          <w:caps/>
          <w:szCs w:val="24"/>
        </w:rPr>
      </w:pPr>
      <w:r w:rsidRPr="00A1749A">
        <w:rPr>
          <w:b/>
          <w:caps/>
          <w:szCs w:val="24"/>
        </w:rPr>
        <w:t>REIKALAVIMAI PAREIŠKĖJAMS IR Partneriams</w:t>
      </w:r>
    </w:p>
    <w:p w:rsidR="00852B2C" w:rsidRPr="00A1749A" w:rsidRDefault="00852B2C">
      <w:pPr>
        <w:jc w:val="center"/>
        <w:rPr>
          <w:szCs w:val="24"/>
        </w:rPr>
      </w:pPr>
    </w:p>
    <w:p w:rsidR="005F2236" w:rsidRPr="005F2236" w:rsidRDefault="005F2236" w:rsidP="005F2236">
      <w:pPr>
        <w:ind w:firstLine="1298"/>
        <w:jc w:val="both"/>
        <w:rPr>
          <w:szCs w:val="24"/>
        </w:rPr>
      </w:pPr>
      <w:r w:rsidRPr="00F87EE6">
        <w:rPr>
          <w:szCs w:val="24"/>
        </w:rPr>
        <w:t>12</w:t>
      </w:r>
      <w:r w:rsidR="006E1E12" w:rsidRPr="00F87EE6">
        <w:rPr>
          <w:szCs w:val="24"/>
        </w:rPr>
        <w:t xml:space="preserve">. </w:t>
      </w:r>
      <w:r w:rsidRPr="00F87EE6">
        <w:rPr>
          <w:szCs w:val="24"/>
        </w:rPr>
        <w:t>Pagal Aprašą galimas pareiškėjas yra E</w:t>
      </w:r>
      <w:r w:rsidR="0009079D" w:rsidRPr="00F87EE6">
        <w:rPr>
          <w:szCs w:val="24"/>
        </w:rPr>
        <w:t xml:space="preserve">uropos socialinio fondo agentūros </w:t>
      </w:r>
      <w:r w:rsidR="00F87EE6" w:rsidRPr="00F87EE6">
        <w:rPr>
          <w:szCs w:val="24"/>
        </w:rPr>
        <w:t>projektų vystymo</w:t>
      </w:r>
      <w:r w:rsidR="0009079D" w:rsidRPr="00F87EE6">
        <w:rPr>
          <w:szCs w:val="24"/>
        </w:rPr>
        <w:t xml:space="preserve"> skyrius</w:t>
      </w:r>
      <w:r w:rsidR="00A73DB7" w:rsidRPr="00F87EE6">
        <w:rPr>
          <w:szCs w:val="24"/>
        </w:rPr>
        <w:t xml:space="preserve"> (toliau – pareiškėjas)</w:t>
      </w:r>
      <w:r w:rsidRPr="00F87EE6">
        <w:rPr>
          <w:szCs w:val="24"/>
        </w:rPr>
        <w:t>. Galimi partneriai:</w:t>
      </w:r>
    </w:p>
    <w:p w:rsidR="005F2236" w:rsidRPr="005F2236" w:rsidRDefault="005F2236" w:rsidP="005F2236">
      <w:pPr>
        <w:ind w:firstLine="1298"/>
        <w:jc w:val="both"/>
        <w:rPr>
          <w:szCs w:val="24"/>
        </w:rPr>
      </w:pPr>
      <w:r>
        <w:rPr>
          <w:szCs w:val="24"/>
        </w:rPr>
        <w:t>12.1. viešieji juridiniai asmenys</w:t>
      </w:r>
      <w:r w:rsidRPr="005F2236">
        <w:rPr>
          <w:szCs w:val="24"/>
        </w:rPr>
        <w:t>;</w:t>
      </w:r>
    </w:p>
    <w:p w:rsidR="005F2236" w:rsidRDefault="00FE6050" w:rsidP="005F2236">
      <w:pPr>
        <w:ind w:firstLine="1298"/>
        <w:jc w:val="both"/>
        <w:rPr>
          <w:szCs w:val="24"/>
        </w:rPr>
      </w:pPr>
      <w:r>
        <w:rPr>
          <w:szCs w:val="24"/>
        </w:rPr>
        <w:t>12</w:t>
      </w:r>
      <w:r w:rsidR="005F2236" w:rsidRPr="005F2236">
        <w:rPr>
          <w:szCs w:val="24"/>
        </w:rPr>
        <w:t xml:space="preserve">.2. </w:t>
      </w:r>
      <w:r w:rsidR="005F2236">
        <w:rPr>
          <w:szCs w:val="24"/>
        </w:rPr>
        <w:t>privatieji</w:t>
      </w:r>
      <w:r w:rsidR="005F2236" w:rsidRPr="005F2236">
        <w:rPr>
          <w:szCs w:val="24"/>
        </w:rPr>
        <w:t xml:space="preserve"> juridiniai asmenys</w:t>
      </w:r>
      <w:r w:rsidR="005F2236">
        <w:rPr>
          <w:szCs w:val="24"/>
        </w:rPr>
        <w:t>.</w:t>
      </w:r>
    </w:p>
    <w:p w:rsidR="00FE6050" w:rsidRPr="00FE6050" w:rsidRDefault="00FE6050" w:rsidP="00FE6050">
      <w:pPr>
        <w:ind w:firstLine="1298"/>
        <w:jc w:val="both"/>
        <w:rPr>
          <w:szCs w:val="24"/>
        </w:rPr>
      </w:pPr>
      <w:r w:rsidRPr="00FE6050">
        <w:rPr>
          <w:szCs w:val="24"/>
        </w:rPr>
        <w:t>1</w:t>
      </w:r>
      <w:r>
        <w:rPr>
          <w:szCs w:val="24"/>
        </w:rPr>
        <w:t xml:space="preserve">3. </w:t>
      </w:r>
      <w:r w:rsidRPr="00FE6050">
        <w:rPr>
          <w:szCs w:val="24"/>
        </w:rPr>
        <w:t>Projekto pa</w:t>
      </w:r>
      <w:r>
        <w:rPr>
          <w:szCs w:val="24"/>
        </w:rPr>
        <w:t>rtneriams, nurodytiems Aprašo 12.1 ir 12.2</w:t>
      </w:r>
      <w:r w:rsidRPr="00FE6050">
        <w:rPr>
          <w:szCs w:val="24"/>
        </w:rPr>
        <w:t xml:space="preserve"> papunkčiuose, atrinkti </w:t>
      </w:r>
      <w:r w:rsidR="00A73DB7">
        <w:rPr>
          <w:szCs w:val="24"/>
        </w:rPr>
        <w:t xml:space="preserve">pareiškėjas </w:t>
      </w:r>
      <w:r w:rsidRPr="00FE6050">
        <w:rPr>
          <w:szCs w:val="24"/>
        </w:rPr>
        <w:t xml:space="preserve"> organizuoja ir atlieka skaidrią, viešą ir objektyviais kriterijais paremtą atranką, vadovaudamasis savo parengtu ir patvirtintu projekto partnerių atrankos tvarkos aprašu. </w:t>
      </w:r>
    </w:p>
    <w:p w:rsidR="00BD3E59" w:rsidRPr="00BD3E59" w:rsidRDefault="00BD3E59" w:rsidP="0039737D">
      <w:pPr>
        <w:ind w:firstLine="1298"/>
        <w:jc w:val="both"/>
        <w:rPr>
          <w:szCs w:val="24"/>
        </w:rPr>
      </w:pPr>
      <w:r>
        <w:rPr>
          <w:szCs w:val="24"/>
        </w:rPr>
        <w:t>14</w:t>
      </w:r>
      <w:r w:rsidRPr="00BD3E59">
        <w:rPr>
          <w:szCs w:val="24"/>
        </w:rPr>
        <w:t>.</w:t>
      </w:r>
      <w:r>
        <w:rPr>
          <w:szCs w:val="24"/>
        </w:rPr>
        <w:t xml:space="preserve"> </w:t>
      </w:r>
      <w:r w:rsidR="002C7D2A">
        <w:rPr>
          <w:szCs w:val="24"/>
        </w:rPr>
        <w:t>Pareiškėjas</w:t>
      </w:r>
      <w:r>
        <w:rPr>
          <w:szCs w:val="24"/>
        </w:rPr>
        <w:t xml:space="preserve"> su projekto partneriais</w:t>
      </w:r>
      <w:r w:rsidRPr="00BD3E59">
        <w:rPr>
          <w:szCs w:val="24"/>
        </w:rPr>
        <w:t xml:space="preserve"> </w:t>
      </w:r>
      <w:r>
        <w:rPr>
          <w:szCs w:val="24"/>
        </w:rPr>
        <w:t>sudaro jungtinės veiklos sutartis, kuriose</w:t>
      </w:r>
      <w:r w:rsidRPr="00BD3E59">
        <w:rPr>
          <w:szCs w:val="24"/>
        </w:rPr>
        <w:t xml:space="preserve"> nustato tarpusavio teises ir pareigas įgyvendinant projektą, kaip nustatyta Projektų taisyklių 163 punkte.</w:t>
      </w:r>
    </w:p>
    <w:p w:rsidR="00852B2C" w:rsidRPr="00A1749A" w:rsidRDefault="00852B2C">
      <w:pPr>
        <w:jc w:val="both"/>
        <w:rPr>
          <w:szCs w:val="24"/>
        </w:rPr>
      </w:pPr>
    </w:p>
    <w:p w:rsidR="00852B2C" w:rsidRPr="00A1749A" w:rsidRDefault="006E1E12">
      <w:pPr>
        <w:jc w:val="center"/>
        <w:rPr>
          <w:b/>
          <w:szCs w:val="24"/>
        </w:rPr>
      </w:pPr>
      <w:r w:rsidRPr="00A1749A">
        <w:rPr>
          <w:b/>
          <w:szCs w:val="24"/>
        </w:rPr>
        <w:t>III SKYRIUS</w:t>
      </w:r>
    </w:p>
    <w:p w:rsidR="00852B2C" w:rsidRPr="00A1749A" w:rsidRDefault="006E1E12">
      <w:pPr>
        <w:ind w:firstLine="62"/>
        <w:jc w:val="center"/>
        <w:rPr>
          <w:b/>
          <w:szCs w:val="24"/>
        </w:rPr>
      </w:pPr>
      <w:r w:rsidRPr="00A1749A">
        <w:rPr>
          <w:b/>
          <w:szCs w:val="24"/>
        </w:rPr>
        <w:t>PROJEKTAMS TAIKOMI REIKALAVIMAI</w:t>
      </w:r>
    </w:p>
    <w:p w:rsidR="00852B2C" w:rsidRPr="00A1749A" w:rsidRDefault="00852B2C">
      <w:pPr>
        <w:jc w:val="center"/>
        <w:rPr>
          <w:b/>
          <w:szCs w:val="24"/>
        </w:rPr>
      </w:pPr>
    </w:p>
    <w:p w:rsidR="00852B2C" w:rsidRPr="00A1749A" w:rsidRDefault="006E1E12">
      <w:pPr>
        <w:jc w:val="center"/>
        <w:rPr>
          <w:szCs w:val="24"/>
          <w:lang w:eastAsia="lt-LT"/>
        </w:rPr>
      </w:pPr>
      <w:r w:rsidRPr="00A1749A">
        <w:rPr>
          <w:b/>
          <w:bCs/>
          <w:szCs w:val="24"/>
          <w:lang w:eastAsia="lt-LT"/>
        </w:rPr>
        <w:t>PIRMASIS SKIRSNIS</w:t>
      </w:r>
    </w:p>
    <w:p w:rsidR="00852B2C" w:rsidRPr="00A1749A" w:rsidRDefault="006E1E12">
      <w:pPr>
        <w:jc w:val="center"/>
        <w:rPr>
          <w:szCs w:val="24"/>
          <w:lang w:eastAsia="lt-LT"/>
        </w:rPr>
      </w:pPr>
      <w:r w:rsidRPr="00A1749A">
        <w:rPr>
          <w:b/>
          <w:bCs/>
          <w:szCs w:val="24"/>
          <w:lang w:eastAsia="lt-LT"/>
        </w:rPr>
        <w:t>BENDRIEJI REIKALAVIMAI PROJEKTAMS</w:t>
      </w:r>
    </w:p>
    <w:p w:rsidR="00852B2C" w:rsidRPr="00A1749A" w:rsidRDefault="00852B2C">
      <w:pPr>
        <w:ind w:firstLine="1298"/>
        <w:jc w:val="both"/>
        <w:rPr>
          <w:szCs w:val="24"/>
        </w:rPr>
      </w:pPr>
    </w:p>
    <w:p w:rsidR="00852B2C" w:rsidRPr="00A1749A" w:rsidRDefault="0064216E">
      <w:pPr>
        <w:ind w:firstLine="1298"/>
        <w:jc w:val="both"/>
        <w:rPr>
          <w:szCs w:val="24"/>
        </w:rPr>
      </w:pPr>
      <w:r>
        <w:rPr>
          <w:szCs w:val="24"/>
        </w:rPr>
        <w:t>1</w:t>
      </w:r>
      <w:r w:rsidR="0090200C">
        <w:rPr>
          <w:szCs w:val="24"/>
        </w:rPr>
        <w:t>5. Projektas</w:t>
      </w:r>
      <w:r w:rsidR="006E1E12" w:rsidRPr="00A1749A">
        <w:rPr>
          <w:szCs w:val="24"/>
        </w:rPr>
        <w:t xml:space="preserve"> turi atitikti Projektų taisyklių 66 punkte nustatytus bendruosius projektų reikalavimus.</w:t>
      </w:r>
    </w:p>
    <w:p w:rsidR="00852B2C" w:rsidRPr="00A1749A" w:rsidRDefault="0064216E">
      <w:pPr>
        <w:tabs>
          <w:tab w:val="left" w:pos="1134"/>
        </w:tabs>
        <w:ind w:firstLine="1298"/>
        <w:jc w:val="both"/>
        <w:rPr>
          <w:bCs/>
          <w:szCs w:val="24"/>
          <w:lang w:eastAsia="lt-LT"/>
        </w:rPr>
      </w:pPr>
      <w:r>
        <w:rPr>
          <w:color w:val="000000"/>
          <w:szCs w:val="24"/>
        </w:rPr>
        <w:t>1</w:t>
      </w:r>
      <w:r w:rsidR="006E1E12" w:rsidRPr="00A1749A">
        <w:rPr>
          <w:color w:val="000000"/>
          <w:szCs w:val="24"/>
        </w:rPr>
        <w:t xml:space="preserve">6. </w:t>
      </w:r>
      <w:r w:rsidR="0090200C">
        <w:rPr>
          <w:color w:val="000000"/>
          <w:szCs w:val="24"/>
        </w:rPr>
        <w:t>Projektas</w:t>
      </w:r>
      <w:r w:rsidR="006E1E12" w:rsidRPr="0090200C">
        <w:rPr>
          <w:color w:val="000000"/>
          <w:szCs w:val="24"/>
        </w:rPr>
        <w:t xml:space="preserve"> turi atitikti šį specialųjį projektų atrankos kriterijų, patvirtintą Veiksmų programos stebėsenos komiteto </w:t>
      </w:r>
      <w:r w:rsidR="004035E1">
        <w:rPr>
          <w:color w:val="000000"/>
          <w:szCs w:val="24"/>
        </w:rPr>
        <w:t xml:space="preserve">2020 m. vasario 19 d. </w:t>
      </w:r>
      <w:r w:rsidR="006E1E12" w:rsidRPr="009F4ADF">
        <w:rPr>
          <w:color w:val="000000"/>
          <w:szCs w:val="24"/>
        </w:rPr>
        <w:t xml:space="preserve">posėdžio nutarimu Nr. </w:t>
      </w:r>
      <w:r w:rsidR="009F4ADF" w:rsidRPr="009F4ADF">
        <w:rPr>
          <w:color w:val="000000"/>
          <w:szCs w:val="24"/>
        </w:rPr>
        <w:t>44P-2 (50)</w:t>
      </w:r>
      <w:r w:rsidR="006E1E12" w:rsidRPr="009F4ADF">
        <w:rPr>
          <w:color w:val="000000"/>
          <w:szCs w:val="24"/>
        </w:rPr>
        <w:t>:</w:t>
      </w:r>
      <w:r w:rsidR="006E1E12" w:rsidRPr="0090200C">
        <w:rPr>
          <w:bCs/>
          <w:color w:val="000000"/>
          <w:szCs w:val="24"/>
        </w:rPr>
        <w:t xml:space="preserve"> </w:t>
      </w:r>
      <w:r w:rsidR="0090200C" w:rsidRPr="0090200C">
        <w:rPr>
          <w:bCs/>
          <w:color w:val="000000"/>
          <w:szCs w:val="24"/>
        </w:rPr>
        <w:t>projektas turi atitikti Socialinės aprėpties didinimo 2020–2023 metų veiksmų planą, patvirtintą Lietuvos Respublikos socialinės apsaugos ir darbo ministro 2019 m. gruodžio 20 d. įsakymu Nr. A1-791 „Dėl Socialinės aprėpties didinimo 2020–2023 metų veiksmų plano patvirtinimo“</w:t>
      </w:r>
      <w:r w:rsidR="006E1E12" w:rsidRPr="0090200C">
        <w:rPr>
          <w:rFonts w:eastAsia="Calibri"/>
          <w:szCs w:val="24"/>
        </w:rPr>
        <w:t>.</w:t>
      </w:r>
      <w:r w:rsidR="006E1E12" w:rsidRPr="0090200C">
        <w:rPr>
          <w:bCs/>
          <w:color w:val="000000"/>
          <w:szCs w:val="24"/>
        </w:rPr>
        <w:t xml:space="preserve"> </w:t>
      </w:r>
      <w:r w:rsidR="006E1E12" w:rsidRPr="0090200C">
        <w:rPr>
          <w:bCs/>
          <w:szCs w:val="24"/>
          <w:lang w:eastAsia="lt-LT"/>
        </w:rPr>
        <w:t>Specialusis projektų atrankos kriterijus taikomas ir įgyvendinant atrinktus projektus.</w:t>
      </w:r>
    </w:p>
    <w:p w:rsidR="0064216E" w:rsidRPr="0064216E" w:rsidRDefault="0064216E" w:rsidP="0064216E">
      <w:pPr>
        <w:tabs>
          <w:tab w:val="num" w:pos="720"/>
        </w:tabs>
        <w:ind w:firstLine="1276"/>
        <w:jc w:val="both"/>
        <w:rPr>
          <w:szCs w:val="24"/>
        </w:rPr>
      </w:pPr>
      <w:r>
        <w:rPr>
          <w:szCs w:val="24"/>
        </w:rPr>
        <w:t xml:space="preserve">17. </w:t>
      </w:r>
      <w:r w:rsidRPr="0064216E">
        <w:rPr>
          <w:szCs w:val="24"/>
        </w:rPr>
        <w:t xml:space="preserve">Pagal Aprašą nefinansuojami didelės apimties projektai. </w:t>
      </w:r>
    </w:p>
    <w:p w:rsidR="0064216E" w:rsidRPr="0064216E" w:rsidRDefault="0064216E" w:rsidP="0064216E">
      <w:pPr>
        <w:tabs>
          <w:tab w:val="num" w:pos="720"/>
        </w:tabs>
        <w:ind w:firstLine="1276"/>
        <w:jc w:val="both"/>
        <w:rPr>
          <w:szCs w:val="24"/>
        </w:rPr>
      </w:pPr>
      <w:r>
        <w:rPr>
          <w:szCs w:val="24"/>
        </w:rPr>
        <w:t xml:space="preserve">18. </w:t>
      </w:r>
      <w:r w:rsidRPr="0064216E">
        <w:rPr>
          <w:szCs w:val="24"/>
        </w:rPr>
        <w:t>Pagal Aprašą teikiamo projekto įgyvendinimo trukmė turi būti ne ilgesnė kaip 36 mėnesiai nuo projekto sutarties įsigaliojimo dienos.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r w:rsidRPr="0064216E">
        <w:rPr>
          <w:iCs/>
          <w:szCs w:val="24"/>
        </w:rPr>
        <w:t xml:space="preserve">. </w:t>
      </w:r>
    </w:p>
    <w:p w:rsidR="0064216E" w:rsidRPr="0064216E" w:rsidRDefault="0064216E" w:rsidP="0064216E">
      <w:pPr>
        <w:tabs>
          <w:tab w:val="num" w:pos="720"/>
        </w:tabs>
        <w:ind w:firstLine="1276"/>
        <w:jc w:val="both"/>
        <w:rPr>
          <w:szCs w:val="24"/>
        </w:rPr>
      </w:pPr>
      <w:r>
        <w:rPr>
          <w:szCs w:val="24"/>
        </w:rPr>
        <w:t xml:space="preserve">19. </w:t>
      </w:r>
      <w:r w:rsidRPr="0064216E">
        <w:rPr>
          <w:szCs w:val="24"/>
        </w:rPr>
        <w:t>Projekto veiklos turi būti vykdomos Lietuvos Respublikoje arba ne Lietuvos Respublikoje (tačiau tik ES valstybėse narėse), jei jas vykdant sukurti produktai, rezultatai ir nauda (ar jų dalis, proporcinga Lietuvos Respublikos finansiniam įnašui) atitenka Lietuvos Respublikai.</w:t>
      </w:r>
    </w:p>
    <w:p w:rsidR="00425E83" w:rsidRPr="00A1749A" w:rsidRDefault="00425E83" w:rsidP="00AA67D6">
      <w:pPr>
        <w:ind w:firstLine="1298"/>
        <w:jc w:val="both"/>
        <w:rPr>
          <w:szCs w:val="24"/>
        </w:rPr>
      </w:pPr>
      <w:r>
        <w:rPr>
          <w:szCs w:val="24"/>
        </w:rPr>
        <w:t>20</w:t>
      </w:r>
      <w:r w:rsidR="0064216E">
        <w:rPr>
          <w:szCs w:val="24"/>
        </w:rPr>
        <w:t>. Tinkamos projekto</w:t>
      </w:r>
      <w:r w:rsidR="006E1E12" w:rsidRPr="00A1749A">
        <w:rPr>
          <w:szCs w:val="24"/>
        </w:rPr>
        <w:t xml:space="preserve"> tikslinės grupės:</w:t>
      </w:r>
      <w:r>
        <w:rPr>
          <w:szCs w:val="24"/>
        </w:rPr>
        <w:t xml:space="preserve"> </w:t>
      </w:r>
      <w:r w:rsidRPr="00425E83">
        <w:rPr>
          <w:szCs w:val="24"/>
        </w:rPr>
        <w:t>Lietuvos Respublikos piliečiai ir asmenys, kuriems išduotas Lietuvos Respublikos ilgalaikio gyventojo leidimas gyventi ES ir kurie laikytini socialinę riziką, socialinę atskirtį patiriančiais ir (ar) socialiai pažeidžiamais asmenimis (toliau kartu – tikslinė grupė)</w:t>
      </w:r>
      <w:r>
        <w:rPr>
          <w:szCs w:val="24"/>
        </w:rPr>
        <w:t>.</w:t>
      </w:r>
    </w:p>
    <w:p w:rsidR="00852B2C" w:rsidRPr="00A1749A" w:rsidRDefault="00425E83">
      <w:pPr>
        <w:ind w:firstLine="1298"/>
        <w:jc w:val="both"/>
        <w:rPr>
          <w:szCs w:val="24"/>
        </w:rPr>
      </w:pPr>
      <w:r>
        <w:rPr>
          <w:szCs w:val="24"/>
        </w:rPr>
        <w:t>21</w:t>
      </w:r>
      <w:r w:rsidR="0090200C">
        <w:rPr>
          <w:szCs w:val="24"/>
        </w:rPr>
        <w:t>. Projektas</w:t>
      </w:r>
      <w:r w:rsidR="006E1E12" w:rsidRPr="00A1749A">
        <w:rPr>
          <w:szCs w:val="24"/>
        </w:rPr>
        <w:t xml:space="preserve"> turi siekti šių Priemonės įgyvendinimo stebėsenos rodiklių, nurodytų Veiksmų programos stebėsenos rodiklių skaičiavimo apraše, paskelbtame ES struktūrinių fondų interneto svetainėje www.esinvesticijos.lt,</w:t>
      </w:r>
      <w:r w:rsidR="006E1E12" w:rsidRPr="00A1749A">
        <w:rPr>
          <w:sz w:val="20"/>
        </w:rPr>
        <w:t xml:space="preserve"> </w:t>
      </w:r>
      <w:r w:rsidR="006E1E12" w:rsidRPr="00A1749A">
        <w:rPr>
          <w:szCs w:val="24"/>
        </w:rPr>
        <w:t xml:space="preserve">ir pasiekti jų minimalias siektinas reikšmes: </w:t>
      </w:r>
    </w:p>
    <w:p w:rsidR="00852B2C" w:rsidRDefault="00425E83">
      <w:pPr>
        <w:ind w:firstLine="1298"/>
        <w:jc w:val="both"/>
        <w:rPr>
          <w:szCs w:val="24"/>
        </w:rPr>
      </w:pPr>
      <w:r>
        <w:rPr>
          <w:szCs w:val="24"/>
        </w:rPr>
        <w:t>21</w:t>
      </w:r>
      <w:r w:rsidR="006E1E12" w:rsidRPr="00A1749A">
        <w:rPr>
          <w:szCs w:val="24"/>
        </w:rPr>
        <w:t>.1. „</w:t>
      </w:r>
      <w:r w:rsidR="006E1E12" w:rsidRPr="00A1749A">
        <w:rPr>
          <w:bCs/>
          <w:szCs w:val="24"/>
        </w:rPr>
        <w:t>Socialiai pažeidžiami asmenys, kurie po dalyvavimo socialinei integracijai skirtose ESF veiklose pradėjo ieškoti darbo, mokytis arba dirbti, įskaitant savarankišką darbą“</w:t>
      </w:r>
      <w:r w:rsidR="006E1E12" w:rsidRPr="00A1749A">
        <w:rPr>
          <w:szCs w:val="24"/>
        </w:rPr>
        <w:t xml:space="preserve"> (rodiklio kodas – </w:t>
      </w:r>
      <w:r w:rsidR="006E1E12" w:rsidRPr="00A1749A">
        <w:rPr>
          <w:iCs/>
          <w:szCs w:val="24"/>
        </w:rPr>
        <w:t>R.S.366</w:t>
      </w:r>
      <w:r w:rsidR="006E1E12" w:rsidRPr="00A1749A">
        <w:rPr>
          <w:szCs w:val="24"/>
        </w:rPr>
        <w:t>) – 40 procentų;</w:t>
      </w:r>
    </w:p>
    <w:p w:rsidR="00425E83" w:rsidRPr="00425E83" w:rsidRDefault="00425E83" w:rsidP="00425E83">
      <w:pPr>
        <w:ind w:firstLine="1298"/>
        <w:jc w:val="both"/>
        <w:rPr>
          <w:bCs/>
          <w:szCs w:val="24"/>
        </w:rPr>
      </w:pPr>
      <w:r>
        <w:rPr>
          <w:szCs w:val="24"/>
        </w:rPr>
        <w:t xml:space="preserve">21.2. </w:t>
      </w:r>
      <w:r w:rsidRPr="00425E83">
        <w:rPr>
          <w:bCs/>
          <w:szCs w:val="24"/>
        </w:rPr>
        <w:t>„Asmenys virš 54 metų, kurie po dalyvavimo ESF veiklose dalyvauja savanoriškoje veikloje“</w:t>
      </w:r>
      <w:r>
        <w:rPr>
          <w:bCs/>
          <w:szCs w:val="24"/>
        </w:rPr>
        <w:t xml:space="preserve"> </w:t>
      </w:r>
      <w:r w:rsidRPr="00425E83">
        <w:rPr>
          <w:bCs/>
          <w:szCs w:val="24"/>
        </w:rPr>
        <w:t xml:space="preserve">(rodiklio kodas – </w:t>
      </w:r>
      <w:r>
        <w:rPr>
          <w:bCs/>
          <w:iCs/>
          <w:szCs w:val="24"/>
        </w:rPr>
        <w:t>R.S.368</w:t>
      </w:r>
      <w:r>
        <w:rPr>
          <w:bCs/>
          <w:szCs w:val="24"/>
        </w:rPr>
        <w:t>) – 1</w:t>
      </w:r>
      <w:r w:rsidRPr="00425E83">
        <w:rPr>
          <w:bCs/>
          <w:szCs w:val="24"/>
        </w:rPr>
        <w:t>0 procentų;</w:t>
      </w:r>
    </w:p>
    <w:p w:rsidR="00852B2C" w:rsidRPr="00F87EE6" w:rsidRDefault="00425E83">
      <w:pPr>
        <w:ind w:firstLine="1298"/>
        <w:jc w:val="both"/>
        <w:rPr>
          <w:szCs w:val="24"/>
        </w:rPr>
      </w:pPr>
      <w:r>
        <w:rPr>
          <w:szCs w:val="24"/>
        </w:rPr>
        <w:lastRenderedPageBreak/>
        <w:t>21.3</w:t>
      </w:r>
      <w:r w:rsidR="006E1E12" w:rsidRPr="00A1749A">
        <w:rPr>
          <w:szCs w:val="24"/>
        </w:rPr>
        <w:t>. „</w:t>
      </w:r>
      <w:r w:rsidR="006E1E12" w:rsidRPr="00A1749A">
        <w:rPr>
          <w:bCs/>
          <w:szCs w:val="24"/>
        </w:rPr>
        <w:t>Socialiai pažeidžiami asmenys</w:t>
      </w:r>
      <w:r w:rsidR="006E1E12" w:rsidRPr="00F87EE6">
        <w:rPr>
          <w:bCs/>
          <w:szCs w:val="24"/>
        </w:rPr>
        <w:t>, dalyvavę socialinei integracijai skirtose ESF veiklose“</w:t>
      </w:r>
      <w:r w:rsidR="006E1E12" w:rsidRPr="00F87EE6">
        <w:rPr>
          <w:szCs w:val="24"/>
        </w:rPr>
        <w:t xml:space="preserve"> (rodiklio kodas – </w:t>
      </w:r>
      <w:r w:rsidR="006E1E12" w:rsidRPr="00F87EE6">
        <w:rPr>
          <w:iCs/>
          <w:szCs w:val="24"/>
        </w:rPr>
        <w:t>P.S.366</w:t>
      </w:r>
      <w:r w:rsidRPr="00F87EE6">
        <w:rPr>
          <w:szCs w:val="24"/>
        </w:rPr>
        <w:t>)</w:t>
      </w:r>
      <w:r w:rsidR="003E4604" w:rsidRPr="00F87EE6">
        <w:rPr>
          <w:szCs w:val="24"/>
        </w:rPr>
        <w:t xml:space="preserve"> –</w:t>
      </w:r>
      <w:r w:rsidR="002C7D2A" w:rsidRPr="00F87EE6">
        <w:rPr>
          <w:szCs w:val="24"/>
        </w:rPr>
        <w:t xml:space="preserve"> ne mažiau kaip 2100 asmenų</w:t>
      </w:r>
      <w:r w:rsidRPr="00F87EE6">
        <w:rPr>
          <w:szCs w:val="24"/>
        </w:rPr>
        <w:t>;</w:t>
      </w:r>
    </w:p>
    <w:p w:rsidR="00AA67D6" w:rsidRPr="00A1749A" w:rsidRDefault="00425E83" w:rsidP="00AA67D6">
      <w:pPr>
        <w:ind w:firstLine="1298"/>
        <w:jc w:val="both"/>
        <w:rPr>
          <w:szCs w:val="24"/>
        </w:rPr>
      </w:pPr>
      <w:r w:rsidRPr="00F87EE6">
        <w:rPr>
          <w:szCs w:val="24"/>
        </w:rPr>
        <w:t>21.4. „</w:t>
      </w:r>
      <w:r w:rsidRPr="00F87EE6">
        <w:rPr>
          <w:bCs/>
          <w:szCs w:val="24"/>
        </w:rPr>
        <w:t>Asmenys virš 54 metų amžiaus, dalyvavę aktyviam senėjimui skirtose ESF veiklose</w:t>
      </w:r>
      <w:r w:rsidRPr="00F87EE6">
        <w:rPr>
          <w:szCs w:val="24"/>
        </w:rPr>
        <w:t xml:space="preserve">“ (rodiklio kodas – </w:t>
      </w:r>
      <w:r w:rsidRPr="00F87EE6">
        <w:rPr>
          <w:iCs/>
          <w:szCs w:val="24"/>
        </w:rPr>
        <w:t>P.S.367</w:t>
      </w:r>
      <w:r w:rsidRPr="00F87EE6">
        <w:rPr>
          <w:szCs w:val="24"/>
        </w:rPr>
        <w:t>)</w:t>
      </w:r>
      <w:r w:rsidR="003E4604" w:rsidRPr="00F87EE6">
        <w:rPr>
          <w:szCs w:val="24"/>
        </w:rPr>
        <w:t xml:space="preserve"> –</w:t>
      </w:r>
      <w:r w:rsidR="002C7D2A" w:rsidRPr="00F87EE6">
        <w:rPr>
          <w:szCs w:val="24"/>
        </w:rPr>
        <w:t xml:space="preserve"> ne mažiau kaip 2200 asmenų</w:t>
      </w:r>
      <w:r w:rsidR="00AA67D6" w:rsidRPr="00F87EE6">
        <w:rPr>
          <w:szCs w:val="24"/>
        </w:rPr>
        <w:t>.</w:t>
      </w:r>
    </w:p>
    <w:p w:rsidR="00AA67D6" w:rsidRPr="00560E48" w:rsidRDefault="00AA67D6" w:rsidP="006103DF">
      <w:pPr>
        <w:ind w:firstLine="1298"/>
        <w:jc w:val="both"/>
        <w:rPr>
          <w:szCs w:val="24"/>
        </w:rPr>
      </w:pPr>
      <w:r w:rsidRPr="00560E48">
        <w:rPr>
          <w:szCs w:val="24"/>
        </w:rPr>
        <w:t>22</w:t>
      </w:r>
      <w:r w:rsidR="0090200C" w:rsidRPr="00560E48">
        <w:rPr>
          <w:szCs w:val="24"/>
        </w:rPr>
        <w:t>. Siektinos projekto</w:t>
      </w:r>
      <w:r w:rsidR="006E1E12" w:rsidRPr="00560E48">
        <w:rPr>
          <w:szCs w:val="24"/>
        </w:rPr>
        <w:t xml:space="preserve"> stebėsenos rodiklių reikšmės nurodomos </w:t>
      </w:r>
      <w:r w:rsidR="006103DF" w:rsidRPr="00560E48">
        <w:rPr>
          <w:szCs w:val="24"/>
        </w:rPr>
        <w:t>pro</w:t>
      </w:r>
      <w:r w:rsidR="0090200C" w:rsidRPr="00560E48">
        <w:rPr>
          <w:szCs w:val="24"/>
        </w:rPr>
        <w:t>jekto sutartyj</w:t>
      </w:r>
      <w:r w:rsidR="006103DF" w:rsidRPr="00560E48">
        <w:rPr>
          <w:szCs w:val="24"/>
        </w:rPr>
        <w:t>e.</w:t>
      </w:r>
    </w:p>
    <w:p w:rsidR="006103DF" w:rsidRDefault="006103DF" w:rsidP="006103DF">
      <w:pPr>
        <w:ind w:firstLine="1298"/>
        <w:jc w:val="both"/>
        <w:rPr>
          <w:szCs w:val="24"/>
        </w:rPr>
      </w:pPr>
      <w:r w:rsidRPr="00560E48">
        <w:rPr>
          <w:szCs w:val="24"/>
        </w:rPr>
        <w:t>23</w:t>
      </w:r>
      <w:r w:rsidR="006E1E12" w:rsidRPr="00560E48">
        <w:rPr>
          <w:szCs w:val="24"/>
        </w:rPr>
        <w:t xml:space="preserve">. </w:t>
      </w:r>
      <w:r w:rsidRPr="00560E48">
        <w:rPr>
          <w:szCs w:val="24"/>
        </w:rPr>
        <w:t>Projekto parengtumo reikalavimai nėra taikomi.</w:t>
      </w:r>
    </w:p>
    <w:p w:rsidR="00852B2C" w:rsidRPr="00A1749A" w:rsidRDefault="006103DF">
      <w:pPr>
        <w:ind w:firstLine="1298"/>
        <w:jc w:val="both"/>
        <w:rPr>
          <w:rFonts w:eastAsia="Calibri"/>
          <w:szCs w:val="24"/>
        </w:rPr>
      </w:pPr>
      <w:r>
        <w:rPr>
          <w:rFonts w:eastAsia="Calibri"/>
          <w:szCs w:val="24"/>
        </w:rPr>
        <w:t>24</w:t>
      </w:r>
      <w:r w:rsidR="006E1E12" w:rsidRPr="00A1749A">
        <w:rPr>
          <w:rFonts w:eastAsia="Calibri"/>
          <w:szCs w:val="24"/>
        </w:rPr>
        <w:t>. Projekte negali būti numatyti apribojimai,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 Projekto veiklos ir rezultatai turi būti prieinami visiems dalyviams, taip pat ir turintiems skirtingų poreikių (judėjimo, klausos ar kitą negalią turintiems asmenims ir pan.):</w:t>
      </w:r>
    </w:p>
    <w:p w:rsidR="00852B2C" w:rsidRPr="00A1749A" w:rsidRDefault="006103DF">
      <w:pPr>
        <w:ind w:firstLine="1298"/>
        <w:jc w:val="both"/>
        <w:rPr>
          <w:rFonts w:eastAsia="Calibri"/>
          <w:szCs w:val="24"/>
        </w:rPr>
      </w:pPr>
      <w:r>
        <w:rPr>
          <w:rFonts w:eastAsia="Calibri"/>
          <w:szCs w:val="24"/>
        </w:rPr>
        <w:t>24</w:t>
      </w:r>
      <w:r w:rsidR="006E1E12" w:rsidRPr="00A1749A">
        <w:rPr>
          <w:rFonts w:eastAsia="Calibri"/>
          <w:szCs w:val="24"/>
        </w:rPr>
        <w:t>.1. projekto veiklos prireikus turi būti organizuojamos patalpose, prieinamose judėjimo, regos ar kitą negalią turintiems asmenims;</w:t>
      </w:r>
    </w:p>
    <w:p w:rsidR="00852B2C" w:rsidRPr="00A1749A" w:rsidRDefault="006103DF">
      <w:pPr>
        <w:ind w:firstLine="1298"/>
        <w:jc w:val="both"/>
        <w:rPr>
          <w:rFonts w:eastAsia="Calibri"/>
          <w:szCs w:val="24"/>
        </w:rPr>
      </w:pPr>
      <w:r>
        <w:rPr>
          <w:rFonts w:eastAsia="Calibri"/>
          <w:szCs w:val="24"/>
        </w:rPr>
        <w:t>24</w:t>
      </w:r>
      <w:r w:rsidR="006E1E12" w:rsidRPr="00A1749A">
        <w:rPr>
          <w:rFonts w:eastAsia="Calibri"/>
          <w:szCs w:val="24"/>
        </w:rPr>
        <w:t>.2. projekto medžiaga prireikus turi būti pritaikyta regos ar kitą negalią turintiems asmenims;</w:t>
      </w:r>
    </w:p>
    <w:p w:rsidR="00852B2C" w:rsidRPr="00A1749A" w:rsidRDefault="006103DF">
      <w:pPr>
        <w:ind w:firstLine="1298"/>
        <w:jc w:val="both"/>
        <w:rPr>
          <w:rFonts w:eastAsia="Calibri"/>
          <w:szCs w:val="24"/>
        </w:rPr>
      </w:pPr>
      <w:r>
        <w:rPr>
          <w:rFonts w:eastAsia="Calibri"/>
          <w:szCs w:val="24"/>
        </w:rPr>
        <w:t>24</w:t>
      </w:r>
      <w:r w:rsidR="006E1E12" w:rsidRPr="00A1749A">
        <w:rPr>
          <w:rFonts w:eastAsia="Calibri"/>
          <w:szCs w:val="24"/>
        </w:rPr>
        <w:t>.3. vykdant projekto veiklas, prireikus turi būti užtikrintas vertimas į gestų kalbą.</w:t>
      </w:r>
    </w:p>
    <w:p w:rsidR="006103DF" w:rsidRDefault="006103DF" w:rsidP="006103DF">
      <w:pPr>
        <w:ind w:firstLine="1298"/>
        <w:jc w:val="both"/>
        <w:rPr>
          <w:rFonts w:eastAsia="Calibri"/>
          <w:szCs w:val="24"/>
        </w:rPr>
      </w:pPr>
      <w:r>
        <w:rPr>
          <w:rFonts w:eastAsia="Calibri"/>
          <w:szCs w:val="24"/>
        </w:rPr>
        <w:t>25</w:t>
      </w:r>
      <w:r w:rsidR="006E1E12" w:rsidRPr="00A1749A">
        <w:rPr>
          <w:rFonts w:eastAsia="Calibri"/>
          <w:szCs w:val="24"/>
        </w:rPr>
        <w:t>. Projekte neturi būti numatyta veiksmų, kurie turėtų neigiamą poveikį įgyvendinant darnaus vystymosi principą.</w:t>
      </w:r>
    </w:p>
    <w:p w:rsidR="00852B2C" w:rsidRPr="00A1749A" w:rsidRDefault="00852B2C" w:rsidP="00147794">
      <w:pPr>
        <w:rPr>
          <w:rFonts w:eastAsia="Calibri"/>
          <w:b/>
          <w:szCs w:val="24"/>
        </w:rPr>
      </w:pPr>
    </w:p>
    <w:p w:rsidR="00852B2C" w:rsidRPr="00A1749A" w:rsidRDefault="006E1E12">
      <w:pPr>
        <w:jc w:val="center"/>
        <w:rPr>
          <w:rFonts w:eastAsia="Calibri"/>
          <w:b/>
          <w:szCs w:val="24"/>
        </w:rPr>
      </w:pPr>
      <w:r w:rsidRPr="00A1749A">
        <w:rPr>
          <w:rFonts w:eastAsia="Calibri"/>
          <w:b/>
          <w:szCs w:val="24"/>
        </w:rPr>
        <w:t>ANTRASIS SKIRSNIS</w:t>
      </w:r>
    </w:p>
    <w:p w:rsidR="00852B2C" w:rsidRPr="00A1749A" w:rsidRDefault="006E1E12">
      <w:pPr>
        <w:jc w:val="center"/>
        <w:rPr>
          <w:rFonts w:eastAsia="Calibri"/>
          <w:b/>
          <w:szCs w:val="24"/>
        </w:rPr>
      </w:pPr>
      <w:r w:rsidRPr="00A1749A">
        <w:rPr>
          <w:rFonts w:eastAsia="Calibri"/>
          <w:b/>
          <w:szCs w:val="24"/>
        </w:rPr>
        <w:t xml:space="preserve">REIKALAVIMAI DĖL </w:t>
      </w:r>
      <w:r w:rsidRPr="00A1749A">
        <w:rPr>
          <w:rFonts w:eastAsia="Calibri"/>
          <w:b/>
          <w:i/>
          <w:szCs w:val="24"/>
        </w:rPr>
        <w:t>DE MINIMIS</w:t>
      </w:r>
      <w:r w:rsidRPr="00A1749A">
        <w:rPr>
          <w:rFonts w:eastAsia="Calibri"/>
          <w:b/>
          <w:szCs w:val="24"/>
        </w:rPr>
        <w:t xml:space="preserve"> PAGALBOS TEIKIMO</w:t>
      </w:r>
    </w:p>
    <w:p w:rsidR="00852B2C" w:rsidRPr="00A1749A" w:rsidRDefault="00852B2C">
      <w:pPr>
        <w:ind w:firstLine="851"/>
        <w:jc w:val="both"/>
        <w:rPr>
          <w:szCs w:val="24"/>
        </w:rPr>
      </w:pPr>
    </w:p>
    <w:p w:rsidR="00333AFC" w:rsidRPr="003E3917" w:rsidRDefault="008E0EFD" w:rsidP="00333AFC">
      <w:pPr>
        <w:ind w:firstLine="1298"/>
        <w:jc w:val="both"/>
        <w:rPr>
          <w:szCs w:val="24"/>
        </w:rPr>
      </w:pPr>
      <w:r>
        <w:rPr>
          <w:szCs w:val="24"/>
        </w:rPr>
        <w:t>26</w:t>
      </w:r>
      <w:r w:rsidR="00333AFC">
        <w:rPr>
          <w:szCs w:val="24"/>
        </w:rPr>
        <w:t xml:space="preserve">. </w:t>
      </w:r>
      <w:r w:rsidR="003E3917" w:rsidRPr="003E3917">
        <w:rPr>
          <w:szCs w:val="24"/>
        </w:rPr>
        <w:t xml:space="preserve">Finansavimas </w:t>
      </w:r>
      <w:r w:rsidR="003E3917" w:rsidRPr="003E3917">
        <w:rPr>
          <w:i/>
          <w:iCs/>
          <w:szCs w:val="24"/>
        </w:rPr>
        <w:t>de minimis</w:t>
      </w:r>
      <w:r w:rsidR="003E3917" w:rsidRPr="003E3917">
        <w:rPr>
          <w:iCs/>
          <w:szCs w:val="24"/>
        </w:rPr>
        <w:t xml:space="preserve"> </w:t>
      </w:r>
      <w:r w:rsidR="003E3917" w:rsidRPr="003E3917">
        <w:rPr>
          <w:szCs w:val="24"/>
        </w:rPr>
        <w:t>pagalbos gavėjams yra nereikšminga (</w:t>
      </w:r>
      <w:r w:rsidR="003E3917" w:rsidRPr="003E3917">
        <w:rPr>
          <w:i/>
          <w:iCs/>
          <w:szCs w:val="24"/>
        </w:rPr>
        <w:t>de minimis</w:t>
      </w:r>
      <w:r w:rsidR="003E3917" w:rsidRPr="003E3917">
        <w:rPr>
          <w:szCs w:val="24"/>
        </w:rPr>
        <w:t>) pagalba, teikiama vadovaujantis Komisijos reglamentu.</w:t>
      </w:r>
    </w:p>
    <w:p w:rsidR="00852B2C" w:rsidRPr="00D53AB5" w:rsidRDefault="008E0EFD">
      <w:pPr>
        <w:ind w:firstLine="1298"/>
        <w:jc w:val="both"/>
        <w:rPr>
          <w:szCs w:val="24"/>
        </w:rPr>
      </w:pPr>
      <w:r>
        <w:rPr>
          <w:szCs w:val="24"/>
        </w:rPr>
        <w:t>27</w:t>
      </w:r>
      <w:r w:rsidR="006E1E12" w:rsidRPr="00A1749A">
        <w:rPr>
          <w:i/>
          <w:szCs w:val="24"/>
        </w:rPr>
        <w:t>. De minimis</w:t>
      </w:r>
      <w:r w:rsidR="006E1E12" w:rsidRPr="00A1749A">
        <w:rPr>
          <w:szCs w:val="24"/>
        </w:rPr>
        <w:t xml:space="preserve"> pagalba konkrečiam </w:t>
      </w:r>
      <w:r w:rsidR="006E1E12" w:rsidRPr="00A1749A">
        <w:rPr>
          <w:i/>
          <w:szCs w:val="24"/>
        </w:rPr>
        <w:t>de minimis</w:t>
      </w:r>
      <w:r w:rsidR="006E1E12" w:rsidRPr="00A1749A">
        <w:rPr>
          <w:szCs w:val="24"/>
        </w:rPr>
        <w:t xml:space="preserve"> pagalbos gavėjui</w:t>
      </w:r>
      <w:r w:rsidR="00D53AB5">
        <w:rPr>
          <w:szCs w:val="24"/>
        </w:rPr>
        <w:t xml:space="preserve">, </w:t>
      </w:r>
      <w:r w:rsidR="00D53AB5" w:rsidRPr="00D53AB5">
        <w:rPr>
          <w:szCs w:val="24"/>
        </w:rPr>
        <w:t>kuris atitinka Aprašo 4 punkto sąlygą</w:t>
      </w:r>
      <w:r w:rsidR="00D53AB5">
        <w:rPr>
          <w:szCs w:val="24"/>
        </w:rPr>
        <w:t>,</w:t>
      </w:r>
      <w:r w:rsidR="006E1E12" w:rsidRPr="00D53AB5">
        <w:rPr>
          <w:szCs w:val="24"/>
        </w:rPr>
        <w:t xml:space="preserve"> nustatoma vadovaujantis:</w:t>
      </w:r>
    </w:p>
    <w:p w:rsidR="00852B2C" w:rsidRPr="005D20D1" w:rsidRDefault="008E0EFD">
      <w:pPr>
        <w:ind w:firstLine="1298"/>
        <w:jc w:val="both"/>
        <w:rPr>
          <w:szCs w:val="24"/>
        </w:rPr>
      </w:pPr>
      <w:r>
        <w:rPr>
          <w:szCs w:val="24"/>
        </w:rPr>
        <w:t>27</w:t>
      </w:r>
      <w:r w:rsidR="00560E48">
        <w:rPr>
          <w:szCs w:val="24"/>
        </w:rPr>
        <w:t>.1</w:t>
      </w:r>
      <w:r w:rsidR="006E1E12" w:rsidRPr="00A1749A">
        <w:rPr>
          <w:szCs w:val="24"/>
        </w:rPr>
        <w:t xml:space="preserve">. įgyvendinant projektą </w:t>
      </w:r>
      <w:r w:rsidR="006E1E12" w:rsidRPr="005D20D1">
        <w:rPr>
          <w:szCs w:val="24"/>
        </w:rPr>
        <w:t xml:space="preserve">– projekto vykdytojo projekto sutartyje nustatyta tvarka pateiktais dokumentais, nurodytais Aprašo </w:t>
      </w:r>
      <w:r w:rsidR="005D20D1" w:rsidRPr="005D20D1">
        <w:rPr>
          <w:szCs w:val="24"/>
        </w:rPr>
        <w:t>47</w:t>
      </w:r>
      <w:r w:rsidR="004B5161">
        <w:rPr>
          <w:szCs w:val="24"/>
        </w:rPr>
        <w:t>.3</w:t>
      </w:r>
      <w:r w:rsidR="005D20D1" w:rsidRPr="005D20D1">
        <w:rPr>
          <w:szCs w:val="24"/>
        </w:rPr>
        <w:t>–47</w:t>
      </w:r>
      <w:r w:rsidR="002900FD" w:rsidRPr="005D20D1">
        <w:rPr>
          <w:szCs w:val="24"/>
        </w:rPr>
        <w:t>.5</w:t>
      </w:r>
      <w:r w:rsidR="006E1E12" w:rsidRPr="005D20D1">
        <w:rPr>
          <w:szCs w:val="24"/>
        </w:rPr>
        <w:t xml:space="preserve"> papunkčiuose, jei:</w:t>
      </w:r>
    </w:p>
    <w:p w:rsidR="00852B2C" w:rsidRPr="00E32311" w:rsidRDefault="008E0EFD">
      <w:pPr>
        <w:ind w:firstLine="1298"/>
        <w:jc w:val="both"/>
        <w:rPr>
          <w:szCs w:val="24"/>
          <w:lang w:eastAsia="lt-LT"/>
        </w:rPr>
      </w:pPr>
      <w:r w:rsidRPr="005D20D1">
        <w:rPr>
          <w:szCs w:val="24"/>
        </w:rPr>
        <w:t>27</w:t>
      </w:r>
      <w:r w:rsidR="002F2A2A" w:rsidRPr="005D20D1">
        <w:rPr>
          <w:szCs w:val="24"/>
        </w:rPr>
        <w:t>.1</w:t>
      </w:r>
      <w:r w:rsidR="006E1E12" w:rsidRPr="005D20D1">
        <w:rPr>
          <w:szCs w:val="24"/>
        </w:rPr>
        <w:t xml:space="preserve">.1. </w:t>
      </w:r>
      <w:r w:rsidR="006E1E12" w:rsidRPr="005D20D1">
        <w:rPr>
          <w:szCs w:val="24"/>
          <w:lang w:eastAsia="lt-LT"/>
        </w:rPr>
        <w:t xml:space="preserve">pareiškėjas kartu su paraiška negalėjo pateikti arba pateikė ne visus Aprašo </w:t>
      </w:r>
      <w:r w:rsidR="005D20D1" w:rsidRPr="005D20D1">
        <w:rPr>
          <w:szCs w:val="24"/>
        </w:rPr>
        <w:t>47</w:t>
      </w:r>
      <w:r w:rsidR="004B5161">
        <w:rPr>
          <w:szCs w:val="24"/>
        </w:rPr>
        <w:t>.3</w:t>
      </w:r>
      <w:r w:rsidR="005D20D1" w:rsidRPr="005D20D1">
        <w:rPr>
          <w:szCs w:val="24"/>
        </w:rPr>
        <w:t>–47</w:t>
      </w:r>
      <w:r w:rsidR="00C23AE3" w:rsidRPr="005D20D1">
        <w:rPr>
          <w:szCs w:val="24"/>
        </w:rPr>
        <w:t>.5</w:t>
      </w:r>
      <w:r w:rsidR="006E1E12" w:rsidRPr="005D20D1">
        <w:rPr>
          <w:szCs w:val="24"/>
          <w:lang w:eastAsia="lt-LT"/>
        </w:rPr>
        <w:t xml:space="preserve"> papunkčiuose nurodytus priedus ar </w:t>
      </w:r>
      <w:r w:rsidR="006E1E12" w:rsidRPr="00E32311">
        <w:rPr>
          <w:szCs w:val="24"/>
          <w:lang w:eastAsia="lt-LT"/>
        </w:rPr>
        <w:t>duomenis;</w:t>
      </w:r>
    </w:p>
    <w:p w:rsidR="00852B2C" w:rsidRPr="00E32311" w:rsidRDefault="008E0EFD">
      <w:pPr>
        <w:ind w:firstLine="1298"/>
        <w:jc w:val="both"/>
        <w:rPr>
          <w:szCs w:val="24"/>
          <w:lang w:eastAsia="lt-LT"/>
        </w:rPr>
      </w:pPr>
      <w:r w:rsidRPr="00E32311">
        <w:rPr>
          <w:szCs w:val="24"/>
          <w:lang w:eastAsia="lt-LT"/>
        </w:rPr>
        <w:t>27</w:t>
      </w:r>
      <w:r w:rsidR="002F2A2A" w:rsidRPr="00E32311">
        <w:rPr>
          <w:szCs w:val="24"/>
          <w:lang w:eastAsia="lt-LT"/>
        </w:rPr>
        <w:t>.1</w:t>
      </w:r>
      <w:r w:rsidR="00774185" w:rsidRPr="00E32311">
        <w:rPr>
          <w:szCs w:val="24"/>
          <w:lang w:eastAsia="lt-LT"/>
        </w:rPr>
        <w:t xml:space="preserve">.2. </w:t>
      </w:r>
      <w:r w:rsidR="006E1E12" w:rsidRPr="00E32311">
        <w:rPr>
          <w:szCs w:val="24"/>
          <w:lang w:eastAsia="lt-LT"/>
        </w:rPr>
        <w:t>keičiasi partneriai ar kitos projekte dalyvaujančios institucijos;</w:t>
      </w:r>
    </w:p>
    <w:p w:rsidR="00852B2C" w:rsidRPr="00E32311" w:rsidRDefault="008E0EFD">
      <w:pPr>
        <w:ind w:firstLine="1298"/>
        <w:jc w:val="both"/>
        <w:rPr>
          <w:szCs w:val="24"/>
          <w:lang w:eastAsia="lt-LT"/>
        </w:rPr>
      </w:pPr>
      <w:r w:rsidRPr="00E32311">
        <w:rPr>
          <w:szCs w:val="24"/>
          <w:lang w:eastAsia="lt-LT"/>
        </w:rPr>
        <w:t>27</w:t>
      </w:r>
      <w:r w:rsidR="002F2A2A" w:rsidRPr="00E32311">
        <w:rPr>
          <w:szCs w:val="24"/>
          <w:lang w:eastAsia="lt-LT"/>
        </w:rPr>
        <w:t>.1</w:t>
      </w:r>
      <w:r w:rsidR="00774185" w:rsidRPr="00E32311">
        <w:rPr>
          <w:szCs w:val="24"/>
          <w:lang w:eastAsia="lt-LT"/>
        </w:rPr>
        <w:t xml:space="preserve">.3. </w:t>
      </w:r>
      <w:r w:rsidR="006E1E12" w:rsidRPr="00E32311">
        <w:rPr>
          <w:szCs w:val="24"/>
          <w:lang w:eastAsia="lt-LT"/>
        </w:rPr>
        <w:t xml:space="preserve">atsiranda poreikis </w:t>
      </w:r>
      <w:r w:rsidR="006E1E12" w:rsidRPr="00E32311">
        <w:rPr>
          <w:szCs w:val="24"/>
        </w:rPr>
        <w:t xml:space="preserve">iš projekto finansavimo lėšų </w:t>
      </w:r>
      <w:r w:rsidR="006E1E12" w:rsidRPr="00E32311">
        <w:rPr>
          <w:szCs w:val="24"/>
          <w:lang w:eastAsia="lt-LT"/>
        </w:rPr>
        <w:t xml:space="preserve">įsigyti įrangą, įrenginius ar kitą turtą </w:t>
      </w:r>
      <w:r w:rsidR="006E1E12" w:rsidRPr="00E32311">
        <w:rPr>
          <w:szCs w:val="24"/>
        </w:rPr>
        <w:t>projekto veikloms vykdyti</w:t>
      </w:r>
      <w:r w:rsidR="00275F50" w:rsidRPr="00E32311">
        <w:rPr>
          <w:szCs w:val="24"/>
        </w:rPr>
        <w:t xml:space="preserve"> </w:t>
      </w:r>
      <w:r w:rsidR="007315DD" w:rsidRPr="00E32311">
        <w:rPr>
          <w:szCs w:val="24"/>
        </w:rPr>
        <w:t>ir (</w:t>
      </w:r>
      <w:r w:rsidR="00275F50" w:rsidRPr="00E32311">
        <w:rPr>
          <w:szCs w:val="24"/>
        </w:rPr>
        <w:t>arba</w:t>
      </w:r>
      <w:r w:rsidR="007315DD" w:rsidRPr="00E32311">
        <w:rPr>
          <w:szCs w:val="24"/>
        </w:rPr>
        <w:t>)</w:t>
      </w:r>
      <w:r w:rsidR="00275F50" w:rsidRPr="00E32311">
        <w:rPr>
          <w:szCs w:val="24"/>
        </w:rPr>
        <w:t xml:space="preserve"> dalyvauti Aprašo 10.4 papunktyje nurodytoje veikloje</w:t>
      </w:r>
      <w:r w:rsidR="006E1E12" w:rsidRPr="00E32311">
        <w:rPr>
          <w:szCs w:val="24"/>
          <w:lang w:eastAsia="lt-LT"/>
        </w:rPr>
        <w:t xml:space="preserve">. </w:t>
      </w:r>
    </w:p>
    <w:p w:rsidR="00852B2C" w:rsidRPr="00E32311" w:rsidRDefault="008E0EFD">
      <w:pPr>
        <w:ind w:firstLine="1298"/>
        <w:jc w:val="both"/>
        <w:rPr>
          <w:szCs w:val="24"/>
        </w:rPr>
      </w:pPr>
      <w:r w:rsidRPr="00E32311">
        <w:rPr>
          <w:szCs w:val="24"/>
        </w:rPr>
        <w:t>28</w:t>
      </w:r>
      <w:r w:rsidR="006E1E12" w:rsidRPr="00E32311">
        <w:rPr>
          <w:szCs w:val="24"/>
        </w:rPr>
        <w:t xml:space="preserve">. Prašomos (galimos) skirti </w:t>
      </w:r>
      <w:r w:rsidR="006E1E12" w:rsidRPr="00E32311">
        <w:rPr>
          <w:i/>
          <w:szCs w:val="24"/>
        </w:rPr>
        <w:t xml:space="preserve">de minimis </w:t>
      </w:r>
      <w:r w:rsidR="006E1E12" w:rsidRPr="00E32311">
        <w:rPr>
          <w:szCs w:val="24"/>
        </w:rPr>
        <w:t xml:space="preserve">pagalbos sumos konkrečiam </w:t>
      </w:r>
      <w:r w:rsidR="006E1E12" w:rsidRPr="00E32311">
        <w:rPr>
          <w:i/>
          <w:szCs w:val="24"/>
        </w:rPr>
        <w:t>de minimis</w:t>
      </w:r>
      <w:r w:rsidR="006E1E12" w:rsidRPr="00E32311">
        <w:rPr>
          <w:szCs w:val="24"/>
        </w:rPr>
        <w:t xml:space="preserve"> pagalbos gavėjui teisėtumas turi būti įrodomas vadovaujantis projekto sutartyje, paraiškos priede, užpildytame pagal Aprašo </w:t>
      </w:r>
      <w:r w:rsidR="009977CD" w:rsidRPr="00E32311">
        <w:rPr>
          <w:szCs w:val="24"/>
        </w:rPr>
        <w:t>2</w:t>
      </w:r>
      <w:r w:rsidR="006E1E12" w:rsidRPr="00E32311">
        <w:rPr>
          <w:szCs w:val="24"/>
        </w:rPr>
        <w:t xml:space="preserve"> priedo formą, ir Suteiktos valstybės pagalbos registre pateiktais duomenimis šia tvarka:</w:t>
      </w:r>
    </w:p>
    <w:p w:rsidR="00852B2C" w:rsidRPr="00A1749A" w:rsidRDefault="008E0EFD">
      <w:pPr>
        <w:ind w:firstLine="1298"/>
        <w:jc w:val="both"/>
        <w:rPr>
          <w:szCs w:val="24"/>
        </w:rPr>
      </w:pPr>
      <w:r w:rsidRPr="00E32311">
        <w:rPr>
          <w:szCs w:val="24"/>
        </w:rPr>
        <w:t>28</w:t>
      </w:r>
      <w:r w:rsidR="006E1E12" w:rsidRPr="00E32311">
        <w:rPr>
          <w:szCs w:val="24"/>
        </w:rPr>
        <w:t>.1. įgyvendinančioji institucija, gavusi informaciją iš pareiškėjo (projekto vykdytojo), įvertina:</w:t>
      </w:r>
      <w:bookmarkStart w:id="0" w:name="_GoBack"/>
      <w:bookmarkEnd w:id="0"/>
    </w:p>
    <w:p w:rsidR="00852B2C" w:rsidRPr="00A1749A" w:rsidRDefault="008E0EFD">
      <w:pPr>
        <w:ind w:firstLine="1298"/>
        <w:jc w:val="both"/>
        <w:rPr>
          <w:szCs w:val="24"/>
        </w:rPr>
      </w:pPr>
      <w:r>
        <w:rPr>
          <w:szCs w:val="24"/>
        </w:rPr>
        <w:t>28</w:t>
      </w:r>
      <w:r w:rsidR="006E1E12" w:rsidRPr="00A1749A">
        <w:rPr>
          <w:szCs w:val="24"/>
        </w:rPr>
        <w:t xml:space="preserve">.1.1. kiekvieno </w:t>
      </w:r>
      <w:r w:rsidR="006E1E12" w:rsidRPr="00A1749A">
        <w:rPr>
          <w:i/>
          <w:szCs w:val="24"/>
        </w:rPr>
        <w:t>de minimis</w:t>
      </w:r>
      <w:r w:rsidR="006E1E12" w:rsidRPr="00A1749A">
        <w:rPr>
          <w:szCs w:val="24"/>
        </w:rPr>
        <w:t xml:space="preserve"> pagalbos gavėjo atitiktį Komisijos reglamento nustatytiems reikalavimams, </w:t>
      </w:r>
      <w:r w:rsidR="006E1E12" w:rsidRPr="009977CD">
        <w:rPr>
          <w:szCs w:val="24"/>
        </w:rPr>
        <w:t xml:space="preserve">užpildydama Aprašo </w:t>
      </w:r>
      <w:r w:rsidR="009977CD" w:rsidRPr="009977CD">
        <w:rPr>
          <w:szCs w:val="24"/>
        </w:rPr>
        <w:t>3</w:t>
      </w:r>
      <w:r w:rsidR="006E1E12" w:rsidRPr="009977CD">
        <w:rPr>
          <w:szCs w:val="24"/>
        </w:rPr>
        <w:t xml:space="preserve"> priedą</w:t>
      </w:r>
      <w:r w:rsidR="006E1E12" w:rsidRPr="00A1749A">
        <w:rPr>
          <w:szCs w:val="24"/>
        </w:rPr>
        <w:t xml:space="preserve">; </w:t>
      </w:r>
    </w:p>
    <w:p w:rsidR="00852B2C" w:rsidRPr="00A1749A" w:rsidRDefault="008E0EFD">
      <w:pPr>
        <w:ind w:firstLine="1298"/>
        <w:jc w:val="both"/>
        <w:rPr>
          <w:szCs w:val="24"/>
        </w:rPr>
      </w:pPr>
      <w:r>
        <w:rPr>
          <w:szCs w:val="24"/>
        </w:rPr>
        <w:t>28</w:t>
      </w:r>
      <w:r w:rsidR="006E1E12" w:rsidRPr="00A1749A">
        <w:rPr>
          <w:szCs w:val="24"/>
        </w:rPr>
        <w:t xml:space="preserve">.1.2. </w:t>
      </w:r>
      <w:r w:rsidR="00774185" w:rsidRPr="00774185">
        <w:rPr>
          <w:i/>
          <w:szCs w:val="24"/>
        </w:rPr>
        <w:t>de minimis</w:t>
      </w:r>
      <w:r w:rsidR="00774185" w:rsidRPr="00774185">
        <w:rPr>
          <w:szCs w:val="24"/>
        </w:rPr>
        <w:t xml:space="preserve"> pagalbos gavėjo sąsajas su Komisijos reglamente pateikta „vienos įmonės“ sąvoka, kaip apibrėžta Komisijos reglamento 2 straipsnio 2 dalyje, </w:t>
      </w:r>
      <w:r w:rsidR="00774185" w:rsidRPr="00774185">
        <w:rPr>
          <w:i/>
          <w:szCs w:val="24"/>
        </w:rPr>
        <w:t>de minimis</w:t>
      </w:r>
      <w:r w:rsidR="00774185" w:rsidRPr="00774185">
        <w:rPr>
          <w:szCs w:val="24"/>
        </w:rPr>
        <w:t xml:space="preserve"> pagalbos gavėjui užpildžius Vienos įmonės deklaraciją pagal Komisijos reglamentą, paskelbtą ES struktūrinių fondų svetainės www.esinvesticijos.lt skiltyje „Dokumentai“, ieškant „Finansavimo skyrimas“ ir „Paraiškų formos“;</w:t>
      </w:r>
    </w:p>
    <w:p w:rsidR="00852B2C" w:rsidRPr="00A1749A" w:rsidRDefault="008E0EFD">
      <w:pPr>
        <w:ind w:firstLine="1298"/>
        <w:jc w:val="both"/>
        <w:rPr>
          <w:szCs w:val="24"/>
        </w:rPr>
      </w:pPr>
      <w:r>
        <w:rPr>
          <w:szCs w:val="24"/>
        </w:rPr>
        <w:t>28</w:t>
      </w:r>
      <w:r w:rsidR="006E1E12" w:rsidRPr="00A1749A">
        <w:rPr>
          <w:szCs w:val="24"/>
        </w:rPr>
        <w:t xml:space="preserve">.1.3. ar nebus viršyta </w:t>
      </w:r>
      <w:r w:rsidR="006E1E12" w:rsidRPr="00A1749A">
        <w:rPr>
          <w:i/>
          <w:szCs w:val="24"/>
        </w:rPr>
        <w:t>de minimis</w:t>
      </w:r>
      <w:r w:rsidR="006E1E12" w:rsidRPr="00A1749A">
        <w:rPr>
          <w:szCs w:val="24"/>
        </w:rPr>
        <w:t xml:space="preserve"> pagalbos suteikimo riba: bendra </w:t>
      </w:r>
      <w:r w:rsidR="006E1E12" w:rsidRPr="00A1749A">
        <w:rPr>
          <w:i/>
          <w:szCs w:val="24"/>
        </w:rPr>
        <w:t xml:space="preserve">de minimis </w:t>
      </w:r>
      <w:r w:rsidR="006E1E12" w:rsidRPr="00A1749A">
        <w:rPr>
          <w:szCs w:val="24"/>
        </w:rPr>
        <w:t xml:space="preserve">pagalbos suma, suteikta tam pačiam </w:t>
      </w:r>
      <w:r w:rsidR="006E1E12" w:rsidRPr="00A1749A">
        <w:rPr>
          <w:i/>
          <w:szCs w:val="24"/>
        </w:rPr>
        <w:t>de minimis</w:t>
      </w:r>
      <w:r w:rsidR="006E1E12" w:rsidRPr="00A1749A">
        <w:rPr>
          <w:szCs w:val="24"/>
        </w:rPr>
        <w:t xml:space="preserve"> pagalbos gavėjui pagal Komisijos reglamentą, negali viršyti 200 000 (dviejų šimtų tūkstančių) eurų ribos per trejų finansinių metų laikotarpį, vienam kelių transporto sektoriuje veikiančiam pareiškėjui – 100 000 (vieno šimto tūkstančių) eurų;</w:t>
      </w:r>
    </w:p>
    <w:p w:rsidR="00852B2C" w:rsidRPr="00A1749A" w:rsidRDefault="008E0EFD">
      <w:pPr>
        <w:ind w:firstLine="1298"/>
        <w:jc w:val="both"/>
        <w:rPr>
          <w:szCs w:val="24"/>
        </w:rPr>
      </w:pPr>
      <w:r>
        <w:rPr>
          <w:szCs w:val="24"/>
        </w:rPr>
        <w:lastRenderedPageBreak/>
        <w:t>28</w:t>
      </w:r>
      <w:r w:rsidR="006E1E12" w:rsidRPr="00A1749A">
        <w:rPr>
          <w:szCs w:val="24"/>
        </w:rPr>
        <w:t xml:space="preserve">.2. </w:t>
      </w:r>
      <w:r w:rsidR="00147794">
        <w:rPr>
          <w:szCs w:val="24"/>
        </w:rPr>
        <w:t>Įgyvendinančioji institucija</w:t>
      </w:r>
      <w:r w:rsidR="006E1E12" w:rsidRPr="00A1749A">
        <w:rPr>
          <w:szCs w:val="24"/>
        </w:rPr>
        <w:t xml:space="preserve">, iš pareiškėjo (projekto vykdytojo) gavusi informaciją ir </w:t>
      </w:r>
      <w:r w:rsidR="006E1E12" w:rsidRPr="009977CD">
        <w:rPr>
          <w:szCs w:val="24"/>
        </w:rPr>
        <w:t xml:space="preserve">atlikusi </w:t>
      </w:r>
      <w:r w:rsidR="00574936">
        <w:rPr>
          <w:szCs w:val="24"/>
        </w:rPr>
        <w:t>Aprašo 28</w:t>
      </w:r>
      <w:r w:rsidR="006E1E12" w:rsidRPr="009977CD">
        <w:rPr>
          <w:szCs w:val="24"/>
        </w:rPr>
        <w:t>.1 papunktyje</w:t>
      </w:r>
      <w:r w:rsidR="006E1E12" w:rsidRPr="00A1749A">
        <w:rPr>
          <w:szCs w:val="24"/>
        </w:rPr>
        <w:t xml:space="preserve"> nurodytą įvertinimą, priima sprendimą dėl </w:t>
      </w:r>
      <w:r w:rsidR="006E1E12" w:rsidRPr="00A1749A">
        <w:rPr>
          <w:i/>
          <w:szCs w:val="24"/>
        </w:rPr>
        <w:t>de minimis</w:t>
      </w:r>
      <w:r w:rsidR="006E1E12" w:rsidRPr="00A1749A">
        <w:rPr>
          <w:szCs w:val="24"/>
        </w:rPr>
        <w:t xml:space="preserve"> pagalbos priskyrimo konkretiems </w:t>
      </w:r>
      <w:r w:rsidR="006E1E12" w:rsidRPr="00A1749A">
        <w:rPr>
          <w:i/>
          <w:szCs w:val="24"/>
        </w:rPr>
        <w:t>de minimis</w:t>
      </w:r>
      <w:r w:rsidR="006E1E12" w:rsidRPr="00A1749A">
        <w:rPr>
          <w:szCs w:val="24"/>
        </w:rPr>
        <w:t xml:space="preserve"> pagalbos gavėjams ir, vadovaudamasi Suteiktos valstybės pagalbos ir nereikšmingos (</w:t>
      </w:r>
      <w:r w:rsidR="006E1E12" w:rsidRPr="00A1749A">
        <w:rPr>
          <w:i/>
          <w:szCs w:val="24"/>
        </w:rPr>
        <w:t>de minimis</w:t>
      </w:r>
      <w:r w:rsidR="006E1E12" w:rsidRPr="00A1749A">
        <w:rPr>
          <w:szCs w:val="24"/>
        </w:rPr>
        <w:t>) pagalbos registro nuostatais, patvirtintais Lietuvos Respublikos Vyriausybės 2005 m. sausio 19 d. nutarimu Nr. 35 „Dėl Suteiktos valstybės pagalbos ir nereikšmingos (</w:t>
      </w:r>
      <w:r w:rsidR="006E1E12" w:rsidRPr="00A1749A">
        <w:rPr>
          <w:i/>
          <w:szCs w:val="24"/>
        </w:rPr>
        <w:t>de minimis</w:t>
      </w:r>
      <w:r w:rsidR="006E1E12" w:rsidRPr="00A1749A">
        <w:rPr>
          <w:szCs w:val="24"/>
        </w:rPr>
        <w:t>) pagalbos registro</w:t>
      </w:r>
      <w:r w:rsidR="00C22FF1">
        <w:rPr>
          <w:szCs w:val="24"/>
        </w:rPr>
        <w:t xml:space="preserve"> nuostatų patvirtinimo“</w:t>
      </w:r>
      <w:r w:rsidR="006E1E12" w:rsidRPr="00A1749A">
        <w:rPr>
          <w:szCs w:val="24"/>
        </w:rPr>
        <w:t>, per 5 darbo dienas nuo valstybės pagalbos suteikimo dienos registruoja duomenis apie suteiktą nereikšmingą (</w:t>
      </w:r>
      <w:r w:rsidR="006E1E12" w:rsidRPr="00A1749A">
        <w:rPr>
          <w:i/>
          <w:szCs w:val="24"/>
        </w:rPr>
        <w:t>de minimis)</w:t>
      </w:r>
      <w:r w:rsidR="006E1E12" w:rsidRPr="00A1749A">
        <w:rPr>
          <w:szCs w:val="24"/>
        </w:rPr>
        <w:t xml:space="preserve"> pagalbą.</w:t>
      </w:r>
    </w:p>
    <w:p w:rsidR="00852B2C" w:rsidRPr="00A1749A" w:rsidRDefault="00574936">
      <w:pPr>
        <w:ind w:firstLine="1298"/>
        <w:jc w:val="both"/>
        <w:rPr>
          <w:szCs w:val="24"/>
        </w:rPr>
      </w:pPr>
      <w:r>
        <w:rPr>
          <w:szCs w:val="24"/>
        </w:rPr>
        <w:t>29</w:t>
      </w:r>
      <w:r w:rsidR="006E1E12" w:rsidRPr="00A1749A">
        <w:rPr>
          <w:szCs w:val="24"/>
        </w:rPr>
        <w:t xml:space="preserve">. </w:t>
      </w:r>
      <w:r w:rsidR="00147794" w:rsidRPr="00147794">
        <w:rPr>
          <w:szCs w:val="24"/>
        </w:rPr>
        <w:t>Įgyvendinančioji institucija</w:t>
      </w:r>
      <w:r w:rsidR="006E1E12" w:rsidRPr="00A1749A">
        <w:rPr>
          <w:szCs w:val="24"/>
        </w:rPr>
        <w:t xml:space="preserve"> raštu arba elektroniniu paštu informuoja pareiškėją (projekto vykdytoją) apie priimtą sprendimą dėl </w:t>
      </w:r>
      <w:r w:rsidR="006E1E12" w:rsidRPr="00A1749A">
        <w:rPr>
          <w:i/>
          <w:szCs w:val="24"/>
        </w:rPr>
        <w:t>de minimis</w:t>
      </w:r>
      <w:r w:rsidR="006E1E12" w:rsidRPr="00A1749A">
        <w:rPr>
          <w:szCs w:val="24"/>
        </w:rPr>
        <w:t xml:space="preserve"> pagalbos priskyrimo konkretiems </w:t>
      </w:r>
      <w:r w:rsidR="006E1E12" w:rsidRPr="00A1749A">
        <w:rPr>
          <w:i/>
          <w:szCs w:val="24"/>
        </w:rPr>
        <w:t>de minimis</w:t>
      </w:r>
      <w:r w:rsidR="006E1E12" w:rsidRPr="00A1749A">
        <w:rPr>
          <w:szCs w:val="24"/>
        </w:rPr>
        <w:t xml:space="preserve"> pagalbos gavėjams, nurodydama </w:t>
      </w:r>
      <w:r w:rsidR="006E1E12" w:rsidRPr="00A1749A">
        <w:rPr>
          <w:i/>
          <w:szCs w:val="24"/>
        </w:rPr>
        <w:t>de minimis</w:t>
      </w:r>
      <w:r w:rsidR="006E1E12" w:rsidRPr="00A1749A">
        <w:rPr>
          <w:szCs w:val="24"/>
        </w:rPr>
        <w:t xml:space="preserve"> pagalbos dydį bei pobūdį konkretiems </w:t>
      </w:r>
      <w:r w:rsidR="006E1E12" w:rsidRPr="00A1749A">
        <w:rPr>
          <w:i/>
          <w:szCs w:val="24"/>
        </w:rPr>
        <w:t>de minimis</w:t>
      </w:r>
      <w:r w:rsidR="006E1E12" w:rsidRPr="00A1749A">
        <w:rPr>
          <w:szCs w:val="24"/>
        </w:rPr>
        <w:t xml:space="preserve"> pagalbos gavėjams, pateikdama aiškią nuorodą į Komisijos reglamentą (nurodydama reglamento pavadinimą bei skelbimo Europos Sąjungos oficialiajame leidinyje numerį), išskyrus tuos atvejus, kai priskaičiuotos </w:t>
      </w:r>
      <w:r w:rsidR="006E1E12" w:rsidRPr="00A1749A">
        <w:rPr>
          <w:i/>
          <w:szCs w:val="24"/>
        </w:rPr>
        <w:t>de minimis</w:t>
      </w:r>
      <w:r w:rsidR="006E1E12" w:rsidRPr="00A1749A">
        <w:rPr>
          <w:szCs w:val="24"/>
        </w:rPr>
        <w:t xml:space="preserve"> pagalbos dydis lygus 0.</w:t>
      </w:r>
    </w:p>
    <w:p w:rsidR="00852B2C" w:rsidRPr="00256E80" w:rsidRDefault="00574936" w:rsidP="00256E80">
      <w:pPr>
        <w:ind w:firstLine="1298"/>
        <w:jc w:val="both"/>
        <w:rPr>
          <w:szCs w:val="24"/>
          <w:highlight w:val="yellow"/>
        </w:rPr>
      </w:pPr>
      <w:r>
        <w:rPr>
          <w:szCs w:val="24"/>
          <w:lang w:eastAsia="lt-LT"/>
        </w:rPr>
        <w:t>30</w:t>
      </w:r>
      <w:r w:rsidR="006E1E12" w:rsidRPr="00A1749A">
        <w:rPr>
          <w:szCs w:val="24"/>
        </w:rPr>
        <w:t xml:space="preserve">. Pareiškėjas (projekto vykdytojas), gavęs informaciją iš įgyvendinančiosios institucijos, raštu arba elektroniniu paštu informuoja </w:t>
      </w:r>
      <w:r w:rsidR="006E1E12" w:rsidRPr="00A1749A">
        <w:rPr>
          <w:i/>
          <w:szCs w:val="24"/>
        </w:rPr>
        <w:t>de minimis</w:t>
      </w:r>
      <w:r w:rsidR="006E1E12" w:rsidRPr="00A1749A">
        <w:rPr>
          <w:szCs w:val="24"/>
        </w:rPr>
        <w:t xml:space="preserve"> pagalbos gavėjus apie priimtą sprendimą, nurodydamas </w:t>
      </w:r>
      <w:r w:rsidR="006E1E12" w:rsidRPr="00A1749A">
        <w:rPr>
          <w:i/>
          <w:szCs w:val="24"/>
        </w:rPr>
        <w:t>de minimis</w:t>
      </w:r>
      <w:r w:rsidR="006E1E12" w:rsidRPr="00A1749A">
        <w:rPr>
          <w:szCs w:val="24"/>
        </w:rPr>
        <w:t xml:space="preserve"> pagalbos dydį bei pobūdį, pateikdamas aiškią nuorodą į Komisijos reglamentą (nurodydamas reglamento pavadinimą bei skelbimo Europos Sąjungos oficialiajame leidinyje numerį), išskyrus tuos atvejus, kai priskaičiuotos </w:t>
      </w:r>
      <w:r w:rsidR="006E1E12" w:rsidRPr="00A1749A">
        <w:rPr>
          <w:i/>
          <w:szCs w:val="24"/>
        </w:rPr>
        <w:t>de minimis</w:t>
      </w:r>
      <w:r w:rsidR="00256E80">
        <w:rPr>
          <w:szCs w:val="24"/>
        </w:rPr>
        <w:t xml:space="preserve"> pagalbos dydis lygus 0.</w:t>
      </w:r>
    </w:p>
    <w:p w:rsidR="00852B2C" w:rsidRPr="00A1749A" w:rsidRDefault="006E1E12">
      <w:pPr>
        <w:jc w:val="center"/>
        <w:rPr>
          <w:b/>
          <w:szCs w:val="24"/>
          <w:lang w:eastAsia="lt-LT"/>
        </w:rPr>
      </w:pPr>
      <w:r w:rsidRPr="00A1749A">
        <w:rPr>
          <w:b/>
          <w:szCs w:val="24"/>
          <w:lang w:eastAsia="lt-LT"/>
        </w:rPr>
        <w:t>IV SKYRIUS</w:t>
      </w:r>
    </w:p>
    <w:p w:rsidR="00852B2C" w:rsidRPr="00A1749A" w:rsidRDefault="006E1E12">
      <w:pPr>
        <w:jc w:val="center"/>
        <w:rPr>
          <w:b/>
          <w:szCs w:val="24"/>
          <w:lang w:eastAsia="lt-LT"/>
        </w:rPr>
      </w:pPr>
      <w:r w:rsidRPr="00A1749A">
        <w:rPr>
          <w:b/>
          <w:szCs w:val="24"/>
          <w:lang w:eastAsia="lt-LT"/>
        </w:rPr>
        <w:t xml:space="preserve">TINKAMŲ FINANSUOTI PROJEKTO IŠLAIDŲ IR FINANSAVIMO </w:t>
      </w:r>
    </w:p>
    <w:p w:rsidR="00852B2C" w:rsidRPr="00A1749A" w:rsidRDefault="006E1E12">
      <w:pPr>
        <w:jc w:val="center"/>
        <w:rPr>
          <w:b/>
          <w:szCs w:val="24"/>
          <w:lang w:eastAsia="lt-LT"/>
        </w:rPr>
      </w:pPr>
      <w:r w:rsidRPr="00A1749A">
        <w:rPr>
          <w:b/>
          <w:szCs w:val="24"/>
          <w:lang w:eastAsia="lt-LT"/>
        </w:rPr>
        <w:t>REIKALAVIMAI</w:t>
      </w:r>
    </w:p>
    <w:p w:rsidR="00852B2C" w:rsidRPr="00A1749A" w:rsidRDefault="00852B2C">
      <w:pPr>
        <w:jc w:val="center"/>
        <w:rPr>
          <w:b/>
          <w:szCs w:val="24"/>
          <w:lang w:eastAsia="lt-LT"/>
        </w:rPr>
      </w:pPr>
    </w:p>
    <w:p w:rsidR="00852B2C" w:rsidRPr="00A1749A" w:rsidRDefault="00574936">
      <w:pPr>
        <w:ind w:firstLine="1298"/>
        <w:jc w:val="both"/>
        <w:rPr>
          <w:rFonts w:eastAsia="Calibri"/>
          <w:szCs w:val="24"/>
        </w:rPr>
      </w:pPr>
      <w:r>
        <w:rPr>
          <w:rFonts w:eastAsia="Calibri"/>
          <w:szCs w:val="24"/>
        </w:rPr>
        <w:t>31</w:t>
      </w:r>
      <w:r w:rsidR="006E1E12" w:rsidRPr="00A1749A">
        <w:rPr>
          <w:rFonts w:eastAsia="Calibri"/>
          <w:szCs w:val="24"/>
        </w:rPr>
        <w:t>. Projekto išlaidos turi atitikti Projektų taisyklių VI skyriuje ir Rekomendacijose dėl projektų išlaidų atitikties Europos Sąjungos struktūrinių fondų reikalavimams išdėstytus projekto išlaidoms taikomus reikalavimus.</w:t>
      </w:r>
    </w:p>
    <w:p w:rsidR="00852B2C" w:rsidRPr="00A1749A" w:rsidRDefault="00574936">
      <w:pPr>
        <w:ind w:firstLine="1298"/>
        <w:jc w:val="both"/>
        <w:rPr>
          <w:rFonts w:eastAsia="Calibri"/>
          <w:szCs w:val="24"/>
        </w:rPr>
      </w:pPr>
      <w:r>
        <w:rPr>
          <w:rFonts w:eastAsia="Calibri"/>
          <w:szCs w:val="24"/>
        </w:rPr>
        <w:t>32</w:t>
      </w:r>
      <w:r w:rsidR="006E1E12" w:rsidRPr="00A1749A">
        <w:rPr>
          <w:rFonts w:eastAsia="Calibri"/>
          <w:szCs w:val="24"/>
        </w:rPr>
        <w:t>. Didžiausia galima projekto finansuojamoji dalis sudaro iki 100 proc. visų tinkamų finansuoti projekto išlaidų.</w:t>
      </w:r>
    </w:p>
    <w:p w:rsidR="00852B2C" w:rsidRPr="00A1749A" w:rsidRDefault="00574936">
      <w:pPr>
        <w:ind w:firstLine="1298"/>
        <w:jc w:val="both"/>
        <w:rPr>
          <w:rFonts w:eastAsia="Calibri"/>
          <w:szCs w:val="24"/>
        </w:rPr>
      </w:pPr>
      <w:r>
        <w:rPr>
          <w:rFonts w:eastAsia="Calibri"/>
          <w:szCs w:val="24"/>
        </w:rPr>
        <w:t>33</w:t>
      </w:r>
      <w:r w:rsidR="006E1E12" w:rsidRPr="00A1749A">
        <w:rPr>
          <w:rFonts w:eastAsia="Calibri"/>
          <w:szCs w:val="24"/>
        </w:rPr>
        <w:t>.  Pareiškėjas savo iniciatyva bei savo ir (arba) kitų šaltinių lėšomis gali prisidėti prie projekto įgyvendinimo.</w:t>
      </w:r>
    </w:p>
    <w:p w:rsidR="00852B2C" w:rsidRPr="00A1749A" w:rsidRDefault="00574936">
      <w:pPr>
        <w:ind w:firstLine="1298"/>
        <w:jc w:val="both"/>
        <w:rPr>
          <w:rFonts w:eastAsia="Calibri"/>
          <w:szCs w:val="24"/>
        </w:rPr>
      </w:pPr>
      <w:r>
        <w:rPr>
          <w:rFonts w:eastAsia="Calibri"/>
          <w:szCs w:val="24"/>
        </w:rPr>
        <w:t>34</w:t>
      </w:r>
      <w:r w:rsidR="006E1E12" w:rsidRPr="00A1749A">
        <w:rPr>
          <w:rFonts w:eastAsia="Calibri"/>
          <w:szCs w:val="24"/>
        </w:rPr>
        <w:t>. Pagal Aprašą projekto tinkamų arba netinkamų finansuoti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1985"/>
        <w:gridCol w:w="6661"/>
      </w:tblGrid>
      <w:tr w:rsidR="00852B2C" w:rsidRPr="00A1749A" w:rsidTr="006D73F8">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jc w:val="center"/>
              <w:rPr>
                <w:b/>
                <w:bCs/>
                <w:szCs w:val="24"/>
                <w:lang w:eastAsia="lt-LT"/>
              </w:rPr>
            </w:pPr>
            <w:r w:rsidRPr="00A1749A">
              <w:rPr>
                <w:b/>
                <w:bCs/>
                <w:szCs w:val="24"/>
                <w:lang w:eastAsia="lt-LT"/>
              </w:rPr>
              <w:t>Išlaidų katego-</w:t>
            </w:r>
          </w:p>
          <w:p w:rsidR="00852B2C" w:rsidRPr="00A1749A" w:rsidRDefault="006E1E12">
            <w:pPr>
              <w:ind w:left="-57" w:right="-57"/>
              <w:jc w:val="center"/>
              <w:rPr>
                <w:b/>
                <w:bCs/>
                <w:szCs w:val="24"/>
                <w:lang w:eastAsia="lt-LT"/>
              </w:rPr>
            </w:pPr>
            <w:r w:rsidRPr="00A1749A">
              <w:rPr>
                <w:b/>
                <w:bCs/>
                <w:szCs w:val="24"/>
                <w:lang w:eastAsia="lt-LT"/>
              </w:rPr>
              <w:t>rijos 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jc w:val="center"/>
              <w:rPr>
                <w:b/>
                <w:bCs/>
                <w:szCs w:val="24"/>
                <w:lang w:eastAsia="lt-LT"/>
              </w:rPr>
            </w:pPr>
            <w:r w:rsidRPr="00A1749A">
              <w:rPr>
                <w:b/>
                <w:bCs/>
                <w:szCs w:val="24"/>
                <w:lang w:eastAsia="lt-LT"/>
              </w:rPr>
              <w:t>Išlaidų kategorijos pavadinimas</w:t>
            </w:r>
          </w:p>
        </w:tc>
        <w:tc>
          <w:tcPr>
            <w:tcW w:w="66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jc w:val="center"/>
              <w:rPr>
                <w:b/>
                <w:szCs w:val="24"/>
                <w:lang w:eastAsia="lt-LT"/>
              </w:rPr>
            </w:pPr>
            <w:r w:rsidRPr="00A1749A">
              <w:rPr>
                <w:b/>
                <w:szCs w:val="24"/>
                <w:lang w:eastAsia="lt-LT"/>
              </w:rPr>
              <w:t>Reikalavimai ir paaiškinimai</w:t>
            </w:r>
          </w:p>
        </w:tc>
      </w:tr>
      <w:tr w:rsidR="00852B2C" w:rsidRPr="00A1749A" w:rsidTr="006D73F8">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b/>
                <w:bCs/>
                <w:szCs w:val="24"/>
                <w:lang w:eastAsia="lt-LT"/>
              </w:rPr>
            </w:pPr>
            <w:r w:rsidRPr="00A1749A">
              <w:rPr>
                <w:b/>
                <w:bCs/>
                <w:szCs w:val="24"/>
                <w:lang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rPr>
                <w:b/>
                <w:bCs/>
                <w:szCs w:val="24"/>
                <w:lang w:eastAsia="lt-LT"/>
              </w:rPr>
            </w:pPr>
            <w:r w:rsidRPr="00A1749A">
              <w:rPr>
                <w:b/>
                <w:bCs/>
                <w:szCs w:val="24"/>
                <w:lang w:eastAsia="lt-LT"/>
              </w:rPr>
              <w:t>Žemė</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szCs w:val="24"/>
                <w:lang w:eastAsia="lt-LT"/>
              </w:rPr>
            </w:pPr>
            <w:r w:rsidRPr="00A1749A">
              <w:rPr>
                <w:szCs w:val="24"/>
                <w:lang w:eastAsia="lt-LT"/>
              </w:rPr>
              <w:t>Netinkama finansuoti</w:t>
            </w:r>
          </w:p>
        </w:tc>
      </w:tr>
      <w:tr w:rsidR="00852B2C" w:rsidRPr="00A1749A" w:rsidTr="006D73F8">
        <w:trPr>
          <w:trHeight w:val="49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b/>
                <w:bCs/>
                <w:szCs w:val="24"/>
                <w:lang w:eastAsia="lt-LT"/>
              </w:rPr>
            </w:pPr>
            <w:r w:rsidRPr="00A1749A">
              <w:rPr>
                <w:b/>
                <w:bCs/>
                <w:szCs w:val="24"/>
                <w:lang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rPr>
                <w:b/>
                <w:bCs/>
                <w:szCs w:val="24"/>
                <w:lang w:eastAsia="lt-LT"/>
              </w:rPr>
            </w:pPr>
            <w:r w:rsidRPr="00A1749A">
              <w:rPr>
                <w:b/>
                <w:bCs/>
                <w:szCs w:val="24"/>
                <w:lang w:eastAsia="lt-LT"/>
              </w:rPr>
              <w:t>Nekilnojamasis turtas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szCs w:val="24"/>
                <w:lang w:eastAsia="lt-LT"/>
              </w:rPr>
            </w:pPr>
            <w:r w:rsidRPr="00A1749A">
              <w:rPr>
                <w:szCs w:val="24"/>
                <w:lang w:eastAsia="lt-LT"/>
              </w:rPr>
              <w:t>Netinkama finansuoti</w:t>
            </w:r>
          </w:p>
        </w:tc>
      </w:tr>
      <w:tr w:rsidR="00852B2C" w:rsidRPr="00A1749A" w:rsidTr="006D73F8">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b/>
                <w:bCs/>
                <w:szCs w:val="24"/>
                <w:lang w:eastAsia="lt-LT"/>
              </w:rPr>
            </w:pPr>
            <w:r w:rsidRPr="00A1749A">
              <w:rPr>
                <w:b/>
                <w:bCs/>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rPr>
                <w:b/>
                <w:bCs/>
                <w:szCs w:val="24"/>
                <w:lang w:eastAsia="lt-LT"/>
              </w:rPr>
            </w:pPr>
            <w:r w:rsidRPr="00A1749A">
              <w:rPr>
                <w:b/>
                <w:bCs/>
                <w:szCs w:val="24"/>
                <w:lang w:eastAsia="lt-LT"/>
              </w:rPr>
              <w:t>Statyba, rekonstravimas, remontas ir kiti darbai</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szCs w:val="24"/>
                <w:lang w:eastAsia="lt-LT"/>
              </w:rPr>
            </w:pPr>
            <w:r w:rsidRPr="00A1749A">
              <w:rPr>
                <w:szCs w:val="24"/>
                <w:lang w:eastAsia="lt-LT"/>
              </w:rPr>
              <w:t>Netinkama finansuoti</w:t>
            </w:r>
          </w:p>
        </w:tc>
      </w:tr>
      <w:tr w:rsidR="00852B2C" w:rsidRPr="00A1749A" w:rsidTr="006D73F8">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b/>
                <w:bCs/>
                <w:szCs w:val="24"/>
                <w:lang w:eastAsia="lt-LT"/>
              </w:rPr>
            </w:pPr>
            <w:r w:rsidRPr="00A1749A">
              <w:rPr>
                <w:b/>
                <w:bCs/>
                <w:szCs w:val="24"/>
                <w:lang w:eastAsia="lt-LT"/>
              </w:rPr>
              <w:t xml:space="preserve">4.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52B2C" w:rsidRPr="00A1749A" w:rsidRDefault="006E1E12">
            <w:pPr>
              <w:ind w:left="-57" w:right="-57"/>
              <w:rPr>
                <w:b/>
                <w:bCs/>
                <w:szCs w:val="24"/>
                <w:lang w:eastAsia="lt-LT"/>
              </w:rPr>
            </w:pPr>
            <w:r w:rsidRPr="00A1749A">
              <w:rPr>
                <w:b/>
                <w:bCs/>
                <w:szCs w:val="24"/>
                <w:lang w:eastAsia="lt-LT"/>
              </w:rPr>
              <w:t>Įranga, įrenginiai ir kitas turtas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ind w:left="-57" w:right="-57"/>
              <w:rPr>
                <w:szCs w:val="24"/>
                <w:lang w:eastAsia="lt-LT"/>
              </w:rPr>
            </w:pPr>
            <w:r w:rsidRPr="005051EC">
              <w:rPr>
                <w:szCs w:val="24"/>
                <w:lang w:eastAsia="lt-LT"/>
              </w:rPr>
              <w:t>Netinkama finansuoti</w:t>
            </w:r>
          </w:p>
        </w:tc>
      </w:tr>
      <w:tr w:rsidR="00852B2C" w:rsidRPr="00A1749A" w:rsidTr="006D73F8">
        <w:trPr>
          <w:trHeight w:val="715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876B76" w:rsidP="00876B76">
            <w:pPr>
              <w:tabs>
                <w:tab w:val="left" w:pos="52"/>
              </w:tabs>
              <w:ind w:left="-108"/>
              <w:rPr>
                <w:b/>
                <w:bCs/>
                <w:szCs w:val="24"/>
                <w:lang w:eastAsia="lt-LT"/>
              </w:rPr>
            </w:pPr>
            <w:r>
              <w:rPr>
                <w:b/>
                <w:bCs/>
                <w:szCs w:val="24"/>
                <w:lang w:eastAsia="lt-LT"/>
              </w:rPr>
              <w:lastRenderedPageBreak/>
              <w:t xml:space="preserve"> </w:t>
            </w:r>
            <w:r w:rsidR="006E1E12" w:rsidRPr="00A1749A">
              <w:rPr>
                <w:b/>
                <w:bCs/>
                <w:szCs w:val="24"/>
                <w:lang w:eastAsia="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rPr>
                <w:b/>
                <w:bCs/>
                <w:szCs w:val="24"/>
                <w:lang w:eastAsia="lt-LT"/>
              </w:rPr>
            </w:pPr>
            <w:r w:rsidRPr="00A1749A">
              <w:rPr>
                <w:b/>
                <w:bCs/>
                <w:szCs w:val="24"/>
                <w:lang w:eastAsia="lt-LT"/>
              </w:rPr>
              <w:t>Projekto vykdymas</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jc w:val="both"/>
              <w:rPr>
                <w:szCs w:val="24"/>
              </w:rPr>
            </w:pPr>
            <w:r w:rsidRPr="00E35F5B">
              <w:rPr>
                <w:szCs w:val="24"/>
              </w:rPr>
              <w:t>Tinkamomis finansuoti išlaidomis laikomos projektą vykdančio personalo darbo užmokesčio ir atlygio projektą vykdantiems fiziniams ir juridiniams asmenims pagal paslaugų (civilines) ir kitas sutartis išlaidos (jei pagal šias sutartis matyti, kad tai yra darbo užmokesčio ar atlygio išlaidos), kai projekto vykdytojas ar partneris pats vykdo projekto veiklas (arba jų dalį)</w:t>
            </w:r>
            <w:r w:rsidR="00077ABA">
              <w:rPr>
                <w:szCs w:val="24"/>
              </w:rPr>
              <w:t xml:space="preserve"> arba jose dalyvauja</w:t>
            </w:r>
            <w:r w:rsidRPr="00E35F5B">
              <w:rPr>
                <w:szCs w:val="24"/>
              </w:rPr>
              <w:t>.</w:t>
            </w:r>
            <w:r w:rsidRPr="00A1749A">
              <w:rPr>
                <w:szCs w:val="24"/>
              </w:rPr>
              <w:t xml:space="preserve"> </w:t>
            </w:r>
          </w:p>
          <w:p w:rsidR="00852B2C" w:rsidRPr="00A1749A" w:rsidRDefault="006E1E12">
            <w:pPr>
              <w:jc w:val="both"/>
              <w:rPr>
                <w:szCs w:val="24"/>
              </w:rPr>
            </w:pPr>
            <w:r w:rsidRPr="00A1749A">
              <w:rPr>
                <w:szCs w:val="24"/>
              </w:rPr>
              <w:t>Valstybės ar savivaldybių biudžetinių įstaigų darbuotojui mokamo darbo užmokesčio dydis turi būti nustatomas vadovaujantis Lietuvos Respublikos valstybės ir savivaldybių įstaigų darbuotojų darbo apmokėjimo įstatymu.</w:t>
            </w:r>
          </w:p>
          <w:p w:rsidR="00852B2C" w:rsidRPr="00A1749A" w:rsidRDefault="006E1E12">
            <w:pPr>
              <w:jc w:val="both"/>
              <w:rPr>
                <w:szCs w:val="24"/>
              </w:rPr>
            </w:pPr>
            <w:r w:rsidRPr="00A1749A">
              <w:rPr>
                <w:szCs w:val="24"/>
              </w:rPr>
              <w:t xml:space="preserve">Kitų įstaigų darbuotojų darbo užmokesčio išlaidos neturi viršyti atitinkamos specializacijos ir kvalifikacijos darbuotojų vidutinio darbo užmokesčio, išskyrus tinkamai pagrįstus atvejus. </w:t>
            </w:r>
          </w:p>
          <w:p w:rsidR="00852B2C" w:rsidRPr="00A1749A" w:rsidRDefault="007040F8">
            <w:pPr>
              <w:jc w:val="both"/>
              <w:rPr>
                <w:szCs w:val="24"/>
              </w:rPr>
            </w:pPr>
            <w:r w:rsidRPr="007040F8">
              <w:rPr>
                <w:szCs w:val="24"/>
              </w:rPr>
              <w:t xml:space="preserve">Su darbuotojais, vykdančiais tiesiogines projekto veiklas, turi būti sudaromos darbo sutartys, jei tas darbas yra pagrindinis, arba papildomos esamos darbo sutartys, jei, be pagrindinių pareigų, sulygstama ir dėl papildomų funkcijų įgyvendinant projektą (tokiu atveju sutartyje turi būti aiškiai įvardyta, kiek laiko dirbama prie projekto, ir nurodomas atlygis už papildomas funkcijas įgyvendinant projektą). </w:t>
            </w:r>
            <w:r w:rsidR="006E1E12" w:rsidRPr="00A1749A">
              <w:rPr>
                <w:szCs w:val="24"/>
              </w:rPr>
              <w:t xml:space="preserve"> </w:t>
            </w:r>
          </w:p>
          <w:p w:rsidR="00852B2C" w:rsidRPr="00A1749A" w:rsidRDefault="006E1E12">
            <w:pPr>
              <w:jc w:val="both"/>
              <w:rPr>
                <w:szCs w:val="24"/>
              </w:rPr>
            </w:pPr>
            <w:r w:rsidRPr="00A1749A">
              <w:rPr>
                <w:szCs w:val="24"/>
              </w:rPr>
              <w:t>Asmenims, einantiems valstybės tarnautojo pareigas projekto vykdytojo ar partnerio institucijoje, taikomos Lietuvos Respubliko</w:t>
            </w:r>
            <w:r w:rsidR="007040F8">
              <w:rPr>
                <w:szCs w:val="24"/>
              </w:rPr>
              <w:t>s valstybės tarnybos įstatymo 19</w:t>
            </w:r>
            <w:r w:rsidRPr="00A1749A">
              <w:rPr>
                <w:szCs w:val="24"/>
              </w:rPr>
              <w:t xml:space="preserve"> straip</w:t>
            </w:r>
            <w:r w:rsidR="007040F8">
              <w:rPr>
                <w:szCs w:val="24"/>
              </w:rPr>
              <w:t>snio 1 dalies 2</w:t>
            </w:r>
            <w:r w:rsidRPr="00A1749A">
              <w:rPr>
                <w:szCs w:val="24"/>
              </w:rPr>
              <w:t xml:space="preserve"> punkto nuostatos ir atskiros darbo sutartys nesudaromos.</w:t>
            </w:r>
          </w:p>
          <w:p w:rsidR="00852B2C" w:rsidRPr="00A1749A" w:rsidRDefault="006E1E12">
            <w:pPr>
              <w:jc w:val="both"/>
              <w:rPr>
                <w:szCs w:val="24"/>
              </w:rPr>
            </w:pPr>
            <w:r w:rsidRPr="00A1749A">
              <w:rPr>
                <w:szCs w:val="24"/>
              </w:rPr>
              <w:t>Projekto vykdytojas privalo užtikrinti, kad projektą vykdantys darbuotojai turėtų išsilavinimą ir kvalifikaciją, atitinkančius projekte numatyta</w:t>
            </w:r>
            <w:r w:rsidR="00077ABA">
              <w:rPr>
                <w:szCs w:val="24"/>
              </w:rPr>
              <w:t>s vykdyti funkcijas ir pareigas</w:t>
            </w:r>
          </w:p>
        </w:tc>
      </w:tr>
      <w:tr w:rsidR="00852B2C" w:rsidRPr="00A1749A" w:rsidTr="006D73F8">
        <w:trPr>
          <w:trHeight w:val="74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rPr>
                <w:b/>
                <w:bCs/>
                <w:szCs w:val="24"/>
                <w:lang w:eastAsia="lt-LT"/>
              </w:rPr>
            </w:pPr>
            <w:r w:rsidRPr="00A1749A">
              <w:rPr>
                <w:b/>
                <w:bCs/>
                <w:szCs w:val="24"/>
                <w:lang w:eastAsia="lt-LT"/>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rPr>
                <w:b/>
                <w:bCs/>
                <w:szCs w:val="24"/>
                <w:lang w:eastAsia="lt-LT"/>
              </w:rPr>
            </w:pPr>
            <w:r w:rsidRPr="00A1749A">
              <w:rPr>
                <w:b/>
                <w:bCs/>
                <w:szCs w:val="24"/>
                <w:lang w:eastAsia="lt-LT"/>
              </w:rPr>
              <w:t>Informavimas apie projektą</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jc w:val="both"/>
              <w:rPr>
                <w:szCs w:val="24"/>
              </w:rPr>
            </w:pPr>
            <w:r w:rsidRPr="005051EC">
              <w:rPr>
                <w:szCs w:val="24"/>
              </w:rPr>
              <w:t>Netinkama finansuoti</w:t>
            </w:r>
          </w:p>
        </w:tc>
      </w:tr>
      <w:tr w:rsidR="00852B2C" w:rsidRPr="00A1749A" w:rsidTr="006D73F8">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rPr>
                <w:b/>
                <w:bCs/>
                <w:szCs w:val="24"/>
                <w:lang w:eastAsia="lt-LT"/>
              </w:rPr>
            </w:pPr>
            <w:r w:rsidRPr="00A1749A">
              <w:rPr>
                <w:b/>
                <w:bCs/>
                <w:szCs w:val="24"/>
                <w:lang w:eastAsia="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52B2C" w:rsidRPr="00A1749A" w:rsidRDefault="006E1E12">
            <w:pPr>
              <w:rPr>
                <w:b/>
                <w:bCs/>
                <w:szCs w:val="24"/>
                <w:lang w:eastAsia="lt-LT"/>
              </w:rPr>
            </w:pPr>
            <w:r w:rsidRPr="00A1749A">
              <w:rPr>
                <w:b/>
                <w:bCs/>
                <w:szCs w:val="24"/>
                <w:lang w:eastAsia="lt-LT"/>
              </w:rPr>
              <w:t>Netiesioginės išlaidos ir kitos išlaidos pagal fiksuotąją projekto išlaidų normą</w:t>
            </w:r>
          </w:p>
        </w:tc>
        <w:tc>
          <w:tcPr>
            <w:tcW w:w="6661" w:type="dxa"/>
            <w:tcBorders>
              <w:top w:val="single" w:sz="4" w:space="0" w:color="auto"/>
              <w:left w:val="single" w:sz="4" w:space="0" w:color="auto"/>
              <w:bottom w:val="single" w:sz="4" w:space="0" w:color="auto"/>
              <w:right w:val="single" w:sz="4" w:space="0" w:color="auto"/>
            </w:tcBorders>
            <w:shd w:val="clear" w:color="auto" w:fill="FFFFFF"/>
            <w:hideMark/>
          </w:tcPr>
          <w:p w:rsidR="00C61765" w:rsidRPr="00C61765" w:rsidRDefault="00C61765" w:rsidP="00C61765">
            <w:pPr>
              <w:jc w:val="both"/>
              <w:rPr>
                <w:szCs w:val="24"/>
                <w:lang w:eastAsia="lt-LT"/>
              </w:rPr>
            </w:pPr>
            <w:r w:rsidRPr="00C61765">
              <w:rPr>
                <w:szCs w:val="24"/>
                <w:lang w:eastAsia="lt-LT"/>
              </w:rPr>
              <w:t xml:space="preserve">Tinkamomis finansuoti laikomos įrangos, įrenginių ir kito turto įsigijimo (nuomos, nusidėvėjimo), projektui vykdyti reikalingų prekių ir paslaugų įsigijimo, kelionių, komandiruočių, viešinimo ir informavimo apie projektą, darbo užmokesčio (pvz., projektą administruojančio personalo, projekto dalyvių, projektą vykdančio personalo) ir kitos projektui įgyvendinti reikalingos išlaidos, atitinkančios Rekomendacijose dėl projektų išlaidų atitikties Europos Sąjungos struktūrinių fondų reikalavimams nustatytus reikalavimus. </w:t>
            </w:r>
          </w:p>
          <w:p w:rsidR="00C61765" w:rsidRPr="00C61765" w:rsidRDefault="00C61765" w:rsidP="00C61765">
            <w:pPr>
              <w:jc w:val="both"/>
              <w:rPr>
                <w:szCs w:val="24"/>
                <w:lang w:eastAsia="lt-LT"/>
              </w:rPr>
            </w:pPr>
            <w:r w:rsidRPr="00C61765">
              <w:rPr>
                <w:szCs w:val="24"/>
                <w:lang w:eastAsia="lt-LT"/>
              </w:rPr>
              <w:t xml:space="preserve">Šios išlaidos apmokamos taikant fiksuotąją projekto išlaidų normą pagal Projektų taisyklių 433.3 papunktį, t. y. fiksuotoji norma sudaro 40 proc. išlaidų kategorijos Nr. 5 išlaidų sumos ir taikoma daliai tinkamų finansuoti projekto išlaidų (įskaitant netiesiogines išlaidas) apmokėti </w:t>
            </w:r>
            <w:r w:rsidRPr="004B7A12">
              <w:rPr>
                <w:szCs w:val="24"/>
                <w:lang w:eastAsia="lt-LT"/>
              </w:rPr>
              <w:t xml:space="preserve">(toliau </w:t>
            </w:r>
            <w:r w:rsidRPr="00077ABA">
              <w:rPr>
                <w:szCs w:val="24"/>
                <w:lang w:eastAsia="lt-LT"/>
              </w:rPr>
              <w:t>– 40 proc.</w:t>
            </w:r>
            <w:r w:rsidRPr="004B7A12">
              <w:rPr>
                <w:szCs w:val="24"/>
                <w:lang w:eastAsia="lt-LT"/>
              </w:rPr>
              <w:t xml:space="preserve"> fiksuotoji norma).</w:t>
            </w:r>
          </w:p>
          <w:p w:rsidR="00852B2C" w:rsidRPr="00A1749A" w:rsidRDefault="00C61765" w:rsidP="00C61765">
            <w:pPr>
              <w:jc w:val="both"/>
              <w:rPr>
                <w:szCs w:val="24"/>
                <w:lang w:eastAsia="lt-LT"/>
              </w:rPr>
            </w:pPr>
            <w:r w:rsidRPr="00C61765">
              <w:rPr>
                <w:szCs w:val="24"/>
                <w:lang w:eastAsia="lt-LT"/>
              </w:rPr>
              <w:t>Projekto vykdytojas turi apdrausti projektui įgyvendinti skirtą ilgalaikį</w:t>
            </w:r>
            <w:r w:rsidRPr="00C61765">
              <w:rPr>
                <w:i/>
                <w:szCs w:val="24"/>
                <w:lang w:eastAsia="lt-LT"/>
              </w:rPr>
              <w:t xml:space="preserve"> </w:t>
            </w:r>
            <w:r w:rsidRPr="00C61765">
              <w:rPr>
                <w:szCs w:val="24"/>
                <w:lang w:eastAsia="lt-LT"/>
              </w:rPr>
              <w:t xml:space="preserve">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Įvykus draudžiamajam įvykiui, projekto vykdytojas turi atkurti prarastą turtą, taip pat užtikrinti, kad tokio </w:t>
            </w:r>
            <w:r w:rsidRPr="00C61765">
              <w:rPr>
                <w:szCs w:val="24"/>
                <w:lang w:eastAsia="lt-LT"/>
              </w:rPr>
              <w:lastRenderedPageBreak/>
              <w:t>įsipareigojimo laikytųsi ir partneris (-iai)</w:t>
            </w:r>
          </w:p>
        </w:tc>
      </w:tr>
    </w:tbl>
    <w:p w:rsidR="00852B2C" w:rsidRPr="00A1749A" w:rsidRDefault="006E1E12">
      <w:pPr>
        <w:ind w:firstLine="1276"/>
        <w:jc w:val="both"/>
        <w:rPr>
          <w:szCs w:val="24"/>
          <w:lang w:eastAsia="lt-LT"/>
        </w:rPr>
      </w:pPr>
      <w:r w:rsidRPr="00A1749A">
        <w:rPr>
          <w:i/>
          <w:szCs w:val="24"/>
          <w:lang w:eastAsia="lt-LT"/>
        </w:rPr>
        <w:lastRenderedPageBreak/>
        <w:t>Pastaba: Paraiškos formos projekto biudžeto lentelė pildoma vadovaujantis Projekto biudžeto formos pildymo instrukcija, pateikta Rekomendacijose dėl projektų išlaidų atitikties Europos Sąjungos struktūrinių fondų reikalavimams</w:t>
      </w:r>
      <w:r w:rsidRPr="00A1749A">
        <w:rPr>
          <w:szCs w:val="24"/>
          <w:lang w:eastAsia="lt-LT"/>
        </w:rPr>
        <w:t>.</w:t>
      </w:r>
    </w:p>
    <w:p w:rsidR="005051EC" w:rsidRDefault="005051EC">
      <w:pPr>
        <w:ind w:firstLine="1276"/>
        <w:jc w:val="both"/>
        <w:rPr>
          <w:iCs/>
          <w:szCs w:val="24"/>
        </w:rPr>
      </w:pPr>
    </w:p>
    <w:p w:rsidR="002E2A1C" w:rsidRDefault="005051EC">
      <w:pPr>
        <w:ind w:firstLine="1276"/>
        <w:jc w:val="both"/>
        <w:rPr>
          <w:iCs/>
          <w:szCs w:val="24"/>
        </w:rPr>
      </w:pPr>
      <w:r>
        <w:rPr>
          <w:iCs/>
          <w:szCs w:val="24"/>
        </w:rPr>
        <w:t>35</w:t>
      </w:r>
      <w:r w:rsidR="006E1E12" w:rsidRPr="00A1749A">
        <w:rPr>
          <w:iCs/>
          <w:szCs w:val="24"/>
        </w:rPr>
        <w:t>. Patirtos vykdančiojo personalo darbo užmokesčio už kasmetines atostogas ir (ar) kompensacijos už nepanaudotas kasmetines atostogas išmokos bei papildomų poilsio dienų išmokos, kai apmokant darbo užmokesčio išlaidas netaikomi fiksuotieji įkainiai, išmokamos taikant kasmetinių atostogų išmokų ir papildomų poilsio dienų išmokų fiksuotąsias normas, kurios nustatomos atsižvelgiant į konkrečiam darbuotojui priklausantį kasmetinių atostogų dienų skaičių, jam nustatytos darbo savaitės trukmę bei suteiktų papildomų poilsio dienų trukmę. Kasmetinių atostogų išmokų ir papildomų poilsio dienų išmokų fiksuotosios normos apskaičiuojamos vadovaujantis Lietuvos Respublikos finansų ministerijos 2016 m. sausio 19 d. atliktu Kasmetinių atostogų išmokų ir papildomų poilsio dienų išmokų fiksuotųjų</w:t>
      </w:r>
      <w:r w:rsidR="00D965F6">
        <w:rPr>
          <w:iCs/>
          <w:szCs w:val="24"/>
        </w:rPr>
        <w:t xml:space="preserve"> normų nustatymo tyrimu. Tyrimo ataskaita skelbiama</w:t>
      </w:r>
      <w:r w:rsidR="006E1E12" w:rsidRPr="00A1749A">
        <w:rPr>
          <w:iCs/>
          <w:szCs w:val="24"/>
        </w:rPr>
        <w:t xml:space="preserve"> ES struktūrinių fondų interneto svetainės www.esinvesticijos.lt skiltyje „Dokumentai“, ieškant „Tyrimai“ ir „Supaprastinto išlaidų apmokėjimo tyrimai“.</w:t>
      </w:r>
    </w:p>
    <w:p w:rsidR="00D965F6" w:rsidRDefault="005051EC" w:rsidP="00B25FF0">
      <w:pPr>
        <w:ind w:firstLine="1276"/>
        <w:jc w:val="both"/>
        <w:rPr>
          <w:iCs/>
          <w:szCs w:val="24"/>
        </w:rPr>
      </w:pPr>
      <w:r>
        <w:rPr>
          <w:iCs/>
          <w:szCs w:val="24"/>
        </w:rPr>
        <w:t>36</w:t>
      </w:r>
      <w:r w:rsidR="002E2A1C">
        <w:rPr>
          <w:iCs/>
          <w:szCs w:val="24"/>
        </w:rPr>
        <w:t xml:space="preserve">. </w:t>
      </w:r>
      <w:r w:rsidR="002E2A1C" w:rsidRPr="002E2A1C">
        <w:rPr>
          <w:iCs/>
          <w:szCs w:val="24"/>
        </w:rPr>
        <w:t xml:space="preserve">Projekto sutartyje </w:t>
      </w:r>
      <w:r w:rsidR="002E2A1C" w:rsidRPr="005051EC">
        <w:rPr>
          <w:iCs/>
          <w:szCs w:val="24"/>
        </w:rPr>
        <w:t>nustačius 40 proc.</w:t>
      </w:r>
      <w:r w:rsidR="002E2A1C" w:rsidRPr="002E2A1C">
        <w:rPr>
          <w:iCs/>
          <w:szCs w:val="24"/>
        </w:rPr>
        <w:t xml:space="preserve"> fiksuotąją normą, projekto įgyvendinimo metu ji negali būti keičiama, išskyrus atvejus, kai pasikeičia fiksuotosios normos taikymą reglamentuojantys teisės aktai. </w:t>
      </w:r>
    </w:p>
    <w:p w:rsidR="00852B2C" w:rsidRPr="00A1749A" w:rsidRDefault="006D73F8">
      <w:pPr>
        <w:ind w:firstLine="1276"/>
        <w:jc w:val="both"/>
        <w:rPr>
          <w:rFonts w:eastAsia="Calibri"/>
          <w:szCs w:val="24"/>
        </w:rPr>
      </w:pPr>
      <w:r>
        <w:rPr>
          <w:szCs w:val="24"/>
        </w:rPr>
        <w:t>37</w:t>
      </w:r>
      <w:r w:rsidR="006E1E12" w:rsidRPr="00A1749A">
        <w:rPr>
          <w:szCs w:val="24"/>
        </w:rPr>
        <w:t xml:space="preserve">. </w:t>
      </w:r>
      <w:r w:rsidR="006E1E12" w:rsidRPr="00A1749A">
        <w:rPr>
          <w:rFonts w:eastAsia="Calibri"/>
          <w:szCs w:val="24"/>
        </w:rPr>
        <w:t>Išlai</w:t>
      </w:r>
      <w:r>
        <w:rPr>
          <w:rFonts w:eastAsia="Calibri"/>
          <w:szCs w:val="24"/>
        </w:rPr>
        <w:t>dos, apmokamos taikant Aprašo 34 ir 35 punktuose</w:t>
      </w:r>
      <w:r w:rsidR="006E1E12" w:rsidRPr="00A1749A">
        <w:rPr>
          <w:rFonts w:eastAsia="Calibri"/>
          <w:szCs w:val="24"/>
        </w:rPr>
        <w:t xml:space="preserve"> nurodytas fiksuotąsias normas, turi atitikti šias nuostatas:</w:t>
      </w:r>
    </w:p>
    <w:p w:rsidR="00852B2C" w:rsidRPr="00A1749A" w:rsidRDefault="006D73F8">
      <w:pPr>
        <w:ind w:firstLine="1276"/>
        <w:jc w:val="both"/>
        <w:rPr>
          <w:rFonts w:eastAsia="Calibri"/>
          <w:szCs w:val="24"/>
        </w:rPr>
      </w:pPr>
      <w:r>
        <w:rPr>
          <w:rFonts w:eastAsia="Calibri"/>
          <w:szCs w:val="24"/>
        </w:rPr>
        <w:t>37</w:t>
      </w:r>
      <w:r w:rsidR="006E1E12" w:rsidRPr="00A1749A">
        <w:rPr>
          <w:rFonts w:eastAsia="Calibri"/>
          <w:szCs w:val="24"/>
        </w:rPr>
        <w:t xml:space="preserve">.1. pagal fiksuotąsias normas apmokamos išlaidos turi atitikti Projektų taisyklių VI skyriaus trisdešimt penktajame skirsnyje nustatytus reikalavimus; </w:t>
      </w:r>
    </w:p>
    <w:p w:rsidR="00852B2C" w:rsidRPr="00A1749A" w:rsidRDefault="006D73F8">
      <w:pPr>
        <w:ind w:firstLine="1276"/>
        <w:jc w:val="both"/>
        <w:rPr>
          <w:rFonts w:eastAsia="Calibri"/>
          <w:szCs w:val="24"/>
        </w:rPr>
      </w:pPr>
      <w:r>
        <w:rPr>
          <w:rFonts w:eastAsia="Calibri"/>
          <w:szCs w:val="24"/>
        </w:rPr>
        <w:t>37</w:t>
      </w:r>
      <w:r w:rsidR="006E1E12" w:rsidRPr="00A1749A">
        <w:rPr>
          <w:rFonts w:eastAsia="Calibri"/>
          <w:szCs w:val="24"/>
        </w:rPr>
        <w:t>.2. pareiškėjas turi teisę paraiškoje numatyti mažesnius fiksuotųjų normų dydžius, nei jam taikomi Apraše nustatyti dydžiai;</w:t>
      </w:r>
    </w:p>
    <w:p w:rsidR="00B25FF0" w:rsidRDefault="006D73F8">
      <w:pPr>
        <w:ind w:firstLine="1276"/>
        <w:jc w:val="both"/>
        <w:rPr>
          <w:rFonts w:eastAsia="Calibri"/>
          <w:szCs w:val="24"/>
        </w:rPr>
      </w:pPr>
      <w:r>
        <w:rPr>
          <w:rFonts w:eastAsia="Calibri"/>
          <w:szCs w:val="24"/>
        </w:rPr>
        <w:t>37</w:t>
      </w:r>
      <w:r w:rsidR="006E1E12" w:rsidRPr="00A1749A">
        <w:rPr>
          <w:rFonts w:eastAsia="Calibri"/>
          <w:szCs w:val="24"/>
        </w:rPr>
        <w:t xml:space="preserve">.3. </w:t>
      </w:r>
      <w:r w:rsidR="00B25FF0" w:rsidRPr="00B25FF0">
        <w:rPr>
          <w:rFonts w:eastAsia="Calibri"/>
          <w:szCs w:val="24"/>
        </w:rPr>
        <w:t xml:space="preserve">projekto išlaidos, kurias numatyta apmokėti taikant </w:t>
      </w:r>
      <w:r w:rsidR="004B5161">
        <w:rPr>
          <w:rFonts w:eastAsia="Calibri"/>
          <w:szCs w:val="24"/>
        </w:rPr>
        <w:t>fiksuotąsias normas</w:t>
      </w:r>
      <w:r w:rsidR="00B25FF0" w:rsidRPr="00B25FF0">
        <w:rPr>
          <w:rFonts w:eastAsia="Calibri"/>
          <w:szCs w:val="24"/>
        </w:rPr>
        <w:t>, apmokamos atsižvelgiant</w:t>
      </w:r>
      <w:r w:rsidR="004B5161">
        <w:rPr>
          <w:rFonts w:eastAsia="Calibri"/>
          <w:szCs w:val="24"/>
        </w:rPr>
        <w:t xml:space="preserve"> į projekto sutartyje nustatytas</w:t>
      </w:r>
      <w:r w:rsidR="00B25FF0" w:rsidRPr="00B25FF0">
        <w:rPr>
          <w:rFonts w:eastAsia="Calibri"/>
          <w:szCs w:val="24"/>
        </w:rPr>
        <w:t xml:space="preserve"> </w:t>
      </w:r>
      <w:r w:rsidR="004B5161">
        <w:rPr>
          <w:rFonts w:eastAsia="Calibri"/>
          <w:szCs w:val="24"/>
        </w:rPr>
        <w:t>fiksuotąsias normas</w:t>
      </w:r>
      <w:r w:rsidR="00B25FF0" w:rsidRPr="00B25FF0">
        <w:rPr>
          <w:rFonts w:eastAsia="Calibri"/>
          <w:szCs w:val="24"/>
        </w:rPr>
        <w:t xml:space="preserve"> ir projekto vykdytojo pateiktus dokumentus, kuriais įrodomas pasiektas kiekybinis projekto rezultatas. Dokumentai, kuriuos reikia pateikti įrodant pagal fiksuotąją normą apmokamų kiekybinių rezultatų pasiekimą, nurodomi projekto sutartyje</w:t>
      </w:r>
      <w:r w:rsidR="00B25FF0">
        <w:rPr>
          <w:rFonts w:eastAsia="Calibri"/>
          <w:szCs w:val="24"/>
        </w:rPr>
        <w:t>;</w:t>
      </w:r>
    </w:p>
    <w:p w:rsidR="00B25FF0" w:rsidRPr="00B25FF0" w:rsidRDefault="006D73F8" w:rsidP="00B25FF0">
      <w:pPr>
        <w:ind w:firstLine="1298"/>
        <w:jc w:val="both"/>
        <w:rPr>
          <w:rFonts w:eastAsia="Calibri"/>
          <w:bCs/>
          <w:szCs w:val="24"/>
        </w:rPr>
      </w:pPr>
      <w:r>
        <w:rPr>
          <w:rFonts w:eastAsia="Calibri"/>
          <w:szCs w:val="24"/>
        </w:rPr>
        <w:t>37</w:t>
      </w:r>
      <w:r w:rsidR="00B25FF0">
        <w:rPr>
          <w:rFonts w:eastAsia="Calibri"/>
          <w:szCs w:val="24"/>
        </w:rPr>
        <w:t xml:space="preserve">.4. </w:t>
      </w:r>
      <w:r w:rsidR="00B25FF0" w:rsidRPr="00B25FF0">
        <w:rPr>
          <w:rFonts w:eastAsia="Calibri"/>
          <w:szCs w:val="24"/>
        </w:rPr>
        <w:t>projekto įgyvendinimo metu vadovaujančiajai ar audito institucijai nustačius, kad fiksuotoji norma buvo</w:t>
      </w:r>
      <w:r w:rsidR="004B5161">
        <w:rPr>
          <w:rFonts w:eastAsia="Calibri"/>
          <w:bCs/>
          <w:szCs w:val="24"/>
        </w:rPr>
        <w:t xml:space="preserve"> netinkamai nustatyta</w:t>
      </w:r>
      <w:r w:rsidR="00B25FF0" w:rsidRPr="00B25FF0">
        <w:rPr>
          <w:rFonts w:eastAsia="Calibri"/>
          <w:bCs/>
          <w:szCs w:val="24"/>
        </w:rPr>
        <w:t>, patikslintas dydis ar jo taikymo sąlygos taikomi projekto veiksmų, vykdomų nuo dydžio ar jo taikymo sąlygų patikslinimo įsigaliojimo dienos, išlaidoms apmokėti;</w:t>
      </w:r>
    </w:p>
    <w:p w:rsidR="00B25FF0" w:rsidRDefault="006D73F8" w:rsidP="00B25FF0">
      <w:pPr>
        <w:ind w:firstLine="1298"/>
        <w:jc w:val="both"/>
        <w:rPr>
          <w:rFonts w:eastAsia="Calibri"/>
          <w:bCs/>
          <w:szCs w:val="24"/>
        </w:rPr>
      </w:pPr>
      <w:r>
        <w:rPr>
          <w:rFonts w:eastAsia="Calibri"/>
          <w:bCs/>
          <w:szCs w:val="24"/>
        </w:rPr>
        <w:t>37</w:t>
      </w:r>
      <w:r w:rsidR="00B25FF0" w:rsidRPr="00B25FF0">
        <w:rPr>
          <w:rFonts w:eastAsia="Calibri"/>
          <w:bCs/>
          <w:szCs w:val="24"/>
        </w:rPr>
        <w:t>.5. atnaujinus tyrimus ir (ar) pasikeitus teisės aktams,</w:t>
      </w:r>
      <w:r w:rsidR="007E6A4B">
        <w:rPr>
          <w:rFonts w:eastAsia="Calibri"/>
          <w:bCs/>
          <w:szCs w:val="24"/>
        </w:rPr>
        <w:t xml:space="preserve"> kuriais vadovaujantis nustatytos</w:t>
      </w:r>
      <w:r w:rsidR="00B25FF0" w:rsidRPr="00B25FF0">
        <w:rPr>
          <w:rFonts w:eastAsia="Calibri"/>
          <w:bCs/>
          <w:szCs w:val="24"/>
        </w:rPr>
        <w:t xml:space="preserve"> </w:t>
      </w:r>
      <w:r w:rsidR="007E6A4B">
        <w:rPr>
          <w:rFonts w:eastAsia="Calibri"/>
          <w:bCs/>
          <w:szCs w:val="24"/>
        </w:rPr>
        <w:t>fiksuotosios normos, atnaujintos</w:t>
      </w:r>
      <w:r w:rsidR="00B25FF0" w:rsidRPr="00B25FF0">
        <w:rPr>
          <w:rFonts w:eastAsia="Calibri"/>
          <w:bCs/>
          <w:szCs w:val="24"/>
        </w:rPr>
        <w:t xml:space="preserve"> fiksuotosios nor</w:t>
      </w:r>
      <w:r w:rsidR="007E6A4B">
        <w:rPr>
          <w:rFonts w:eastAsia="Calibri"/>
          <w:bCs/>
          <w:szCs w:val="24"/>
        </w:rPr>
        <w:t>mos taikomos</w:t>
      </w:r>
      <w:r w:rsidR="00B25FF0" w:rsidRPr="00B25FF0">
        <w:rPr>
          <w:rFonts w:eastAsia="Calibri"/>
          <w:bCs/>
          <w:szCs w:val="24"/>
        </w:rPr>
        <w:t xml:space="preserve"> projektų paraiškoms ir įgyvendinamiems projektams.</w:t>
      </w:r>
    </w:p>
    <w:p w:rsidR="00852B2C" w:rsidRPr="00A1749A" w:rsidRDefault="006D73F8">
      <w:pPr>
        <w:ind w:firstLine="1298"/>
        <w:jc w:val="both"/>
        <w:rPr>
          <w:rFonts w:eastAsia="Calibri"/>
          <w:szCs w:val="24"/>
        </w:rPr>
      </w:pPr>
      <w:r>
        <w:rPr>
          <w:szCs w:val="24"/>
          <w:lang w:eastAsia="lt-LT"/>
        </w:rPr>
        <w:t>38</w:t>
      </w:r>
      <w:r w:rsidR="006E1E12" w:rsidRPr="00A1749A">
        <w:rPr>
          <w:szCs w:val="24"/>
          <w:lang w:eastAsia="lt-LT"/>
        </w:rPr>
        <w:t xml:space="preserve">. </w:t>
      </w:r>
      <w:r w:rsidR="006E1E12" w:rsidRPr="00A1749A">
        <w:rPr>
          <w:rFonts w:eastAsia="Calibri"/>
          <w:szCs w:val="24"/>
        </w:rPr>
        <w:t>Pajamoms iš projekto veiklų, gautoms įgyvendinant projektą, taikomi reikalavimai, nustatyti Projektų taisyklių VI skyriaus trisdešimt šeštajame skirsnyje.</w:t>
      </w:r>
    </w:p>
    <w:p w:rsidR="00852B2C" w:rsidRPr="00A1749A" w:rsidRDefault="006D73F8">
      <w:pPr>
        <w:ind w:firstLine="1298"/>
        <w:jc w:val="both"/>
        <w:rPr>
          <w:rFonts w:eastAsia="Calibri"/>
          <w:szCs w:val="24"/>
        </w:rPr>
      </w:pPr>
      <w:r>
        <w:rPr>
          <w:rFonts w:eastAsia="Calibri"/>
          <w:szCs w:val="24"/>
        </w:rPr>
        <w:t>39</w:t>
      </w:r>
      <w:r w:rsidR="006E1E12" w:rsidRPr="00A1749A">
        <w:rPr>
          <w:rFonts w:eastAsia="Calibri"/>
          <w:szCs w:val="24"/>
        </w:rPr>
        <w:t xml:space="preserve">. Pagal Aprašą kryžminis finansavimas netaikomas. </w:t>
      </w:r>
    </w:p>
    <w:p w:rsidR="00852B2C" w:rsidRPr="00A1749A" w:rsidRDefault="006D73F8">
      <w:pPr>
        <w:ind w:firstLine="1298"/>
        <w:jc w:val="both"/>
        <w:rPr>
          <w:rFonts w:eastAsia="Calibri"/>
          <w:szCs w:val="24"/>
        </w:rPr>
      </w:pPr>
      <w:r>
        <w:rPr>
          <w:rFonts w:eastAsia="Calibri"/>
          <w:szCs w:val="24"/>
        </w:rPr>
        <w:t>40</w:t>
      </w:r>
      <w:r w:rsidR="006E1E12" w:rsidRPr="00A1749A">
        <w:rPr>
          <w:rFonts w:eastAsia="Calibri"/>
          <w:szCs w:val="24"/>
        </w:rPr>
        <w:t xml:space="preserve">. </w:t>
      </w:r>
      <w:r w:rsidR="00A42041" w:rsidRPr="00A42041">
        <w:rPr>
          <w:rFonts w:eastAsia="Calibri"/>
          <w:szCs w:val="24"/>
        </w:rPr>
        <w:t>Projektinio pasiūlymo ir paraiškos parengimo išl</w:t>
      </w:r>
      <w:r w:rsidR="00A42041">
        <w:rPr>
          <w:rFonts w:eastAsia="Calibri"/>
          <w:szCs w:val="24"/>
        </w:rPr>
        <w:t>aidos yra netinkamos finansuoti</w:t>
      </w:r>
      <w:r w:rsidR="006E1E12" w:rsidRPr="00A1749A">
        <w:rPr>
          <w:rFonts w:eastAsia="Calibri"/>
          <w:szCs w:val="24"/>
        </w:rPr>
        <w:t xml:space="preserve">. </w:t>
      </w:r>
    </w:p>
    <w:p w:rsidR="00852B2C" w:rsidRPr="00A1749A" w:rsidRDefault="00852B2C">
      <w:pPr>
        <w:jc w:val="both"/>
        <w:rPr>
          <w:rFonts w:eastAsia="Calibri"/>
          <w:szCs w:val="24"/>
        </w:rPr>
      </w:pPr>
    </w:p>
    <w:p w:rsidR="00852B2C" w:rsidRPr="00A1749A" w:rsidRDefault="006E1E12">
      <w:pPr>
        <w:jc w:val="center"/>
        <w:rPr>
          <w:b/>
          <w:szCs w:val="24"/>
          <w:lang w:eastAsia="lt-LT"/>
        </w:rPr>
      </w:pPr>
      <w:r w:rsidRPr="00A1749A">
        <w:rPr>
          <w:b/>
          <w:szCs w:val="24"/>
          <w:lang w:eastAsia="lt-LT"/>
        </w:rPr>
        <w:t>V SKYRIUS</w:t>
      </w:r>
    </w:p>
    <w:p w:rsidR="00852B2C" w:rsidRPr="00A1749A" w:rsidRDefault="006E1E12">
      <w:pPr>
        <w:jc w:val="center"/>
        <w:rPr>
          <w:b/>
          <w:szCs w:val="24"/>
          <w:lang w:eastAsia="lt-LT"/>
        </w:rPr>
      </w:pPr>
      <w:r w:rsidRPr="00A1749A">
        <w:rPr>
          <w:b/>
          <w:szCs w:val="24"/>
          <w:lang w:eastAsia="lt-LT"/>
        </w:rPr>
        <w:t>PARAIŠKŲ RENGIMAS, PAREIŠKĖJŲ INFORMAVIMAS, KONSULTAVIMAS, PARAIŠKŲ TEIKIMAS</w:t>
      </w:r>
      <w:r w:rsidR="00CB14C8">
        <w:rPr>
          <w:b/>
          <w:szCs w:val="24"/>
          <w:lang w:eastAsia="lt-LT"/>
        </w:rPr>
        <w:t xml:space="preserve"> IR VERTINIMAS</w:t>
      </w:r>
      <w:r w:rsidRPr="00A1749A">
        <w:rPr>
          <w:b/>
          <w:szCs w:val="24"/>
          <w:lang w:eastAsia="lt-LT"/>
        </w:rPr>
        <w:t xml:space="preserve"> </w:t>
      </w:r>
    </w:p>
    <w:p w:rsidR="00852B2C" w:rsidRPr="00A1749A" w:rsidRDefault="00852B2C" w:rsidP="007A0E2C">
      <w:pPr>
        <w:ind w:left="851"/>
        <w:rPr>
          <w:szCs w:val="24"/>
        </w:rPr>
      </w:pPr>
    </w:p>
    <w:p w:rsidR="007A0E2C" w:rsidRPr="007A0E2C" w:rsidRDefault="006D73F8" w:rsidP="007A0E2C">
      <w:pPr>
        <w:ind w:firstLine="1298"/>
        <w:jc w:val="both"/>
        <w:rPr>
          <w:i/>
          <w:szCs w:val="24"/>
          <w:lang w:eastAsia="lt-LT"/>
        </w:rPr>
      </w:pPr>
      <w:r>
        <w:rPr>
          <w:szCs w:val="24"/>
          <w:lang w:eastAsia="lt-LT"/>
        </w:rPr>
        <w:t>41</w:t>
      </w:r>
      <w:r w:rsidR="007A0E2C">
        <w:rPr>
          <w:szCs w:val="24"/>
          <w:lang w:eastAsia="lt-LT"/>
        </w:rPr>
        <w:t xml:space="preserve">. </w:t>
      </w:r>
      <w:r w:rsidR="00A73DB7">
        <w:rPr>
          <w:szCs w:val="24"/>
          <w:lang w:eastAsia="lt-LT"/>
        </w:rPr>
        <w:t xml:space="preserve">Pareiškėjas </w:t>
      </w:r>
      <w:r w:rsidR="007A0E2C" w:rsidRPr="007A0E2C">
        <w:rPr>
          <w:szCs w:val="24"/>
          <w:lang w:eastAsia="lt-LT"/>
        </w:rPr>
        <w:t xml:space="preserve"> per Ministerijos rašte dėl projektinio pasiūlymo pateikimo nurodytą terminą turi Ministerijai raštu pateikti projektinį pasiūlymą, užpildytą pagal formą, nustatytą Valstybės projektų planavimo ir atrankos tvarkos apraše, patvirtintame Lietuvos Respublikos socialinės apsaugos ir darbo ministerijos kanclerio 2015 m. sausio 2 d. potvarkiu Nr. A3-1 „Dėl Valstybės projektų planavimo ir atrankos tvarkos aprašo patvirtinimo“, kuris skelbiamas ES struktūrinių fondų interneto svetainėje www.esinvesticijos.lt.</w:t>
      </w:r>
      <w:r w:rsidR="007A0E2C" w:rsidRPr="007A0E2C">
        <w:rPr>
          <w:i/>
          <w:szCs w:val="24"/>
          <w:lang w:eastAsia="lt-LT"/>
        </w:rPr>
        <w:t xml:space="preserve"> </w:t>
      </w:r>
    </w:p>
    <w:p w:rsidR="007A0E2C" w:rsidRPr="007A0E2C" w:rsidRDefault="006D73F8" w:rsidP="007A0E2C">
      <w:pPr>
        <w:ind w:firstLine="1298"/>
        <w:jc w:val="both"/>
        <w:rPr>
          <w:szCs w:val="24"/>
          <w:lang w:eastAsia="lt-LT"/>
        </w:rPr>
      </w:pPr>
      <w:r>
        <w:rPr>
          <w:szCs w:val="24"/>
          <w:lang w:eastAsia="lt-LT"/>
        </w:rPr>
        <w:lastRenderedPageBreak/>
        <w:t>42</w:t>
      </w:r>
      <w:r w:rsidR="007A0E2C">
        <w:rPr>
          <w:szCs w:val="24"/>
          <w:lang w:eastAsia="lt-LT"/>
        </w:rPr>
        <w:t xml:space="preserve">. </w:t>
      </w:r>
      <w:r w:rsidR="007A0E2C" w:rsidRPr="007A0E2C">
        <w:rPr>
          <w:szCs w:val="24"/>
          <w:lang w:eastAsia="lt-LT"/>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p>
    <w:p w:rsidR="007A0E2C" w:rsidRPr="007A0E2C" w:rsidRDefault="006D73F8" w:rsidP="007A0E2C">
      <w:pPr>
        <w:ind w:firstLine="1298"/>
        <w:jc w:val="both"/>
        <w:rPr>
          <w:szCs w:val="24"/>
          <w:lang w:eastAsia="lt-LT"/>
        </w:rPr>
      </w:pPr>
      <w:r>
        <w:rPr>
          <w:szCs w:val="24"/>
          <w:lang w:eastAsia="lt-LT"/>
        </w:rPr>
        <w:t>43</w:t>
      </w:r>
      <w:r w:rsidR="007A0E2C">
        <w:rPr>
          <w:szCs w:val="24"/>
          <w:lang w:eastAsia="lt-LT"/>
        </w:rPr>
        <w:t xml:space="preserve">. </w:t>
      </w:r>
      <w:r w:rsidR="007A0E2C" w:rsidRPr="007A0E2C">
        <w:rPr>
          <w:szCs w:val="24"/>
          <w:lang w:eastAsia="lt-LT"/>
        </w:rPr>
        <w:t xml:space="preserve">Siekdamas gauti finansavimą, pareiškėjas turi užpildyti paraišką, kurios iš dalies užpildyta forma PDF formatu skelbiama ES struktūrinių fondų interneto svetainės www.esinvesticijos.lt skiltyje „Finansavimas / Planuojami valstybės (regionų) projektai“, prie konkretaus planuojamo projekto ieškant „Susiję dokumentai“. </w:t>
      </w:r>
    </w:p>
    <w:p w:rsidR="007A0E2C" w:rsidRPr="007A0E2C" w:rsidRDefault="006D73F8" w:rsidP="007A0E2C">
      <w:pPr>
        <w:ind w:firstLine="1298"/>
        <w:jc w:val="both"/>
        <w:rPr>
          <w:szCs w:val="24"/>
          <w:lang w:eastAsia="lt-LT"/>
        </w:rPr>
      </w:pPr>
      <w:r>
        <w:rPr>
          <w:szCs w:val="24"/>
          <w:lang w:eastAsia="lt-LT"/>
        </w:rPr>
        <w:t>44</w:t>
      </w:r>
      <w:r w:rsidR="007A0E2C">
        <w:rPr>
          <w:szCs w:val="24"/>
          <w:lang w:eastAsia="lt-LT"/>
        </w:rPr>
        <w:t xml:space="preserve">. </w:t>
      </w:r>
      <w:r w:rsidR="007A0E2C" w:rsidRPr="007A0E2C">
        <w:rPr>
          <w:szCs w:val="24"/>
          <w:lang w:eastAsia="lt-LT"/>
        </w:rPr>
        <w:t>Pareiškėjas pild</w:t>
      </w:r>
      <w:r w:rsidR="00853581">
        <w:rPr>
          <w:szCs w:val="24"/>
          <w:lang w:eastAsia="lt-LT"/>
        </w:rPr>
        <w:t>o paraišką ir kartu su Aprašo 47</w:t>
      </w:r>
      <w:r w:rsidR="007A0E2C" w:rsidRPr="007A0E2C">
        <w:rPr>
          <w:szCs w:val="24"/>
          <w:lang w:eastAsia="lt-LT"/>
        </w:rPr>
        <w:t xml:space="preserve"> punkte nurodytais priedais teikia ją per Iš Europos Sąjungos struktūrinių fondų lėšų bendrai finansuojamų projektų duomenų mainų svetainę (toliau – DMS).</w:t>
      </w:r>
    </w:p>
    <w:p w:rsidR="007A0E2C" w:rsidRPr="007A0E2C" w:rsidRDefault="006D73F8" w:rsidP="007A0E2C">
      <w:pPr>
        <w:ind w:firstLine="1298"/>
        <w:jc w:val="both"/>
        <w:rPr>
          <w:szCs w:val="24"/>
          <w:lang w:eastAsia="lt-LT"/>
        </w:rPr>
      </w:pPr>
      <w:r>
        <w:rPr>
          <w:szCs w:val="24"/>
          <w:lang w:eastAsia="lt-LT"/>
        </w:rPr>
        <w:t>45</w:t>
      </w:r>
      <w:r w:rsidR="007A0E2C">
        <w:rPr>
          <w:szCs w:val="24"/>
          <w:lang w:eastAsia="lt-LT"/>
        </w:rPr>
        <w:t xml:space="preserve">. </w:t>
      </w:r>
      <w:r w:rsidR="007A0E2C" w:rsidRPr="007A0E2C">
        <w:rPr>
          <w:szCs w:val="24"/>
          <w:lang w:eastAsia="lt-LT"/>
        </w:rPr>
        <w:t>Jei paraiška gali būti teikiama per DMS, pareiškėjas prie DMS jungiasi naudodamasis Valstybės informacinių išteklių sąveikumo platforma ir užsiregistravęs tampa DMS naudotoju.</w:t>
      </w:r>
    </w:p>
    <w:p w:rsidR="007A0E2C" w:rsidRPr="007A0E2C" w:rsidRDefault="006D73F8" w:rsidP="007A0E2C">
      <w:pPr>
        <w:ind w:firstLine="1298"/>
        <w:jc w:val="both"/>
        <w:rPr>
          <w:szCs w:val="24"/>
          <w:lang w:eastAsia="lt-LT"/>
        </w:rPr>
      </w:pPr>
      <w:r>
        <w:rPr>
          <w:szCs w:val="24"/>
          <w:lang w:eastAsia="lt-LT"/>
        </w:rPr>
        <w:t>46</w:t>
      </w:r>
      <w:r w:rsidR="007A0E2C">
        <w:rPr>
          <w:szCs w:val="24"/>
          <w:lang w:eastAsia="lt-LT"/>
        </w:rPr>
        <w:t xml:space="preserve">. </w:t>
      </w:r>
      <w:r w:rsidR="007A0E2C" w:rsidRPr="007A0E2C">
        <w:rPr>
          <w:szCs w:val="24"/>
          <w:lang w:eastAsia="lt-LT"/>
        </w:rPr>
        <w:t>Jei laikinai nėra užtikrintos DMS funkcinės galimybės ir dėl to pareiškėjas negali pateikti paraiškos ar jos priedo (-ų) paskutinę paraiškų pateikimo termino dieną, įgyvendinančioji institucija paraiškos pateikimo terminą pratęsia 7 dienų laikotarpiui ir (arba) suteikia galimybę paraišką ar jos priedus pateikti kitu būdu, informaciją apie tai paskelbdama ES struktūrinių fondų interneto svetainėje www.esinvesticijos.lt</w:t>
      </w:r>
      <w:r w:rsidR="007A0E2C" w:rsidRPr="007A0E2C">
        <w:rPr>
          <w:i/>
          <w:szCs w:val="24"/>
          <w:lang w:eastAsia="lt-LT"/>
        </w:rPr>
        <w:t>.</w:t>
      </w:r>
      <w:r w:rsidR="007A0E2C" w:rsidRPr="007A0E2C">
        <w:rPr>
          <w:szCs w:val="24"/>
          <w:lang w:eastAsia="lt-LT"/>
        </w:rPr>
        <w:t xml:space="preserve"> </w:t>
      </w:r>
    </w:p>
    <w:p w:rsidR="007A0E2C" w:rsidRPr="00853581" w:rsidRDefault="006D73F8" w:rsidP="007A0E2C">
      <w:pPr>
        <w:ind w:firstLine="1298"/>
        <w:jc w:val="both"/>
        <w:rPr>
          <w:szCs w:val="24"/>
          <w:lang w:eastAsia="lt-LT"/>
        </w:rPr>
      </w:pPr>
      <w:r w:rsidRPr="00853581">
        <w:rPr>
          <w:szCs w:val="24"/>
          <w:lang w:eastAsia="lt-LT"/>
        </w:rPr>
        <w:t>47</w:t>
      </w:r>
      <w:r w:rsidR="007A0E2C" w:rsidRPr="00853581">
        <w:rPr>
          <w:szCs w:val="24"/>
          <w:lang w:eastAsia="lt-LT"/>
        </w:rPr>
        <w:t xml:space="preserve">. Kartu su paraiška pareiškėjas turi pateikti šiuos priedus: </w:t>
      </w:r>
    </w:p>
    <w:p w:rsidR="007A0E2C" w:rsidRPr="00853581" w:rsidRDefault="00616C51" w:rsidP="007A0E2C">
      <w:pPr>
        <w:ind w:firstLine="1298"/>
        <w:jc w:val="both"/>
        <w:rPr>
          <w:szCs w:val="24"/>
          <w:lang w:eastAsia="lt-LT"/>
        </w:rPr>
      </w:pPr>
      <w:r w:rsidRPr="00853581">
        <w:rPr>
          <w:szCs w:val="24"/>
          <w:lang w:eastAsia="lt-LT"/>
        </w:rPr>
        <w:t>47</w:t>
      </w:r>
      <w:r w:rsidR="00F94BA5" w:rsidRPr="00853581">
        <w:rPr>
          <w:szCs w:val="24"/>
          <w:lang w:eastAsia="lt-LT"/>
        </w:rPr>
        <w:t xml:space="preserve">.1. </w:t>
      </w:r>
      <w:r w:rsidR="007A0E2C" w:rsidRPr="00853581">
        <w:rPr>
          <w:szCs w:val="24"/>
          <w:lang w:eastAsia="lt-LT"/>
        </w:rPr>
        <w:t>Partnerio (-ių) deklaraciją (-as), jei projektas įgyvendinamas kartu su partneriu </w:t>
      </w:r>
      <w:r w:rsidR="007A0E2C" w:rsidRPr="00853581">
        <w:rPr>
          <w:szCs w:val="24"/>
          <w:lang w:eastAsia="lt-LT"/>
        </w:rPr>
        <w:br/>
        <w:t>(-iais) (Partnerio deklaracijos forma įtraukta į pildomą paraiškos formą);</w:t>
      </w:r>
    </w:p>
    <w:p w:rsidR="007A0E2C" w:rsidRPr="00853581" w:rsidRDefault="00616C51" w:rsidP="007A0E2C">
      <w:pPr>
        <w:ind w:firstLine="1298"/>
        <w:jc w:val="both"/>
        <w:rPr>
          <w:szCs w:val="24"/>
          <w:lang w:eastAsia="lt-LT"/>
        </w:rPr>
      </w:pPr>
      <w:r w:rsidRPr="00853581">
        <w:rPr>
          <w:szCs w:val="24"/>
          <w:lang w:eastAsia="lt-LT"/>
        </w:rPr>
        <w:t>47</w:t>
      </w:r>
      <w:r w:rsidR="00F94BA5" w:rsidRPr="00853581">
        <w:rPr>
          <w:szCs w:val="24"/>
          <w:lang w:eastAsia="lt-LT"/>
        </w:rPr>
        <w:t xml:space="preserve">.2. </w:t>
      </w:r>
      <w:r w:rsidR="007A0E2C" w:rsidRPr="00853581">
        <w:rPr>
          <w:szCs w:val="24"/>
          <w:lang w:eastAsia="lt-LT"/>
        </w:rPr>
        <w:t>Klausimyną apie pirkimo ir (arba) importo pridėtinės vertės mokesčio tinkamumą finansuoti iš Europos Sąjungos struktūrinių fondų ir (arba) Lietuvos Respublikos valstybės biudžeto lėšų, jei pareiškėjas prašo pridėtinės vertės mokesčio išlaidas pripažinti tinkamomis finansuoti, t. y. įtraukia šias išlaidas į projekto biudžetą, kurio forma skelbiama ES struktūrinių fondų interneto svetainės www.esinvesticijos.lt skiltyje „Dokumentai“, ieškant „Paraiškų priedų formos“;</w:t>
      </w:r>
    </w:p>
    <w:p w:rsidR="007A0E2C" w:rsidRPr="00853581" w:rsidRDefault="00616C51" w:rsidP="007A0E2C">
      <w:pPr>
        <w:ind w:firstLine="1298"/>
        <w:jc w:val="both"/>
        <w:rPr>
          <w:szCs w:val="24"/>
          <w:lang w:eastAsia="lt-LT"/>
        </w:rPr>
      </w:pPr>
      <w:r w:rsidRPr="00853581">
        <w:rPr>
          <w:szCs w:val="24"/>
          <w:lang w:eastAsia="lt-LT"/>
        </w:rPr>
        <w:t>47</w:t>
      </w:r>
      <w:r w:rsidR="00E72B2C" w:rsidRPr="00853581">
        <w:rPr>
          <w:szCs w:val="24"/>
          <w:lang w:eastAsia="lt-LT"/>
        </w:rPr>
        <w:t xml:space="preserve">.3. </w:t>
      </w:r>
      <w:r w:rsidR="007A0E2C" w:rsidRPr="00853581">
        <w:rPr>
          <w:szCs w:val="24"/>
          <w:lang w:eastAsia="lt-LT"/>
        </w:rPr>
        <w:t xml:space="preserve">Klausimyną dėl organizacijos atitikties ūkio subjekto sąvokai pagal Sutarties dėl Europos Sąjungos veikimo 107 straipsnio 1 dalies kriterijus (toliau – Klausimynas), kurio forma skelbiama ES struktūrinių fondų interneto svetainės www.esinvesticijos.lt skiltyje „Finansavimas / Planuojami valstybės (regionų) projektai“, prie konkretaus planuojamo projekto ieškant „Susiję dokumentai“. Klausimyną pildo visi juridiniai asmenys, kurie atitinka </w:t>
      </w:r>
      <w:r w:rsidR="007A0E2C" w:rsidRPr="00853581">
        <w:rPr>
          <w:i/>
          <w:szCs w:val="24"/>
          <w:lang w:eastAsia="lt-LT"/>
        </w:rPr>
        <w:t>de minimis</w:t>
      </w:r>
      <w:r w:rsidR="007A0E2C" w:rsidRPr="00853581">
        <w:rPr>
          <w:szCs w:val="24"/>
          <w:lang w:eastAsia="lt-LT"/>
        </w:rPr>
        <w:t xml:space="preserve"> pagalbos gavėjo sąvoką. Klausimyno gali neteikti savivaldybių administracijos. </w:t>
      </w:r>
      <w:r w:rsidR="00147794" w:rsidRPr="00853581">
        <w:rPr>
          <w:szCs w:val="24"/>
          <w:lang w:eastAsia="lt-LT"/>
        </w:rPr>
        <w:t>Įgyvendinančioji institucija</w:t>
      </w:r>
      <w:r w:rsidR="007A0E2C" w:rsidRPr="00853581">
        <w:rPr>
          <w:szCs w:val="24"/>
          <w:lang w:eastAsia="lt-LT"/>
        </w:rPr>
        <w:t>, įvertinusi užpildytą</w:t>
      </w:r>
      <w:r w:rsidR="007A0E2C" w:rsidRPr="00853581">
        <w:rPr>
          <w:b/>
          <w:szCs w:val="24"/>
          <w:lang w:eastAsia="lt-LT"/>
        </w:rPr>
        <w:t xml:space="preserve"> </w:t>
      </w:r>
      <w:r w:rsidR="007A0E2C" w:rsidRPr="00853581">
        <w:rPr>
          <w:szCs w:val="24"/>
          <w:lang w:eastAsia="lt-LT"/>
        </w:rPr>
        <w:t xml:space="preserve">Klausimyną, turi teisę paprašyti pateikti Vienos įmonės deklaraciją pagal Komisijos reglamentą, jei vadovaujantis pateiktais duomenimis juridinis asmuo turėtų būti laikomas ūkio subjektu, t. y. </w:t>
      </w:r>
      <w:r w:rsidR="007A0E2C" w:rsidRPr="00853581">
        <w:rPr>
          <w:i/>
          <w:szCs w:val="24"/>
          <w:lang w:eastAsia="lt-LT"/>
        </w:rPr>
        <w:t>de minimis</w:t>
      </w:r>
      <w:r w:rsidR="007A0E2C" w:rsidRPr="00853581">
        <w:rPr>
          <w:szCs w:val="24"/>
          <w:lang w:eastAsia="lt-LT"/>
        </w:rPr>
        <w:t xml:space="preserve"> pagalbos gavėju. Jeigu pareiškėjas, teikdamas paraišką, neturi reikalingų duomenų, ši informacija turi būti pateikta projekto įgyvendinimo metu projekto sutartyje nustatyta tvarka ir terminais;</w:t>
      </w:r>
    </w:p>
    <w:p w:rsidR="007A0E2C" w:rsidRPr="00853581" w:rsidRDefault="00616C51" w:rsidP="007A0E2C">
      <w:pPr>
        <w:ind w:firstLine="1298"/>
        <w:jc w:val="both"/>
        <w:rPr>
          <w:szCs w:val="24"/>
          <w:lang w:eastAsia="lt-LT"/>
        </w:rPr>
      </w:pPr>
      <w:r w:rsidRPr="00853581">
        <w:rPr>
          <w:szCs w:val="24"/>
          <w:lang w:eastAsia="lt-LT"/>
        </w:rPr>
        <w:t>47</w:t>
      </w:r>
      <w:r w:rsidR="00E72B2C" w:rsidRPr="00853581">
        <w:rPr>
          <w:szCs w:val="24"/>
          <w:lang w:eastAsia="lt-LT"/>
        </w:rPr>
        <w:t xml:space="preserve">.4. </w:t>
      </w:r>
      <w:r w:rsidR="007A0E2C" w:rsidRPr="00853581">
        <w:rPr>
          <w:szCs w:val="24"/>
          <w:lang w:eastAsia="lt-LT"/>
        </w:rPr>
        <w:t xml:space="preserve">Vienos įmonės deklaraciją pagal Komisijos reglamentą, kaip nurodyta Aprašo 30.1.2 papunktyje. Šią deklaraciją pildo visi juridiniai asmenys, kurie atitinka </w:t>
      </w:r>
      <w:r w:rsidR="007A0E2C" w:rsidRPr="00853581">
        <w:rPr>
          <w:i/>
          <w:szCs w:val="24"/>
          <w:lang w:eastAsia="lt-LT"/>
        </w:rPr>
        <w:t>de minimis</w:t>
      </w:r>
      <w:r w:rsidR="007A0E2C" w:rsidRPr="00853581">
        <w:rPr>
          <w:szCs w:val="24"/>
          <w:lang w:eastAsia="lt-LT"/>
        </w:rPr>
        <w:t xml:space="preserve"> pagalbos gavėjo sąvoką. Jeigu pareiškėjas, teikdamas paraišką, neturi reikalingų duomenų Vienos įmonės deklaracijai užpildyti, ji turi būti pateikta projekto įgyvendinimo metu projekto sutartyje nustatyta tvarka ir terminais;</w:t>
      </w:r>
    </w:p>
    <w:p w:rsidR="007A0E2C" w:rsidRPr="007A0E2C" w:rsidRDefault="00616C51" w:rsidP="007A0E2C">
      <w:pPr>
        <w:ind w:firstLine="1298"/>
        <w:jc w:val="both"/>
        <w:rPr>
          <w:szCs w:val="24"/>
          <w:lang w:eastAsia="lt-LT"/>
        </w:rPr>
      </w:pPr>
      <w:r w:rsidRPr="00853581">
        <w:rPr>
          <w:szCs w:val="24"/>
          <w:lang w:eastAsia="lt-LT"/>
        </w:rPr>
        <w:t>47</w:t>
      </w:r>
      <w:r w:rsidR="00E72B2C" w:rsidRPr="00853581">
        <w:rPr>
          <w:szCs w:val="24"/>
          <w:lang w:eastAsia="lt-LT"/>
        </w:rPr>
        <w:t xml:space="preserve">.5. </w:t>
      </w:r>
      <w:r w:rsidR="007A0E2C" w:rsidRPr="00853581">
        <w:rPr>
          <w:szCs w:val="24"/>
          <w:lang w:eastAsia="lt-LT"/>
        </w:rPr>
        <w:t xml:space="preserve">informaciją apie lėšas, suteikiančias </w:t>
      </w:r>
      <w:r w:rsidR="007A0E2C" w:rsidRPr="00853581">
        <w:rPr>
          <w:i/>
          <w:szCs w:val="24"/>
          <w:lang w:eastAsia="lt-LT"/>
        </w:rPr>
        <w:t>de minimis</w:t>
      </w:r>
      <w:r w:rsidR="007A0E2C" w:rsidRPr="00853581">
        <w:rPr>
          <w:szCs w:val="24"/>
          <w:lang w:eastAsia="lt-LT"/>
        </w:rPr>
        <w:t xml:space="preserve"> pagalbos gavėjui išskirtinę naudą, užpildydamas Aprašo 2 priedą.</w:t>
      </w:r>
    </w:p>
    <w:p w:rsidR="005F3F41" w:rsidRPr="005F3F41" w:rsidRDefault="00616C51" w:rsidP="005F3F41">
      <w:pPr>
        <w:ind w:firstLine="1298"/>
        <w:jc w:val="both"/>
        <w:rPr>
          <w:szCs w:val="24"/>
          <w:lang w:eastAsia="lt-LT"/>
        </w:rPr>
      </w:pPr>
      <w:r>
        <w:rPr>
          <w:szCs w:val="24"/>
          <w:lang w:eastAsia="lt-LT"/>
        </w:rPr>
        <w:t>48</w:t>
      </w:r>
      <w:r w:rsidR="005F3F41">
        <w:rPr>
          <w:szCs w:val="24"/>
          <w:lang w:eastAsia="lt-LT"/>
        </w:rPr>
        <w:t xml:space="preserve">. </w:t>
      </w:r>
      <w:r w:rsidR="005F3F41" w:rsidRPr="005F3F41">
        <w:rPr>
          <w:szCs w:val="24"/>
          <w:lang w:eastAsia="lt-LT"/>
        </w:rPr>
        <w:t xml:space="preserve">Jei priedai teikiami ne kartu su paraiška, jie turi būti pateikti iki paraiškai teikti nustatyto termino paskutinės dienos. </w:t>
      </w:r>
    </w:p>
    <w:p w:rsidR="005F3F41" w:rsidRPr="005F3F41" w:rsidRDefault="00616C51" w:rsidP="005F3F41">
      <w:pPr>
        <w:ind w:firstLine="1298"/>
        <w:jc w:val="both"/>
        <w:rPr>
          <w:szCs w:val="24"/>
          <w:lang w:eastAsia="lt-LT"/>
        </w:rPr>
      </w:pPr>
      <w:r>
        <w:rPr>
          <w:szCs w:val="24"/>
          <w:lang w:eastAsia="lt-LT"/>
        </w:rPr>
        <w:t>49</w:t>
      </w:r>
      <w:r w:rsidR="005F3F41">
        <w:rPr>
          <w:szCs w:val="24"/>
          <w:lang w:eastAsia="lt-LT"/>
        </w:rPr>
        <w:t xml:space="preserve">. </w:t>
      </w:r>
      <w:r w:rsidR="005F3F41" w:rsidRPr="005F3F41">
        <w:rPr>
          <w:szCs w:val="24"/>
          <w:lang w:eastAsia="lt-LT"/>
        </w:rPr>
        <w:t>Paskutinė paraiškos pateikimo diena nustatoma valstybės projektų sąraše, kuris skelbiamas ES struktūrinių fondų interneto svetainėje www.esinvesticijos.lt.</w:t>
      </w:r>
    </w:p>
    <w:p w:rsidR="005F3F41" w:rsidRPr="005F3F41" w:rsidRDefault="00616C51" w:rsidP="005F3F41">
      <w:pPr>
        <w:ind w:firstLine="1298"/>
        <w:jc w:val="both"/>
        <w:rPr>
          <w:szCs w:val="24"/>
          <w:lang w:eastAsia="lt-LT"/>
        </w:rPr>
      </w:pPr>
      <w:r>
        <w:rPr>
          <w:szCs w:val="24"/>
          <w:lang w:eastAsia="lt-LT"/>
        </w:rPr>
        <w:t>50</w:t>
      </w:r>
      <w:r w:rsidR="005F3F41">
        <w:rPr>
          <w:szCs w:val="24"/>
          <w:lang w:eastAsia="lt-LT"/>
        </w:rPr>
        <w:t xml:space="preserve">. </w:t>
      </w:r>
      <w:r w:rsidR="005F3F41" w:rsidRPr="005F3F41">
        <w:rPr>
          <w:szCs w:val="24"/>
          <w:lang w:eastAsia="lt-LT"/>
        </w:rPr>
        <w:t xml:space="preserve">Pareiškėjas informuojamas ir konsultuojamas Projektų taisyklių 24–27 punktuose nustatyta tvarka. Informacija apie konkrečius įgyvendinančiosios institucijos konsultuojančius </w:t>
      </w:r>
      <w:r w:rsidR="005F3F41" w:rsidRPr="005F3F41">
        <w:rPr>
          <w:szCs w:val="24"/>
          <w:lang w:eastAsia="lt-LT"/>
        </w:rPr>
        <w:lastRenderedPageBreak/>
        <w:t>asmenis ir jų kontaktus nurodoma įgyvendinančiosios institucijos siunčiamame pasiūlyme teikti paraiškas pagal valstybės projektų sąrašą.</w:t>
      </w:r>
    </w:p>
    <w:p w:rsidR="005F3F41" w:rsidRPr="005F3F41" w:rsidRDefault="00616C51" w:rsidP="005F3F41">
      <w:pPr>
        <w:ind w:firstLine="1298"/>
        <w:jc w:val="both"/>
        <w:rPr>
          <w:szCs w:val="24"/>
          <w:lang w:eastAsia="lt-LT"/>
        </w:rPr>
      </w:pPr>
      <w:r>
        <w:rPr>
          <w:szCs w:val="24"/>
          <w:lang w:eastAsia="lt-LT"/>
        </w:rPr>
        <w:t>51</w:t>
      </w:r>
      <w:r w:rsidR="005F3F41">
        <w:rPr>
          <w:szCs w:val="24"/>
          <w:lang w:eastAsia="lt-LT"/>
        </w:rPr>
        <w:t xml:space="preserve">. </w:t>
      </w:r>
      <w:r w:rsidR="005F3F41" w:rsidRPr="005F3F41">
        <w:rPr>
          <w:szCs w:val="24"/>
          <w:lang w:eastAsia="lt-LT"/>
        </w:rPr>
        <w:t>Įgyvendinančioji institucija atlieka projekto tinkamumo finansuoti vertinimą Projektų taisyklių III skyriaus keturioliktajame ir penkioliktajame skirsniuose nustatyta tvarka pagal Aprašo 1 priede nustatytus reikalavimus.</w:t>
      </w:r>
    </w:p>
    <w:p w:rsidR="005F3F41" w:rsidRPr="005F3F41" w:rsidRDefault="00616C51" w:rsidP="005F3F41">
      <w:pPr>
        <w:ind w:firstLine="1298"/>
        <w:jc w:val="both"/>
        <w:rPr>
          <w:szCs w:val="24"/>
          <w:lang w:eastAsia="lt-LT"/>
        </w:rPr>
      </w:pPr>
      <w:r>
        <w:rPr>
          <w:szCs w:val="24"/>
          <w:lang w:eastAsia="lt-LT"/>
        </w:rPr>
        <w:t>52</w:t>
      </w:r>
      <w:r w:rsidR="005F3F41">
        <w:rPr>
          <w:szCs w:val="24"/>
          <w:lang w:eastAsia="lt-LT"/>
        </w:rPr>
        <w:t xml:space="preserve">. </w:t>
      </w:r>
      <w:r w:rsidR="005F3F41" w:rsidRPr="005F3F41">
        <w:rPr>
          <w:szCs w:val="24"/>
          <w:lang w:eastAsia="lt-LT"/>
        </w:rPr>
        <w:t xml:space="preserve">Vertindama paraišką, įgyvendinančioji institucija gali paprašyti pareiškėjo pateikti trūkstamą informaciją ir (arba) dokumentus. Pareiškėjas privalo pateikti šią informaciją ir (arba) dokumentus per įgyvendinančiosios institucijos nustatytą terminą. </w:t>
      </w:r>
    </w:p>
    <w:p w:rsidR="007A0E2C" w:rsidRDefault="00616C51" w:rsidP="00D942FA">
      <w:pPr>
        <w:ind w:firstLine="1298"/>
        <w:jc w:val="both"/>
        <w:rPr>
          <w:szCs w:val="24"/>
          <w:lang w:eastAsia="lt-LT"/>
        </w:rPr>
      </w:pPr>
      <w:r>
        <w:rPr>
          <w:szCs w:val="24"/>
          <w:lang w:eastAsia="lt-LT"/>
        </w:rPr>
        <w:t>53</w:t>
      </w:r>
      <w:r w:rsidR="005F3F41">
        <w:rPr>
          <w:szCs w:val="24"/>
          <w:lang w:eastAsia="lt-LT"/>
        </w:rPr>
        <w:t xml:space="preserve">. </w:t>
      </w:r>
      <w:r w:rsidR="005F3F41" w:rsidRPr="005F3F41">
        <w:rPr>
          <w:szCs w:val="24"/>
          <w:lang w:eastAsia="lt-LT"/>
        </w:rPr>
        <w:t>Paraiška vertinama ne ilgiau kaip 60 dienų nuo jos gavimo dienos.</w:t>
      </w:r>
    </w:p>
    <w:p w:rsidR="00D942FA" w:rsidRPr="00D942FA" w:rsidRDefault="00616C51" w:rsidP="00D942FA">
      <w:pPr>
        <w:ind w:firstLine="1298"/>
        <w:jc w:val="both"/>
        <w:rPr>
          <w:szCs w:val="24"/>
          <w:lang w:eastAsia="lt-LT"/>
        </w:rPr>
      </w:pPr>
      <w:r>
        <w:rPr>
          <w:szCs w:val="24"/>
          <w:lang w:eastAsia="lt-LT"/>
        </w:rPr>
        <w:t>54</w:t>
      </w:r>
      <w:r w:rsidR="00D942FA">
        <w:rPr>
          <w:szCs w:val="24"/>
          <w:lang w:eastAsia="lt-LT"/>
        </w:rPr>
        <w:t xml:space="preserve">. </w:t>
      </w:r>
      <w:r w:rsidR="00D942FA" w:rsidRPr="00D942FA">
        <w:rPr>
          <w:szCs w:val="24"/>
          <w:lang w:eastAsia="lt-LT"/>
        </w:rPr>
        <w:t>Jei dėl objektyvių priežasčių negalima paraiškos įvertinti per nustatytą terminą (jei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rsidR="00D942FA" w:rsidRPr="00D942FA" w:rsidRDefault="00616C51" w:rsidP="00D942FA">
      <w:pPr>
        <w:ind w:firstLine="1298"/>
        <w:jc w:val="both"/>
        <w:rPr>
          <w:szCs w:val="24"/>
          <w:lang w:eastAsia="lt-LT"/>
        </w:rPr>
      </w:pPr>
      <w:r>
        <w:rPr>
          <w:szCs w:val="24"/>
          <w:lang w:eastAsia="lt-LT"/>
        </w:rPr>
        <w:t>55</w:t>
      </w:r>
      <w:r w:rsidR="00D942FA">
        <w:rPr>
          <w:szCs w:val="24"/>
          <w:lang w:eastAsia="lt-LT"/>
        </w:rPr>
        <w:t xml:space="preserve">. </w:t>
      </w:r>
      <w:r w:rsidR="00D942FA" w:rsidRPr="00D942FA">
        <w:rPr>
          <w:szCs w:val="24"/>
          <w:lang w:eastAsia="lt-LT"/>
        </w:rPr>
        <w:t>Paraiška gali būti atmetama Projektų taisyklių 118, 121, 122, 122</w:t>
      </w:r>
      <w:r w:rsidR="00D942FA" w:rsidRPr="00D942FA">
        <w:rPr>
          <w:szCs w:val="24"/>
          <w:vertAlign w:val="superscript"/>
          <w:lang w:eastAsia="lt-LT"/>
        </w:rPr>
        <w:t>1</w:t>
      </w:r>
      <w:r w:rsidR="00D942FA" w:rsidRPr="00D942FA">
        <w:rPr>
          <w:szCs w:val="24"/>
          <w:lang w:eastAsia="lt-LT"/>
        </w:rPr>
        <w:t>, 122</w:t>
      </w:r>
      <w:r w:rsidR="00D942FA" w:rsidRPr="00D942FA">
        <w:rPr>
          <w:szCs w:val="24"/>
          <w:vertAlign w:val="superscript"/>
          <w:lang w:eastAsia="lt-LT"/>
        </w:rPr>
        <w:t>2</w:t>
      </w:r>
      <w:r w:rsidR="00D942FA" w:rsidRPr="00D942FA">
        <w:rPr>
          <w:szCs w:val="24"/>
          <w:lang w:eastAsia="lt-LT"/>
        </w:rPr>
        <w:t>, 133, 136 ir 138 punktuose nurodytais pagrindais Projektų taisyklių 123–124 punktuose nustatyta tvarka. Apie paraiškos atmetimą pareiškėjas informuojamas per DMS arba raštu, jei nėra įdiegtos tokios funkcinės DMS galimybės, per 3 darbo dienas nuo sprendimo dėl paraiškos atmetimo priėmimo dienos.</w:t>
      </w:r>
    </w:p>
    <w:p w:rsidR="00D942FA" w:rsidRPr="00D942FA" w:rsidRDefault="00616C51" w:rsidP="00D942FA">
      <w:pPr>
        <w:ind w:firstLine="1298"/>
        <w:jc w:val="both"/>
        <w:rPr>
          <w:szCs w:val="24"/>
          <w:lang w:eastAsia="lt-LT"/>
        </w:rPr>
      </w:pPr>
      <w:r>
        <w:rPr>
          <w:szCs w:val="24"/>
          <w:lang w:eastAsia="lt-LT"/>
        </w:rPr>
        <w:t>56</w:t>
      </w:r>
      <w:r w:rsidR="00D942FA">
        <w:rPr>
          <w:szCs w:val="24"/>
          <w:lang w:eastAsia="lt-LT"/>
        </w:rPr>
        <w:t xml:space="preserve">. </w:t>
      </w:r>
      <w:r w:rsidR="00D942FA" w:rsidRPr="00D942FA">
        <w:rPr>
          <w:szCs w:val="24"/>
          <w:lang w:eastAsia="lt-LT"/>
        </w:rPr>
        <w:t xml:space="preserve">Pareiškėjas sprendimą dėl paraiškos atmetimo gali apskųsti Projektų taisyklių 493−494 punktuose nustatyta tvarka. </w:t>
      </w:r>
    </w:p>
    <w:p w:rsidR="00D942FA" w:rsidRPr="00D942FA" w:rsidRDefault="00616C51" w:rsidP="00D942FA">
      <w:pPr>
        <w:ind w:firstLine="1298"/>
        <w:jc w:val="both"/>
        <w:rPr>
          <w:szCs w:val="24"/>
          <w:lang w:eastAsia="lt-LT"/>
        </w:rPr>
      </w:pPr>
      <w:r>
        <w:rPr>
          <w:szCs w:val="24"/>
          <w:lang w:eastAsia="lt-LT"/>
        </w:rPr>
        <w:t>57</w:t>
      </w:r>
      <w:r w:rsidR="00D942FA">
        <w:rPr>
          <w:szCs w:val="24"/>
          <w:lang w:eastAsia="lt-LT"/>
        </w:rPr>
        <w:t xml:space="preserve">. </w:t>
      </w:r>
      <w:r w:rsidR="00D942FA" w:rsidRPr="00D942FA">
        <w:rPr>
          <w:szCs w:val="24"/>
          <w:lang w:eastAsia="lt-LT"/>
        </w:rPr>
        <w:t>Įgyvendinančiajai institucijai baigus paraiškos vertinimą, sprendimą dėl projekto finansavimo priima Ministerija, vadovaudamasi Projektų taisyklių 153–160 punktuose nurodytais reikalavimais.</w:t>
      </w:r>
    </w:p>
    <w:p w:rsidR="00D942FA" w:rsidRPr="00D942FA" w:rsidRDefault="00616C51" w:rsidP="00D942FA">
      <w:pPr>
        <w:ind w:firstLine="1298"/>
        <w:jc w:val="both"/>
        <w:rPr>
          <w:szCs w:val="24"/>
          <w:lang w:eastAsia="lt-LT"/>
        </w:rPr>
      </w:pPr>
      <w:r>
        <w:rPr>
          <w:szCs w:val="24"/>
          <w:lang w:eastAsia="lt-LT"/>
        </w:rPr>
        <w:t>58</w:t>
      </w:r>
      <w:r w:rsidR="00D942FA" w:rsidRPr="00D942FA">
        <w:rPr>
          <w:szCs w:val="24"/>
          <w:lang w:eastAsia="lt-LT"/>
        </w:rPr>
        <w:t>.</w:t>
      </w:r>
      <w:r w:rsidR="00D942FA">
        <w:rPr>
          <w:szCs w:val="24"/>
          <w:lang w:eastAsia="lt-LT"/>
        </w:rPr>
        <w:t xml:space="preserve"> </w:t>
      </w:r>
      <w:r w:rsidR="00D942FA" w:rsidRPr="00D942FA">
        <w:rPr>
          <w:szCs w:val="24"/>
          <w:lang w:eastAsia="lt-LT"/>
        </w:rPr>
        <w:t>Ministerijai priėmus sprendimą dėl projekto finansavimo, įgyvendinančioji institucija per 3 darbo dienas nuo šio sprendimo gavimo dienos per DMS arba raštu, jei nėra įdiegtos tokios funkcinės DMS galimybės, pateikia šio sprendimo kopiją pareiškėjui.</w:t>
      </w:r>
    </w:p>
    <w:p w:rsidR="00D942FA" w:rsidRPr="00D942FA" w:rsidRDefault="00616C51" w:rsidP="00D942FA">
      <w:pPr>
        <w:ind w:firstLine="1298"/>
        <w:jc w:val="both"/>
        <w:rPr>
          <w:szCs w:val="24"/>
          <w:lang w:eastAsia="lt-LT"/>
        </w:rPr>
      </w:pPr>
      <w:r>
        <w:rPr>
          <w:szCs w:val="24"/>
          <w:lang w:eastAsia="lt-LT"/>
        </w:rPr>
        <w:t>59</w:t>
      </w:r>
      <w:r w:rsidR="00D942FA">
        <w:rPr>
          <w:szCs w:val="24"/>
          <w:lang w:eastAsia="lt-LT"/>
        </w:rPr>
        <w:t xml:space="preserve">. </w:t>
      </w:r>
      <w:r w:rsidR="00D942FA" w:rsidRPr="00D942FA">
        <w:rPr>
          <w:szCs w:val="24"/>
          <w:lang w:eastAsia="lt-LT"/>
        </w:rPr>
        <w:t xml:space="preserve">Pagal Aprašą finansuojam projektui įgyvendinti bus sudaroma dvišalė projekto sutartis tarp pareiškėjo ir įgyvendinančiosios institucijos. </w:t>
      </w:r>
    </w:p>
    <w:p w:rsidR="00D942FA" w:rsidRPr="00D942FA" w:rsidRDefault="00616C51" w:rsidP="00D942FA">
      <w:pPr>
        <w:ind w:firstLine="1298"/>
        <w:jc w:val="both"/>
        <w:rPr>
          <w:szCs w:val="24"/>
          <w:lang w:eastAsia="lt-LT"/>
        </w:rPr>
      </w:pPr>
      <w:r>
        <w:rPr>
          <w:szCs w:val="24"/>
          <w:lang w:eastAsia="lt-LT"/>
        </w:rPr>
        <w:t>60</w:t>
      </w:r>
      <w:r w:rsidR="00D942FA">
        <w:rPr>
          <w:szCs w:val="24"/>
          <w:lang w:eastAsia="lt-LT"/>
        </w:rPr>
        <w:t xml:space="preserve">. </w:t>
      </w:r>
      <w:r w:rsidR="00D942FA" w:rsidRPr="00D942FA">
        <w:rPr>
          <w:szCs w:val="24"/>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 </w:t>
      </w:r>
    </w:p>
    <w:p w:rsidR="00D942FA" w:rsidRPr="00D942FA" w:rsidRDefault="000B508A" w:rsidP="00D942FA">
      <w:pPr>
        <w:ind w:firstLine="1298"/>
        <w:jc w:val="both"/>
        <w:rPr>
          <w:szCs w:val="24"/>
          <w:lang w:eastAsia="lt-LT"/>
        </w:rPr>
      </w:pPr>
      <w:r>
        <w:rPr>
          <w:szCs w:val="24"/>
          <w:lang w:eastAsia="lt-LT"/>
        </w:rPr>
        <w:t>61</w:t>
      </w:r>
      <w:r w:rsidR="00D942FA">
        <w:rPr>
          <w:szCs w:val="24"/>
          <w:lang w:eastAsia="lt-LT"/>
        </w:rPr>
        <w:t xml:space="preserve">. </w:t>
      </w:r>
      <w:r w:rsidR="00D942FA" w:rsidRPr="00D942FA">
        <w:rPr>
          <w:szCs w:val="24"/>
          <w:lang w:eastAsia="lt-LT"/>
        </w:rPr>
        <w:t xml:space="preserve">Projekto sutarties originalas gali būti rengiamas ir teikiamas atsižvelgiant į projekto vykdytojo pasirinktą dokumento formą: </w:t>
      </w:r>
    </w:p>
    <w:p w:rsidR="00D942FA" w:rsidRPr="00D942FA" w:rsidRDefault="000B508A" w:rsidP="00D942FA">
      <w:pPr>
        <w:ind w:firstLine="1298"/>
        <w:jc w:val="both"/>
        <w:rPr>
          <w:szCs w:val="24"/>
          <w:lang w:eastAsia="lt-LT"/>
        </w:rPr>
      </w:pPr>
      <w:r>
        <w:rPr>
          <w:szCs w:val="24"/>
          <w:lang w:eastAsia="lt-LT"/>
        </w:rPr>
        <w:t>61</w:t>
      </w:r>
      <w:r w:rsidR="00D942FA">
        <w:rPr>
          <w:szCs w:val="24"/>
          <w:lang w:eastAsia="lt-LT"/>
        </w:rPr>
        <w:t xml:space="preserve">.1. </w:t>
      </w:r>
      <w:r w:rsidR="00D942FA" w:rsidRPr="00D942FA">
        <w:rPr>
          <w:szCs w:val="24"/>
          <w:lang w:eastAsia="lt-LT"/>
        </w:rPr>
        <w:t>kaip pasirašytas popierinis dokumentas;</w:t>
      </w:r>
    </w:p>
    <w:p w:rsidR="00D942FA" w:rsidRPr="00D942FA" w:rsidRDefault="000B508A" w:rsidP="00D942FA">
      <w:pPr>
        <w:ind w:firstLine="1298"/>
        <w:jc w:val="both"/>
        <w:rPr>
          <w:szCs w:val="24"/>
          <w:lang w:eastAsia="lt-LT"/>
        </w:rPr>
      </w:pPr>
      <w:r>
        <w:rPr>
          <w:szCs w:val="24"/>
          <w:lang w:eastAsia="lt-LT"/>
        </w:rPr>
        <w:t>61</w:t>
      </w:r>
      <w:r w:rsidR="00D942FA">
        <w:rPr>
          <w:szCs w:val="24"/>
          <w:lang w:eastAsia="lt-LT"/>
        </w:rPr>
        <w:t xml:space="preserve">.2. </w:t>
      </w:r>
      <w:r w:rsidR="00D942FA" w:rsidRPr="00D942FA">
        <w:rPr>
          <w:szCs w:val="24"/>
          <w:lang w:eastAsia="lt-LT"/>
        </w:rPr>
        <w:t xml:space="preserve">kaip elektroninis dokumentas, pasirašytas saugiu elektroniniu parašu.  </w:t>
      </w:r>
    </w:p>
    <w:p w:rsidR="00852B2C" w:rsidRPr="00A1749A" w:rsidRDefault="00852B2C" w:rsidP="00CB14C8">
      <w:pPr>
        <w:jc w:val="both"/>
        <w:rPr>
          <w:rFonts w:eastAsia="Calibri"/>
          <w:szCs w:val="24"/>
        </w:rPr>
      </w:pPr>
    </w:p>
    <w:p w:rsidR="00852B2C" w:rsidRPr="00A1749A" w:rsidRDefault="00C37EFD">
      <w:pPr>
        <w:jc w:val="center"/>
        <w:rPr>
          <w:b/>
          <w:szCs w:val="24"/>
          <w:lang w:eastAsia="lt-LT"/>
        </w:rPr>
      </w:pPr>
      <w:r>
        <w:rPr>
          <w:b/>
          <w:szCs w:val="24"/>
          <w:lang w:eastAsia="lt-LT"/>
        </w:rPr>
        <w:t>VI</w:t>
      </w:r>
      <w:r w:rsidR="006E1E12" w:rsidRPr="00A1749A">
        <w:rPr>
          <w:b/>
          <w:szCs w:val="24"/>
          <w:lang w:eastAsia="lt-LT"/>
        </w:rPr>
        <w:t xml:space="preserve"> SKYRIUS</w:t>
      </w:r>
    </w:p>
    <w:p w:rsidR="00852B2C" w:rsidRPr="00A1749A" w:rsidRDefault="006E1E12">
      <w:pPr>
        <w:ind w:firstLine="62"/>
        <w:jc w:val="center"/>
        <w:rPr>
          <w:b/>
          <w:szCs w:val="24"/>
          <w:lang w:eastAsia="lt-LT"/>
        </w:rPr>
      </w:pPr>
      <w:r w:rsidRPr="00A1749A">
        <w:rPr>
          <w:b/>
          <w:szCs w:val="24"/>
          <w:lang w:eastAsia="lt-LT"/>
        </w:rPr>
        <w:t>PROJEKTO ĮGYVENDINIMO REIKALAVIMAI</w:t>
      </w:r>
    </w:p>
    <w:p w:rsidR="00852B2C" w:rsidRPr="00A1749A" w:rsidRDefault="00852B2C">
      <w:pPr>
        <w:ind w:firstLine="851"/>
        <w:jc w:val="center"/>
        <w:rPr>
          <w:szCs w:val="24"/>
          <w:lang w:eastAsia="lt-LT"/>
        </w:rPr>
      </w:pPr>
    </w:p>
    <w:p w:rsidR="00852B2C" w:rsidRDefault="000B508A">
      <w:pPr>
        <w:ind w:firstLine="1276"/>
        <w:jc w:val="both"/>
        <w:rPr>
          <w:szCs w:val="24"/>
          <w:lang w:eastAsia="lt-LT"/>
        </w:rPr>
      </w:pPr>
      <w:r>
        <w:rPr>
          <w:szCs w:val="24"/>
          <w:lang w:eastAsia="lt-LT"/>
        </w:rPr>
        <w:t>62</w:t>
      </w:r>
      <w:r w:rsidR="006E1E12" w:rsidRPr="00A1749A">
        <w:rPr>
          <w:szCs w:val="24"/>
          <w:lang w:eastAsia="lt-LT"/>
        </w:rPr>
        <w:t>. Projektas įgyvendinamas pagal projekto sutartyje, Apraše ir Projektų taisyklėse nustatytus reikalavimus.</w:t>
      </w:r>
    </w:p>
    <w:p w:rsidR="00C37EFD" w:rsidRPr="00C37EFD" w:rsidRDefault="000B508A" w:rsidP="00C37EFD">
      <w:pPr>
        <w:ind w:firstLine="1276"/>
        <w:jc w:val="both"/>
        <w:rPr>
          <w:szCs w:val="24"/>
          <w:lang w:eastAsia="lt-LT"/>
        </w:rPr>
      </w:pPr>
      <w:r w:rsidRPr="00E2017C">
        <w:rPr>
          <w:szCs w:val="24"/>
          <w:lang w:eastAsia="lt-LT"/>
        </w:rPr>
        <w:t>63</w:t>
      </w:r>
      <w:r w:rsidR="00C37EFD" w:rsidRPr="00E2017C">
        <w:rPr>
          <w:szCs w:val="24"/>
          <w:lang w:eastAsia="lt-LT"/>
        </w:rPr>
        <w:t xml:space="preserve">. Projekto įgyvendinimo priežiūrai sudaromas projekto priežiūros komitetas, kuris stebi projekto įgyvendinimo pažangą ir teikia projekto vykdytojui rekomendacijas dėl projekto </w:t>
      </w:r>
      <w:r w:rsidR="00C37EFD" w:rsidRPr="00E2017C">
        <w:rPr>
          <w:szCs w:val="24"/>
          <w:lang w:eastAsia="lt-LT"/>
        </w:rPr>
        <w:lastRenderedPageBreak/>
        <w:t>įgyvendinimo. Projekto priežiūros komitetas sudaromas iš įgyvendinančiosios institucijos, Ministerijos ir projekto vykdytojo atstovų, į projekto priežiūros komiteto sudėtį gali būti įtraukiami kitų institucijų, įstaigų ar organizacijų atstovai. Projekto priežiūros komiteto veiklos principai nustatomi šio komiteto darbo reglamente, kuris tvirtinamas pirmajame priežiūros komiteto posėdyje.</w:t>
      </w:r>
    </w:p>
    <w:p w:rsidR="00C37EFD" w:rsidRPr="00A1749A" w:rsidRDefault="000B508A" w:rsidP="00A60AEC">
      <w:pPr>
        <w:ind w:firstLine="1276"/>
        <w:jc w:val="both"/>
        <w:rPr>
          <w:szCs w:val="24"/>
          <w:lang w:eastAsia="lt-LT"/>
        </w:rPr>
      </w:pPr>
      <w:r>
        <w:rPr>
          <w:szCs w:val="24"/>
          <w:lang w:eastAsia="lt-LT"/>
        </w:rPr>
        <w:t>64</w:t>
      </w:r>
      <w:r w:rsidR="00C37EFD">
        <w:rPr>
          <w:szCs w:val="24"/>
          <w:lang w:eastAsia="lt-LT"/>
        </w:rPr>
        <w:t xml:space="preserve">. </w:t>
      </w:r>
      <w:r w:rsidR="00C37EFD" w:rsidRPr="00C37EFD">
        <w:rPr>
          <w:szCs w:val="24"/>
          <w:lang w:eastAsia="lt-LT"/>
        </w:rPr>
        <w:t>Įgyvendindamas projektą, projekto vykdytojas, prieš pradėdamas derinti esminius projekto sutarties keitimus su įgyvendinančiąja institucija, turi gauti preliminarų projekto priežiūros komiteto pritarimą dėl planuojamų esminių projekto sutarties keitimų.</w:t>
      </w:r>
    </w:p>
    <w:p w:rsidR="00852B2C" w:rsidRDefault="000B508A">
      <w:pPr>
        <w:ind w:firstLine="1276"/>
        <w:jc w:val="both"/>
        <w:rPr>
          <w:szCs w:val="24"/>
          <w:lang w:eastAsia="lt-LT"/>
        </w:rPr>
      </w:pPr>
      <w:r>
        <w:rPr>
          <w:szCs w:val="24"/>
          <w:lang w:eastAsia="lt-LT"/>
        </w:rPr>
        <w:t>65</w:t>
      </w:r>
      <w:r w:rsidR="006E1E12" w:rsidRPr="00A1749A">
        <w:rPr>
          <w:szCs w:val="24"/>
          <w:lang w:eastAsia="lt-LT"/>
        </w:rPr>
        <w:t>. Informacija apie kiekvieną Europos socialinio fondo projekto dalyvį renkama pirmą jo dalyvavimo tiesioginėse projekto veiklose dieną vieną kartą per projekto įgyvendinimo laikotarpį. Europos socialinio fondo projekto dalyviui pateikiama užpildyti Projekto dalyvio apklausos anketos forma, kurioje prašoma nurodyti informaciją apie Europos socialinio fondo projekto dalyvį, nurodytą Projektų taisyklių 270 punkte, papildomai Projekto dalyvio apklausos anketos formoje įtraukiant laukus, kuriuose dalyvių prašoma nurodyti gyvenamąją vietą. Projekto dalyvio apklausos anketos forma skelbiama ES struktūrinių fondų svetainėje www.esinvesticijos.lt, skiltyje „Dokumentai“, ieškant „Projektų valdymas“ ir „Kitos formos“.</w:t>
      </w:r>
    </w:p>
    <w:p w:rsidR="00C37EFD" w:rsidRPr="00C37EFD" w:rsidRDefault="000B508A" w:rsidP="00C37EFD">
      <w:pPr>
        <w:ind w:firstLine="1276"/>
        <w:jc w:val="both"/>
        <w:rPr>
          <w:szCs w:val="24"/>
          <w:lang w:eastAsia="lt-LT"/>
        </w:rPr>
      </w:pPr>
      <w:r>
        <w:rPr>
          <w:szCs w:val="24"/>
          <w:lang w:eastAsia="lt-LT"/>
        </w:rPr>
        <w:t>66</w:t>
      </w:r>
      <w:r w:rsidR="00C37EFD">
        <w:rPr>
          <w:szCs w:val="24"/>
          <w:lang w:eastAsia="lt-LT"/>
        </w:rPr>
        <w:t xml:space="preserve">. </w:t>
      </w:r>
      <w:r w:rsidR="00C37EFD" w:rsidRPr="00C37EFD">
        <w:rPr>
          <w:szCs w:val="24"/>
          <w:lang w:eastAsia="lt-LT"/>
        </w:rPr>
        <w:t>Projekto vykdytojas turi užtikrinti Reglamento (ES) 2016/679 ir Lietuvos Respublikos asmens duomenų teisinės apsaugos įstatymo</w:t>
      </w:r>
      <w:r w:rsidR="00C37EFD" w:rsidRPr="00C37EFD">
        <w:rPr>
          <w:iCs/>
          <w:szCs w:val="24"/>
          <w:lang w:eastAsia="lt-LT"/>
        </w:rPr>
        <w:t xml:space="preserve"> reikalavimų laikymąsi.</w:t>
      </w:r>
    </w:p>
    <w:p w:rsidR="008E0EFD" w:rsidRPr="00A1749A" w:rsidRDefault="008E0EFD" w:rsidP="00853581">
      <w:pPr>
        <w:jc w:val="both"/>
        <w:rPr>
          <w:szCs w:val="24"/>
          <w:lang w:eastAsia="lt-LT"/>
        </w:rPr>
      </w:pPr>
    </w:p>
    <w:p w:rsidR="00852B2C" w:rsidRPr="00A1749A" w:rsidRDefault="00C37EFD">
      <w:pPr>
        <w:jc w:val="center"/>
        <w:rPr>
          <w:b/>
          <w:szCs w:val="24"/>
          <w:lang w:eastAsia="lt-LT"/>
        </w:rPr>
      </w:pPr>
      <w:r>
        <w:rPr>
          <w:b/>
          <w:szCs w:val="24"/>
          <w:lang w:eastAsia="lt-LT"/>
        </w:rPr>
        <w:t>VII</w:t>
      </w:r>
      <w:r w:rsidR="006E1E12" w:rsidRPr="00A1749A">
        <w:rPr>
          <w:b/>
          <w:szCs w:val="24"/>
          <w:lang w:eastAsia="lt-LT"/>
        </w:rPr>
        <w:t xml:space="preserve"> SKYRIUS</w:t>
      </w:r>
    </w:p>
    <w:p w:rsidR="00852B2C" w:rsidRPr="00A1749A" w:rsidRDefault="006E1E12">
      <w:pPr>
        <w:jc w:val="center"/>
        <w:rPr>
          <w:b/>
          <w:szCs w:val="24"/>
          <w:lang w:eastAsia="lt-LT"/>
        </w:rPr>
      </w:pPr>
      <w:r w:rsidRPr="00A1749A">
        <w:rPr>
          <w:b/>
          <w:szCs w:val="24"/>
          <w:lang w:eastAsia="lt-LT"/>
        </w:rPr>
        <w:t>APRAŠO KEITIMO TVARKA</w:t>
      </w:r>
    </w:p>
    <w:p w:rsidR="00852B2C" w:rsidRPr="00A1749A" w:rsidRDefault="00852B2C">
      <w:pPr>
        <w:ind w:firstLine="851"/>
        <w:jc w:val="center"/>
        <w:rPr>
          <w:szCs w:val="24"/>
          <w:lang w:eastAsia="lt-LT"/>
        </w:rPr>
      </w:pPr>
    </w:p>
    <w:p w:rsidR="00852B2C" w:rsidRPr="00A1749A" w:rsidRDefault="000B508A">
      <w:pPr>
        <w:ind w:firstLine="1276"/>
        <w:jc w:val="both"/>
        <w:rPr>
          <w:szCs w:val="24"/>
          <w:lang w:eastAsia="lt-LT"/>
        </w:rPr>
      </w:pPr>
      <w:r>
        <w:rPr>
          <w:szCs w:val="24"/>
          <w:lang w:eastAsia="lt-LT"/>
        </w:rPr>
        <w:t>67</w:t>
      </w:r>
      <w:r w:rsidR="006E1E12" w:rsidRPr="00A1749A">
        <w:rPr>
          <w:szCs w:val="24"/>
          <w:lang w:eastAsia="lt-LT"/>
        </w:rPr>
        <w:t xml:space="preserve">. Aprašas keičiamas vadovaujantis Projektų taisyklių III skyriaus vienuoliktajame skirsnyje nustatytais reikalavimais. </w:t>
      </w:r>
    </w:p>
    <w:p w:rsidR="00852B2C" w:rsidRPr="00A1749A" w:rsidRDefault="000B508A">
      <w:pPr>
        <w:ind w:firstLine="1276"/>
        <w:jc w:val="both"/>
        <w:rPr>
          <w:szCs w:val="24"/>
          <w:lang w:eastAsia="lt-LT"/>
        </w:rPr>
      </w:pPr>
      <w:r>
        <w:rPr>
          <w:szCs w:val="24"/>
          <w:lang w:eastAsia="lt-LT"/>
        </w:rPr>
        <w:t>68</w:t>
      </w:r>
      <w:r w:rsidR="006E1E12" w:rsidRPr="00A1749A">
        <w:rPr>
          <w:szCs w:val="24"/>
          <w:lang w:eastAsia="lt-LT"/>
        </w:rPr>
        <w:t>. Jei Aprašas keičiamas jau atrinkus projektus, šie pakeitimai, nepažeidžiant lygiateisiškumo principo, Projektų taisyklių 91 punkte nustatytais atvejais taikomi ir įgyvendinamiems projektams.</w:t>
      </w:r>
    </w:p>
    <w:p w:rsidR="00852B2C" w:rsidRPr="00A1749A" w:rsidRDefault="00852B2C">
      <w:pPr>
        <w:ind w:firstLine="851"/>
        <w:jc w:val="both"/>
        <w:rPr>
          <w:szCs w:val="24"/>
          <w:lang w:eastAsia="lt-LT"/>
        </w:rPr>
      </w:pPr>
    </w:p>
    <w:p w:rsidR="00852B2C" w:rsidRPr="00A1749A" w:rsidRDefault="006E1E12">
      <w:pPr>
        <w:jc w:val="center"/>
        <w:rPr>
          <w:rFonts w:ascii="TimesLT" w:hAnsi="TimesLT"/>
          <w:sz w:val="20"/>
        </w:rPr>
      </w:pPr>
      <w:r w:rsidRPr="00A1749A">
        <w:rPr>
          <w:szCs w:val="24"/>
          <w:lang w:eastAsia="lt-LT"/>
        </w:rPr>
        <w:t>_____________________</w:t>
      </w:r>
    </w:p>
    <w:p w:rsidR="00852B2C" w:rsidRPr="00A1749A" w:rsidRDefault="00852B2C"/>
    <w:p w:rsidR="00852B2C" w:rsidRPr="00A1749A" w:rsidRDefault="00852B2C"/>
    <w:p w:rsidR="00852B2C" w:rsidRPr="00A1749A" w:rsidRDefault="00852B2C"/>
    <w:sectPr w:rsidR="00852B2C" w:rsidRPr="00A1749A" w:rsidSect="00876B76">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CB" w:rsidRDefault="003E17CB">
      <w:pPr>
        <w:rPr>
          <w:rFonts w:ascii="TimesLT" w:hAnsi="TimesLT"/>
          <w:sz w:val="20"/>
          <w:lang w:val="en-GB"/>
        </w:rPr>
      </w:pPr>
      <w:r>
        <w:rPr>
          <w:rFonts w:ascii="TimesLT" w:hAnsi="TimesLT"/>
          <w:sz w:val="20"/>
          <w:lang w:val="en-GB"/>
        </w:rPr>
        <w:separator/>
      </w:r>
    </w:p>
  </w:endnote>
  <w:endnote w:type="continuationSeparator" w:id="0">
    <w:p w:rsidR="003E17CB" w:rsidRDefault="003E17C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2C" w:rsidRDefault="00852B2C">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2C" w:rsidRDefault="00852B2C">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2C" w:rsidRDefault="00852B2C">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CB" w:rsidRDefault="003E17CB">
      <w:pPr>
        <w:rPr>
          <w:rFonts w:ascii="TimesLT" w:hAnsi="TimesLT"/>
          <w:sz w:val="20"/>
          <w:lang w:val="en-GB"/>
        </w:rPr>
      </w:pPr>
      <w:r>
        <w:rPr>
          <w:rFonts w:ascii="TimesLT" w:hAnsi="TimesLT"/>
          <w:sz w:val="20"/>
          <w:lang w:val="en-GB"/>
        </w:rPr>
        <w:separator/>
      </w:r>
    </w:p>
  </w:footnote>
  <w:footnote w:type="continuationSeparator" w:id="0">
    <w:p w:rsidR="003E17CB" w:rsidRDefault="003E17C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2C" w:rsidRDefault="00E32311">
    <w:pPr>
      <w:framePr w:wrap="auto" w:vAnchor="text" w:hAnchor="margin" w:xAlign="center" w:y="1"/>
      <w:tabs>
        <w:tab w:val="center" w:pos="4819"/>
        <w:tab w:val="right" w:pos="9638"/>
      </w:tabs>
      <w:rPr>
        <w:rFonts w:ascii="TimesLT" w:hAnsi="TimesLT"/>
        <w:sz w:val="20"/>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081" o:spid="_x0000_s2050" type="#_x0000_t136" style="position:absolute;margin-left:0;margin-top:0;width:555.9pt;height:123.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v:shape>
      </w:pict>
    </w:r>
    <w:r w:rsidR="006E1E12">
      <w:rPr>
        <w:rFonts w:ascii="TimesLT" w:hAnsi="TimesLT"/>
        <w:sz w:val="20"/>
        <w:lang w:val="en-GB"/>
      </w:rPr>
      <w:fldChar w:fldCharType="begin"/>
    </w:r>
    <w:r w:rsidR="006E1E12">
      <w:rPr>
        <w:rFonts w:ascii="TimesLT" w:hAnsi="TimesLT"/>
        <w:sz w:val="20"/>
        <w:lang w:val="en-GB"/>
      </w:rPr>
      <w:instrText xml:space="preserve">PAGE  </w:instrText>
    </w:r>
    <w:r w:rsidR="006E1E12">
      <w:rPr>
        <w:rFonts w:ascii="TimesLT" w:hAnsi="TimesLT"/>
        <w:sz w:val="20"/>
        <w:lang w:val="en-GB"/>
      </w:rPr>
      <w:fldChar w:fldCharType="end"/>
    </w:r>
  </w:p>
  <w:p w:rsidR="00852B2C" w:rsidRDefault="00852B2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2C" w:rsidRDefault="00E32311">
    <w:pPr>
      <w:pStyle w:val="Antrats"/>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082" o:spid="_x0000_s2051" type="#_x0000_t136" style="position:absolute;left:0;text-align:left;margin-left:0;margin-top:0;width:555.9pt;height:123.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v:shape>
      </w:pict>
    </w:r>
    <w:r w:rsidR="006E1E12">
      <w:fldChar w:fldCharType="begin"/>
    </w:r>
    <w:r w:rsidR="006E1E12">
      <w:instrText>PAGE   \* MERGEFORMAT</w:instrText>
    </w:r>
    <w:r w:rsidR="006E1E12">
      <w:fldChar w:fldCharType="separate"/>
    </w:r>
    <w:r>
      <w:rPr>
        <w:noProof/>
      </w:rPr>
      <w:t>10</w:t>
    </w:r>
    <w:r w:rsidR="006E1E12">
      <w:fldChar w:fldCharType="end"/>
    </w:r>
  </w:p>
  <w:p w:rsidR="00852B2C" w:rsidRDefault="00852B2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B2C" w:rsidRDefault="00E32311">
    <w:pPr>
      <w:tabs>
        <w:tab w:val="center" w:pos="4986"/>
        <w:tab w:val="right" w:pos="997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080" o:spid="_x0000_s2049" type="#_x0000_t136" style="position:absolute;margin-left:0;margin-top:0;width:555.9pt;height:123.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27599"/>
    <w:rsid w:val="00077ABA"/>
    <w:rsid w:val="0009079D"/>
    <w:rsid w:val="0009381B"/>
    <w:rsid w:val="000B508A"/>
    <w:rsid w:val="00121136"/>
    <w:rsid w:val="00147794"/>
    <w:rsid w:val="001C459D"/>
    <w:rsid w:val="001C7B0F"/>
    <w:rsid w:val="00222D5F"/>
    <w:rsid w:val="002436D9"/>
    <w:rsid w:val="00256E80"/>
    <w:rsid w:val="00275F50"/>
    <w:rsid w:val="002900FD"/>
    <w:rsid w:val="00291ABC"/>
    <w:rsid w:val="00296DF2"/>
    <w:rsid w:val="002B5A6B"/>
    <w:rsid w:val="002C7D2A"/>
    <w:rsid w:val="002D6317"/>
    <w:rsid w:val="002E2A1C"/>
    <w:rsid w:val="002F2A2A"/>
    <w:rsid w:val="002F6ADA"/>
    <w:rsid w:val="00304EE8"/>
    <w:rsid w:val="00333AFC"/>
    <w:rsid w:val="0039737D"/>
    <w:rsid w:val="003D0BAD"/>
    <w:rsid w:val="003D388F"/>
    <w:rsid w:val="003E17CB"/>
    <w:rsid w:val="003E3917"/>
    <w:rsid w:val="003E4604"/>
    <w:rsid w:val="004035E1"/>
    <w:rsid w:val="00405675"/>
    <w:rsid w:val="00425E83"/>
    <w:rsid w:val="00462E82"/>
    <w:rsid w:val="004672E3"/>
    <w:rsid w:val="004913E0"/>
    <w:rsid w:val="004B5161"/>
    <w:rsid w:val="004B55C7"/>
    <w:rsid w:val="004B7468"/>
    <w:rsid w:val="004B7A12"/>
    <w:rsid w:val="004C324E"/>
    <w:rsid w:val="005051EC"/>
    <w:rsid w:val="00526A16"/>
    <w:rsid w:val="00545171"/>
    <w:rsid w:val="005546AD"/>
    <w:rsid w:val="00560E48"/>
    <w:rsid w:val="00562D6D"/>
    <w:rsid w:val="00574936"/>
    <w:rsid w:val="005C2B9E"/>
    <w:rsid w:val="005C4F67"/>
    <w:rsid w:val="005D20D1"/>
    <w:rsid w:val="005E2F3F"/>
    <w:rsid w:val="005F2236"/>
    <w:rsid w:val="005F3F41"/>
    <w:rsid w:val="006103DF"/>
    <w:rsid w:val="00616C51"/>
    <w:rsid w:val="0064216E"/>
    <w:rsid w:val="006B77FA"/>
    <w:rsid w:val="006D73F8"/>
    <w:rsid w:val="006E1E12"/>
    <w:rsid w:val="006E700D"/>
    <w:rsid w:val="007040F8"/>
    <w:rsid w:val="007315DD"/>
    <w:rsid w:val="007476A3"/>
    <w:rsid w:val="00774185"/>
    <w:rsid w:val="007A0E2C"/>
    <w:rsid w:val="007E6A4B"/>
    <w:rsid w:val="007F70D1"/>
    <w:rsid w:val="00844988"/>
    <w:rsid w:val="00852B2C"/>
    <w:rsid w:val="00853581"/>
    <w:rsid w:val="00876B76"/>
    <w:rsid w:val="008B1960"/>
    <w:rsid w:val="008C2D2B"/>
    <w:rsid w:val="008D6462"/>
    <w:rsid w:val="008E0EFD"/>
    <w:rsid w:val="00900345"/>
    <w:rsid w:val="0090200C"/>
    <w:rsid w:val="00913A83"/>
    <w:rsid w:val="00967CE7"/>
    <w:rsid w:val="009977CD"/>
    <w:rsid w:val="009E5C7D"/>
    <w:rsid w:val="009F4ADF"/>
    <w:rsid w:val="00A07CDB"/>
    <w:rsid w:val="00A123E6"/>
    <w:rsid w:val="00A1749A"/>
    <w:rsid w:val="00A229F4"/>
    <w:rsid w:val="00A42041"/>
    <w:rsid w:val="00A60AEC"/>
    <w:rsid w:val="00A618C5"/>
    <w:rsid w:val="00A73DB7"/>
    <w:rsid w:val="00AA67D6"/>
    <w:rsid w:val="00B11FF4"/>
    <w:rsid w:val="00B25FF0"/>
    <w:rsid w:val="00B3248F"/>
    <w:rsid w:val="00B4628A"/>
    <w:rsid w:val="00B71293"/>
    <w:rsid w:val="00BD3E59"/>
    <w:rsid w:val="00C033ED"/>
    <w:rsid w:val="00C20AC7"/>
    <w:rsid w:val="00C21D0C"/>
    <w:rsid w:val="00C22FF1"/>
    <w:rsid w:val="00C23AE3"/>
    <w:rsid w:val="00C2602A"/>
    <w:rsid w:val="00C37EFD"/>
    <w:rsid w:val="00C47547"/>
    <w:rsid w:val="00C54390"/>
    <w:rsid w:val="00C56B63"/>
    <w:rsid w:val="00C61765"/>
    <w:rsid w:val="00C707D6"/>
    <w:rsid w:val="00C7220A"/>
    <w:rsid w:val="00C924BD"/>
    <w:rsid w:val="00CB14C8"/>
    <w:rsid w:val="00CD03BF"/>
    <w:rsid w:val="00CD26B0"/>
    <w:rsid w:val="00CF0C70"/>
    <w:rsid w:val="00CF5E2A"/>
    <w:rsid w:val="00D53AB5"/>
    <w:rsid w:val="00D87D15"/>
    <w:rsid w:val="00D9336F"/>
    <w:rsid w:val="00D942FA"/>
    <w:rsid w:val="00D965F6"/>
    <w:rsid w:val="00DA550B"/>
    <w:rsid w:val="00DB46C7"/>
    <w:rsid w:val="00DC3C45"/>
    <w:rsid w:val="00E2017C"/>
    <w:rsid w:val="00E32311"/>
    <w:rsid w:val="00E35F5B"/>
    <w:rsid w:val="00E40816"/>
    <w:rsid w:val="00E72B2C"/>
    <w:rsid w:val="00EC5BB9"/>
    <w:rsid w:val="00EC67C1"/>
    <w:rsid w:val="00EE3429"/>
    <w:rsid w:val="00F56B59"/>
    <w:rsid w:val="00F87EE6"/>
    <w:rsid w:val="00F94BA5"/>
    <w:rsid w:val="00F94FC7"/>
    <w:rsid w:val="00FE450A"/>
    <w:rsid w:val="00FE60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4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53AF3FC-D141-4CD2-BF94-B3114335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10</Pages>
  <Words>21361</Words>
  <Characters>12176</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33471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48</cp:revision>
  <cp:lastPrinted>2016-10-14T10:03:00Z</cp:lastPrinted>
  <dcterms:created xsi:type="dcterms:W3CDTF">2017-08-03T13:26:00Z</dcterms:created>
  <dcterms:modified xsi:type="dcterms:W3CDTF">2020-03-04T08:32:00Z</dcterms:modified>
</cp:coreProperties>
</file>