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EE790" w14:textId="77777777" w:rsidR="00F34E15" w:rsidRPr="00E15D5E" w:rsidRDefault="00F34E15" w:rsidP="00F34E15">
      <w:pPr>
        <w:shd w:val="clear" w:color="auto" w:fill="FFFFFF"/>
        <w:jc w:val="right"/>
        <w:rPr>
          <w:b/>
          <w:noProof/>
          <w:szCs w:val="24"/>
        </w:rPr>
      </w:pPr>
      <w:r w:rsidRPr="00E15D5E">
        <w:rPr>
          <w:b/>
          <w:bCs/>
          <w:color w:val="000000"/>
          <w:spacing w:val="-6"/>
          <w:szCs w:val="24"/>
        </w:rPr>
        <w:tab/>
      </w:r>
      <w:r w:rsidRPr="00E15D5E">
        <w:rPr>
          <w:b/>
          <w:noProof/>
          <w:szCs w:val="24"/>
        </w:rPr>
        <w:t>Projekto lyginamasis variantas</w:t>
      </w:r>
      <w:r w:rsidRPr="00E15D5E">
        <w:rPr>
          <w:b/>
          <w:noProof/>
          <w:szCs w:val="24"/>
        </w:rPr>
        <w:br w:type="textWrapping" w:clear="all"/>
      </w:r>
    </w:p>
    <w:p w14:paraId="3E88F654" w14:textId="77777777" w:rsidR="00F34E15" w:rsidRPr="00E15D5E" w:rsidRDefault="00F34E15" w:rsidP="00375B70">
      <w:pPr>
        <w:tabs>
          <w:tab w:val="center" w:pos="4819"/>
          <w:tab w:val="right" w:pos="9638"/>
        </w:tabs>
        <w:jc w:val="center"/>
        <w:rPr>
          <w:b/>
          <w:bCs/>
          <w:color w:val="000000"/>
          <w:spacing w:val="-6"/>
          <w:szCs w:val="24"/>
        </w:rPr>
      </w:pPr>
    </w:p>
    <w:p w14:paraId="45359D00" w14:textId="77777777" w:rsidR="00721161" w:rsidRPr="00E15D5E" w:rsidRDefault="00375B70">
      <w:pPr>
        <w:shd w:val="clear" w:color="auto" w:fill="FFFFFF"/>
        <w:jc w:val="center"/>
        <w:rPr>
          <w:b/>
          <w:bCs/>
          <w:color w:val="000000"/>
          <w:spacing w:val="-6"/>
          <w:szCs w:val="24"/>
        </w:rPr>
      </w:pPr>
      <w:r w:rsidRPr="00E15D5E">
        <w:rPr>
          <w:b/>
          <w:bCs/>
          <w:color w:val="000000"/>
          <w:spacing w:val="-6"/>
          <w:szCs w:val="24"/>
        </w:rPr>
        <w:t>LIETUVOS RESPUBLIKOS SVEIKATOS APSAUGOS MINISTRAS</w:t>
      </w:r>
    </w:p>
    <w:p w14:paraId="34D4F173" w14:textId="77777777" w:rsidR="00721161" w:rsidRPr="00E15D5E" w:rsidRDefault="00721161">
      <w:pPr>
        <w:widowControl w:val="0"/>
        <w:tabs>
          <w:tab w:val="center" w:pos="4819"/>
          <w:tab w:val="right" w:pos="9638"/>
        </w:tabs>
        <w:jc w:val="center"/>
        <w:rPr>
          <w:b/>
          <w:bCs/>
          <w:color w:val="000000"/>
          <w:spacing w:val="-6"/>
          <w:szCs w:val="24"/>
          <w:lang w:eastAsia="lt-LT"/>
        </w:rPr>
      </w:pPr>
    </w:p>
    <w:p w14:paraId="683FAA8E" w14:textId="77777777" w:rsidR="00721161" w:rsidRPr="00E15D5E" w:rsidRDefault="00375B70">
      <w:pPr>
        <w:widowControl w:val="0"/>
        <w:shd w:val="clear" w:color="auto" w:fill="FFFFFF"/>
        <w:jc w:val="center"/>
        <w:rPr>
          <w:b/>
          <w:bCs/>
          <w:color w:val="000000"/>
          <w:spacing w:val="-9"/>
          <w:szCs w:val="24"/>
          <w:lang w:eastAsia="lt-LT"/>
        </w:rPr>
      </w:pPr>
      <w:r w:rsidRPr="00E15D5E">
        <w:rPr>
          <w:b/>
          <w:bCs/>
          <w:color w:val="000000"/>
          <w:spacing w:val="-9"/>
          <w:szCs w:val="24"/>
          <w:lang w:eastAsia="lt-LT"/>
        </w:rPr>
        <w:t>ĮSAKYMAS</w:t>
      </w:r>
    </w:p>
    <w:p w14:paraId="6D7F0B5C" w14:textId="0E157AE7" w:rsidR="00721161" w:rsidRPr="00E15D5E" w:rsidRDefault="00375B70" w:rsidP="00D40940">
      <w:pPr>
        <w:overflowPunct w:val="0"/>
        <w:jc w:val="center"/>
        <w:textAlignment w:val="baseline"/>
        <w:rPr>
          <w:color w:val="000000"/>
          <w:szCs w:val="24"/>
        </w:rPr>
      </w:pPr>
      <w:r w:rsidRPr="00E15D5E">
        <w:rPr>
          <w:b/>
          <w:szCs w:val="24"/>
          <w:lang w:eastAsia="lt-LT"/>
        </w:rPr>
        <w:t xml:space="preserve">DĖL LIETUVOS RESPUBLIKOS SVEIKATOS APSAUGOS MINISTRO </w:t>
      </w:r>
      <w:r w:rsidRPr="00E15D5E">
        <w:rPr>
          <w:b/>
          <w:color w:val="000000"/>
          <w:szCs w:val="24"/>
          <w:lang w:eastAsia="lt-LT"/>
        </w:rPr>
        <w:t>201</w:t>
      </w:r>
      <w:r w:rsidR="00D40940">
        <w:rPr>
          <w:b/>
          <w:color w:val="000000"/>
          <w:szCs w:val="24"/>
          <w:lang w:eastAsia="lt-LT"/>
        </w:rPr>
        <w:t>5</w:t>
      </w:r>
      <w:r w:rsidRPr="00E15D5E">
        <w:rPr>
          <w:b/>
          <w:color w:val="000000"/>
          <w:szCs w:val="24"/>
          <w:lang w:eastAsia="lt-LT"/>
        </w:rPr>
        <w:t xml:space="preserve"> M. </w:t>
      </w:r>
      <w:r w:rsidR="00D40940">
        <w:rPr>
          <w:b/>
          <w:color w:val="000000"/>
          <w:szCs w:val="24"/>
          <w:lang w:eastAsia="lt-LT"/>
        </w:rPr>
        <w:t xml:space="preserve">RUGPJŪČIO 18 D. </w:t>
      </w:r>
      <w:r w:rsidRPr="00E15D5E">
        <w:rPr>
          <w:b/>
          <w:color w:val="000000"/>
          <w:szCs w:val="24"/>
          <w:lang w:eastAsia="lt-LT"/>
        </w:rPr>
        <w:t>ĮSAKYMO NR. V-</w:t>
      </w:r>
      <w:r w:rsidR="00D40940">
        <w:rPr>
          <w:b/>
          <w:color w:val="000000"/>
          <w:szCs w:val="24"/>
          <w:lang w:eastAsia="lt-LT"/>
        </w:rPr>
        <w:t>973</w:t>
      </w:r>
      <w:r w:rsidRPr="00E15D5E">
        <w:rPr>
          <w:b/>
          <w:color w:val="000000"/>
          <w:szCs w:val="24"/>
          <w:lang w:eastAsia="lt-LT"/>
        </w:rPr>
        <w:t xml:space="preserve"> „</w:t>
      </w:r>
      <w:r w:rsidR="00D40940">
        <w:rPr>
          <w:b/>
          <w:bCs/>
          <w:color w:val="000000"/>
          <w:szCs w:val="24"/>
        </w:rPr>
        <w:t xml:space="preserve">DĖL </w:t>
      </w:r>
      <w:r w:rsidR="00D40940">
        <w:rPr>
          <w:b/>
          <w:color w:val="000000"/>
          <w:szCs w:val="24"/>
        </w:rPr>
        <w:t>2014–2020 METŲ EUROPOS SĄJUNGOS FONDŲ INVESTICIJŲ VEIKSMŲ PROGRAMOS 8 PRIORITETO „SOCIALINĖS ĮTRAUKTIES DIDINIMAS IR KOVA SU SKURDU</w:t>
      </w:r>
      <w:r w:rsidR="00D40940">
        <w:rPr>
          <w:b/>
          <w:bCs/>
          <w:smallCaps/>
          <w:szCs w:val="24"/>
        </w:rPr>
        <w:t>“</w:t>
      </w:r>
      <w:r w:rsidR="00D40940">
        <w:rPr>
          <w:b/>
          <w:color w:val="000000"/>
          <w:szCs w:val="24"/>
        </w:rPr>
        <w:t xml:space="preserve"> ĮGYVENDINIMO PRIEMONĖS </w:t>
      </w:r>
      <w:r w:rsidR="00D40940">
        <w:rPr>
          <w:b/>
          <w:color w:val="000000"/>
          <w:szCs w:val="24"/>
        </w:rPr>
        <w:br/>
        <w:t xml:space="preserve">NR. </w:t>
      </w:r>
      <w:r w:rsidR="00D40940">
        <w:rPr>
          <w:b/>
          <w:bCs/>
          <w:smallCaps/>
          <w:szCs w:val="24"/>
        </w:rPr>
        <w:t xml:space="preserve">08.1.3-CPVA-V-604 „GREITOSIOS MEDICINOS PAGALBOS IR PACIENTŲ TRANSPORTAVIMO PASLAUGŲ KOKYBĖS IR PRIEINAMUMO GERINIMAS“ </w:t>
      </w:r>
      <w:r w:rsidR="00D40940">
        <w:rPr>
          <w:b/>
          <w:color w:val="000000"/>
          <w:szCs w:val="24"/>
        </w:rPr>
        <w:t xml:space="preserve">PROJEKTŲ FINANSAVIMO SĄLYGŲ </w:t>
      </w:r>
      <w:r w:rsidR="00D40940">
        <w:rPr>
          <w:b/>
          <w:bCs/>
          <w:color w:val="000000"/>
          <w:szCs w:val="24"/>
        </w:rPr>
        <w:t xml:space="preserve">APRAŠO PATVIRTINIMO“ </w:t>
      </w:r>
      <w:r w:rsidRPr="00E15D5E">
        <w:rPr>
          <w:b/>
          <w:bCs/>
          <w:color w:val="000000"/>
          <w:szCs w:val="24"/>
          <w:lang w:eastAsia="lt-LT"/>
        </w:rPr>
        <w:t>PAKEITIMO</w:t>
      </w:r>
    </w:p>
    <w:p w14:paraId="5E296611" w14:textId="77777777" w:rsidR="00D40940" w:rsidRDefault="00D40940">
      <w:pPr>
        <w:widowControl w:val="0"/>
        <w:shd w:val="clear" w:color="auto" w:fill="FFFFFF"/>
        <w:tabs>
          <w:tab w:val="left" w:pos="1134"/>
          <w:tab w:val="left" w:pos="1276"/>
        </w:tabs>
        <w:ind w:right="57"/>
        <w:jc w:val="center"/>
        <w:rPr>
          <w:color w:val="000000"/>
          <w:spacing w:val="-9"/>
          <w:szCs w:val="24"/>
          <w:lang w:eastAsia="lt-LT"/>
        </w:rPr>
      </w:pPr>
    </w:p>
    <w:p w14:paraId="644A0E41" w14:textId="55920728" w:rsidR="00721161" w:rsidRPr="00E15D5E" w:rsidRDefault="00375B70">
      <w:pPr>
        <w:widowControl w:val="0"/>
        <w:shd w:val="clear" w:color="auto" w:fill="FFFFFF"/>
        <w:tabs>
          <w:tab w:val="left" w:pos="1134"/>
          <w:tab w:val="left" w:pos="1276"/>
        </w:tabs>
        <w:ind w:right="57"/>
        <w:jc w:val="center"/>
        <w:rPr>
          <w:color w:val="000000"/>
          <w:spacing w:val="-9"/>
          <w:szCs w:val="24"/>
          <w:lang w:eastAsia="lt-LT"/>
        </w:rPr>
      </w:pPr>
      <w:r w:rsidRPr="00E15D5E">
        <w:rPr>
          <w:color w:val="000000"/>
          <w:spacing w:val="-9"/>
          <w:szCs w:val="24"/>
          <w:lang w:eastAsia="lt-LT"/>
        </w:rPr>
        <w:t>20</w:t>
      </w:r>
      <w:r w:rsidR="00D40940">
        <w:rPr>
          <w:color w:val="000000"/>
          <w:spacing w:val="-9"/>
          <w:szCs w:val="24"/>
          <w:lang w:eastAsia="lt-LT"/>
        </w:rPr>
        <w:t>20</w:t>
      </w:r>
      <w:r w:rsidRPr="00E15D5E">
        <w:rPr>
          <w:color w:val="000000"/>
          <w:spacing w:val="-9"/>
          <w:szCs w:val="24"/>
          <w:lang w:eastAsia="lt-LT"/>
        </w:rPr>
        <w:t xml:space="preserve"> m. </w:t>
      </w:r>
      <w:r w:rsidR="00F34E15" w:rsidRPr="00E15D5E">
        <w:rPr>
          <w:color w:val="000000"/>
          <w:spacing w:val="-9"/>
          <w:szCs w:val="24"/>
          <w:lang w:eastAsia="lt-LT"/>
        </w:rPr>
        <w:t xml:space="preserve">                                 </w:t>
      </w:r>
      <w:r w:rsidRPr="00E15D5E">
        <w:rPr>
          <w:color w:val="000000"/>
          <w:spacing w:val="-9"/>
          <w:szCs w:val="24"/>
          <w:lang w:eastAsia="lt-LT"/>
        </w:rPr>
        <w:t>d. Nr. V-</w:t>
      </w:r>
    </w:p>
    <w:p w14:paraId="0811B0AE" w14:textId="77777777" w:rsidR="00721161" w:rsidRPr="00E15D5E" w:rsidRDefault="00375B70">
      <w:pPr>
        <w:widowControl w:val="0"/>
        <w:shd w:val="clear" w:color="auto" w:fill="FFFFFF"/>
        <w:tabs>
          <w:tab w:val="left" w:pos="1134"/>
          <w:tab w:val="left" w:pos="1276"/>
        </w:tabs>
        <w:ind w:right="57"/>
        <w:jc w:val="center"/>
        <w:rPr>
          <w:color w:val="000000"/>
          <w:spacing w:val="-9"/>
          <w:szCs w:val="24"/>
          <w:lang w:eastAsia="lt-LT"/>
        </w:rPr>
      </w:pPr>
      <w:r w:rsidRPr="00E15D5E">
        <w:rPr>
          <w:color w:val="000000"/>
          <w:spacing w:val="-9"/>
          <w:szCs w:val="24"/>
          <w:lang w:eastAsia="lt-LT"/>
        </w:rPr>
        <w:t>Vilnius</w:t>
      </w:r>
    </w:p>
    <w:p w14:paraId="6C242A40" w14:textId="5F4FC47B" w:rsidR="00721161" w:rsidRPr="00D40940" w:rsidRDefault="00721161" w:rsidP="00D40940">
      <w:pPr>
        <w:widowControl w:val="0"/>
        <w:shd w:val="clear" w:color="auto" w:fill="FFFFFF"/>
        <w:ind w:left="57" w:right="57" w:firstLine="1134"/>
        <w:jc w:val="both"/>
        <w:rPr>
          <w:color w:val="000000"/>
          <w:spacing w:val="-4"/>
          <w:szCs w:val="24"/>
          <w:lang w:eastAsia="lt-LT"/>
        </w:rPr>
      </w:pPr>
    </w:p>
    <w:p w14:paraId="4A2AEDE5" w14:textId="0279D641" w:rsidR="00D40940" w:rsidRPr="00D40940" w:rsidRDefault="00375B70" w:rsidP="00D40940">
      <w:pPr>
        <w:tabs>
          <w:tab w:val="left" w:pos="993"/>
          <w:tab w:val="left" w:pos="1276"/>
        </w:tabs>
        <w:ind w:firstLine="851"/>
        <w:jc w:val="both"/>
        <w:rPr>
          <w:color w:val="000000"/>
          <w:szCs w:val="24"/>
        </w:rPr>
      </w:pPr>
      <w:r w:rsidRPr="00D40940">
        <w:rPr>
          <w:color w:val="000000"/>
          <w:szCs w:val="24"/>
        </w:rPr>
        <w:t xml:space="preserve">P a k e i č i u </w:t>
      </w:r>
      <w:r w:rsidR="00D40940" w:rsidRPr="00D40940">
        <w:rPr>
          <w:szCs w:val="24"/>
          <w:lang w:eastAsia="lt-LT"/>
        </w:rPr>
        <w:t xml:space="preserve">2014–2020 metų Europos Sąjungos fondų investicijų veiksmų programos 8 prioriteto „Socialinės </w:t>
      </w:r>
      <w:proofErr w:type="spellStart"/>
      <w:r w:rsidR="00D40940" w:rsidRPr="00D40940">
        <w:rPr>
          <w:szCs w:val="24"/>
          <w:lang w:eastAsia="lt-LT"/>
        </w:rPr>
        <w:t>įtraukties</w:t>
      </w:r>
      <w:proofErr w:type="spellEnd"/>
      <w:r w:rsidR="00D40940" w:rsidRPr="00D40940">
        <w:rPr>
          <w:szCs w:val="24"/>
          <w:lang w:eastAsia="lt-LT"/>
        </w:rPr>
        <w:t xml:space="preserve"> didinimas ir kova su skurdu“ įgyvendinimo priemonės Nr. </w:t>
      </w:r>
      <w:r w:rsidR="00D40940" w:rsidRPr="00D40940">
        <w:rPr>
          <w:bCs/>
          <w:smallCaps/>
          <w:szCs w:val="24"/>
          <w:lang w:eastAsia="lt-LT"/>
        </w:rPr>
        <w:t>08.1.3-CPVA-V-604</w:t>
      </w:r>
      <w:r w:rsidR="00D40940" w:rsidRPr="00D40940">
        <w:rPr>
          <w:szCs w:val="24"/>
          <w:lang w:eastAsia="lt-LT"/>
        </w:rPr>
        <w:t xml:space="preserve"> „Greitosios medicinos pagalbos ir pacientų transportavimo paslaugų kokybės ir prieinamumo gerinimas“ projektų finansavimo sąlygų aprašą, </w:t>
      </w:r>
      <w:r w:rsidRPr="00D40940">
        <w:rPr>
          <w:color w:val="000000"/>
          <w:szCs w:val="24"/>
        </w:rPr>
        <w:t>patvirtintą Lietuvos Respublikos sveikatos apsaugos ministro 201</w:t>
      </w:r>
      <w:r w:rsidR="00D40940" w:rsidRPr="00D40940">
        <w:rPr>
          <w:color w:val="000000"/>
          <w:szCs w:val="24"/>
        </w:rPr>
        <w:t>5</w:t>
      </w:r>
      <w:r w:rsidRPr="00D40940">
        <w:rPr>
          <w:color w:val="000000"/>
          <w:szCs w:val="24"/>
        </w:rPr>
        <w:t xml:space="preserve"> m. </w:t>
      </w:r>
      <w:r w:rsidR="00D40940" w:rsidRPr="00D40940">
        <w:rPr>
          <w:color w:val="000000"/>
          <w:szCs w:val="24"/>
        </w:rPr>
        <w:t xml:space="preserve">rugpjūčio 18 d. </w:t>
      </w:r>
      <w:r w:rsidRPr="00D40940">
        <w:rPr>
          <w:color w:val="000000"/>
          <w:szCs w:val="24"/>
        </w:rPr>
        <w:t>įsakymu Nr. V-</w:t>
      </w:r>
      <w:r w:rsidR="00D40940" w:rsidRPr="00D40940">
        <w:rPr>
          <w:color w:val="000000"/>
          <w:szCs w:val="24"/>
        </w:rPr>
        <w:t>973</w:t>
      </w:r>
      <w:r w:rsidRPr="00D40940">
        <w:rPr>
          <w:color w:val="000000"/>
          <w:szCs w:val="24"/>
        </w:rPr>
        <w:t xml:space="preserve"> „</w:t>
      </w:r>
      <w:r w:rsidR="00D40940" w:rsidRPr="00D40940">
        <w:rPr>
          <w:color w:val="000000"/>
          <w:szCs w:val="24"/>
        </w:rPr>
        <w:t>D</w:t>
      </w:r>
      <w:r w:rsidR="00D40940" w:rsidRPr="00D40940">
        <w:rPr>
          <w:bCs/>
          <w:color w:val="000000"/>
          <w:szCs w:val="24"/>
        </w:rPr>
        <w:t xml:space="preserve">ėl </w:t>
      </w:r>
      <w:r w:rsidR="00D40940" w:rsidRPr="00D40940">
        <w:rPr>
          <w:color w:val="000000"/>
          <w:szCs w:val="24"/>
        </w:rPr>
        <w:t xml:space="preserve">2014–2020 metų Europos Sąjungos fondų investicijų veiksmų programos 8 prioriteto „Socialinės </w:t>
      </w:r>
      <w:proofErr w:type="spellStart"/>
      <w:r w:rsidR="00D40940" w:rsidRPr="00D40940">
        <w:rPr>
          <w:color w:val="000000"/>
          <w:szCs w:val="24"/>
        </w:rPr>
        <w:t>įtraukties</w:t>
      </w:r>
      <w:proofErr w:type="spellEnd"/>
      <w:r w:rsidR="00D40940" w:rsidRPr="00D40940">
        <w:rPr>
          <w:color w:val="000000"/>
          <w:szCs w:val="24"/>
        </w:rPr>
        <w:t xml:space="preserve"> didinimas ir kova su skurdu</w:t>
      </w:r>
      <w:r w:rsidR="00D40940" w:rsidRPr="00D40940">
        <w:rPr>
          <w:bCs/>
          <w:smallCaps/>
          <w:szCs w:val="24"/>
        </w:rPr>
        <w:t>“</w:t>
      </w:r>
      <w:r w:rsidR="00D40940" w:rsidRPr="00D40940">
        <w:rPr>
          <w:color w:val="000000"/>
          <w:szCs w:val="24"/>
        </w:rPr>
        <w:t xml:space="preserve"> įgyvendinimo priemonės Nr. </w:t>
      </w:r>
      <w:r w:rsidR="00D40940" w:rsidRPr="00D40940">
        <w:rPr>
          <w:bCs/>
          <w:smallCaps/>
          <w:szCs w:val="24"/>
        </w:rPr>
        <w:t xml:space="preserve">08.1.3-CPVA-V-604 </w:t>
      </w:r>
      <w:r w:rsidR="00D40940" w:rsidRPr="00D40940">
        <w:rPr>
          <w:bCs/>
          <w:szCs w:val="24"/>
        </w:rPr>
        <w:t>„Greitosios medicinos pagalbos ir pacientų transportavimo paslaugų kokybės ir prieinamumo gerinimas“</w:t>
      </w:r>
      <w:r w:rsidR="00D40940" w:rsidRPr="00D40940">
        <w:rPr>
          <w:bCs/>
          <w:smallCaps/>
          <w:szCs w:val="24"/>
        </w:rPr>
        <w:t xml:space="preserve"> </w:t>
      </w:r>
      <w:r w:rsidR="00D40940" w:rsidRPr="00D40940">
        <w:rPr>
          <w:color w:val="000000"/>
          <w:szCs w:val="24"/>
        </w:rPr>
        <w:t xml:space="preserve">projektų finansavimo sąlygų </w:t>
      </w:r>
      <w:r w:rsidR="00D40940" w:rsidRPr="00D40940">
        <w:rPr>
          <w:bCs/>
          <w:color w:val="000000"/>
          <w:szCs w:val="24"/>
        </w:rPr>
        <w:t>aprašo patvirtinimo</w:t>
      </w:r>
      <w:r w:rsidR="00D40940">
        <w:rPr>
          <w:bCs/>
          <w:color w:val="000000"/>
          <w:szCs w:val="24"/>
        </w:rPr>
        <w:t>“</w:t>
      </w:r>
    </w:p>
    <w:p w14:paraId="3D49F7A6" w14:textId="5142E298" w:rsidR="00D40940" w:rsidRDefault="00D40940" w:rsidP="00D40940">
      <w:pPr>
        <w:pStyle w:val="Sraopastraipa"/>
        <w:numPr>
          <w:ilvl w:val="0"/>
          <w:numId w:val="3"/>
        </w:numPr>
        <w:jc w:val="both"/>
        <w:rPr>
          <w:szCs w:val="24"/>
        </w:rPr>
      </w:pPr>
      <w:r>
        <w:rPr>
          <w:szCs w:val="24"/>
        </w:rPr>
        <w:t>Pakeičiu pavadinimą ir jį išdėstau taip:</w:t>
      </w:r>
    </w:p>
    <w:p w14:paraId="6C0D3800" w14:textId="0CE5A619" w:rsidR="00401115" w:rsidRDefault="00D40940" w:rsidP="00401115">
      <w:pPr>
        <w:overflowPunct w:val="0"/>
        <w:jc w:val="center"/>
        <w:textAlignment w:val="baseline"/>
        <w:rPr>
          <w:b/>
          <w:bCs/>
          <w:color w:val="000000"/>
          <w:szCs w:val="24"/>
        </w:rPr>
      </w:pPr>
      <w:r w:rsidRPr="00401115">
        <w:rPr>
          <w:b/>
          <w:szCs w:val="24"/>
        </w:rPr>
        <w:t>„</w:t>
      </w:r>
      <w:r w:rsidR="00401115">
        <w:rPr>
          <w:b/>
          <w:bCs/>
          <w:color w:val="000000"/>
          <w:szCs w:val="24"/>
        </w:rPr>
        <w:t xml:space="preserve">DĖL </w:t>
      </w:r>
      <w:r w:rsidR="00401115">
        <w:rPr>
          <w:b/>
          <w:color w:val="000000"/>
          <w:szCs w:val="24"/>
        </w:rPr>
        <w:t>2014–2020 METŲ EUROPOS SĄJUNGOS FONDŲ INVESTICIJŲ VEIKSMŲ PROGRAMOS 8 PRIORITETO „SOCIALINĖS ĮTRAUKTIES DIDINIMAS IR KOVA SU SKURDU</w:t>
      </w:r>
      <w:r w:rsidR="00401115">
        <w:rPr>
          <w:b/>
          <w:bCs/>
          <w:smallCaps/>
          <w:szCs w:val="24"/>
        </w:rPr>
        <w:t>“</w:t>
      </w:r>
      <w:r w:rsidR="00401115">
        <w:rPr>
          <w:b/>
          <w:color w:val="000000"/>
          <w:szCs w:val="24"/>
        </w:rPr>
        <w:t xml:space="preserve"> ĮGYVENDINIMO PRIEMONĖS NR. </w:t>
      </w:r>
      <w:r w:rsidR="00401115">
        <w:rPr>
          <w:b/>
          <w:bCs/>
          <w:smallCaps/>
          <w:szCs w:val="24"/>
        </w:rPr>
        <w:t xml:space="preserve">08.1.3-CPVA-V-604 „GREITOSIOS MEDICINOS PAGALBOS IR PACIENTŲ TRANSPORTAVIMO BEI SKUBIOSIOS MEDICINOS PAGALBOS PASLAUGŲ KOKYBĖS IR PRIEINAMUMO GERINIMAS“ </w:t>
      </w:r>
      <w:r w:rsidR="00401115">
        <w:rPr>
          <w:b/>
          <w:color w:val="000000"/>
          <w:szCs w:val="24"/>
        </w:rPr>
        <w:t xml:space="preserve">PROJEKTŲ FINANSAVIMO SĄLYGŲ </w:t>
      </w:r>
      <w:r w:rsidR="00401115">
        <w:rPr>
          <w:b/>
          <w:bCs/>
          <w:color w:val="000000"/>
          <w:szCs w:val="24"/>
        </w:rPr>
        <w:t>APRAŠO PATVIRTINIMO“</w:t>
      </w:r>
    </w:p>
    <w:p w14:paraId="713CDFB5" w14:textId="0A38AA24" w:rsidR="00C4414F" w:rsidRDefault="00C4414F" w:rsidP="00C4414F">
      <w:pPr>
        <w:pStyle w:val="Sraopastraipa"/>
        <w:numPr>
          <w:ilvl w:val="0"/>
          <w:numId w:val="3"/>
        </w:numPr>
        <w:jc w:val="both"/>
        <w:rPr>
          <w:szCs w:val="24"/>
        </w:rPr>
      </w:pPr>
      <w:r w:rsidRPr="00E15D5E">
        <w:rPr>
          <w:szCs w:val="24"/>
        </w:rPr>
        <w:t xml:space="preserve">Pakeičiu </w:t>
      </w:r>
      <w:r w:rsidR="00401115">
        <w:rPr>
          <w:szCs w:val="24"/>
        </w:rPr>
        <w:t>1</w:t>
      </w:r>
      <w:r w:rsidRPr="00E15D5E">
        <w:rPr>
          <w:szCs w:val="24"/>
        </w:rPr>
        <w:t xml:space="preserve"> punktą ir jį išdėstau taip:</w:t>
      </w:r>
    </w:p>
    <w:p w14:paraId="2B65792D" w14:textId="424BC3B7" w:rsidR="00401115" w:rsidRDefault="00401115" w:rsidP="00401115">
      <w:pPr>
        <w:pStyle w:val="Sraopastraipa"/>
        <w:ind w:left="0" w:firstLine="851"/>
        <w:jc w:val="both"/>
        <w:rPr>
          <w:szCs w:val="24"/>
        </w:rPr>
      </w:pPr>
      <w:r>
        <w:rPr>
          <w:szCs w:val="24"/>
        </w:rPr>
        <w:t xml:space="preserve">„2014–2020 m. Europos Sąjungos fondų investicijų veiksmų programos 8 prioriteto „Socialinės </w:t>
      </w:r>
      <w:proofErr w:type="spellStart"/>
      <w:r>
        <w:rPr>
          <w:szCs w:val="24"/>
        </w:rPr>
        <w:t>įtraukties</w:t>
      </w:r>
      <w:proofErr w:type="spellEnd"/>
      <w:r>
        <w:rPr>
          <w:szCs w:val="24"/>
        </w:rPr>
        <w:t xml:space="preserve"> didinimas ir kova su skurdu“ įgyvendinimo priemonės Nr. 08.1.3-CPVA-V-604 „</w:t>
      </w:r>
      <w:r>
        <w:rPr>
          <w:bCs/>
          <w:szCs w:val="24"/>
          <w:lang w:eastAsia="lt-LT"/>
        </w:rPr>
        <w:t xml:space="preserve">Greitosios medicinos pagalbos ir pacientų transportavimo </w:t>
      </w:r>
      <w:r w:rsidR="009F2A63" w:rsidRPr="009F2A63">
        <w:rPr>
          <w:b/>
          <w:bCs/>
          <w:szCs w:val="24"/>
          <w:lang w:eastAsia="lt-LT"/>
        </w:rPr>
        <w:t xml:space="preserve">bei </w:t>
      </w:r>
      <w:r w:rsidR="009F2A63" w:rsidRPr="009F2A63">
        <w:rPr>
          <w:b/>
          <w:szCs w:val="24"/>
        </w:rPr>
        <w:t>skubiosios medicinos pagalbos</w:t>
      </w:r>
      <w:r w:rsidR="009F2A63" w:rsidRPr="00C500CE">
        <w:rPr>
          <w:bCs/>
          <w:szCs w:val="24"/>
          <w:lang w:eastAsia="lt-LT"/>
        </w:rPr>
        <w:t xml:space="preserve"> </w:t>
      </w:r>
      <w:r>
        <w:rPr>
          <w:bCs/>
          <w:szCs w:val="24"/>
          <w:lang w:eastAsia="lt-LT"/>
        </w:rPr>
        <w:t xml:space="preserve">paslaugų kokybės ir prieinamumo gerinimas“ </w:t>
      </w:r>
      <w:r>
        <w:rPr>
          <w:szCs w:val="24"/>
        </w:rPr>
        <w:t xml:space="preserve">projektų finansavimo sąlygų aprašas (toliau – Aprašas) nustato reikalavimus, kuriais turi vadovautis pareiškėjai, rengdami ir teikdami paraiškas finansuoti iš Europos Sąjungos (toliau – ES) struktūrinių fondų lėšų bendrai finansuojamus projektus (toliau – Paraiška) pagal 2014–2020 m. Europos Sąjungos fondų investicijų veiksmų programos, patvirtintos Europos Komisijos 2014 m. rugsėjo 8  d. įgyvendinimo sprendimu, </w:t>
      </w:r>
      <w:r>
        <w:rPr>
          <w:rFonts w:eastAsia="Calibri"/>
          <w:szCs w:val="24"/>
        </w:rPr>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Pr>
          <w:szCs w:val="24"/>
        </w:rPr>
        <w:t xml:space="preserve"> Nr. C(2014)6397) (toliau – Veiksmų programa), 8 prioriteto „Socialinės </w:t>
      </w:r>
      <w:proofErr w:type="spellStart"/>
      <w:r>
        <w:rPr>
          <w:szCs w:val="24"/>
        </w:rPr>
        <w:t>įtraukties</w:t>
      </w:r>
      <w:proofErr w:type="spellEnd"/>
      <w:r>
        <w:rPr>
          <w:szCs w:val="24"/>
        </w:rPr>
        <w:t xml:space="preserve"> didinimas ir kova su skurdu“ įgyvendinimo priemonės </w:t>
      </w:r>
      <w:r>
        <w:rPr>
          <w:szCs w:val="24"/>
          <w:lang w:eastAsia="lt-LT"/>
        </w:rPr>
        <w:t xml:space="preserve">Nr. </w:t>
      </w:r>
      <w:r>
        <w:rPr>
          <w:szCs w:val="24"/>
        </w:rPr>
        <w:t>08.1.3-CPVA-V-604 „</w:t>
      </w:r>
      <w:r>
        <w:rPr>
          <w:bCs/>
          <w:szCs w:val="24"/>
          <w:lang w:eastAsia="lt-LT"/>
        </w:rPr>
        <w:t xml:space="preserve">Greitosios medicinos pagalbos ir pacientų transportavimo </w:t>
      </w:r>
      <w:r w:rsidR="009F2A63" w:rsidRPr="009F2A63">
        <w:rPr>
          <w:b/>
          <w:bCs/>
          <w:szCs w:val="24"/>
          <w:lang w:eastAsia="lt-LT"/>
        </w:rPr>
        <w:t xml:space="preserve">bei </w:t>
      </w:r>
      <w:r w:rsidR="009F2A63" w:rsidRPr="009F2A63">
        <w:rPr>
          <w:b/>
          <w:szCs w:val="24"/>
        </w:rPr>
        <w:t>skubiosios medicinos pagalbos</w:t>
      </w:r>
      <w:r w:rsidR="009F2A63" w:rsidRPr="00C500CE">
        <w:rPr>
          <w:bCs/>
          <w:szCs w:val="24"/>
          <w:lang w:eastAsia="lt-LT"/>
        </w:rPr>
        <w:t xml:space="preserve"> </w:t>
      </w:r>
      <w:r>
        <w:rPr>
          <w:bCs/>
          <w:szCs w:val="24"/>
          <w:lang w:eastAsia="lt-LT"/>
        </w:rPr>
        <w:t xml:space="preserve">paslaugų kokybės ir prieinamumo gerinimas“ </w:t>
      </w:r>
      <w:r>
        <w:rPr>
          <w:szCs w:val="24"/>
        </w:rPr>
        <w:t xml:space="preserve">(toliau – Priemonė) finansuojamas veiklas, iš Europos Sąjungos struktūrinių fondų lėšų bendrai finansuojamų projektų (toliau – projektai) vykdytojai, įgyvendindami pagal Aprašą </w:t>
      </w:r>
      <w:r>
        <w:rPr>
          <w:szCs w:val="24"/>
        </w:rPr>
        <w:lastRenderedPageBreak/>
        <w:t>finansuojamus projektus, taip pat institucijos, atliekančios paraiškų vertinimą, atranką ir projektų įgyvendinimo priežiūrą.</w:t>
      </w:r>
    </w:p>
    <w:p w14:paraId="18B9E0C1" w14:textId="0C84F69F" w:rsidR="009F2A63" w:rsidRDefault="009F2A63" w:rsidP="009F2A63">
      <w:pPr>
        <w:pStyle w:val="Sraopastraipa"/>
        <w:numPr>
          <w:ilvl w:val="0"/>
          <w:numId w:val="3"/>
        </w:numPr>
        <w:jc w:val="both"/>
        <w:rPr>
          <w:szCs w:val="24"/>
        </w:rPr>
      </w:pPr>
      <w:r w:rsidRPr="00E15D5E">
        <w:rPr>
          <w:szCs w:val="24"/>
        </w:rPr>
        <w:t xml:space="preserve">Pakeičiu </w:t>
      </w:r>
      <w:r>
        <w:rPr>
          <w:szCs w:val="24"/>
        </w:rPr>
        <w:t>8</w:t>
      </w:r>
      <w:r w:rsidRPr="00E15D5E">
        <w:rPr>
          <w:szCs w:val="24"/>
        </w:rPr>
        <w:t xml:space="preserve"> punktą ir jį išdėstau taip:</w:t>
      </w:r>
    </w:p>
    <w:p w14:paraId="36579322" w14:textId="5A1232D1" w:rsidR="009F2A63" w:rsidRPr="00AB0EE2" w:rsidRDefault="009F2A63" w:rsidP="009F2A63">
      <w:pPr>
        <w:ind w:firstLine="851"/>
        <w:jc w:val="both"/>
        <w:rPr>
          <w:szCs w:val="24"/>
          <w:lang w:val="en-US"/>
        </w:rPr>
      </w:pPr>
      <w:r>
        <w:rPr>
          <w:szCs w:val="24"/>
        </w:rPr>
        <w:t>„8. Priemonės tikslas – greitosios medicinos pagalbos (toliau – GMP)</w:t>
      </w:r>
      <w:r w:rsidR="00F747F0">
        <w:rPr>
          <w:szCs w:val="24"/>
        </w:rPr>
        <w:t>,</w:t>
      </w:r>
      <w:r>
        <w:rPr>
          <w:szCs w:val="24"/>
        </w:rPr>
        <w:t xml:space="preserve"> </w:t>
      </w:r>
      <w:r w:rsidRPr="00F747F0">
        <w:rPr>
          <w:strike/>
          <w:szCs w:val="24"/>
        </w:rPr>
        <w:t>bei</w:t>
      </w:r>
      <w:r>
        <w:rPr>
          <w:szCs w:val="24"/>
        </w:rPr>
        <w:t xml:space="preserve"> pacientų transportavimo </w:t>
      </w:r>
      <w:r w:rsidR="00F747F0" w:rsidRPr="00F747F0">
        <w:rPr>
          <w:b/>
          <w:bCs/>
          <w:szCs w:val="24"/>
        </w:rPr>
        <w:t xml:space="preserve">bei </w:t>
      </w:r>
      <w:r w:rsidR="00F747F0" w:rsidRPr="007F48C6">
        <w:rPr>
          <w:b/>
        </w:rPr>
        <w:t>skubiosios medicino</w:t>
      </w:r>
      <w:r w:rsidR="00F747F0">
        <w:rPr>
          <w:b/>
        </w:rPr>
        <w:t>s pagalbos</w:t>
      </w:r>
      <w:r w:rsidR="00F747F0">
        <w:rPr>
          <w:szCs w:val="24"/>
        </w:rPr>
        <w:t xml:space="preserve"> </w:t>
      </w:r>
      <w:r>
        <w:rPr>
          <w:szCs w:val="24"/>
        </w:rPr>
        <w:t>paslaugų</w:t>
      </w:r>
      <w:r w:rsidR="00F747F0">
        <w:rPr>
          <w:szCs w:val="24"/>
        </w:rPr>
        <w:t xml:space="preserve"> </w:t>
      </w:r>
      <w:r>
        <w:rPr>
          <w:szCs w:val="24"/>
        </w:rPr>
        <w:t xml:space="preserve">efektyvumo didinimas, siekiant sumažinti tikslinėse teritorijose pirmalaikį mirtingumą nuo išorinių priežasčių ir </w:t>
      </w:r>
      <w:r>
        <w:rPr>
          <w:rFonts w:eastAsia="AngsanaUPC"/>
          <w:bCs/>
          <w:iCs/>
          <w:szCs w:val="24"/>
          <w:lang w:eastAsia="lt-LT"/>
        </w:rPr>
        <w:t xml:space="preserve">paplitusių pagrindinių lėtinių neinfekcinių ligų (kraujotakos sistemos ligų, galvos smegenų kraujotakos ligų), </w:t>
      </w:r>
      <w:r>
        <w:rPr>
          <w:szCs w:val="24"/>
        </w:rPr>
        <w:t>taip sudarant prielaidas mažinti sveikatos netolygumus ir socialinę atskirtį tikslinių teritorijų gyventojams</w:t>
      </w:r>
      <w:r w:rsidRPr="00F747F0">
        <w:rPr>
          <w:szCs w:val="24"/>
        </w:rPr>
        <w:t>.</w:t>
      </w:r>
      <w:r w:rsidR="007F48C6">
        <w:rPr>
          <w:b/>
        </w:rPr>
        <w:t xml:space="preserve"> </w:t>
      </w:r>
      <w:r>
        <w:rPr>
          <w:szCs w:val="24"/>
        </w:rPr>
        <w:t xml:space="preserve">Šios priemonės veiklos </w:t>
      </w:r>
      <w:r>
        <w:rPr>
          <w:rFonts w:eastAsia="AngsanaUPC"/>
          <w:bCs/>
          <w:iCs/>
          <w:szCs w:val="24"/>
          <w:lang w:eastAsia="lt-LT"/>
        </w:rPr>
        <w:t>taip pat prisideda siekiant toliau nurodytų Veiksmų programos rodiklių siekimo:</w:t>
      </w:r>
    </w:p>
    <w:p w14:paraId="58B445B5" w14:textId="77777777" w:rsidR="009F2A63" w:rsidRDefault="009F2A63" w:rsidP="009F2A63">
      <w:pPr>
        <w:widowControl w:val="0"/>
        <w:tabs>
          <w:tab w:val="left" w:pos="1260"/>
        </w:tabs>
        <w:suppressAutoHyphens/>
        <w:ind w:firstLine="709"/>
        <w:jc w:val="both"/>
        <w:textAlignment w:val="baseline"/>
        <w:rPr>
          <w:szCs w:val="24"/>
        </w:rPr>
      </w:pPr>
      <w:r>
        <w:rPr>
          <w:rFonts w:eastAsia="Calibri"/>
          <w:szCs w:val="24"/>
        </w:rPr>
        <w:t>8.1.</w:t>
      </w:r>
      <w:r>
        <w:rPr>
          <w:rFonts w:eastAsia="Calibri"/>
          <w:szCs w:val="24"/>
        </w:rPr>
        <w:tab/>
      </w:r>
      <w:r>
        <w:rPr>
          <w:bCs/>
          <w:szCs w:val="24"/>
          <w:lang w:eastAsia="lt-LT"/>
        </w:rPr>
        <w:t>Standartizuoto 0–64 m. amžiaus gyventojų mirtingumo sumažėjimas tikslinėse teritorijose nuo kraujotakos sistemos ligų (</w:t>
      </w:r>
      <w:r>
        <w:rPr>
          <w:szCs w:val="24"/>
          <w:lang w:eastAsia="lt-LT"/>
        </w:rPr>
        <w:t xml:space="preserve">R.S.359), </w:t>
      </w:r>
      <w:r>
        <w:rPr>
          <w:bCs/>
          <w:szCs w:val="24"/>
          <w:lang w:eastAsia="lt-LT"/>
        </w:rPr>
        <w:t>105</w:t>
      </w:r>
      <w:r>
        <w:rPr>
          <w:rFonts w:eastAsia="AngsanaUPC"/>
          <w:bCs/>
          <w:iCs/>
          <w:szCs w:val="24"/>
          <w:lang w:eastAsia="lt-LT"/>
        </w:rPr>
        <w:t xml:space="preserve"> atvejai / 100 000 gyventojų.</w:t>
      </w:r>
    </w:p>
    <w:p w14:paraId="6D42CCD6" w14:textId="77777777" w:rsidR="009F2A63" w:rsidRDefault="009F2A63" w:rsidP="009F2A63">
      <w:pPr>
        <w:widowControl w:val="0"/>
        <w:tabs>
          <w:tab w:val="left" w:pos="1260"/>
        </w:tabs>
        <w:suppressAutoHyphens/>
        <w:ind w:firstLine="709"/>
        <w:jc w:val="both"/>
        <w:textAlignment w:val="baseline"/>
        <w:rPr>
          <w:szCs w:val="24"/>
        </w:rPr>
      </w:pPr>
      <w:r>
        <w:rPr>
          <w:rFonts w:eastAsia="Calibri"/>
          <w:szCs w:val="24"/>
        </w:rPr>
        <w:t>8.2.</w:t>
      </w:r>
      <w:r>
        <w:rPr>
          <w:rFonts w:eastAsia="Calibri"/>
          <w:szCs w:val="24"/>
        </w:rPr>
        <w:tab/>
      </w:r>
      <w:r>
        <w:rPr>
          <w:bCs/>
          <w:szCs w:val="24"/>
          <w:lang w:eastAsia="lt-LT"/>
        </w:rPr>
        <w:t xml:space="preserve">Standartizuoto 0–64 m. amžiaus gyventojų mirtingumo sumažėjimas tikslinėse teritorijose nuo </w:t>
      </w:r>
      <w:proofErr w:type="spellStart"/>
      <w:r>
        <w:rPr>
          <w:bCs/>
          <w:szCs w:val="24"/>
          <w:lang w:eastAsia="lt-LT"/>
        </w:rPr>
        <w:t>cerebrovaskulinių</w:t>
      </w:r>
      <w:proofErr w:type="spellEnd"/>
      <w:r>
        <w:rPr>
          <w:bCs/>
          <w:szCs w:val="24"/>
          <w:lang w:eastAsia="lt-LT"/>
        </w:rPr>
        <w:t xml:space="preserve"> ligų</w:t>
      </w:r>
      <w:r>
        <w:rPr>
          <w:szCs w:val="24"/>
        </w:rPr>
        <w:t xml:space="preserve"> (</w:t>
      </w:r>
      <w:r>
        <w:rPr>
          <w:szCs w:val="24"/>
          <w:lang w:eastAsia="lt-LT"/>
        </w:rPr>
        <w:t xml:space="preserve">R.S.360), 24 atvejai / 100 000 </w:t>
      </w:r>
      <w:r>
        <w:rPr>
          <w:rFonts w:eastAsia="AngsanaUPC"/>
          <w:bCs/>
          <w:iCs/>
          <w:szCs w:val="24"/>
          <w:lang w:eastAsia="lt-LT"/>
        </w:rPr>
        <w:t>gyventojų</w:t>
      </w:r>
      <w:r>
        <w:rPr>
          <w:szCs w:val="24"/>
          <w:lang w:eastAsia="lt-LT"/>
        </w:rPr>
        <w:t>.</w:t>
      </w:r>
    </w:p>
    <w:p w14:paraId="36B91AC4" w14:textId="5E9C1353" w:rsidR="009F2A63" w:rsidRDefault="009F2A63" w:rsidP="009F2A63">
      <w:pPr>
        <w:widowControl w:val="0"/>
        <w:tabs>
          <w:tab w:val="left" w:pos="1260"/>
        </w:tabs>
        <w:suppressAutoHyphens/>
        <w:ind w:firstLine="709"/>
        <w:jc w:val="both"/>
        <w:textAlignment w:val="baseline"/>
        <w:rPr>
          <w:szCs w:val="24"/>
        </w:rPr>
      </w:pPr>
      <w:r>
        <w:rPr>
          <w:rFonts w:eastAsia="Calibri"/>
          <w:szCs w:val="24"/>
        </w:rPr>
        <w:t>8.3.</w:t>
      </w:r>
      <w:r>
        <w:rPr>
          <w:rFonts w:eastAsia="Calibri"/>
          <w:szCs w:val="24"/>
        </w:rPr>
        <w:tab/>
      </w:r>
      <w:r>
        <w:rPr>
          <w:bCs/>
          <w:szCs w:val="24"/>
          <w:lang w:eastAsia="lt-LT"/>
        </w:rPr>
        <w:t>Standartizuoto 0–64 m. amžiaus gyventojų mirtingumo sumažėjimas tikslinėse teritorijose dėl išorinių mirties priežasčių (</w:t>
      </w:r>
      <w:r>
        <w:rPr>
          <w:szCs w:val="24"/>
          <w:lang w:eastAsia="lt-LT"/>
        </w:rPr>
        <w:t xml:space="preserve">R.S.362), </w:t>
      </w:r>
      <w:r>
        <w:rPr>
          <w:bCs/>
          <w:szCs w:val="24"/>
          <w:lang w:eastAsia="lt-LT"/>
        </w:rPr>
        <w:t>82</w:t>
      </w:r>
      <w:r>
        <w:rPr>
          <w:szCs w:val="24"/>
        </w:rPr>
        <w:t xml:space="preserve"> atvejai / 100 000 </w:t>
      </w:r>
      <w:r>
        <w:rPr>
          <w:rFonts w:eastAsia="AngsanaUPC"/>
          <w:bCs/>
          <w:iCs/>
          <w:szCs w:val="24"/>
          <w:lang w:eastAsia="lt-LT"/>
        </w:rPr>
        <w:t>gyventojų</w:t>
      </w:r>
      <w:r>
        <w:rPr>
          <w:szCs w:val="24"/>
        </w:rPr>
        <w:t>.</w:t>
      </w:r>
      <w:r w:rsidR="007F48C6">
        <w:rPr>
          <w:szCs w:val="24"/>
        </w:rPr>
        <w:t>“</w:t>
      </w:r>
    </w:p>
    <w:p w14:paraId="249E3C88" w14:textId="2E3A39A4" w:rsidR="007F48C6" w:rsidRDefault="00E36624" w:rsidP="009F2A63">
      <w:pPr>
        <w:widowControl w:val="0"/>
        <w:tabs>
          <w:tab w:val="left" w:pos="1260"/>
        </w:tabs>
        <w:suppressAutoHyphens/>
        <w:ind w:firstLine="709"/>
        <w:jc w:val="both"/>
        <w:textAlignment w:val="baseline"/>
        <w:rPr>
          <w:szCs w:val="24"/>
        </w:rPr>
      </w:pPr>
      <w:r>
        <w:rPr>
          <w:szCs w:val="24"/>
        </w:rPr>
        <w:t>4</w:t>
      </w:r>
      <w:r w:rsidR="007F48C6">
        <w:rPr>
          <w:szCs w:val="24"/>
        </w:rPr>
        <w:t>. Pakeičiu 9 punktą ir jį išdėstau taip:</w:t>
      </w:r>
    </w:p>
    <w:p w14:paraId="26BAE32D" w14:textId="4A928BB8" w:rsidR="007F48C6" w:rsidRDefault="007F48C6" w:rsidP="007F48C6">
      <w:pPr>
        <w:tabs>
          <w:tab w:val="left" w:pos="0"/>
          <w:tab w:val="left" w:pos="426"/>
          <w:tab w:val="left" w:pos="1260"/>
          <w:tab w:val="left" w:pos="1350"/>
        </w:tabs>
        <w:suppressAutoHyphens/>
        <w:ind w:firstLine="709"/>
        <w:jc w:val="both"/>
        <w:textAlignment w:val="baseline"/>
        <w:rPr>
          <w:szCs w:val="24"/>
        </w:rPr>
      </w:pPr>
      <w:r>
        <w:rPr>
          <w:szCs w:val="24"/>
        </w:rPr>
        <w:t>„9. Pagal Aprašą remiamos šios veiklos:</w:t>
      </w:r>
    </w:p>
    <w:p w14:paraId="6AA9F57C" w14:textId="77777777" w:rsidR="007F48C6" w:rsidRDefault="007F48C6" w:rsidP="007F48C6">
      <w:pPr>
        <w:tabs>
          <w:tab w:val="left" w:pos="0"/>
          <w:tab w:val="left" w:pos="1260"/>
        </w:tabs>
        <w:suppressAutoHyphens/>
        <w:ind w:firstLine="709"/>
        <w:jc w:val="both"/>
        <w:textAlignment w:val="baseline"/>
        <w:rPr>
          <w:szCs w:val="24"/>
        </w:rPr>
      </w:pPr>
      <w:r>
        <w:rPr>
          <w:rFonts w:eastAsia="Calibri"/>
          <w:szCs w:val="24"/>
        </w:rPr>
        <w:t>9.1.</w:t>
      </w:r>
      <w:r>
        <w:rPr>
          <w:rFonts w:eastAsia="Calibri"/>
          <w:szCs w:val="24"/>
        </w:rPr>
        <w:tab/>
      </w:r>
      <w:r>
        <w:rPr>
          <w:szCs w:val="24"/>
        </w:rPr>
        <w:t>GMP paslaugas teikiančių ASPĮ aprūpinimas GMP automobiliais ir reikalinga įranga, tikslinių teritorijų  pacientams pervežti į ASPĮ;</w:t>
      </w:r>
    </w:p>
    <w:p w14:paraId="153B8279" w14:textId="77777777" w:rsidR="007F48C6" w:rsidRDefault="007F48C6" w:rsidP="007F48C6">
      <w:pPr>
        <w:tabs>
          <w:tab w:val="left" w:pos="0"/>
          <w:tab w:val="left" w:pos="1260"/>
        </w:tabs>
        <w:suppressAutoHyphens/>
        <w:ind w:firstLine="709"/>
        <w:jc w:val="both"/>
        <w:textAlignment w:val="baseline"/>
        <w:rPr>
          <w:szCs w:val="24"/>
        </w:rPr>
      </w:pPr>
      <w:r>
        <w:rPr>
          <w:rFonts w:eastAsia="Calibri"/>
          <w:szCs w:val="24"/>
        </w:rPr>
        <w:t>9.2.</w:t>
      </w:r>
      <w:r>
        <w:rPr>
          <w:rFonts w:eastAsia="Calibri"/>
          <w:szCs w:val="24"/>
        </w:rPr>
        <w:tab/>
      </w:r>
      <w:r>
        <w:rPr>
          <w:szCs w:val="24"/>
        </w:rPr>
        <w:t>rajonų ligoninių aprūpinimas GMP automobiliais ir reikalinga įranga, tikslinių teritorijų  pacientams pervežti į ASPĮ;</w:t>
      </w:r>
      <w:r>
        <w:rPr>
          <w:bCs/>
          <w:szCs w:val="24"/>
        </w:rPr>
        <w:t xml:space="preserve"> </w:t>
      </w:r>
    </w:p>
    <w:p w14:paraId="27090911" w14:textId="6D7AD400" w:rsidR="007F48C6" w:rsidRDefault="007F48C6" w:rsidP="007F48C6">
      <w:pPr>
        <w:tabs>
          <w:tab w:val="left" w:pos="0"/>
          <w:tab w:val="left" w:pos="709"/>
          <w:tab w:val="left" w:pos="993"/>
          <w:tab w:val="left" w:pos="1260"/>
        </w:tabs>
        <w:suppressAutoHyphens/>
        <w:ind w:firstLine="709"/>
        <w:jc w:val="both"/>
        <w:textAlignment w:val="baseline"/>
        <w:rPr>
          <w:b/>
          <w:szCs w:val="24"/>
        </w:rPr>
      </w:pPr>
      <w:r>
        <w:rPr>
          <w:rFonts w:eastAsia="Calibri"/>
          <w:szCs w:val="24"/>
        </w:rPr>
        <w:t>9.3.</w:t>
      </w:r>
      <w:r>
        <w:rPr>
          <w:rFonts w:eastAsia="Calibri"/>
          <w:szCs w:val="24"/>
        </w:rPr>
        <w:tab/>
      </w:r>
      <w:r>
        <w:rPr>
          <w:szCs w:val="24"/>
        </w:rPr>
        <w:t>apskričių centrų asmens sveikatos priežiūros įstaigų ir (ar) GMP paslaugas teikiančių ASPĮ aprūpinimas GMP automobiliais ir reikalinga įranga tikslinių teritorijų pacientams pervežti į ASPĮ</w:t>
      </w:r>
      <w:r w:rsidRPr="007F48C6">
        <w:rPr>
          <w:strike/>
          <w:szCs w:val="24"/>
        </w:rPr>
        <w:t>.</w:t>
      </w:r>
      <w:r>
        <w:rPr>
          <w:b/>
          <w:szCs w:val="24"/>
        </w:rPr>
        <w:t>;</w:t>
      </w:r>
    </w:p>
    <w:p w14:paraId="1C23F19F" w14:textId="456FF8AB" w:rsidR="007F48C6" w:rsidRDefault="007F48C6" w:rsidP="007F48C6">
      <w:pPr>
        <w:tabs>
          <w:tab w:val="left" w:pos="0"/>
          <w:tab w:val="left" w:pos="709"/>
          <w:tab w:val="left" w:pos="993"/>
          <w:tab w:val="left" w:pos="1260"/>
        </w:tabs>
        <w:suppressAutoHyphens/>
        <w:ind w:firstLine="709"/>
        <w:jc w:val="both"/>
        <w:textAlignment w:val="baseline"/>
        <w:rPr>
          <w:b/>
          <w:szCs w:val="24"/>
          <w:lang w:eastAsia="lt-LT"/>
        </w:rPr>
      </w:pPr>
      <w:r w:rsidRPr="007F48C6">
        <w:rPr>
          <w:b/>
          <w:szCs w:val="24"/>
        </w:rPr>
        <w:t xml:space="preserve">9.4. </w:t>
      </w:r>
      <w:r w:rsidR="00BE1307">
        <w:rPr>
          <w:b/>
          <w:szCs w:val="24"/>
        </w:rPr>
        <w:t>b</w:t>
      </w:r>
      <w:r w:rsidRPr="007F48C6">
        <w:rPr>
          <w:b/>
          <w:szCs w:val="24"/>
          <w:lang w:eastAsia="lt-LT"/>
        </w:rPr>
        <w:t>andomojo projekto, kuriuo siekiama gerinti skubiosios medicinos pagalbos paslaugų kokybę bei prieinamumą regionų (rajonų) gyventojams, įgyvendinimas.“</w:t>
      </w:r>
    </w:p>
    <w:p w14:paraId="38F00BC4" w14:textId="51061EB4" w:rsidR="007F48C6" w:rsidRDefault="00E36624" w:rsidP="007F48C6">
      <w:pPr>
        <w:tabs>
          <w:tab w:val="left" w:pos="0"/>
          <w:tab w:val="left" w:pos="709"/>
          <w:tab w:val="left" w:pos="993"/>
          <w:tab w:val="left" w:pos="1260"/>
        </w:tabs>
        <w:suppressAutoHyphens/>
        <w:ind w:firstLine="709"/>
        <w:jc w:val="both"/>
        <w:textAlignment w:val="baseline"/>
        <w:rPr>
          <w:szCs w:val="24"/>
          <w:lang w:eastAsia="lt-LT"/>
        </w:rPr>
      </w:pPr>
      <w:r>
        <w:rPr>
          <w:szCs w:val="24"/>
          <w:lang w:eastAsia="lt-LT"/>
        </w:rPr>
        <w:t>5</w:t>
      </w:r>
      <w:r w:rsidR="007F48C6">
        <w:rPr>
          <w:szCs w:val="24"/>
          <w:lang w:eastAsia="lt-LT"/>
        </w:rPr>
        <w:t>. Pakeičiu 10 punktą ir jį išdėstau taip:</w:t>
      </w:r>
    </w:p>
    <w:p w14:paraId="0ACF0180" w14:textId="622F31FF" w:rsidR="007F48C6" w:rsidRDefault="007F48C6" w:rsidP="007F48C6">
      <w:pPr>
        <w:tabs>
          <w:tab w:val="left" w:pos="0"/>
          <w:tab w:val="left" w:pos="426"/>
          <w:tab w:val="left" w:pos="851"/>
          <w:tab w:val="left" w:pos="1260"/>
          <w:tab w:val="left" w:pos="1350"/>
          <w:tab w:val="left" w:pos="1440"/>
        </w:tabs>
        <w:suppressAutoHyphens/>
        <w:ind w:firstLine="709"/>
        <w:jc w:val="both"/>
        <w:textAlignment w:val="baseline"/>
        <w:rPr>
          <w:b/>
          <w:szCs w:val="24"/>
        </w:rPr>
      </w:pPr>
      <w:r>
        <w:rPr>
          <w:rFonts w:eastAsia="Calibri"/>
          <w:szCs w:val="24"/>
        </w:rPr>
        <w:t>„10.</w:t>
      </w:r>
      <w:r>
        <w:rPr>
          <w:rFonts w:eastAsia="Calibri"/>
          <w:szCs w:val="24"/>
        </w:rPr>
        <w:tab/>
      </w:r>
      <w:r>
        <w:rPr>
          <w:szCs w:val="24"/>
        </w:rPr>
        <w:t xml:space="preserve">Pagal Aprašą remiamų veiklų valstybės projektų sąrašą numatoma sudaryti iki </w:t>
      </w:r>
      <w:r w:rsidRPr="007F48C6">
        <w:rPr>
          <w:strike/>
          <w:szCs w:val="24"/>
        </w:rPr>
        <w:t>2016 m. gruodžio 31 d.</w:t>
      </w:r>
      <w:r w:rsidRPr="007F48C6">
        <w:rPr>
          <w:b/>
          <w:szCs w:val="24"/>
        </w:rPr>
        <w:t>2020 m. birželio 30 d.“</w:t>
      </w:r>
    </w:p>
    <w:p w14:paraId="479DED5C" w14:textId="65DE5D96" w:rsidR="007F48C6" w:rsidRPr="007F48C6" w:rsidRDefault="00E36624" w:rsidP="007F48C6">
      <w:pPr>
        <w:tabs>
          <w:tab w:val="left" w:pos="0"/>
          <w:tab w:val="left" w:pos="426"/>
          <w:tab w:val="left" w:pos="851"/>
          <w:tab w:val="left" w:pos="1260"/>
          <w:tab w:val="left" w:pos="1350"/>
          <w:tab w:val="left" w:pos="1440"/>
        </w:tabs>
        <w:suppressAutoHyphens/>
        <w:ind w:firstLine="709"/>
        <w:jc w:val="both"/>
        <w:textAlignment w:val="baseline"/>
        <w:rPr>
          <w:szCs w:val="24"/>
        </w:rPr>
      </w:pPr>
      <w:r>
        <w:rPr>
          <w:szCs w:val="24"/>
        </w:rPr>
        <w:t>6</w:t>
      </w:r>
      <w:r w:rsidR="007F48C6" w:rsidRPr="007F48C6">
        <w:rPr>
          <w:szCs w:val="24"/>
        </w:rPr>
        <w:t xml:space="preserve">. Pakeičiu </w:t>
      </w:r>
      <w:r w:rsidR="007E595C">
        <w:rPr>
          <w:szCs w:val="24"/>
        </w:rPr>
        <w:t xml:space="preserve">11 </w:t>
      </w:r>
      <w:r w:rsidR="007F48C6" w:rsidRPr="007F48C6">
        <w:rPr>
          <w:szCs w:val="24"/>
        </w:rPr>
        <w:t>punktą ir jį išdėstau taip:</w:t>
      </w:r>
    </w:p>
    <w:p w14:paraId="11161205" w14:textId="7A11E025" w:rsidR="007E595C" w:rsidRPr="007E595C" w:rsidRDefault="007E595C" w:rsidP="00A57D1F">
      <w:pPr>
        <w:widowControl w:val="0"/>
        <w:tabs>
          <w:tab w:val="left" w:pos="0"/>
          <w:tab w:val="left" w:pos="622"/>
          <w:tab w:val="left" w:pos="1260"/>
        </w:tabs>
        <w:suppressAutoHyphens/>
        <w:ind w:firstLine="709"/>
        <w:jc w:val="both"/>
        <w:textAlignment w:val="baseline"/>
        <w:rPr>
          <w:szCs w:val="24"/>
          <w:lang w:eastAsia="lt-LT"/>
        </w:rPr>
      </w:pPr>
      <w:r>
        <w:rPr>
          <w:rFonts w:eastAsia="Calibri"/>
          <w:szCs w:val="24"/>
        </w:rPr>
        <w:t>„</w:t>
      </w:r>
      <w:r w:rsidR="00BA5B90">
        <w:rPr>
          <w:rFonts w:eastAsia="Calibri"/>
          <w:szCs w:val="24"/>
        </w:rPr>
        <w:t>11.</w:t>
      </w:r>
      <w:r w:rsidR="00BA5B90">
        <w:rPr>
          <w:rFonts w:eastAsia="Calibri"/>
          <w:szCs w:val="24"/>
        </w:rPr>
        <w:tab/>
      </w:r>
      <w:r w:rsidR="00BA5B90" w:rsidRPr="00A57D1F">
        <w:rPr>
          <w:strike/>
          <w:szCs w:val="24"/>
        </w:rPr>
        <w:t>Pagal Aprašą</w:t>
      </w:r>
      <w:r w:rsidR="00BA5B90" w:rsidRPr="007E595C">
        <w:rPr>
          <w:strike/>
          <w:szCs w:val="24"/>
        </w:rPr>
        <w:t xml:space="preserve"> remiamų veiklų galimas pareiškėjas yra Lietuvos Respublikos sveikatos apsaugos ministerija. Partneriai negalimi.</w:t>
      </w:r>
      <w:r w:rsidR="00BA5B90">
        <w:rPr>
          <w:szCs w:val="24"/>
        </w:rPr>
        <w:t xml:space="preserve"> </w:t>
      </w:r>
      <w:bookmarkStart w:id="0" w:name="part_37e3eecff212492993d3c08119ed163a"/>
      <w:bookmarkEnd w:id="0"/>
      <w:r w:rsidRPr="007E595C">
        <w:rPr>
          <w:b/>
          <w:szCs w:val="24"/>
          <w:lang w:eastAsia="lt-LT"/>
        </w:rPr>
        <w:t>Pagal Aprašą galimas pareiškėjas ir partneris(-</w:t>
      </w:r>
      <w:proofErr w:type="spellStart"/>
      <w:r w:rsidRPr="007E595C">
        <w:rPr>
          <w:b/>
          <w:szCs w:val="24"/>
          <w:lang w:eastAsia="lt-LT"/>
        </w:rPr>
        <w:t>iai</w:t>
      </w:r>
      <w:proofErr w:type="spellEnd"/>
      <w:r w:rsidRPr="007E595C">
        <w:rPr>
          <w:b/>
          <w:szCs w:val="24"/>
          <w:lang w:eastAsia="lt-LT"/>
        </w:rPr>
        <w:t>) yra:</w:t>
      </w:r>
      <w:r w:rsidRPr="007E595C">
        <w:rPr>
          <w:szCs w:val="24"/>
          <w:lang w:eastAsia="lt-LT"/>
        </w:rPr>
        <w:t xml:space="preserve"> </w:t>
      </w:r>
    </w:p>
    <w:tbl>
      <w:tblPr>
        <w:tblW w:w="9214" w:type="dxa"/>
        <w:tblInd w:w="-5" w:type="dxa"/>
        <w:tblCellMar>
          <w:left w:w="0" w:type="dxa"/>
          <w:right w:w="0" w:type="dxa"/>
        </w:tblCellMar>
        <w:tblLook w:val="04A0" w:firstRow="1" w:lastRow="0" w:firstColumn="1" w:lastColumn="0" w:noHBand="0" w:noVBand="1"/>
      </w:tblPr>
      <w:tblGrid>
        <w:gridCol w:w="1124"/>
        <w:gridCol w:w="3474"/>
        <w:gridCol w:w="2369"/>
        <w:gridCol w:w="2247"/>
      </w:tblGrid>
      <w:tr w:rsidR="007E595C" w:rsidRPr="007E595C" w14:paraId="62184EB8" w14:textId="77777777" w:rsidTr="00A57D1F">
        <w:tc>
          <w:tcPr>
            <w:tcW w:w="9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BE089C" w14:textId="77777777" w:rsidR="007E595C" w:rsidRPr="007E595C" w:rsidRDefault="007E595C" w:rsidP="007E595C">
            <w:pPr>
              <w:spacing w:before="100" w:beforeAutospacing="1" w:after="100" w:afterAutospacing="1"/>
              <w:ind w:right="-108"/>
              <w:rPr>
                <w:b/>
                <w:szCs w:val="24"/>
                <w:lang w:eastAsia="lt-LT"/>
              </w:rPr>
            </w:pPr>
            <w:r w:rsidRPr="007E595C">
              <w:rPr>
                <w:b/>
                <w:szCs w:val="24"/>
                <w:lang w:eastAsia="lt-LT"/>
              </w:rPr>
              <w:t>Veiklos Nr. (Aprašo punktas)</w:t>
            </w:r>
          </w:p>
        </w:tc>
        <w:tc>
          <w:tcPr>
            <w:tcW w:w="35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D0465" w14:textId="77777777" w:rsidR="007E595C" w:rsidRPr="007E595C" w:rsidRDefault="007E595C" w:rsidP="007E595C">
            <w:pPr>
              <w:spacing w:before="100" w:beforeAutospacing="1" w:after="100" w:afterAutospacing="1"/>
              <w:jc w:val="center"/>
              <w:rPr>
                <w:b/>
                <w:szCs w:val="24"/>
                <w:lang w:eastAsia="lt-LT"/>
              </w:rPr>
            </w:pPr>
            <w:r w:rsidRPr="007E595C">
              <w:rPr>
                <w:b/>
                <w:szCs w:val="24"/>
                <w:lang w:eastAsia="lt-LT"/>
              </w:rPr>
              <w:t>Veikla</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E413F" w14:textId="77777777" w:rsidR="007E595C" w:rsidRPr="007E595C" w:rsidRDefault="007E595C" w:rsidP="007E595C">
            <w:pPr>
              <w:spacing w:before="100" w:beforeAutospacing="1" w:after="100" w:afterAutospacing="1"/>
              <w:ind w:firstLine="34"/>
              <w:jc w:val="center"/>
              <w:rPr>
                <w:b/>
                <w:szCs w:val="24"/>
                <w:lang w:eastAsia="lt-LT"/>
              </w:rPr>
            </w:pPr>
            <w:r w:rsidRPr="007E595C">
              <w:rPr>
                <w:b/>
                <w:szCs w:val="24"/>
                <w:lang w:eastAsia="lt-LT"/>
              </w:rPr>
              <w:t>Galimas pareiškėjas</w:t>
            </w:r>
          </w:p>
        </w:tc>
        <w:tc>
          <w:tcPr>
            <w:tcW w:w="22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A14AE" w14:textId="77777777" w:rsidR="007E595C" w:rsidRPr="007E595C" w:rsidRDefault="007E595C" w:rsidP="007E595C">
            <w:pPr>
              <w:spacing w:before="100" w:beforeAutospacing="1" w:after="100" w:afterAutospacing="1"/>
              <w:jc w:val="center"/>
              <w:rPr>
                <w:b/>
                <w:szCs w:val="24"/>
                <w:lang w:eastAsia="lt-LT"/>
              </w:rPr>
            </w:pPr>
            <w:r w:rsidRPr="007E595C">
              <w:rPr>
                <w:b/>
                <w:szCs w:val="24"/>
                <w:lang w:eastAsia="lt-LT"/>
              </w:rPr>
              <w:t>Galimas partneris (-</w:t>
            </w:r>
            <w:proofErr w:type="spellStart"/>
            <w:r w:rsidRPr="007E595C">
              <w:rPr>
                <w:b/>
                <w:szCs w:val="24"/>
                <w:lang w:eastAsia="lt-LT"/>
              </w:rPr>
              <w:t>iai</w:t>
            </w:r>
            <w:proofErr w:type="spellEnd"/>
            <w:r w:rsidRPr="007E595C">
              <w:rPr>
                <w:b/>
                <w:szCs w:val="24"/>
                <w:lang w:eastAsia="lt-LT"/>
              </w:rPr>
              <w:t>)</w:t>
            </w:r>
          </w:p>
        </w:tc>
      </w:tr>
      <w:tr w:rsidR="007E595C" w:rsidRPr="007E595C" w14:paraId="1A6D405D" w14:textId="77777777" w:rsidTr="00A57D1F">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0DE41" w14:textId="77777777" w:rsidR="007E595C" w:rsidRPr="007E595C" w:rsidRDefault="007E595C" w:rsidP="007E595C">
            <w:pPr>
              <w:spacing w:before="100" w:beforeAutospacing="1" w:after="100" w:afterAutospacing="1"/>
              <w:jc w:val="center"/>
              <w:rPr>
                <w:b/>
                <w:szCs w:val="24"/>
                <w:lang w:eastAsia="lt-LT"/>
              </w:rPr>
            </w:pPr>
            <w:r w:rsidRPr="007E595C">
              <w:rPr>
                <w:b/>
                <w:szCs w:val="24"/>
                <w:lang w:eastAsia="lt-LT"/>
              </w:rPr>
              <w:t>9.1</w:t>
            </w:r>
          </w:p>
        </w:tc>
        <w:tc>
          <w:tcPr>
            <w:tcW w:w="3548" w:type="dxa"/>
            <w:tcBorders>
              <w:top w:val="nil"/>
              <w:left w:val="nil"/>
              <w:bottom w:val="single" w:sz="8" w:space="0" w:color="auto"/>
              <w:right w:val="single" w:sz="8" w:space="0" w:color="auto"/>
            </w:tcBorders>
            <w:tcMar>
              <w:top w:w="0" w:type="dxa"/>
              <w:left w:w="108" w:type="dxa"/>
              <w:bottom w:w="0" w:type="dxa"/>
              <w:right w:w="108" w:type="dxa"/>
            </w:tcMar>
          </w:tcPr>
          <w:p w14:paraId="25AB55A8" w14:textId="011385E7" w:rsidR="007E595C" w:rsidRPr="007E595C" w:rsidRDefault="007E595C" w:rsidP="007E595C">
            <w:pPr>
              <w:spacing w:before="100" w:beforeAutospacing="1" w:after="100" w:afterAutospacing="1"/>
              <w:rPr>
                <w:b/>
                <w:szCs w:val="24"/>
                <w:lang w:eastAsia="lt-LT"/>
              </w:rPr>
            </w:pPr>
            <w:r w:rsidRPr="00A57D1F">
              <w:rPr>
                <w:b/>
                <w:szCs w:val="24"/>
              </w:rPr>
              <w:t>GMP paslaugas teikiančių ASPĮ aprūpinimas GMP automobiliais ir reikalinga įranga, tikslinių teritorijų  pacientams pervežti į ASPĮ</w:t>
            </w:r>
          </w:p>
        </w:tc>
        <w:tc>
          <w:tcPr>
            <w:tcW w:w="2405" w:type="dxa"/>
            <w:tcBorders>
              <w:top w:val="nil"/>
              <w:left w:val="nil"/>
              <w:bottom w:val="single" w:sz="8" w:space="0" w:color="auto"/>
              <w:right w:val="single" w:sz="8" w:space="0" w:color="auto"/>
            </w:tcBorders>
            <w:tcMar>
              <w:top w:w="0" w:type="dxa"/>
              <w:left w:w="108" w:type="dxa"/>
              <w:bottom w:w="0" w:type="dxa"/>
              <w:right w:w="108" w:type="dxa"/>
            </w:tcMar>
          </w:tcPr>
          <w:p w14:paraId="3901D30A" w14:textId="029608FD" w:rsidR="007E595C" w:rsidRPr="007E595C" w:rsidRDefault="007E595C" w:rsidP="007E595C">
            <w:pPr>
              <w:spacing w:before="100" w:beforeAutospacing="1" w:after="100" w:afterAutospacing="1"/>
              <w:ind w:firstLine="34"/>
              <w:rPr>
                <w:b/>
                <w:szCs w:val="24"/>
                <w:lang w:eastAsia="lt-LT"/>
              </w:rPr>
            </w:pPr>
            <w:r w:rsidRPr="007E595C">
              <w:rPr>
                <w:b/>
                <w:szCs w:val="24"/>
                <w:lang w:eastAsia="lt-LT"/>
              </w:rPr>
              <w:t>Lietuvos Respublikos sveikatos apsaugos ministerija</w:t>
            </w:r>
          </w:p>
        </w:tc>
        <w:tc>
          <w:tcPr>
            <w:tcW w:w="2273" w:type="dxa"/>
            <w:tcBorders>
              <w:top w:val="nil"/>
              <w:left w:val="nil"/>
              <w:bottom w:val="single" w:sz="8" w:space="0" w:color="auto"/>
              <w:right w:val="single" w:sz="8" w:space="0" w:color="auto"/>
            </w:tcBorders>
            <w:tcMar>
              <w:top w:w="0" w:type="dxa"/>
              <w:left w:w="108" w:type="dxa"/>
              <w:bottom w:w="0" w:type="dxa"/>
              <w:right w:w="108" w:type="dxa"/>
            </w:tcMar>
          </w:tcPr>
          <w:p w14:paraId="160A0BA4" w14:textId="0EE5603C" w:rsidR="007E595C" w:rsidRPr="007E595C" w:rsidRDefault="007E595C" w:rsidP="007E595C">
            <w:pPr>
              <w:spacing w:before="100" w:beforeAutospacing="1" w:after="100" w:afterAutospacing="1"/>
              <w:rPr>
                <w:b/>
                <w:szCs w:val="24"/>
                <w:lang w:eastAsia="lt-LT"/>
              </w:rPr>
            </w:pPr>
            <w:r w:rsidRPr="00A57D1F">
              <w:rPr>
                <w:b/>
                <w:szCs w:val="24"/>
              </w:rPr>
              <w:t>Partneriai negalimi</w:t>
            </w:r>
          </w:p>
        </w:tc>
      </w:tr>
      <w:tr w:rsidR="007E595C" w:rsidRPr="007E595C" w14:paraId="2F159109" w14:textId="77777777" w:rsidTr="00A57D1F">
        <w:trPr>
          <w:trHeight w:val="1139"/>
        </w:trPr>
        <w:tc>
          <w:tcPr>
            <w:tcW w:w="9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AE296" w14:textId="77777777" w:rsidR="007E595C" w:rsidRPr="007E595C" w:rsidRDefault="007E595C" w:rsidP="007E595C">
            <w:pPr>
              <w:spacing w:before="100" w:beforeAutospacing="1" w:after="100" w:afterAutospacing="1"/>
              <w:jc w:val="center"/>
              <w:rPr>
                <w:b/>
                <w:szCs w:val="24"/>
                <w:lang w:eastAsia="lt-LT"/>
              </w:rPr>
            </w:pPr>
            <w:r w:rsidRPr="007E595C">
              <w:rPr>
                <w:b/>
                <w:szCs w:val="24"/>
                <w:lang w:eastAsia="lt-LT"/>
              </w:rPr>
              <w:t>9.2</w:t>
            </w:r>
          </w:p>
        </w:tc>
        <w:tc>
          <w:tcPr>
            <w:tcW w:w="3548" w:type="dxa"/>
            <w:tcBorders>
              <w:top w:val="nil"/>
              <w:left w:val="nil"/>
              <w:bottom w:val="single" w:sz="8" w:space="0" w:color="auto"/>
              <w:right w:val="single" w:sz="8" w:space="0" w:color="auto"/>
            </w:tcBorders>
            <w:tcMar>
              <w:top w:w="0" w:type="dxa"/>
              <w:left w:w="108" w:type="dxa"/>
              <w:bottom w:w="0" w:type="dxa"/>
              <w:right w:w="108" w:type="dxa"/>
            </w:tcMar>
            <w:hideMark/>
          </w:tcPr>
          <w:p w14:paraId="0FE3742E" w14:textId="66934BD9" w:rsidR="007E595C" w:rsidRPr="007E595C" w:rsidRDefault="007E595C" w:rsidP="007E595C">
            <w:pPr>
              <w:spacing w:before="100" w:beforeAutospacing="1" w:after="100" w:afterAutospacing="1"/>
              <w:rPr>
                <w:b/>
                <w:szCs w:val="24"/>
                <w:lang w:eastAsia="lt-LT"/>
              </w:rPr>
            </w:pPr>
            <w:r w:rsidRPr="00A57D1F">
              <w:rPr>
                <w:b/>
                <w:szCs w:val="24"/>
              </w:rPr>
              <w:t>rajonų ligoninių aprūpinimas GMP automobiliais ir reikalinga įranga, tikslinių teritorijų  pacientams pervežti į ASPĮ</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14:paraId="2F66A4F8" w14:textId="77777777" w:rsidR="007E595C" w:rsidRPr="007E595C" w:rsidRDefault="007E595C" w:rsidP="007E595C">
            <w:pPr>
              <w:spacing w:before="100" w:beforeAutospacing="1" w:after="100" w:afterAutospacing="1"/>
              <w:ind w:left="34"/>
              <w:jc w:val="both"/>
              <w:textAlignment w:val="baseline"/>
              <w:rPr>
                <w:b/>
                <w:szCs w:val="24"/>
                <w:lang w:eastAsia="lt-LT"/>
              </w:rPr>
            </w:pPr>
            <w:r w:rsidRPr="007E595C">
              <w:rPr>
                <w:b/>
                <w:szCs w:val="24"/>
                <w:lang w:eastAsia="lt-LT"/>
              </w:rPr>
              <w:t>Lietuvos Respublikos sveikatos apsaugos ministerija</w:t>
            </w:r>
          </w:p>
        </w:tc>
        <w:tc>
          <w:tcPr>
            <w:tcW w:w="2273" w:type="dxa"/>
            <w:tcBorders>
              <w:top w:val="nil"/>
              <w:left w:val="nil"/>
              <w:bottom w:val="single" w:sz="8" w:space="0" w:color="auto"/>
              <w:right w:val="single" w:sz="8" w:space="0" w:color="auto"/>
            </w:tcBorders>
            <w:tcMar>
              <w:top w:w="0" w:type="dxa"/>
              <w:left w:w="108" w:type="dxa"/>
              <w:bottom w:w="0" w:type="dxa"/>
              <w:right w:w="108" w:type="dxa"/>
            </w:tcMar>
          </w:tcPr>
          <w:p w14:paraId="77FFE588" w14:textId="7DA13BAA" w:rsidR="007E595C" w:rsidRPr="007E595C" w:rsidRDefault="007E595C" w:rsidP="007E595C">
            <w:pPr>
              <w:spacing w:before="100" w:beforeAutospacing="1" w:after="100" w:afterAutospacing="1"/>
              <w:rPr>
                <w:b/>
                <w:szCs w:val="24"/>
                <w:lang w:eastAsia="lt-LT"/>
              </w:rPr>
            </w:pPr>
            <w:r w:rsidRPr="00A57D1F">
              <w:rPr>
                <w:b/>
                <w:szCs w:val="24"/>
              </w:rPr>
              <w:t>Partneriai negalimi</w:t>
            </w:r>
          </w:p>
        </w:tc>
      </w:tr>
      <w:tr w:rsidR="007E595C" w:rsidRPr="007E595C" w14:paraId="4E6B83E2" w14:textId="77777777" w:rsidTr="00A57D1F">
        <w:trPr>
          <w:trHeight w:val="1967"/>
        </w:trPr>
        <w:tc>
          <w:tcPr>
            <w:tcW w:w="98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969DF35" w14:textId="77777777" w:rsidR="007E595C" w:rsidRPr="007E595C" w:rsidRDefault="007E595C" w:rsidP="007E595C">
            <w:pPr>
              <w:spacing w:before="100" w:beforeAutospacing="1" w:after="100" w:afterAutospacing="1"/>
              <w:jc w:val="center"/>
              <w:rPr>
                <w:b/>
                <w:szCs w:val="24"/>
                <w:lang w:eastAsia="lt-LT"/>
              </w:rPr>
            </w:pPr>
            <w:r w:rsidRPr="007E595C">
              <w:rPr>
                <w:b/>
                <w:szCs w:val="24"/>
                <w:lang w:eastAsia="lt-LT"/>
              </w:rPr>
              <w:lastRenderedPageBreak/>
              <w:t>9.3</w:t>
            </w:r>
          </w:p>
        </w:tc>
        <w:tc>
          <w:tcPr>
            <w:tcW w:w="3548" w:type="dxa"/>
            <w:tcBorders>
              <w:top w:val="nil"/>
              <w:left w:val="nil"/>
              <w:bottom w:val="single" w:sz="4" w:space="0" w:color="auto"/>
              <w:right w:val="single" w:sz="8" w:space="0" w:color="auto"/>
            </w:tcBorders>
            <w:tcMar>
              <w:top w:w="0" w:type="dxa"/>
              <w:left w:w="108" w:type="dxa"/>
              <w:bottom w:w="0" w:type="dxa"/>
              <w:right w:w="108" w:type="dxa"/>
            </w:tcMar>
            <w:hideMark/>
          </w:tcPr>
          <w:p w14:paraId="5A01382B" w14:textId="67FF9782" w:rsidR="007E595C" w:rsidRPr="007E595C" w:rsidRDefault="007E595C" w:rsidP="007E595C">
            <w:pPr>
              <w:spacing w:before="100" w:beforeAutospacing="1" w:after="100" w:afterAutospacing="1"/>
              <w:rPr>
                <w:b/>
                <w:szCs w:val="24"/>
                <w:lang w:eastAsia="lt-LT"/>
              </w:rPr>
            </w:pPr>
            <w:r w:rsidRPr="00A57D1F">
              <w:rPr>
                <w:b/>
                <w:szCs w:val="24"/>
              </w:rPr>
              <w:t>apskričių centrų asmens sveikatos priežiūros įstaigų ir (ar) GMP paslaugas teikiančių ASPĮ aprūpinimas GMP automobiliais ir reikalinga įranga tikslinių teritorijų pacientams pervežti į ASPĮ</w:t>
            </w:r>
            <w:r w:rsidRPr="007E595C">
              <w:rPr>
                <w:b/>
                <w:szCs w:val="24"/>
                <w:lang w:eastAsia="lt-LT"/>
              </w:rPr>
              <w:t> </w:t>
            </w:r>
          </w:p>
        </w:tc>
        <w:tc>
          <w:tcPr>
            <w:tcW w:w="2405" w:type="dxa"/>
            <w:tcBorders>
              <w:top w:val="nil"/>
              <w:left w:val="nil"/>
              <w:bottom w:val="single" w:sz="4" w:space="0" w:color="auto"/>
              <w:right w:val="single" w:sz="8" w:space="0" w:color="auto"/>
            </w:tcBorders>
            <w:tcMar>
              <w:top w:w="0" w:type="dxa"/>
              <w:left w:w="108" w:type="dxa"/>
              <w:bottom w:w="0" w:type="dxa"/>
              <w:right w:w="108" w:type="dxa"/>
            </w:tcMar>
            <w:hideMark/>
          </w:tcPr>
          <w:p w14:paraId="3F31DC20" w14:textId="77777777" w:rsidR="007E595C" w:rsidRPr="007E595C" w:rsidRDefault="007E595C" w:rsidP="007E595C">
            <w:pPr>
              <w:spacing w:before="100" w:beforeAutospacing="1" w:after="100" w:afterAutospacing="1"/>
              <w:ind w:left="34"/>
              <w:jc w:val="both"/>
              <w:textAlignment w:val="baseline"/>
              <w:rPr>
                <w:b/>
                <w:szCs w:val="24"/>
                <w:lang w:eastAsia="lt-LT"/>
              </w:rPr>
            </w:pPr>
            <w:r w:rsidRPr="007E595C">
              <w:rPr>
                <w:b/>
                <w:szCs w:val="24"/>
                <w:lang w:eastAsia="lt-LT"/>
              </w:rPr>
              <w:t>Lietuvos Respublikos sveikatos apsaugos ministerija</w:t>
            </w:r>
          </w:p>
        </w:tc>
        <w:tc>
          <w:tcPr>
            <w:tcW w:w="2273" w:type="dxa"/>
            <w:tcBorders>
              <w:top w:val="nil"/>
              <w:left w:val="nil"/>
              <w:bottom w:val="single" w:sz="4" w:space="0" w:color="auto"/>
              <w:right w:val="single" w:sz="8" w:space="0" w:color="auto"/>
            </w:tcBorders>
            <w:tcMar>
              <w:top w:w="0" w:type="dxa"/>
              <w:left w:w="108" w:type="dxa"/>
              <w:bottom w:w="0" w:type="dxa"/>
              <w:right w:w="108" w:type="dxa"/>
            </w:tcMar>
          </w:tcPr>
          <w:p w14:paraId="3B65E0BD" w14:textId="3B54C2FE" w:rsidR="007E595C" w:rsidRPr="007E595C" w:rsidRDefault="007E595C" w:rsidP="007E595C">
            <w:pPr>
              <w:spacing w:before="100" w:beforeAutospacing="1" w:after="100" w:afterAutospacing="1"/>
              <w:ind w:left="34"/>
              <w:textAlignment w:val="baseline"/>
              <w:rPr>
                <w:b/>
                <w:szCs w:val="24"/>
                <w:lang w:eastAsia="lt-LT"/>
              </w:rPr>
            </w:pPr>
            <w:r w:rsidRPr="00A57D1F">
              <w:rPr>
                <w:b/>
                <w:szCs w:val="24"/>
              </w:rPr>
              <w:t>Partneriai negalimi</w:t>
            </w:r>
          </w:p>
        </w:tc>
      </w:tr>
      <w:tr w:rsidR="007E595C" w:rsidRPr="00A57D1F" w14:paraId="008359BE" w14:textId="77777777" w:rsidTr="00A57D1F">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7A4A8" w14:textId="7EDB5E30" w:rsidR="007E595C" w:rsidRPr="00A57D1F" w:rsidRDefault="007E595C" w:rsidP="007E595C">
            <w:pPr>
              <w:spacing w:before="100" w:beforeAutospacing="1" w:after="100" w:afterAutospacing="1"/>
              <w:jc w:val="center"/>
              <w:rPr>
                <w:b/>
                <w:szCs w:val="24"/>
                <w:lang w:eastAsia="lt-LT"/>
              </w:rPr>
            </w:pPr>
            <w:r w:rsidRPr="00A57D1F">
              <w:rPr>
                <w:b/>
                <w:szCs w:val="24"/>
                <w:lang w:eastAsia="lt-LT"/>
              </w:rPr>
              <w:t>9.4.</w:t>
            </w:r>
          </w:p>
        </w:tc>
        <w:tc>
          <w:tcPr>
            <w:tcW w:w="35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228F9" w14:textId="63E073BC" w:rsidR="007E595C" w:rsidRPr="00A57D1F" w:rsidRDefault="007E595C" w:rsidP="007E595C">
            <w:pPr>
              <w:spacing w:line="280" w:lineRule="atLeast"/>
              <w:jc w:val="both"/>
              <w:textAlignment w:val="baseline"/>
              <w:rPr>
                <w:b/>
                <w:szCs w:val="24"/>
                <w:lang w:eastAsia="lt-LT"/>
              </w:rPr>
            </w:pPr>
            <w:r w:rsidRPr="00A57D1F">
              <w:rPr>
                <w:b/>
                <w:szCs w:val="24"/>
                <w:lang w:eastAsia="lt-LT"/>
              </w:rPr>
              <w:t>Bandomojo projekto, kuriuo siekiama gerinti skubiosios medicinos pagalbos paslaugų kokybę bei prieinamumą regionų (rajonų) gyventojams, įgyvendinimas</w:t>
            </w:r>
          </w:p>
          <w:p w14:paraId="13C4BE3D" w14:textId="77777777" w:rsidR="007E595C" w:rsidRPr="00A57D1F" w:rsidRDefault="007E595C" w:rsidP="007E595C">
            <w:pPr>
              <w:spacing w:before="100" w:beforeAutospacing="1" w:after="100" w:afterAutospacing="1"/>
              <w:rPr>
                <w:b/>
                <w:szCs w:val="24"/>
              </w:rPr>
            </w:pPr>
          </w:p>
        </w:tc>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1D25A" w14:textId="4BA787C6" w:rsidR="007E595C" w:rsidRPr="00A57D1F" w:rsidRDefault="007E595C" w:rsidP="007E595C">
            <w:pPr>
              <w:jc w:val="both"/>
              <w:rPr>
                <w:b/>
                <w:szCs w:val="24"/>
              </w:rPr>
            </w:pPr>
            <w:r w:rsidRPr="00A57D1F">
              <w:rPr>
                <w:b/>
                <w:szCs w:val="24"/>
              </w:rPr>
              <w:t>Lietuvos sveikatos mokslų universiteto ligoninė Kauno klinikos</w:t>
            </w:r>
          </w:p>
          <w:p w14:paraId="7DC2F1A3" w14:textId="27859B67" w:rsidR="007E595C" w:rsidRPr="00A57D1F" w:rsidRDefault="007E595C" w:rsidP="007E595C">
            <w:pPr>
              <w:jc w:val="both"/>
              <w:rPr>
                <w:b/>
                <w:szCs w:val="24"/>
                <w:lang w:eastAsia="lt-LT"/>
              </w:rPr>
            </w:pPr>
          </w:p>
        </w:tc>
        <w:tc>
          <w:tcPr>
            <w:tcW w:w="2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05C28" w14:textId="185ED2CD" w:rsidR="00A57D1F" w:rsidRPr="00A57D1F" w:rsidRDefault="00AB0EE2" w:rsidP="00A57D1F">
            <w:pPr>
              <w:jc w:val="both"/>
              <w:rPr>
                <w:b/>
                <w:szCs w:val="24"/>
              </w:rPr>
            </w:pPr>
            <w:r>
              <w:rPr>
                <w:b/>
                <w:szCs w:val="24"/>
              </w:rPr>
              <w:t>V</w:t>
            </w:r>
            <w:r w:rsidR="00A57D1F" w:rsidRPr="00A57D1F">
              <w:rPr>
                <w:b/>
                <w:szCs w:val="24"/>
              </w:rPr>
              <w:t>iešoji įstaiga Vilniaus universiteto ligoninė Santaros klinikos,</w:t>
            </w:r>
          </w:p>
          <w:p w14:paraId="5EBC4BDD" w14:textId="77777777" w:rsidR="00A57D1F" w:rsidRPr="00A57D1F" w:rsidRDefault="00A57D1F" w:rsidP="00A57D1F">
            <w:pPr>
              <w:jc w:val="both"/>
              <w:rPr>
                <w:b/>
                <w:szCs w:val="24"/>
              </w:rPr>
            </w:pPr>
            <w:r w:rsidRPr="00A57D1F">
              <w:rPr>
                <w:b/>
                <w:szCs w:val="24"/>
              </w:rPr>
              <w:t>viešoji įstaiga Respublikinė Vilniaus universitetinė ligoninė,</w:t>
            </w:r>
          </w:p>
          <w:p w14:paraId="3ABD055B" w14:textId="3F6F84C4" w:rsidR="007E595C" w:rsidRPr="00A57D1F" w:rsidRDefault="00A57D1F" w:rsidP="00A57D1F">
            <w:pPr>
              <w:ind w:left="34"/>
              <w:textAlignment w:val="baseline"/>
              <w:rPr>
                <w:b/>
                <w:szCs w:val="24"/>
                <w:lang w:eastAsia="lt-LT"/>
              </w:rPr>
            </w:pPr>
            <w:r w:rsidRPr="00A57D1F">
              <w:rPr>
                <w:b/>
                <w:szCs w:val="24"/>
                <w:lang w:eastAsia="lt-LT"/>
              </w:rPr>
              <w:t xml:space="preserve">Lietuvos Respublikos sveikatos apsaugos </w:t>
            </w:r>
            <w:r w:rsidR="00AB0EE2">
              <w:rPr>
                <w:b/>
                <w:szCs w:val="24"/>
                <w:lang w:eastAsia="lt-LT"/>
              </w:rPr>
              <w:t>m</w:t>
            </w:r>
            <w:r w:rsidRPr="00A57D1F">
              <w:rPr>
                <w:b/>
                <w:szCs w:val="24"/>
                <w:lang w:eastAsia="lt-LT"/>
              </w:rPr>
              <w:t>inisterija</w:t>
            </w:r>
            <w:r>
              <w:rPr>
                <w:b/>
                <w:szCs w:val="24"/>
                <w:lang w:eastAsia="lt-LT"/>
              </w:rPr>
              <w:t>“</w:t>
            </w:r>
          </w:p>
        </w:tc>
      </w:tr>
    </w:tbl>
    <w:p w14:paraId="29173B96" w14:textId="41E2F24E" w:rsidR="00A57D1F" w:rsidRDefault="00E36624" w:rsidP="0061038F">
      <w:pPr>
        <w:tabs>
          <w:tab w:val="left" w:pos="142"/>
          <w:tab w:val="left" w:pos="540"/>
          <w:tab w:val="left" w:pos="851"/>
          <w:tab w:val="left" w:pos="1260"/>
        </w:tabs>
        <w:suppressAutoHyphens/>
        <w:ind w:firstLine="851"/>
        <w:jc w:val="both"/>
        <w:textAlignment w:val="baseline"/>
        <w:rPr>
          <w:szCs w:val="24"/>
          <w:lang w:eastAsia="lt-LT"/>
        </w:rPr>
      </w:pPr>
      <w:r>
        <w:rPr>
          <w:szCs w:val="24"/>
          <w:lang w:eastAsia="lt-LT"/>
        </w:rPr>
        <w:t>7</w:t>
      </w:r>
      <w:r w:rsidR="00A57D1F">
        <w:rPr>
          <w:szCs w:val="24"/>
          <w:lang w:eastAsia="lt-LT"/>
        </w:rPr>
        <w:t>. Pakeičiu 12 punktą ir jį išdėstau taip:</w:t>
      </w:r>
    </w:p>
    <w:p w14:paraId="01148215" w14:textId="7AFC49AB" w:rsidR="007F48C6" w:rsidRDefault="00A57D1F" w:rsidP="00A57D1F">
      <w:pPr>
        <w:tabs>
          <w:tab w:val="left" w:pos="142"/>
          <w:tab w:val="left" w:pos="540"/>
          <w:tab w:val="left" w:pos="851"/>
          <w:tab w:val="left" w:pos="1260"/>
        </w:tabs>
        <w:suppressAutoHyphens/>
        <w:ind w:firstLine="709"/>
        <w:jc w:val="both"/>
        <w:textAlignment w:val="baseline"/>
        <w:rPr>
          <w:b/>
          <w:color w:val="000000"/>
        </w:rPr>
      </w:pPr>
      <w:r>
        <w:rPr>
          <w:szCs w:val="24"/>
          <w:lang w:eastAsia="lt-LT"/>
        </w:rPr>
        <w:t>„</w:t>
      </w:r>
      <w:r>
        <w:rPr>
          <w:rFonts w:eastAsia="Calibri"/>
          <w:szCs w:val="24"/>
        </w:rPr>
        <w:t>12.</w:t>
      </w:r>
      <w:r>
        <w:rPr>
          <w:rFonts w:eastAsia="Calibri"/>
          <w:szCs w:val="24"/>
        </w:rPr>
        <w:tab/>
      </w:r>
      <w:r>
        <w:rPr>
          <w:szCs w:val="24"/>
        </w:rPr>
        <w:t>Pareiškėjas yra tiesiogiai atsakingas už projekto parengimą, įgyvendinimą ir rezultatus</w:t>
      </w:r>
      <w:r w:rsidRPr="00A57D1F">
        <w:rPr>
          <w:strike/>
          <w:szCs w:val="24"/>
        </w:rPr>
        <w:t>.</w:t>
      </w:r>
      <w:r>
        <w:rPr>
          <w:b/>
          <w:szCs w:val="24"/>
        </w:rPr>
        <w:t xml:space="preserve">, </w:t>
      </w:r>
      <w:r w:rsidR="00BA5B90" w:rsidRPr="00A57D1F">
        <w:rPr>
          <w:b/>
          <w:color w:val="000000"/>
        </w:rPr>
        <w:t>nepriklausomai nuo to, ar pareiškėjas projektą įgyvendina vienas, ar kartu su partneriais. Projekto pareiškėjas su partneriu iki projekto sutarties pasirašymo turi sudaryti sutartį, kurioje nustatytų tarpusavio teises ir pareigas įgyvendinant projektą.</w:t>
      </w:r>
      <w:r>
        <w:rPr>
          <w:b/>
          <w:color w:val="000000"/>
        </w:rPr>
        <w:t>“</w:t>
      </w:r>
    </w:p>
    <w:p w14:paraId="3BA31211" w14:textId="6D9E70A8" w:rsidR="00A57D1F" w:rsidRDefault="00E36624" w:rsidP="0061038F">
      <w:pPr>
        <w:tabs>
          <w:tab w:val="left" w:pos="142"/>
          <w:tab w:val="left" w:pos="540"/>
          <w:tab w:val="left" w:pos="851"/>
          <w:tab w:val="left" w:pos="1260"/>
        </w:tabs>
        <w:suppressAutoHyphens/>
        <w:ind w:firstLine="851"/>
        <w:jc w:val="both"/>
        <w:textAlignment w:val="baseline"/>
        <w:rPr>
          <w:color w:val="000000"/>
        </w:rPr>
      </w:pPr>
      <w:r>
        <w:rPr>
          <w:color w:val="000000"/>
        </w:rPr>
        <w:t>8</w:t>
      </w:r>
      <w:r w:rsidR="00A57D1F" w:rsidRPr="00A57D1F">
        <w:rPr>
          <w:color w:val="000000"/>
        </w:rPr>
        <w:t xml:space="preserve">. Pakeičiu </w:t>
      </w:r>
      <w:r w:rsidR="00F55949">
        <w:rPr>
          <w:color w:val="000000"/>
        </w:rPr>
        <w:t>14 punktą ir jį išdėstau taip:</w:t>
      </w:r>
    </w:p>
    <w:p w14:paraId="08AF3725" w14:textId="5C4B3743" w:rsidR="00F55949" w:rsidRDefault="00F55949" w:rsidP="00A57D1F">
      <w:pPr>
        <w:tabs>
          <w:tab w:val="left" w:pos="142"/>
          <w:tab w:val="left" w:pos="540"/>
          <w:tab w:val="left" w:pos="851"/>
          <w:tab w:val="left" w:pos="1260"/>
        </w:tabs>
        <w:suppressAutoHyphens/>
        <w:ind w:firstLine="709"/>
        <w:jc w:val="both"/>
        <w:textAlignment w:val="baseline"/>
        <w:rPr>
          <w:b/>
        </w:rPr>
      </w:pPr>
      <w:r>
        <w:rPr>
          <w:color w:val="000000"/>
        </w:rPr>
        <w:t xml:space="preserve">„14. </w:t>
      </w:r>
      <w:r>
        <w:rPr>
          <w:szCs w:val="24"/>
        </w:rPr>
        <w:t xml:space="preserve">Projektas turi atitikti </w:t>
      </w:r>
      <w:r w:rsidRPr="00F55949">
        <w:rPr>
          <w:strike/>
          <w:szCs w:val="24"/>
        </w:rPr>
        <w:t>šį</w:t>
      </w:r>
      <w:r>
        <w:rPr>
          <w:szCs w:val="24"/>
        </w:rPr>
        <w:t xml:space="preserve"> </w:t>
      </w:r>
      <w:r w:rsidRPr="00F55949">
        <w:rPr>
          <w:strike/>
          <w:szCs w:val="24"/>
        </w:rPr>
        <w:t>specialųjį</w:t>
      </w:r>
      <w:r>
        <w:rPr>
          <w:szCs w:val="24"/>
        </w:rPr>
        <w:t xml:space="preserve"> </w:t>
      </w:r>
      <w:r>
        <w:rPr>
          <w:b/>
          <w:szCs w:val="24"/>
        </w:rPr>
        <w:t xml:space="preserve">specialiuosius </w:t>
      </w:r>
      <w:r>
        <w:rPr>
          <w:szCs w:val="24"/>
        </w:rPr>
        <w:t xml:space="preserve">projektų atrankos </w:t>
      </w:r>
      <w:proofErr w:type="spellStart"/>
      <w:r>
        <w:rPr>
          <w:szCs w:val="24"/>
        </w:rPr>
        <w:t>kriterij</w:t>
      </w:r>
      <w:r w:rsidRPr="00F55949">
        <w:rPr>
          <w:strike/>
          <w:szCs w:val="24"/>
        </w:rPr>
        <w:t>ų</w:t>
      </w:r>
      <w:r>
        <w:rPr>
          <w:b/>
          <w:szCs w:val="24"/>
        </w:rPr>
        <w:t>us</w:t>
      </w:r>
      <w:proofErr w:type="spellEnd"/>
      <w:r>
        <w:rPr>
          <w:szCs w:val="24"/>
        </w:rPr>
        <w:t xml:space="preserve">, </w:t>
      </w:r>
      <w:proofErr w:type="spellStart"/>
      <w:r>
        <w:rPr>
          <w:szCs w:val="24"/>
        </w:rPr>
        <w:t>patvirtint</w:t>
      </w:r>
      <w:r w:rsidRPr="00F55949">
        <w:rPr>
          <w:strike/>
          <w:szCs w:val="24"/>
        </w:rPr>
        <w:t>ą</w:t>
      </w:r>
      <w:r>
        <w:rPr>
          <w:b/>
          <w:szCs w:val="24"/>
        </w:rPr>
        <w:t>us</w:t>
      </w:r>
      <w:proofErr w:type="spellEnd"/>
      <w:r>
        <w:rPr>
          <w:szCs w:val="24"/>
        </w:rPr>
        <w:t xml:space="preserve"> </w:t>
      </w:r>
      <w:r w:rsidRPr="00BD5CC9">
        <w:rPr>
          <w:szCs w:val="24"/>
        </w:rPr>
        <w:t>Veiksmų programos stebėsenos komiteto 201</w:t>
      </w:r>
      <w:r w:rsidR="00037659" w:rsidRPr="00BD5CC9">
        <w:rPr>
          <w:szCs w:val="24"/>
        </w:rPr>
        <w:t>5</w:t>
      </w:r>
      <w:r w:rsidRPr="00BD5CC9">
        <w:rPr>
          <w:szCs w:val="24"/>
        </w:rPr>
        <w:t xml:space="preserve"> m. </w:t>
      </w:r>
      <w:r w:rsidR="00037659" w:rsidRPr="00BD5CC9">
        <w:rPr>
          <w:szCs w:val="24"/>
        </w:rPr>
        <w:t>kovo 2</w:t>
      </w:r>
      <w:r w:rsidRPr="00BD5CC9">
        <w:rPr>
          <w:szCs w:val="24"/>
        </w:rPr>
        <w:t>6 d. posėdžio nutarimu Nr.</w:t>
      </w:r>
      <w:r w:rsidR="00037659" w:rsidRPr="00BD5CC9">
        <w:rPr>
          <w:szCs w:val="24"/>
        </w:rPr>
        <w:t>44P-2(4)</w:t>
      </w:r>
      <w:r w:rsidRPr="00BD5CC9">
        <w:rPr>
          <w:strike/>
          <w:szCs w:val="24"/>
        </w:rPr>
        <w:t>:</w:t>
      </w:r>
      <w:r w:rsidRPr="00BD5CC9">
        <w:rPr>
          <w:szCs w:val="24"/>
        </w:rPr>
        <w:t xml:space="preserve"> </w:t>
      </w:r>
      <w:r w:rsidRPr="00BD5CC9">
        <w:rPr>
          <w:b/>
        </w:rPr>
        <w:t>ir 2020 m. vasario 1</w:t>
      </w:r>
      <w:r w:rsidR="002163DD" w:rsidRPr="00BD5CC9">
        <w:rPr>
          <w:b/>
        </w:rPr>
        <w:t>9</w:t>
      </w:r>
      <w:r w:rsidRPr="00BD5CC9">
        <w:rPr>
          <w:b/>
        </w:rPr>
        <w:t xml:space="preserve"> d. posėdžio nutarimu</w:t>
      </w:r>
      <w:r w:rsidR="00AB0EE2">
        <w:rPr>
          <w:b/>
        </w:rPr>
        <w:t>:</w:t>
      </w:r>
    </w:p>
    <w:p w14:paraId="15BB265D" w14:textId="10DE28CB" w:rsidR="00F55949" w:rsidRDefault="00F55949" w:rsidP="0061038F">
      <w:pPr>
        <w:tabs>
          <w:tab w:val="left" w:pos="1418"/>
        </w:tabs>
        <w:ind w:firstLine="851"/>
        <w:jc w:val="both"/>
        <w:rPr>
          <w:szCs w:val="24"/>
        </w:rPr>
      </w:pPr>
      <w:r>
        <w:rPr>
          <w:rFonts w:eastAsia="Calibri"/>
          <w:szCs w:val="24"/>
        </w:rPr>
        <w:t>14.1.</w:t>
      </w:r>
      <w:r>
        <w:rPr>
          <w:bCs/>
          <w:szCs w:val="24"/>
          <w:lang w:eastAsia="lt-LT"/>
        </w:rPr>
        <w:t xml:space="preserve">siekti Sveikatos netolygumų mažinimo veiksmų plano 3 </w:t>
      </w:r>
      <w:proofErr w:type="spellStart"/>
      <w:r>
        <w:rPr>
          <w:bCs/>
          <w:szCs w:val="24"/>
          <w:lang w:eastAsia="lt-LT"/>
        </w:rPr>
        <w:t>pried</w:t>
      </w:r>
      <w:r w:rsidRPr="0061038F">
        <w:rPr>
          <w:bCs/>
          <w:strike/>
          <w:szCs w:val="24"/>
          <w:lang w:eastAsia="lt-LT"/>
        </w:rPr>
        <w:t>o</w:t>
      </w:r>
      <w:r w:rsidR="0061038F">
        <w:rPr>
          <w:b/>
          <w:bCs/>
          <w:szCs w:val="24"/>
          <w:lang w:eastAsia="lt-LT"/>
        </w:rPr>
        <w:t>e</w:t>
      </w:r>
      <w:proofErr w:type="spellEnd"/>
      <w:r>
        <w:rPr>
          <w:bCs/>
          <w:szCs w:val="24"/>
          <w:lang w:eastAsia="lt-LT"/>
        </w:rPr>
        <w:t xml:space="preserve"> „Traumų ir nelaimingų atsitikimų profilaktikos, neįgalumo ir mirtingumo nuo išorinių priežasčių mažinimo krypties aprašas“ 35 punkte iškelto tikslo, 38 punkte nustatyto uždavinio ir įgyvendinti 38.7.1 ir (arba) 38.7.2 ir (arba) 38.7.3</w:t>
      </w:r>
      <w:r w:rsidR="00571E90">
        <w:rPr>
          <w:bCs/>
          <w:szCs w:val="24"/>
          <w:lang w:eastAsia="lt-LT"/>
        </w:rPr>
        <w:t xml:space="preserve"> </w:t>
      </w:r>
      <w:r w:rsidR="00571E90" w:rsidRPr="000A3BC6">
        <w:rPr>
          <w:b/>
          <w:bCs/>
          <w:lang w:eastAsia="lt-LT"/>
        </w:rPr>
        <w:t>ir (arba) 38.13</w:t>
      </w:r>
      <w:r w:rsidR="00571E90">
        <w:rPr>
          <w:bCs/>
          <w:lang w:eastAsia="lt-LT"/>
        </w:rPr>
        <w:t xml:space="preserve"> </w:t>
      </w:r>
      <w:r>
        <w:rPr>
          <w:bCs/>
          <w:szCs w:val="24"/>
          <w:lang w:eastAsia="lt-LT"/>
        </w:rPr>
        <w:t>papunkčiuose numatytas priemones, ir (arba)</w:t>
      </w:r>
    </w:p>
    <w:p w14:paraId="47BB7216" w14:textId="6294BA79" w:rsidR="00F55949" w:rsidRDefault="00F55949" w:rsidP="0061038F">
      <w:pPr>
        <w:tabs>
          <w:tab w:val="left" w:pos="142"/>
          <w:tab w:val="left" w:pos="540"/>
          <w:tab w:val="left" w:pos="720"/>
          <w:tab w:val="left" w:pos="990"/>
          <w:tab w:val="left" w:pos="1260"/>
          <w:tab w:val="left" w:pos="1418"/>
        </w:tabs>
        <w:suppressAutoHyphens/>
        <w:ind w:firstLine="851"/>
        <w:jc w:val="both"/>
        <w:textAlignment w:val="baseline"/>
        <w:rPr>
          <w:szCs w:val="24"/>
        </w:rPr>
      </w:pPr>
      <w:r>
        <w:rPr>
          <w:rFonts w:eastAsia="Calibri"/>
          <w:szCs w:val="24"/>
        </w:rPr>
        <w:t>14.2.</w:t>
      </w:r>
      <w:r>
        <w:rPr>
          <w:rFonts w:eastAsia="Calibri"/>
          <w:szCs w:val="24"/>
        </w:rPr>
        <w:tab/>
      </w:r>
      <w:r w:rsidR="00AB0EE2">
        <w:rPr>
          <w:rFonts w:eastAsia="Calibri"/>
          <w:szCs w:val="24"/>
        </w:rPr>
        <w:t>S</w:t>
      </w:r>
      <w:r>
        <w:rPr>
          <w:bCs/>
          <w:szCs w:val="24"/>
          <w:lang w:eastAsia="lt-LT"/>
        </w:rPr>
        <w:t>iekti Sveikatos netolygumų mažinimo veiksmų plano 4 priede „Sergamumo ir pirmalaikio mirtingumo nuo kraujotakos sistemos ligų mažinimo krypties aprašas“ 29 punkte iškelto tikslo, 33 punkte nustatyto uždavinio ir įgyvendinti 33.1.8.1 ir (arba) 33.1.8.2 ir (arba) 33.1.8.3</w:t>
      </w:r>
      <w:r w:rsidR="0061038F">
        <w:rPr>
          <w:bCs/>
          <w:szCs w:val="24"/>
          <w:lang w:eastAsia="lt-LT"/>
        </w:rPr>
        <w:t xml:space="preserve"> </w:t>
      </w:r>
      <w:r w:rsidR="0061038F" w:rsidRPr="000A3BC6">
        <w:rPr>
          <w:b/>
          <w:bCs/>
          <w:lang w:eastAsia="lt-LT"/>
        </w:rPr>
        <w:t>ir (arba)</w:t>
      </w:r>
      <w:r w:rsidR="0061038F" w:rsidRPr="000A3BC6">
        <w:rPr>
          <w:b/>
        </w:rPr>
        <w:t xml:space="preserve"> 33.1.10</w:t>
      </w:r>
      <w:r w:rsidR="0061038F" w:rsidRPr="000A3BC6">
        <w:t xml:space="preserve">  </w:t>
      </w:r>
      <w:r>
        <w:rPr>
          <w:bCs/>
          <w:szCs w:val="24"/>
          <w:lang w:eastAsia="lt-LT"/>
        </w:rPr>
        <w:t>papunkčiuose nustatytas priemones, ir (arba)</w:t>
      </w:r>
    </w:p>
    <w:p w14:paraId="7D148796" w14:textId="733FFB21" w:rsidR="00F55949" w:rsidRDefault="00F55949" w:rsidP="0061038F">
      <w:pPr>
        <w:tabs>
          <w:tab w:val="left" w:pos="142"/>
          <w:tab w:val="left" w:pos="284"/>
          <w:tab w:val="left" w:pos="540"/>
          <w:tab w:val="left" w:pos="720"/>
          <w:tab w:val="left" w:pos="993"/>
          <w:tab w:val="left" w:pos="1260"/>
          <w:tab w:val="left" w:pos="1418"/>
        </w:tabs>
        <w:suppressAutoHyphens/>
        <w:ind w:firstLine="851"/>
        <w:jc w:val="both"/>
        <w:textAlignment w:val="baseline"/>
        <w:rPr>
          <w:bCs/>
          <w:szCs w:val="24"/>
          <w:lang w:eastAsia="lt-LT"/>
        </w:rPr>
      </w:pPr>
      <w:r>
        <w:rPr>
          <w:rFonts w:eastAsia="Calibri"/>
          <w:bCs/>
          <w:szCs w:val="24"/>
          <w:lang w:eastAsia="lt-LT"/>
        </w:rPr>
        <w:t>14.3.</w:t>
      </w:r>
      <w:r>
        <w:rPr>
          <w:rFonts w:eastAsia="Calibri"/>
          <w:bCs/>
          <w:szCs w:val="24"/>
          <w:lang w:eastAsia="lt-LT"/>
        </w:rPr>
        <w:tab/>
      </w:r>
      <w:r>
        <w:rPr>
          <w:bCs/>
          <w:szCs w:val="24"/>
          <w:lang w:eastAsia="lt-LT"/>
        </w:rPr>
        <w:t xml:space="preserve">siekti Sveikatos netolygumų mažinimo veiksmų plano 5 priedo „Sergamumo ir pirmalaikio mirtingumo nuo galvos smegenų kraujotakos ligų mažinimo krypties aprašas“ 20 punkte nustatyto tikslo, 24 punkte iškelto uždavinio ir įgyvendinti 24.2.2.1 ir (arba) 24.2.2.2 ir (arba) 24.2.2.3 </w:t>
      </w:r>
      <w:r w:rsidR="0061038F" w:rsidRPr="00196488">
        <w:rPr>
          <w:b/>
          <w:bCs/>
          <w:lang w:eastAsia="lt-LT"/>
        </w:rPr>
        <w:t>ir (arba)</w:t>
      </w:r>
      <w:r w:rsidR="0061038F">
        <w:rPr>
          <w:b/>
          <w:bCs/>
          <w:lang w:eastAsia="lt-LT"/>
        </w:rPr>
        <w:t xml:space="preserve"> 24.5</w:t>
      </w:r>
      <w:r w:rsidR="0061038F" w:rsidRPr="0035165A">
        <w:rPr>
          <w:bCs/>
          <w:lang w:eastAsia="lt-LT"/>
        </w:rPr>
        <w:t xml:space="preserve"> </w:t>
      </w:r>
      <w:r>
        <w:rPr>
          <w:bCs/>
          <w:szCs w:val="24"/>
          <w:lang w:eastAsia="lt-LT"/>
        </w:rPr>
        <w:t>papunkčiuose nustatytas priemones.</w:t>
      </w:r>
      <w:r w:rsidR="00C655F7">
        <w:rPr>
          <w:bCs/>
          <w:szCs w:val="24"/>
          <w:lang w:eastAsia="lt-LT"/>
        </w:rPr>
        <w:t>“</w:t>
      </w:r>
      <w:r>
        <w:rPr>
          <w:bCs/>
          <w:szCs w:val="24"/>
          <w:lang w:eastAsia="lt-LT"/>
        </w:rPr>
        <w:t xml:space="preserve"> </w:t>
      </w:r>
    </w:p>
    <w:p w14:paraId="6EBAFF4B" w14:textId="044001FB" w:rsidR="007F48C6" w:rsidRDefault="00E36624" w:rsidP="00C655F7">
      <w:pPr>
        <w:widowControl w:val="0"/>
        <w:tabs>
          <w:tab w:val="left" w:pos="1260"/>
        </w:tabs>
        <w:suppressAutoHyphens/>
        <w:ind w:firstLine="851"/>
        <w:jc w:val="both"/>
        <w:textAlignment w:val="baseline"/>
        <w:rPr>
          <w:szCs w:val="24"/>
        </w:rPr>
      </w:pPr>
      <w:r>
        <w:rPr>
          <w:szCs w:val="24"/>
        </w:rPr>
        <w:t>9</w:t>
      </w:r>
      <w:r w:rsidR="00C655F7">
        <w:rPr>
          <w:szCs w:val="24"/>
        </w:rPr>
        <w:t>. Pakeičiu 19 punktą ir jį išdėstau taip:</w:t>
      </w:r>
    </w:p>
    <w:p w14:paraId="555A6D60" w14:textId="72E9EAE4" w:rsidR="00C655F7" w:rsidRDefault="00C655F7" w:rsidP="00C655F7">
      <w:pPr>
        <w:widowControl w:val="0"/>
        <w:tabs>
          <w:tab w:val="left" w:pos="142"/>
          <w:tab w:val="left" w:pos="426"/>
          <w:tab w:val="left" w:pos="540"/>
          <w:tab w:val="left" w:pos="622"/>
          <w:tab w:val="left" w:pos="720"/>
          <w:tab w:val="left" w:pos="1260"/>
        </w:tabs>
        <w:suppressAutoHyphens/>
        <w:ind w:firstLine="851"/>
        <w:jc w:val="both"/>
        <w:textAlignment w:val="baseline"/>
        <w:rPr>
          <w:szCs w:val="24"/>
        </w:rPr>
      </w:pPr>
      <w:r>
        <w:rPr>
          <w:szCs w:val="24"/>
        </w:rPr>
        <w:t xml:space="preserve">„19. Projektu turi būti siekiama </w:t>
      </w:r>
      <w:r>
        <w:rPr>
          <w:rFonts w:eastAsia="AngsanaUPC"/>
          <w:bCs/>
          <w:iCs/>
          <w:szCs w:val="24"/>
          <w:lang w:eastAsia="lt-LT"/>
        </w:rPr>
        <w:t xml:space="preserve">stebėsenos rodiklio, </w:t>
      </w:r>
      <w:r>
        <w:rPr>
          <w:szCs w:val="24"/>
        </w:rPr>
        <w:t>kurio skaičiavimas patvirtintas Veiksmų programos stebėsenos rodiklių skaičiavimo apraše:</w:t>
      </w:r>
    </w:p>
    <w:p w14:paraId="3F697616" w14:textId="77777777" w:rsidR="00C655F7" w:rsidRDefault="00C655F7" w:rsidP="00C655F7">
      <w:pPr>
        <w:widowControl w:val="0"/>
        <w:tabs>
          <w:tab w:val="left" w:pos="142"/>
          <w:tab w:val="left" w:pos="426"/>
          <w:tab w:val="left" w:pos="540"/>
          <w:tab w:val="left" w:pos="622"/>
          <w:tab w:val="left" w:pos="720"/>
          <w:tab w:val="left" w:pos="1260"/>
        </w:tabs>
        <w:suppressAutoHyphens/>
        <w:jc w:val="both"/>
        <w:textAlignment w:val="baseline"/>
        <w:rPr>
          <w:szCs w:val="24"/>
        </w:rPr>
      </w:pPr>
    </w:p>
    <w:tbl>
      <w:tblPr>
        <w:tblW w:w="8642" w:type="dxa"/>
        <w:tblLayout w:type="fixed"/>
        <w:tblCellMar>
          <w:left w:w="10" w:type="dxa"/>
          <w:right w:w="10" w:type="dxa"/>
        </w:tblCellMar>
        <w:tblLook w:val="0000" w:firstRow="0" w:lastRow="0" w:firstColumn="0" w:lastColumn="0" w:noHBand="0" w:noVBand="0"/>
      </w:tblPr>
      <w:tblGrid>
        <w:gridCol w:w="846"/>
        <w:gridCol w:w="1134"/>
        <w:gridCol w:w="4394"/>
        <w:gridCol w:w="2268"/>
      </w:tblGrid>
      <w:tr w:rsidR="00C655F7" w14:paraId="5B9A6B62" w14:textId="77777777" w:rsidTr="00A66BD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3FD16" w14:textId="77777777" w:rsidR="00C655F7" w:rsidRDefault="00C655F7" w:rsidP="00D959DD">
            <w:pPr>
              <w:jc w:val="center"/>
              <w:rPr>
                <w:b/>
                <w:szCs w:val="24"/>
              </w:rPr>
            </w:pPr>
            <w:r>
              <w:rPr>
                <w:b/>
                <w:szCs w:val="24"/>
              </w:rPr>
              <w:t>Eil. Nr.</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1FB2" w14:textId="77777777" w:rsidR="00C655F7" w:rsidRDefault="00C655F7" w:rsidP="00D959DD">
            <w:pPr>
              <w:jc w:val="center"/>
              <w:rPr>
                <w:b/>
                <w:szCs w:val="24"/>
              </w:rPr>
            </w:pPr>
            <w:r>
              <w:rPr>
                <w:b/>
                <w:szCs w:val="24"/>
              </w:rPr>
              <w:t>Rodiklio kodas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995F5" w14:textId="77777777" w:rsidR="00C655F7" w:rsidRDefault="00C655F7" w:rsidP="00D959DD">
            <w:pPr>
              <w:jc w:val="center"/>
              <w:rPr>
                <w:b/>
                <w:szCs w:val="24"/>
              </w:rPr>
            </w:pPr>
            <w:r>
              <w:rPr>
                <w:b/>
                <w:szCs w:val="24"/>
              </w:rPr>
              <w:t>Rodiklio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A8482" w14:textId="77777777" w:rsidR="00C655F7" w:rsidRDefault="00C655F7" w:rsidP="00D959DD">
            <w:pPr>
              <w:jc w:val="center"/>
              <w:rPr>
                <w:b/>
                <w:szCs w:val="24"/>
              </w:rPr>
            </w:pPr>
            <w:r>
              <w:rPr>
                <w:b/>
                <w:szCs w:val="24"/>
              </w:rPr>
              <w:t>Siektina reikšmė 2023 m.</w:t>
            </w:r>
          </w:p>
        </w:tc>
      </w:tr>
      <w:tr w:rsidR="00C655F7" w14:paraId="6D3E0F2C" w14:textId="77777777" w:rsidTr="00A66BD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7E9E" w14:textId="77777777" w:rsidR="00C655F7" w:rsidRDefault="00C655F7" w:rsidP="00D959DD">
            <w:pPr>
              <w:rPr>
                <w:szCs w:val="24"/>
              </w:rPr>
            </w:pPr>
            <w:r>
              <w:rPr>
                <w:szCs w:val="24"/>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46271" w14:textId="77777777" w:rsidR="00C655F7" w:rsidRDefault="00C655F7" w:rsidP="00D959DD">
            <w:pPr>
              <w:widowControl w:val="0"/>
              <w:tabs>
                <w:tab w:val="left" w:pos="0"/>
                <w:tab w:val="left" w:pos="622"/>
              </w:tabs>
              <w:jc w:val="both"/>
              <w:rPr>
                <w:szCs w:val="24"/>
              </w:rPr>
            </w:pPr>
            <w:r>
              <w:rPr>
                <w:szCs w:val="24"/>
              </w:rPr>
              <w:t>P.S.363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16A3B" w14:textId="77777777" w:rsidR="00C655F7" w:rsidRDefault="00C655F7" w:rsidP="00D959DD">
            <w:pPr>
              <w:widowControl w:val="0"/>
              <w:tabs>
                <w:tab w:val="left" w:pos="0"/>
                <w:tab w:val="left" w:pos="622"/>
              </w:tabs>
              <w:jc w:val="both"/>
              <w:rPr>
                <w:szCs w:val="24"/>
              </w:rPr>
            </w:pPr>
            <w:r>
              <w:rPr>
                <w:szCs w:val="24"/>
              </w:rPr>
              <w:t>„Viešąsias sveikatos priežiūros paslaugas teikiančių asmens sveikatos priežiūros įstaigų, kuriose modernizuota paslaugų teikimo infrastruktūra, skaičius“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D7062" w14:textId="77777777" w:rsidR="00C655F7" w:rsidRDefault="00C655F7" w:rsidP="00D959DD">
            <w:pPr>
              <w:jc w:val="center"/>
              <w:rPr>
                <w:strike/>
                <w:szCs w:val="24"/>
              </w:rPr>
            </w:pPr>
            <w:r w:rsidRPr="00C655F7">
              <w:rPr>
                <w:strike/>
                <w:szCs w:val="24"/>
              </w:rPr>
              <w:t>50</w:t>
            </w:r>
          </w:p>
          <w:p w14:paraId="0F9549D4" w14:textId="2A472705" w:rsidR="00C655F7" w:rsidRPr="00C655F7" w:rsidRDefault="00C655F7" w:rsidP="00A66BDC">
            <w:pPr>
              <w:ind w:right="-134"/>
              <w:jc w:val="center"/>
              <w:rPr>
                <w:b/>
                <w:szCs w:val="24"/>
              </w:rPr>
            </w:pPr>
            <w:r>
              <w:rPr>
                <w:b/>
                <w:szCs w:val="24"/>
              </w:rPr>
              <w:t>59</w:t>
            </w:r>
            <w:r w:rsidR="00793D4F">
              <w:rPr>
                <w:b/>
                <w:szCs w:val="24"/>
              </w:rPr>
              <w:t>“</w:t>
            </w:r>
          </w:p>
        </w:tc>
      </w:tr>
    </w:tbl>
    <w:p w14:paraId="4F665E60" w14:textId="48D82EC0" w:rsidR="00C655F7" w:rsidRDefault="00E36624" w:rsidP="00C655F7">
      <w:pPr>
        <w:widowControl w:val="0"/>
        <w:tabs>
          <w:tab w:val="left" w:pos="1260"/>
        </w:tabs>
        <w:suppressAutoHyphens/>
        <w:ind w:firstLine="851"/>
        <w:jc w:val="both"/>
        <w:textAlignment w:val="baseline"/>
        <w:rPr>
          <w:szCs w:val="24"/>
        </w:rPr>
      </w:pPr>
      <w:r>
        <w:rPr>
          <w:szCs w:val="24"/>
        </w:rPr>
        <w:lastRenderedPageBreak/>
        <w:t>1</w:t>
      </w:r>
      <w:r w:rsidR="00793D4F">
        <w:rPr>
          <w:szCs w:val="24"/>
        </w:rPr>
        <w:t>0. Pakeičiu 30 punktą ir jį išdėstau taip:</w:t>
      </w:r>
    </w:p>
    <w:p w14:paraId="6213566A" w14:textId="5D7B45AE" w:rsidR="00793D4F" w:rsidRDefault="00793D4F" w:rsidP="00793D4F">
      <w:pPr>
        <w:tabs>
          <w:tab w:val="left" w:pos="567"/>
          <w:tab w:val="left" w:pos="851"/>
          <w:tab w:val="left" w:pos="1260"/>
        </w:tabs>
        <w:suppressAutoHyphens/>
        <w:ind w:firstLine="709"/>
        <w:jc w:val="both"/>
        <w:textAlignment w:val="baseline"/>
        <w:rPr>
          <w:szCs w:val="24"/>
        </w:rPr>
      </w:pPr>
      <w:r>
        <w:rPr>
          <w:szCs w:val="24"/>
        </w:rPr>
        <w:t>„</w:t>
      </w:r>
      <w:r>
        <w:rPr>
          <w:rFonts w:eastAsia="Calibri"/>
          <w:szCs w:val="24"/>
        </w:rPr>
        <w:t>30.</w:t>
      </w:r>
      <w:r>
        <w:rPr>
          <w:rFonts w:eastAsia="Calibri"/>
          <w:szCs w:val="24"/>
        </w:rPr>
        <w:tab/>
      </w:r>
      <w:r>
        <w:rPr>
          <w:szCs w:val="24"/>
          <w:lang w:eastAsia="lt-LT"/>
        </w:rPr>
        <w:t xml:space="preserve">Pagal šį Aprašą tinkamų arba netinkamų finansuoti išlaidų kategorijos yra šios: </w:t>
      </w:r>
    </w:p>
    <w:p w14:paraId="1AE71300" w14:textId="77777777" w:rsidR="00793D4F" w:rsidRDefault="00793D4F" w:rsidP="00793D4F">
      <w:pPr>
        <w:tabs>
          <w:tab w:val="left" w:pos="567"/>
          <w:tab w:val="left" w:pos="851"/>
          <w:tab w:val="left" w:pos="1260"/>
        </w:tabs>
        <w:suppressAutoHyphens/>
        <w:ind w:left="450"/>
        <w:jc w:val="both"/>
        <w:textAlignment w:val="baseline"/>
        <w:rPr>
          <w:szCs w:val="24"/>
        </w:rPr>
      </w:pPr>
    </w:p>
    <w:tbl>
      <w:tblPr>
        <w:tblW w:w="9072" w:type="dxa"/>
        <w:tblInd w:w="-10" w:type="dxa"/>
        <w:tblLayout w:type="fixed"/>
        <w:tblCellMar>
          <w:left w:w="10" w:type="dxa"/>
          <w:right w:w="10" w:type="dxa"/>
        </w:tblCellMar>
        <w:tblLook w:val="0000" w:firstRow="0" w:lastRow="0" w:firstColumn="0" w:lastColumn="0" w:noHBand="0" w:noVBand="0"/>
      </w:tblPr>
      <w:tblGrid>
        <w:gridCol w:w="1418"/>
        <w:gridCol w:w="3685"/>
        <w:gridCol w:w="3969"/>
      </w:tblGrid>
      <w:tr w:rsidR="00793D4F" w:rsidRPr="00A66BDC" w14:paraId="59F548C2" w14:textId="77777777" w:rsidTr="00A66BDC">
        <w:trPr>
          <w:trHeight w:val="818"/>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DD0AF75" w14:textId="77777777" w:rsidR="00793D4F" w:rsidRPr="00D46AB9" w:rsidRDefault="00793D4F" w:rsidP="00D959DD">
            <w:pPr>
              <w:ind w:left="75" w:right="-57"/>
              <w:rPr>
                <w:szCs w:val="24"/>
              </w:rPr>
            </w:pPr>
            <w:r w:rsidRPr="00D46AB9">
              <w:rPr>
                <w:b/>
                <w:bCs/>
                <w:sz w:val="22"/>
                <w:szCs w:val="22"/>
                <w:lang w:eastAsia="lt-LT"/>
              </w:rPr>
              <w:t>Išlaidų kategorijos Nr.</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9E7E7C8" w14:textId="77777777" w:rsidR="00793D4F" w:rsidRPr="00D46AB9" w:rsidRDefault="00793D4F" w:rsidP="00D959DD">
            <w:pPr>
              <w:tabs>
                <w:tab w:val="left" w:pos="466"/>
              </w:tabs>
              <w:ind w:left="166" w:right="-57"/>
              <w:rPr>
                <w:szCs w:val="24"/>
              </w:rPr>
            </w:pPr>
            <w:r w:rsidRPr="00D46AB9">
              <w:rPr>
                <w:b/>
                <w:bCs/>
                <w:sz w:val="22"/>
                <w:szCs w:val="22"/>
                <w:lang w:eastAsia="lt-LT"/>
              </w:rPr>
              <w:t>Išlaidų kategorijos pavadinimas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0B3BA0D" w14:textId="77777777" w:rsidR="00793D4F" w:rsidRPr="00D46AB9" w:rsidRDefault="00793D4F" w:rsidP="00D959DD">
            <w:pPr>
              <w:ind w:left="127" w:right="56"/>
              <w:rPr>
                <w:szCs w:val="24"/>
              </w:rPr>
            </w:pPr>
            <w:r w:rsidRPr="00D46AB9">
              <w:rPr>
                <w:b/>
                <w:bCs/>
                <w:sz w:val="22"/>
                <w:szCs w:val="22"/>
                <w:lang w:eastAsia="lt-LT"/>
              </w:rPr>
              <w:t>Reikalavimai ir paaiškinimai</w:t>
            </w:r>
          </w:p>
        </w:tc>
      </w:tr>
      <w:tr w:rsidR="00793D4F" w:rsidRPr="00A66BDC" w14:paraId="5BDDA1E2" w14:textId="77777777" w:rsidTr="00A66BD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1F5119F" w14:textId="77777777" w:rsidR="00793D4F" w:rsidRPr="00D46AB9" w:rsidRDefault="00793D4F" w:rsidP="00D959DD">
            <w:pPr>
              <w:ind w:left="75"/>
              <w:rPr>
                <w:szCs w:val="24"/>
              </w:rPr>
            </w:pPr>
            <w:r w:rsidRPr="00D46AB9">
              <w:rPr>
                <w:b/>
                <w:bCs/>
                <w:szCs w:val="24"/>
                <w:lang w:eastAsia="lt-LT"/>
              </w:rPr>
              <w:t>1.</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1B1BDC1" w14:textId="77777777" w:rsidR="00793D4F" w:rsidRPr="00D46AB9" w:rsidRDefault="00793D4F" w:rsidP="00D959DD">
            <w:pPr>
              <w:tabs>
                <w:tab w:val="left" w:pos="466"/>
              </w:tabs>
              <w:ind w:left="166"/>
              <w:rPr>
                <w:szCs w:val="24"/>
              </w:rPr>
            </w:pPr>
            <w:r w:rsidRPr="00D46AB9">
              <w:rPr>
                <w:b/>
                <w:bCs/>
                <w:szCs w:val="24"/>
                <w:lang w:eastAsia="lt-LT"/>
              </w:rPr>
              <w:t>Žemė</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AC96969" w14:textId="77777777" w:rsidR="00793D4F" w:rsidRPr="00D46AB9" w:rsidRDefault="00793D4F" w:rsidP="00D959DD">
            <w:pPr>
              <w:ind w:left="61" w:right="56"/>
              <w:rPr>
                <w:szCs w:val="24"/>
              </w:rPr>
            </w:pPr>
            <w:r w:rsidRPr="00D46AB9">
              <w:rPr>
                <w:szCs w:val="24"/>
                <w:lang w:eastAsia="lt-LT"/>
              </w:rPr>
              <w:t>Netinkama finansuoti.</w:t>
            </w:r>
          </w:p>
        </w:tc>
      </w:tr>
      <w:tr w:rsidR="00793D4F" w:rsidRPr="00A66BDC" w14:paraId="279B85D2" w14:textId="77777777" w:rsidTr="00A66BD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098328B" w14:textId="77777777" w:rsidR="00793D4F" w:rsidRPr="00D46AB9" w:rsidRDefault="00793D4F" w:rsidP="00D959DD">
            <w:pPr>
              <w:ind w:left="75"/>
              <w:rPr>
                <w:szCs w:val="24"/>
              </w:rPr>
            </w:pPr>
            <w:r w:rsidRPr="00D46AB9">
              <w:rPr>
                <w:b/>
                <w:bCs/>
                <w:szCs w:val="24"/>
                <w:lang w:eastAsia="lt-LT"/>
              </w:rPr>
              <w:t>2.</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9D7D75C" w14:textId="77777777" w:rsidR="00793D4F" w:rsidRPr="00D46AB9" w:rsidRDefault="00793D4F" w:rsidP="00D959DD">
            <w:pPr>
              <w:tabs>
                <w:tab w:val="left" w:pos="466"/>
              </w:tabs>
              <w:ind w:left="166"/>
              <w:rPr>
                <w:szCs w:val="24"/>
              </w:rPr>
            </w:pPr>
            <w:r w:rsidRPr="00D46AB9">
              <w:rPr>
                <w:b/>
                <w:bCs/>
                <w:szCs w:val="24"/>
                <w:lang w:eastAsia="lt-LT"/>
              </w:rPr>
              <w:t>Nekilnojamasis turtas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86DCE98" w14:textId="77777777" w:rsidR="00793D4F" w:rsidRPr="00D46AB9" w:rsidRDefault="00793D4F" w:rsidP="00D959DD">
            <w:pPr>
              <w:ind w:left="61" w:right="56"/>
              <w:rPr>
                <w:szCs w:val="24"/>
              </w:rPr>
            </w:pPr>
            <w:r w:rsidRPr="00D46AB9">
              <w:rPr>
                <w:szCs w:val="24"/>
                <w:lang w:eastAsia="lt-LT"/>
              </w:rPr>
              <w:t>Netinkama finansuoti.</w:t>
            </w:r>
          </w:p>
        </w:tc>
      </w:tr>
      <w:tr w:rsidR="00793D4F" w:rsidRPr="00A66BDC" w14:paraId="6E4D46A2" w14:textId="77777777" w:rsidTr="00A66BD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46992A6" w14:textId="77777777" w:rsidR="00793D4F" w:rsidRPr="00D46AB9" w:rsidRDefault="00793D4F" w:rsidP="00D959DD">
            <w:pPr>
              <w:ind w:left="75"/>
              <w:rPr>
                <w:szCs w:val="24"/>
              </w:rPr>
            </w:pPr>
            <w:r w:rsidRPr="00D46AB9">
              <w:rPr>
                <w:b/>
                <w:bCs/>
                <w:szCs w:val="24"/>
                <w:lang w:eastAsia="lt-LT"/>
              </w:rPr>
              <w:t>3.</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312B971D" w14:textId="77777777" w:rsidR="00793D4F" w:rsidRPr="00D46AB9" w:rsidRDefault="00793D4F" w:rsidP="00D959DD">
            <w:pPr>
              <w:tabs>
                <w:tab w:val="left" w:pos="466"/>
              </w:tabs>
              <w:ind w:left="166" w:right="-57"/>
              <w:rPr>
                <w:szCs w:val="24"/>
              </w:rPr>
            </w:pPr>
            <w:r w:rsidRPr="00D46AB9">
              <w:rPr>
                <w:b/>
                <w:bCs/>
                <w:szCs w:val="24"/>
                <w:lang w:eastAsia="lt-LT"/>
              </w:rPr>
              <w:t>Statyba, rekonstravimas, remontas ir kiti darbai</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050FED6" w14:textId="77777777" w:rsidR="00793D4F" w:rsidRPr="00D46AB9" w:rsidRDefault="00793D4F" w:rsidP="00D959DD">
            <w:pPr>
              <w:ind w:left="61" w:right="56"/>
              <w:rPr>
                <w:szCs w:val="24"/>
              </w:rPr>
            </w:pPr>
            <w:r w:rsidRPr="00D46AB9">
              <w:rPr>
                <w:szCs w:val="24"/>
                <w:lang w:eastAsia="lt-LT"/>
              </w:rPr>
              <w:t>Netinkama finansuoti.</w:t>
            </w:r>
          </w:p>
        </w:tc>
      </w:tr>
      <w:tr w:rsidR="00793D4F" w:rsidRPr="00A66BDC" w14:paraId="0CAD4BEE" w14:textId="77777777" w:rsidTr="00A66BD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59BAE76" w14:textId="77777777" w:rsidR="00793D4F" w:rsidRPr="00D46AB9" w:rsidRDefault="00793D4F" w:rsidP="00D959DD">
            <w:pPr>
              <w:ind w:left="75"/>
              <w:rPr>
                <w:szCs w:val="24"/>
              </w:rPr>
            </w:pPr>
            <w:r w:rsidRPr="00D46AB9">
              <w:rPr>
                <w:b/>
                <w:bCs/>
                <w:szCs w:val="24"/>
                <w:lang w:eastAsia="lt-LT"/>
              </w:rPr>
              <w:t>4.</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080B736" w14:textId="77777777" w:rsidR="00793D4F" w:rsidRPr="00D46AB9" w:rsidRDefault="00793D4F" w:rsidP="00D959DD">
            <w:pPr>
              <w:tabs>
                <w:tab w:val="left" w:pos="466"/>
              </w:tabs>
              <w:ind w:left="166"/>
              <w:rPr>
                <w:szCs w:val="24"/>
              </w:rPr>
            </w:pPr>
            <w:r w:rsidRPr="00D46AB9">
              <w:rPr>
                <w:b/>
                <w:bCs/>
                <w:szCs w:val="24"/>
                <w:lang w:eastAsia="lt-LT"/>
              </w:rPr>
              <w:t>Įranga, įrenginiai ir kitas turtas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4501845C" w14:textId="77777777" w:rsidR="00793D4F" w:rsidRPr="00D46AB9" w:rsidRDefault="00793D4F" w:rsidP="00D959DD">
            <w:pPr>
              <w:ind w:left="61" w:right="56"/>
              <w:jc w:val="both"/>
              <w:rPr>
                <w:szCs w:val="24"/>
                <w:lang w:eastAsia="lt-LT"/>
              </w:rPr>
            </w:pPr>
            <w:r w:rsidRPr="00D46AB9">
              <w:rPr>
                <w:szCs w:val="24"/>
                <w:lang w:eastAsia="lt-LT"/>
              </w:rPr>
              <w:t xml:space="preserve">Tinkama finansuoti: </w:t>
            </w:r>
          </w:p>
          <w:p w14:paraId="663F8CEB" w14:textId="77777777" w:rsidR="00793D4F" w:rsidRPr="00D46AB9" w:rsidRDefault="00793D4F" w:rsidP="00D959DD">
            <w:pPr>
              <w:ind w:left="61" w:right="56"/>
              <w:jc w:val="both"/>
              <w:rPr>
                <w:szCs w:val="24"/>
              </w:rPr>
            </w:pPr>
            <w:r w:rsidRPr="00D46AB9">
              <w:rPr>
                <w:szCs w:val="24"/>
                <w:lang w:eastAsia="lt-LT"/>
              </w:rPr>
              <w:t>B tipo GMP automobiliai</w:t>
            </w:r>
            <w:r w:rsidRPr="00D46AB9">
              <w:rPr>
                <w:szCs w:val="24"/>
              </w:rPr>
              <w:t xml:space="preserve"> ir įranga;</w:t>
            </w:r>
          </w:p>
          <w:p w14:paraId="2F0E08DC" w14:textId="77777777" w:rsidR="00793D4F" w:rsidRPr="00D46AB9" w:rsidRDefault="00793D4F" w:rsidP="00D959DD">
            <w:pPr>
              <w:ind w:left="61" w:right="56"/>
              <w:jc w:val="both"/>
              <w:rPr>
                <w:szCs w:val="24"/>
              </w:rPr>
            </w:pPr>
            <w:r w:rsidRPr="00D46AB9">
              <w:rPr>
                <w:rFonts w:eastAsia="Calibri"/>
                <w:szCs w:val="24"/>
                <w:lang w:eastAsia="lt-LT"/>
              </w:rPr>
              <w:t>A tipo GMP automobiliai ir įranga</w:t>
            </w:r>
            <w:r w:rsidRPr="00D46AB9">
              <w:rPr>
                <w:rFonts w:eastAsia="Calibri"/>
                <w:szCs w:val="24"/>
              </w:rPr>
              <w:t>;</w:t>
            </w:r>
          </w:p>
          <w:p w14:paraId="4876B291" w14:textId="6B69EFD9" w:rsidR="00D46AB9" w:rsidRPr="00D46AB9" w:rsidRDefault="00793D4F" w:rsidP="00C954C5">
            <w:pPr>
              <w:ind w:left="61" w:right="56"/>
              <w:jc w:val="both"/>
              <w:rPr>
                <w:rFonts w:eastAsia="Calibri"/>
                <w:b/>
                <w:bCs/>
                <w:szCs w:val="24"/>
              </w:rPr>
            </w:pPr>
            <w:r w:rsidRPr="00D46AB9">
              <w:rPr>
                <w:rFonts w:eastAsia="Calibri"/>
                <w:szCs w:val="24"/>
              </w:rPr>
              <w:t>C tipo GMP automobiliai ir įranga</w:t>
            </w:r>
            <w:r w:rsidR="00C954C5" w:rsidRPr="00C954C5">
              <w:rPr>
                <w:rFonts w:eastAsia="Calibri"/>
                <w:strike/>
                <w:szCs w:val="24"/>
              </w:rPr>
              <w:t>.</w:t>
            </w:r>
            <w:r w:rsidR="00C954C5" w:rsidRPr="00C954C5">
              <w:rPr>
                <w:rFonts w:eastAsia="Calibri"/>
                <w:b/>
                <w:bCs/>
                <w:szCs w:val="24"/>
              </w:rPr>
              <w:t>;</w:t>
            </w:r>
            <w:r w:rsidR="00C954C5">
              <w:rPr>
                <w:rFonts w:eastAsia="Calibri"/>
                <w:szCs w:val="24"/>
              </w:rPr>
              <w:t xml:space="preserve"> </w:t>
            </w:r>
            <w:r w:rsidR="00D46AB9" w:rsidRPr="00D46AB9">
              <w:rPr>
                <w:rFonts w:eastAsia="Calibri"/>
                <w:b/>
                <w:bCs/>
                <w:szCs w:val="24"/>
              </w:rPr>
              <w:t>įranga skirta telemedicinos paslaugoms teikti.</w:t>
            </w:r>
          </w:p>
        </w:tc>
      </w:tr>
      <w:tr w:rsidR="00793D4F" w:rsidRPr="00A66BDC" w14:paraId="42E20B84" w14:textId="77777777" w:rsidTr="00A66BD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F46A879" w14:textId="77777777" w:rsidR="00793D4F" w:rsidRPr="00D46AB9" w:rsidRDefault="00793D4F" w:rsidP="00D959DD">
            <w:pPr>
              <w:ind w:left="75"/>
              <w:rPr>
                <w:szCs w:val="24"/>
              </w:rPr>
            </w:pPr>
            <w:r w:rsidRPr="00D46AB9">
              <w:rPr>
                <w:b/>
                <w:bCs/>
                <w:szCs w:val="24"/>
                <w:lang w:eastAsia="lt-LT"/>
              </w:rPr>
              <w:t>5.</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04BA20F2" w14:textId="77777777" w:rsidR="00793D4F" w:rsidRPr="00D46AB9" w:rsidRDefault="00793D4F" w:rsidP="00D959DD">
            <w:pPr>
              <w:tabs>
                <w:tab w:val="left" w:pos="466"/>
              </w:tabs>
              <w:ind w:left="166"/>
              <w:rPr>
                <w:szCs w:val="24"/>
              </w:rPr>
            </w:pPr>
            <w:r w:rsidRPr="00D46AB9">
              <w:rPr>
                <w:b/>
                <w:bCs/>
                <w:szCs w:val="24"/>
                <w:lang w:eastAsia="lt-LT"/>
              </w:rPr>
              <w:t>Projekto vykdymas</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91FCAA5" w14:textId="77777777" w:rsidR="00716E82" w:rsidRDefault="00793D4F" w:rsidP="00716E82">
            <w:pPr>
              <w:ind w:left="61" w:right="40"/>
              <w:jc w:val="both"/>
              <w:rPr>
                <w:b/>
                <w:bCs/>
                <w:szCs w:val="24"/>
                <w:lang w:eastAsia="lt-LT"/>
              </w:rPr>
            </w:pPr>
            <w:r w:rsidRPr="00D46AB9">
              <w:rPr>
                <w:szCs w:val="24"/>
                <w:lang w:eastAsia="lt-LT"/>
              </w:rPr>
              <w:t>Tinkamos finansuoti investicijų projekto parengimo išlaidos.</w:t>
            </w:r>
            <w:r w:rsidR="006924BA">
              <w:rPr>
                <w:szCs w:val="24"/>
                <w:lang w:eastAsia="lt-LT"/>
              </w:rPr>
              <w:t xml:space="preserve"> </w:t>
            </w:r>
            <w:r w:rsidR="006924BA" w:rsidRPr="006924BA">
              <w:rPr>
                <w:b/>
                <w:bCs/>
                <w:szCs w:val="24"/>
                <w:lang w:eastAsia="lt-LT"/>
              </w:rPr>
              <w:t>Investicijų projekto parengimo / pirkimo išlaidos negali viršyti 3 000 Eur.</w:t>
            </w:r>
          </w:p>
          <w:p w14:paraId="42CCF112" w14:textId="5BA2C479" w:rsidR="00716E82" w:rsidRDefault="006924BA" w:rsidP="00716E82">
            <w:pPr>
              <w:ind w:left="61" w:right="40"/>
              <w:jc w:val="both"/>
              <w:rPr>
                <w:b/>
                <w:bCs/>
                <w:szCs w:val="24"/>
                <w:lang w:eastAsia="lt-LT"/>
              </w:rPr>
            </w:pPr>
            <w:r w:rsidRPr="006924BA">
              <w:rPr>
                <w:b/>
                <w:bCs/>
                <w:szCs w:val="24"/>
                <w:lang w:eastAsia="lt-LT"/>
              </w:rPr>
              <w:t xml:space="preserve">Šiai kategorijai taikomas kryžminis finansavimas, išskyrus investicinio projekto </w:t>
            </w:r>
            <w:r w:rsidR="00C954C5">
              <w:rPr>
                <w:b/>
                <w:bCs/>
                <w:szCs w:val="24"/>
                <w:lang w:eastAsia="lt-LT"/>
              </w:rPr>
              <w:t xml:space="preserve">parengimo </w:t>
            </w:r>
            <w:r w:rsidRPr="006924BA">
              <w:rPr>
                <w:b/>
                <w:bCs/>
                <w:szCs w:val="24"/>
                <w:lang w:eastAsia="lt-LT"/>
              </w:rPr>
              <w:t xml:space="preserve">išlaidas. </w:t>
            </w:r>
          </w:p>
          <w:p w14:paraId="34EF8374" w14:textId="33135BE0" w:rsidR="00590F95" w:rsidRPr="00590F95" w:rsidRDefault="00590F95" w:rsidP="00590F95">
            <w:pPr>
              <w:spacing w:before="100" w:beforeAutospacing="1" w:after="100" w:afterAutospacing="1"/>
              <w:jc w:val="both"/>
              <w:textAlignment w:val="baseline"/>
              <w:rPr>
                <w:b/>
                <w:bCs/>
                <w:szCs w:val="24"/>
                <w:lang w:eastAsia="lt-LT"/>
              </w:rPr>
            </w:pPr>
            <w:r w:rsidRPr="00590F95">
              <w:rPr>
                <w:b/>
                <w:bCs/>
                <w:color w:val="000000"/>
                <w:szCs w:val="24"/>
                <w:lang w:eastAsia="lt-LT"/>
              </w:rPr>
              <w:t>Vykdant Aprašo 9</w:t>
            </w:r>
            <w:r w:rsidRPr="00F96180">
              <w:rPr>
                <w:b/>
                <w:bCs/>
                <w:color w:val="000000"/>
                <w:szCs w:val="24"/>
                <w:lang w:eastAsia="lt-LT"/>
              </w:rPr>
              <w:t>.4. papunktyje</w:t>
            </w:r>
            <w:r w:rsidRPr="00590F95">
              <w:rPr>
                <w:b/>
                <w:bCs/>
                <w:color w:val="000000"/>
                <w:szCs w:val="24"/>
                <w:lang w:eastAsia="lt-LT"/>
              </w:rPr>
              <w:t xml:space="preserve"> nurodytą remiamą veiklą tinkamos yra šios išlaidos:</w:t>
            </w:r>
          </w:p>
          <w:p w14:paraId="5A26B79E" w14:textId="3C5BB273" w:rsidR="00590F95" w:rsidRPr="00590F95" w:rsidRDefault="00590F95" w:rsidP="00590F95">
            <w:pPr>
              <w:spacing w:before="100" w:beforeAutospacing="1" w:after="100" w:afterAutospacing="1"/>
              <w:jc w:val="both"/>
              <w:textAlignment w:val="baseline"/>
              <w:rPr>
                <w:b/>
                <w:bCs/>
                <w:szCs w:val="24"/>
                <w:lang w:eastAsia="lt-LT"/>
              </w:rPr>
            </w:pPr>
            <w:r w:rsidRPr="00590F95">
              <w:rPr>
                <w:b/>
                <w:bCs/>
                <w:color w:val="000000"/>
                <w:szCs w:val="24"/>
                <w:lang w:eastAsia="lt-LT"/>
              </w:rPr>
              <w:t>5.</w:t>
            </w:r>
            <w:r w:rsidR="00C954C5">
              <w:rPr>
                <w:b/>
                <w:bCs/>
                <w:color w:val="000000"/>
                <w:szCs w:val="24"/>
                <w:lang w:eastAsia="lt-LT"/>
              </w:rPr>
              <w:t>1</w:t>
            </w:r>
            <w:r w:rsidRPr="00590F95">
              <w:rPr>
                <w:b/>
                <w:bCs/>
                <w:color w:val="000000"/>
                <w:szCs w:val="24"/>
                <w:lang w:eastAsia="lt-LT"/>
              </w:rPr>
              <w:t>.</w:t>
            </w:r>
            <w:r w:rsidRPr="00F96180">
              <w:rPr>
                <w:b/>
                <w:bCs/>
                <w:color w:val="000000"/>
                <w:szCs w:val="24"/>
                <w:lang w:eastAsia="lt-LT"/>
              </w:rPr>
              <w:t xml:space="preserve"> </w:t>
            </w:r>
            <w:r w:rsidRPr="00590F95">
              <w:rPr>
                <w:b/>
                <w:bCs/>
                <w:szCs w:val="24"/>
                <w:lang w:eastAsia="lt-LT"/>
              </w:rPr>
              <w:t xml:space="preserve">Projekto veikloms vykdyti reikalingos projektą vykdančių darbuotojų darbo užmokesčio išlaidos apmokamos taikant Valandinio projekto vykdančiojo personalo fiksuotojo įkainio nustatymo, naudojant 1 720 valandų standartinį metinį darbo laiką, metodiką. </w:t>
            </w:r>
          </w:p>
          <w:p w14:paraId="166B0317" w14:textId="7A160FAB" w:rsidR="00590F95" w:rsidRPr="00590F95" w:rsidRDefault="00590F95" w:rsidP="00590F95">
            <w:pPr>
              <w:spacing w:before="100" w:beforeAutospacing="1" w:after="100" w:afterAutospacing="1"/>
              <w:jc w:val="both"/>
              <w:textAlignment w:val="baseline"/>
              <w:rPr>
                <w:b/>
                <w:bCs/>
                <w:szCs w:val="24"/>
                <w:lang w:eastAsia="lt-LT"/>
              </w:rPr>
            </w:pPr>
            <w:r w:rsidRPr="00590F95">
              <w:rPr>
                <w:szCs w:val="24"/>
                <w:lang w:eastAsia="lt-LT"/>
              </w:rPr>
              <w:t> </w:t>
            </w:r>
            <w:r w:rsidRPr="00590F95">
              <w:rPr>
                <w:b/>
                <w:bCs/>
                <w:szCs w:val="24"/>
                <w:lang w:eastAsia="lt-LT"/>
              </w:rPr>
              <w:t>5.</w:t>
            </w:r>
            <w:r w:rsidR="00C954C5">
              <w:rPr>
                <w:b/>
                <w:bCs/>
                <w:szCs w:val="24"/>
                <w:lang w:eastAsia="lt-LT"/>
              </w:rPr>
              <w:t>2</w:t>
            </w:r>
            <w:r w:rsidRPr="00590F95">
              <w:rPr>
                <w:b/>
                <w:bCs/>
                <w:szCs w:val="24"/>
                <w:lang w:eastAsia="lt-LT"/>
              </w:rPr>
              <w:t xml:space="preserve"> Kitos projekto įgyvendinimui reikalingos išlaidos.</w:t>
            </w:r>
          </w:p>
          <w:p w14:paraId="738EA878" w14:textId="007B2654" w:rsidR="00590F95" w:rsidRPr="00F96180" w:rsidRDefault="00590F95" w:rsidP="00F96180">
            <w:pPr>
              <w:spacing w:before="100" w:beforeAutospacing="1" w:after="100" w:afterAutospacing="1"/>
              <w:jc w:val="both"/>
              <w:textAlignment w:val="baseline"/>
              <w:rPr>
                <w:b/>
                <w:bCs/>
                <w:szCs w:val="24"/>
                <w:lang w:eastAsia="lt-LT"/>
              </w:rPr>
            </w:pPr>
            <w:r w:rsidRPr="00590F95">
              <w:rPr>
                <w:b/>
                <w:bCs/>
                <w:szCs w:val="24"/>
                <w:lang w:eastAsia="lt-LT"/>
              </w:rPr>
              <w:t>Šiame punkte nurodyt</w:t>
            </w:r>
            <w:r w:rsidR="00C954C5">
              <w:rPr>
                <w:b/>
                <w:bCs/>
                <w:szCs w:val="24"/>
                <w:lang w:eastAsia="lt-LT"/>
              </w:rPr>
              <w:t>a</w:t>
            </w:r>
            <w:r w:rsidRPr="00590F95">
              <w:rPr>
                <w:b/>
                <w:bCs/>
                <w:szCs w:val="24"/>
                <w:lang w:eastAsia="lt-LT"/>
              </w:rPr>
              <w:t xml:space="preserve"> ataskait</w:t>
            </w:r>
            <w:r w:rsidR="00C954C5">
              <w:rPr>
                <w:b/>
                <w:bCs/>
                <w:szCs w:val="24"/>
                <w:lang w:eastAsia="lt-LT"/>
              </w:rPr>
              <w:t>a</w:t>
            </w:r>
            <w:r w:rsidRPr="00590F95">
              <w:rPr>
                <w:b/>
                <w:bCs/>
                <w:szCs w:val="24"/>
                <w:lang w:eastAsia="lt-LT"/>
              </w:rPr>
              <w:t xml:space="preserve"> skelbiam</w:t>
            </w:r>
            <w:r w:rsidR="00C954C5">
              <w:rPr>
                <w:b/>
                <w:bCs/>
                <w:szCs w:val="24"/>
                <w:lang w:eastAsia="lt-LT"/>
              </w:rPr>
              <w:t>a</w:t>
            </w:r>
            <w:r w:rsidRPr="00590F95">
              <w:rPr>
                <w:b/>
                <w:bCs/>
                <w:szCs w:val="24"/>
                <w:lang w:eastAsia="lt-LT"/>
              </w:rPr>
              <w:t xml:space="preserve"> E</w:t>
            </w:r>
            <w:r w:rsidR="00C954C5">
              <w:rPr>
                <w:b/>
                <w:bCs/>
                <w:szCs w:val="24"/>
                <w:lang w:eastAsia="lt-LT"/>
              </w:rPr>
              <w:t>uropos Sąjungos</w:t>
            </w:r>
            <w:r w:rsidRPr="00590F95">
              <w:rPr>
                <w:b/>
                <w:bCs/>
                <w:szCs w:val="24"/>
                <w:lang w:eastAsia="lt-LT"/>
              </w:rPr>
              <w:t xml:space="preserve"> struktūrinių fondų interneto svetainėje: </w:t>
            </w:r>
            <w:r w:rsidRPr="00590F95">
              <w:rPr>
                <w:b/>
                <w:bCs/>
                <w:color w:val="0563C1"/>
                <w:szCs w:val="24"/>
                <w:u w:val="single"/>
                <w:lang w:eastAsia="lt-LT"/>
              </w:rPr>
              <w:t>http://www.esinvesticijos.lt/lt/dokumentai/supaprastinto-islaidu-apmokejimo-tyrimai</w:t>
            </w:r>
          </w:p>
        </w:tc>
      </w:tr>
      <w:tr w:rsidR="00793D4F" w:rsidRPr="00A66BDC" w14:paraId="5B358366" w14:textId="77777777" w:rsidTr="00A66BD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4E08D9C" w14:textId="77777777" w:rsidR="00793D4F" w:rsidRPr="00D46AB9" w:rsidRDefault="00793D4F" w:rsidP="00D959DD">
            <w:pPr>
              <w:ind w:left="75"/>
              <w:rPr>
                <w:szCs w:val="24"/>
              </w:rPr>
            </w:pPr>
            <w:r w:rsidRPr="00D46AB9">
              <w:rPr>
                <w:b/>
                <w:bCs/>
                <w:szCs w:val="24"/>
                <w:lang w:eastAsia="lt-LT"/>
              </w:rPr>
              <w:t>6.</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65A57E86" w14:textId="77777777" w:rsidR="00793D4F" w:rsidRPr="00D46AB9" w:rsidRDefault="00793D4F" w:rsidP="00D959DD">
            <w:pPr>
              <w:tabs>
                <w:tab w:val="left" w:pos="466"/>
              </w:tabs>
              <w:ind w:left="166"/>
              <w:rPr>
                <w:szCs w:val="24"/>
              </w:rPr>
            </w:pPr>
            <w:r w:rsidRPr="00D46AB9">
              <w:rPr>
                <w:b/>
                <w:bCs/>
                <w:szCs w:val="24"/>
                <w:lang w:eastAsia="lt-LT"/>
              </w:rPr>
              <w:t xml:space="preserve">Informavimas apie projektą </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18F3C767" w14:textId="228E831C" w:rsidR="00716E82" w:rsidRPr="00D46AB9" w:rsidRDefault="00793D4F" w:rsidP="00716E82">
            <w:pPr>
              <w:ind w:left="61" w:right="56"/>
              <w:jc w:val="both"/>
              <w:rPr>
                <w:rFonts w:eastAsia="Calibri"/>
                <w:szCs w:val="24"/>
                <w:lang w:eastAsia="lt-LT"/>
              </w:rPr>
            </w:pPr>
            <w:r w:rsidRPr="00D46AB9">
              <w:rPr>
                <w:color w:val="000000"/>
                <w:szCs w:val="24"/>
              </w:rPr>
              <w:t xml:space="preserve">Tinkamos finansuoti privalomos informavimo apie projektą veiklos pagal Projektų taisyklių 450.1–450.6 </w:t>
            </w:r>
            <w:r w:rsidRPr="00D46AB9">
              <w:rPr>
                <w:color w:val="000000"/>
                <w:szCs w:val="24"/>
              </w:rPr>
              <w:lastRenderedPageBreak/>
              <w:t>papunkčius ir lipdukai ant GMP automobilių (</w:t>
            </w:r>
            <w:r w:rsidRPr="00D46AB9">
              <w:rPr>
                <w:bCs/>
                <w:color w:val="000000"/>
                <w:szCs w:val="24"/>
              </w:rPr>
              <w:t>lipdukuose turi būti naudojamas ES 2014–2020</w:t>
            </w:r>
            <w:r w:rsidR="000336F0">
              <w:rPr>
                <w:bCs/>
                <w:color w:val="000000"/>
                <w:szCs w:val="24"/>
              </w:rPr>
              <w:t xml:space="preserve"> </w:t>
            </w:r>
            <w:r w:rsidRPr="00D46AB9">
              <w:rPr>
                <w:bCs/>
                <w:color w:val="000000"/>
                <w:szCs w:val="24"/>
              </w:rPr>
              <w:t>metų struktūrinių fondų ženklas ir informuojama apie finansavimą iš ERPF fondo</w:t>
            </w:r>
            <w:r w:rsidRPr="00D46AB9">
              <w:rPr>
                <w:color w:val="000000"/>
                <w:szCs w:val="24"/>
              </w:rPr>
              <w:t>).</w:t>
            </w:r>
          </w:p>
        </w:tc>
      </w:tr>
      <w:tr w:rsidR="00793D4F" w14:paraId="2B9B9CA2" w14:textId="77777777" w:rsidTr="00716E82">
        <w:trPr>
          <w:trHeight w:val="547"/>
        </w:trPr>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2EFEB6C0" w14:textId="77777777" w:rsidR="00793D4F" w:rsidRPr="00D46AB9" w:rsidRDefault="00793D4F" w:rsidP="00D959DD">
            <w:pPr>
              <w:ind w:left="75"/>
              <w:rPr>
                <w:szCs w:val="24"/>
              </w:rPr>
            </w:pPr>
            <w:r w:rsidRPr="00D46AB9">
              <w:rPr>
                <w:b/>
                <w:bCs/>
                <w:szCs w:val="24"/>
                <w:lang w:eastAsia="lt-LT"/>
              </w:rPr>
              <w:lastRenderedPageBreak/>
              <w:t>7.</w:t>
            </w:r>
          </w:p>
        </w:tc>
        <w:tc>
          <w:tcPr>
            <w:tcW w:w="36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7CB59D4B" w14:textId="77777777" w:rsidR="00793D4F" w:rsidRPr="00D46AB9" w:rsidRDefault="00793D4F" w:rsidP="00D959DD">
            <w:pPr>
              <w:tabs>
                <w:tab w:val="left" w:pos="466"/>
              </w:tabs>
              <w:ind w:left="166"/>
              <w:rPr>
                <w:szCs w:val="24"/>
              </w:rPr>
            </w:pPr>
            <w:r w:rsidRPr="00D46AB9">
              <w:rPr>
                <w:b/>
                <w:bCs/>
                <w:szCs w:val="24"/>
                <w:lang w:eastAsia="lt-LT"/>
              </w:rPr>
              <w:t>Netiesioginės išlaidos ir kitos išlaidos pagal fiksuotąją projekto išlaidų normą</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tcPr>
          <w:p w14:paraId="5E603344" w14:textId="77777777" w:rsidR="00793D4F" w:rsidRPr="00D46AB9" w:rsidRDefault="00793D4F" w:rsidP="00D959DD">
            <w:pPr>
              <w:ind w:left="61" w:right="56"/>
              <w:jc w:val="both"/>
              <w:rPr>
                <w:szCs w:val="24"/>
              </w:rPr>
            </w:pPr>
            <w:r w:rsidRPr="00D46AB9">
              <w:rPr>
                <w:szCs w:val="24"/>
                <w:lang w:eastAsia="lt-LT"/>
              </w:rPr>
              <w:t xml:space="preserve">Projektui taikoma fiksuotoji projekto išlaidų norma nustatoma vadovaujantis Projektų taisyklių 10 priedu. </w:t>
            </w:r>
          </w:p>
        </w:tc>
      </w:tr>
    </w:tbl>
    <w:p w14:paraId="45F0375D" w14:textId="39184932" w:rsidR="00A81B3E" w:rsidRPr="00A81B3E" w:rsidRDefault="00A81B3E" w:rsidP="00A81B3E">
      <w:pPr>
        <w:ind w:firstLine="709"/>
        <w:jc w:val="both"/>
        <w:rPr>
          <w:rFonts w:ascii="Helv" w:eastAsia="Calibri" w:hAnsi="Helv" w:cs="Helv"/>
          <w:b/>
          <w:bCs/>
          <w:color w:val="000000"/>
          <w:sz w:val="20"/>
          <w:lang w:eastAsia="lt-LT"/>
        </w:rPr>
      </w:pPr>
      <w:r>
        <w:rPr>
          <w:szCs w:val="24"/>
          <w:lang w:eastAsia="lt-LT"/>
        </w:rPr>
        <w:t xml:space="preserve">Pastaba: </w:t>
      </w:r>
      <w:r w:rsidRPr="00A81B3E">
        <w:rPr>
          <w:strike/>
          <w:szCs w:val="24"/>
          <w:lang w:eastAsia="lt-LT"/>
        </w:rPr>
        <w:t xml:space="preserve">Paraiškos formos projekto biudžeto </w:t>
      </w:r>
      <w:r w:rsidRPr="00A81B3E">
        <w:rPr>
          <w:rFonts w:eastAsia="Calibri"/>
          <w:strike/>
          <w:szCs w:val="24"/>
          <w:lang w:eastAsia="lt-LT"/>
        </w:rPr>
        <w:t>lentelė pildoma vadovaujantis Projekto biudžeto formos pildymo instrukcija, pateikta Rekomendacijose dėl projektų išlaidų atitikties Europos Sąjungos struktūrinių fondų reikalavimams.</w:t>
      </w:r>
      <w:r>
        <w:rPr>
          <w:rFonts w:eastAsia="Calibri"/>
          <w:szCs w:val="24"/>
          <w:lang w:eastAsia="lt-LT"/>
        </w:rPr>
        <w:t xml:space="preserve"> </w:t>
      </w:r>
      <w:r w:rsidRPr="00A81B3E">
        <w:rPr>
          <w:b/>
          <w:bCs/>
          <w:lang w:eastAsia="lt-LT"/>
        </w:rPr>
        <w:t>Pastaba: Paraiškos formos projekto biudžeto lentelė pildoma vadovaujantis instrukcija Projekto biudžeto formos pildymas, pateikta Rekomendacijose dėl projektų išlaidų atitikties Europos Sąjungos struktūrinių fondų reikalavimams.</w:t>
      </w:r>
    </w:p>
    <w:p w14:paraId="776D858D" w14:textId="43AB3DBF" w:rsidR="00793D4F" w:rsidRDefault="00E36624" w:rsidP="00C655F7">
      <w:pPr>
        <w:widowControl w:val="0"/>
        <w:tabs>
          <w:tab w:val="left" w:pos="1260"/>
        </w:tabs>
        <w:suppressAutoHyphens/>
        <w:ind w:firstLine="851"/>
        <w:jc w:val="both"/>
        <w:textAlignment w:val="baseline"/>
        <w:rPr>
          <w:szCs w:val="24"/>
        </w:rPr>
      </w:pPr>
      <w:r>
        <w:rPr>
          <w:szCs w:val="24"/>
        </w:rPr>
        <w:t>1</w:t>
      </w:r>
      <w:r w:rsidR="00A66BDC">
        <w:rPr>
          <w:szCs w:val="24"/>
        </w:rPr>
        <w:t>1. Pakeičiu 31 punktą ir jį išdėstau taip:</w:t>
      </w:r>
    </w:p>
    <w:p w14:paraId="0AB03288" w14:textId="4ED65DC4" w:rsidR="00A66BDC" w:rsidRPr="007E08C1" w:rsidRDefault="007E08C1" w:rsidP="007E08C1">
      <w:pPr>
        <w:widowControl w:val="0"/>
        <w:tabs>
          <w:tab w:val="left" w:pos="1260"/>
        </w:tabs>
        <w:suppressAutoHyphens/>
        <w:ind w:firstLine="851"/>
        <w:jc w:val="both"/>
        <w:textAlignment w:val="baseline"/>
        <w:rPr>
          <w:b/>
          <w:bCs/>
        </w:rPr>
      </w:pPr>
      <w:r>
        <w:rPr>
          <w:szCs w:val="24"/>
        </w:rPr>
        <w:t xml:space="preserve">„31. Pagal </w:t>
      </w:r>
      <w:r w:rsidRPr="007E08C1">
        <w:rPr>
          <w:strike/>
          <w:szCs w:val="24"/>
        </w:rPr>
        <w:t xml:space="preserve">Aprašą kryžminis finansavimas </w:t>
      </w:r>
      <w:proofErr w:type="spellStart"/>
      <w:r w:rsidRPr="007E08C1">
        <w:rPr>
          <w:strike/>
          <w:szCs w:val="24"/>
        </w:rPr>
        <w:t>netaikomas.</w:t>
      </w:r>
      <w:r w:rsidR="00A66BDC" w:rsidRPr="007E08C1">
        <w:rPr>
          <w:b/>
          <w:bCs/>
          <w:szCs w:val="24"/>
        </w:rPr>
        <w:t>Aprašo</w:t>
      </w:r>
      <w:proofErr w:type="spellEnd"/>
      <w:r w:rsidR="00A66BDC" w:rsidRPr="007E08C1">
        <w:rPr>
          <w:b/>
          <w:bCs/>
          <w:szCs w:val="24"/>
        </w:rPr>
        <w:t xml:space="preserve"> 9.4</w:t>
      </w:r>
      <w:r w:rsidR="00A66BDC" w:rsidRPr="007E08C1">
        <w:rPr>
          <w:b/>
          <w:bCs/>
        </w:rPr>
        <w:t xml:space="preserve"> papunktyje nurodytą veiklą galimas kryžminis finansavimas, kuris gali sudaryti iki 10 procentų priemonės lygiu tinkamų finansuoti išlaidų. Veiklos, kurios patenka į Europos socialinio fondo taikymo sritį, turi būti būtinos siekiant projekto tikslų ir rezultatų.“</w:t>
      </w:r>
    </w:p>
    <w:p w14:paraId="6C60DDAF" w14:textId="34A77031" w:rsidR="009C1739" w:rsidRDefault="00E36624" w:rsidP="00A66BDC">
      <w:pPr>
        <w:tabs>
          <w:tab w:val="left" w:pos="450"/>
          <w:tab w:val="left" w:pos="851"/>
          <w:tab w:val="left" w:pos="1260"/>
        </w:tabs>
        <w:suppressAutoHyphens/>
        <w:ind w:firstLine="851"/>
        <w:jc w:val="both"/>
        <w:textAlignment w:val="baseline"/>
      </w:pPr>
      <w:r>
        <w:t>12</w:t>
      </w:r>
      <w:r w:rsidR="009C1739">
        <w:t xml:space="preserve">. Pakeičiu </w:t>
      </w:r>
      <w:r w:rsidR="00BB0489">
        <w:t>3</w:t>
      </w:r>
      <w:r w:rsidR="005A25F8">
        <w:t>6</w:t>
      </w:r>
      <w:r w:rsidR="00BB0489">
        <w:t xml:space="preserve"> punktą ir jį išdėstau taip:</w:t>
      </w:r>
    </w:p>
    <w:p w14:paraId="05075D4B" w14:textId="52D9FC45" w:rsidR="00E025CE" w:rsidRDefault="005A25F8" w:rsidP="00E025CE">
      <w:pPr>
        <w:tabs>
          <w:tab w:val="left" w:pos="567"/>
          <w:tab w:val="left" w:pos="1260"/>
        </w:tabs>
        <w:suppressAutoHyphens/>
        <w:ind w:firstLine="709"/>
        <w:jc w:val="both"/>
        <w:textAlignment w:val="baseline"/>
        <w:rPr>
          <w:szCs w:val="24"/>
        </w:rPr>
      </w:pPr>
      <w:r>
        <w:rPr>
          <w:szCs w:val="24"/>
        </w:rPr>
        <w:t xml:space="preserve">„36. </w:t>
      </w:r>
      <w:r w:rsidR="00E025CE">
        <w:rPr>
          <w:szCs w:val="24"/>
        </w:rPr>
        <w:t>Kartu su projektiniu pasiūlymu galimi pareiškėjai turi pateikti</w:t>
      </w:r>
      <w:r w:rsidR="00E025CE">
        <w:rPr>
          <w:b/>
          <w:bCs/>
          <w:szCs w:val="24"/>
        </w:rPr>
        <w:t>:</w:t>
      </w:r>
      <w:r w:rsidR="00E025CE">
        <w:rPr>
          <w:szCs w:val="24"/>
        </w:rPr>
        <w:t xml:space="preserve"> </w:t>
      </w:r>
      <w:r w:rsidR="00E025CE" w:rsidRPr="00E025CE">
        <w:rPr>
          <w:strike/>
          <w:szCs w:val="24"/>
        </w:rPr>
        <w:t>investicijų projektą, parengtą pagal Investicijų projektų, kuriems siekiama gauti finansavimą iš Europos Sąjungos struktūrinės paramos ir (ar) valstybės biudžeto lėšų, rengimo metodiką, kuri skelbiama ES struktūrinių fondų svetainėje www.esinvesticijos.lt (toliau – Investicijų projekto rengimo metodika). Jei investicijų projektas teikiamas raštu, kartu pateikiama ir į elektroninę laikmeną įrašyta elektroninio investicinio projekto versija kartu su priedais.</w:t>
      </w:r>
    </w:p>
    <w:p w14:paraId="5D9ADFC0" w14:textId="78259C3A" w:rsidR="005A25F8" w:rsidRDefault="005A25F8" w:rsidP="005A25F8">
      <w:pPr>
        <w:tabs>
          <w:tab w:val="left" w:pos="567"/>
          <w:tab w:val="left" w:pos="1260"/>
        </w:tabs>
        <w:suppressAutoHyphens/>
        <w:ind w:firstLine="851"/>
        <w:jc w:val="both"/>
        <w:textAlignment w:val="baseline"/>
        <w:rPr>
          <w:b/>
          <w:bCs/>
          <w:szCs w:val="24"/>
        </w:rPr>
      </w:pPr>
      <w:r>
        <w:rPr>
          <w:b/>
          <w:bCs/>
          <w:szCs w:val="24"/>
        </w:rPr>
        <w:t xml:space="preserve">36.1. </w:t>
      </w:r>
      <w:r w:rsidRPr="00BB0489">
        <w:rPr>
          <w:b/>
          <w:bCs/>
          <w:szCs w:val="24"/>
          <w:lang w:eastAsia="lt-LT"/>
        </w:rPr>
        <w:t>preliminarių projekto išlaidų deklaracijos lapą (Aprašo 2 priedas), patvirtinantį,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 iš kitų Veiksmų programos prioritetų ar priemonių ir (ar) iš kitų finansinės paramos priemonių</w:t>
      </w:r>
    </w:p>
    <w:p w14:paraId="796F5491" w14:textId="2E385C5B" w:rsidR="00BB0489" w:rsidRDefault="005A25F8" w:rsidP="00E025CE">
      <w:pPr>
        <w:tabs>
          <w:tab w:val="left" w:pos="567"/>
          <w:tab w:val="left" w:pos="1260"/>
        </w:tabs>
        <w:suppressAutoHyphens/>
        <w:ind w:firstLine="851"/>
        <w:jc w:val="both"/>
        <w:textAlignment w:val="baseline"/>
        <w:rPr>
          <w:b/>
          <w:bCs/>
          <w:szCs w:val="24"/>
          <w:lang w:eastAsia="lt-LT"/>
        </w:rPr>
      </w:pPr>
      <w:r>
        <w:rPr>
          <w:b/>
          <w:bCs/>
          <w:szCs w:val="24"/>
        </w:rPr>
        <w:t>36.2.</w:t>
      </w:r>
      <w:r>
        <w:rPr>
          <w:szCs w:val="24"/>
        </w:rPr>
        <w:t xml:space="preserve"> </w:t>
      </w:r>
      <w:bookmarkStart w:id="1" w:name="part_48d5aec3816e408abcfa8f5943d080be"/>
      <w:bookmarkEnd w:id="1"/>
      <w:r w:rsidR="00BB0489" w:rsidRPr="00BB0489">
        <w:rPr>
          <w:b/>
          <w:bCs/>
          <w:szCs w:val="24"/>
          <w:lang w:eastAsia="lt-LT"/>
        </w:rPr>
        <w:t xml:space="preserve">investicijų projektą, parengtą pagal Investicijų projektų, kuriems siekiama gauti finansavimą iš Europos Sąjungos struktūrinės paramos ir (ar) valstybės biudžeto lėšų, rengimo metodiką (toliau – Investicijų projektų rengimo metodika), kuri skelbiama Europos Sąjungos struktūrinių fondų svetainėje www.esinvesticijos.lt,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(trys šimtai tūkstančių eurų). Kartu pateikiamas į elektroninę laikmeną įrašytas investicijų projektas, taip pat jo priedai – sąnaudų naudos analizės (toliau – SNA)  ir (arba) sąnaudų </w:t>
      </w:r>
      <w:r w:rsidR="00126E0E" w:rsidRPr="00126E0E">
        <w:rPr>
          <w:b/>
          <w:bCs/>
          <w:szCs w:val="24"/>
          <w:lang w:eastAsia="lt-LT"/>
        </w:rPr>
        <w:t xml:space="preserve">veiksmingumo </w:t>
      </w:r>
      <w:r w:rsidR="00BB0489" w:rsidRPr="00BB0489">
        <w:rPr>
          <w:b/>
          <w:bCs/>
          <w:szCs w:val="24"/>
          <w:lang w:eastAsia="lt-LT"/>
        </w:rPr>
        <w:t>analizės</w:t>
      </w:r>
      <w:r w:rsidR="00126E0E" w:rsidRPr="00126E0E">
        <w:rPr>
          <w:b/>
          <w:bCs/>
          <w:szCs w:val="24"/>
          <w:lang w:eastAsia="lt-LT"/>
        </w:rPr>
        <w:t xml:space="preserve"> (SVA)</w:t>
      </w:r>
      <w:r w:rsidR="00BB0489" w:rsidRPr="00BB0489">
        <w:rPr>
          <w:b/>
          <w:bCs/>
          <w:szCs w:val="24"/>
          <w:lang w:eastAsia="lt-LT"/>
        </w:rPr>
        <w:t xml:space="preserve"> rezultatų lentelės </w:t>
      </w:r>
      <w:r w:rsidR="00BB0489" w:rsidRPr="00BB0489">
        <w:rPr>
          <w:b/>
          <w:bCs/>
          <w:i/>
          <w:iCs/>
          <w:szCs w:val="24"/>
          <w:lang w:eastAsia="lt-LT"/>
        </w:rPr>
        <w:t>MS Excel</w:t>
      </w:r>
      <w:r w:rsidR="00BB0489" w:rsidRPr="00BB0489">
        <w:rPr>
          <w:b/>
          <w:bCs/>
          <w:szCs w:val="24"/>
          <w:lang w:eastAsia="lt-LT"/>
        </w:rPr>
        <w:t xml:space="preserve"> formatu</w:t>
      </w:r>
      <w:r>
        <w:rPr>
          <w:b/>
          <w:bCs/>
          <w:szCs w:val="24"/>
          <w:lang w:eastAsia="lt-LT"/>
        </w:rPr>
        <w:t>.</w:t>
      </w:r>
    </w:p>
    <w:p w14:paraId="6004C484" w14:textId="72086EDD" w:rsidR="00D7451F" w:rsidRDefault="00E36624" w:rsidP="00BB0489">
      <w:pPr>
        <w:ind w:firstLine="851"/>
        <w:jc w:val="both"/>
        <w:rPr>
          <w:szCs w:val="24"/>
          <w:lang w:eastAsia="lt-LT"/>
        </w:rPr>
      </w:pPr>
      <w:r>
        <w:rPr>
          <w:szCs w:val="24"/>
          <w:lang w:eastAsia="lt-LT"/>
        </w:rPr>
        <w:t>1</w:t>
      </w:r>
      <w:r w:rsidR="005A25F8" w:rsidRPr="005A25F8">
        <w:rPr>
          <w:szCs w:val="24"/>
          <w:lang w:eastAsia="lt-LT"/>
        </w:rPr>
        <w:t>3.</w:t>
      </w:r>
      <w:r w:rsidR="00D7451F">
        <w:rPr>
          <w:szCs w:val="24"/>
          <w:lang w:eastAsia="lt-LT"/>
        </w:rPr>
        <w:t xml:space="preserve"> Pakeičiu 37 punktą ir jį išdėstau taip:</w:t>
      </w:r>
    </w:p>
    <w:p w14:paraId="496449CF" w14:textId="77777777" w:rsidR="006E5DF9" w:rsidRPr="006E5DF9" w:rsidRDefault="00D7451F" w:rsidP="006E5DF9">
      <w:pPr>
        <w:tabs>
          <w:tab w:val="left" w:pos="567"/>
          <w:tab w:val="left" w:pos="1260"/>
        </w:tabs>
        <w:suppressAutoHyphens/>
        <w:ind w:firstLine="709"/>
        <w:jc w:val="both"/>
        <w:textAlignment w:val="baseline"/>
        <w:rPr>
          <w:strike/>
          <w:szCs w:val="24"/>
        </w:rPr>
      </w:pPr>
      <w:r>
        <w:rPr>
          <w:szCs w:val="24"/>
          <w:lang w:eastAsia="lt-LT"/>
        </w:rPr>
        <w:t xml:space="preserve">„37. </w:t>
      </w:r>
      <w:r w:rsidR="006E5DF9">
        <w:rPr>
          <w:szCs w:val="24"/>
        </w:rPr>
        <w:t xml:space="preserve">Investicijų projekte turi būti išnagrinėtos ir palygintos projekto įgyvendinimo alternatyvos, vadovaujantis Investicijų projektų rengimo metodikos 4 priedu. Pareiškėjas savo nuožiūra gali nagrinėti ir kitas (papildomas) alternatyvas. </w:t>
      </w:r>
      <w:r w:rsidR="006E5DF9" w:rsidRPr="006E5DF9">
        <w:rPr>
          <w:strike/>
          <w:szCs w:val="24"/>
        </w:rPr>
        <w:t>Projekto įgyvendinimo alternatyvoms įvertinti pareiškėjas gali pasirinkti taikyti sąnaudų efektyvumo analizės arba sąnaudų ir naudos analizės metodą.</w:t>
      </w:r>
    </w:p>
    <w:p w14:paraId="312410C1" w14:textId="2770ADDA" w:rsidR="006E5DF9" w:rsidRDefault="00E36624" w:rsidP="00DD4984">
      <w:pPr>
        <w:ind w:firstLine="851"/>
        <w:jc w:val="both"/>
        <w:rPr>
          <w:szCs w:val="24"/>
        </w:rPr>
      </w:pPr>
      <w:r>
        <w:rPr>
          <w:szCs w:val="24"/>
          <w:lang w:eastAsia="lt-LT"/>
        </w:rPr>
        <w:lastRenderedPageBreak/>
        <w:t>1</w:t>
      </w:r>
      <w:r w:rsidR="006E5DF9">
        <w:rPr>
          <w:szCs w:val="24"/>
          <w:lang w:eastAsia="lt-LT"/>
        </w:rPr>
        <w:t xml:space="preserve">4. Pakeičiu </w:t>
      </w:r>
      <w:r w:rsidR="00DD4984">
        <w:rPr>
          <w:szCs w:val="24"/>
          <w:lang w:eastAsia="lt-LT"/>
        </w:rPr>
        <w:t>44 punktą ir jį išdėstau taip:</w:t>
      </w:r>
      <w:bookmarkStart w:id="2" w:name="part_ca4211420fe94cb5a30cc6aed6735ec3"/>
      <w:bookmarkEnd w:id="2"/>
    </w:p>
    <w:p w14:paraId="58CA22B8" w14:textId="50844573" w:rsidR="00DD4984" w:rsidRDefault="00DD4984" w:rsidP="00DD4984">
      <w:pPr>
        <w:tabs>
          <w:tab w:val="left" w:pos="567"/>
          <w:tab w:val="left" w:pos="1260"/>
          <w:tab w:val="left" w:pos="1350"/>
        </w:tabs>
        <w:suppressAutoHyphens/>
        <w:ind w:firstLine="851"/>
        <w:jc w:val="both"/>
        <w:textAlignment w:val="baseline"/>
        <w:rPr>
          <w:szCs w:val="24"/>
        </w:rPr>
      </w:pPr>
      <w:r>
        <w:rPr>
          <w:szCs w:val="24"/>
          <w:lang w:eastAsia="lt-LT"/>
        </w:rPr>
        <w:t>„44. Kartu su paraiška pareiškėjas turi pateikti šiuos priedus (Aprašo 44.1 ir 44.2 papunkčiuose nurodytų paraiškos priedų formos skelbiamos ES struktūrinių fondų svetainės www.esinvesticijos.lt skiltyje „Dokumentai“, ieškant dokumentų tipo „paraiškų priedų formos“):</w:t>
      </w:r>
    </w:p>
    <w:p w14:paraId="5DA2D2BF" w14:textId="77777777" w:rsidR="00DD4984" w:rsidRDefault="00DD4984" w:rsidP="00C618D7">
      <w:pPr>
        <w:tabs>
          <w:tab w:val="left" w:pos="567"/>
          <w:tab w:val="left" w:pos="1260"/>
          <w:tab w:val="left" w:pos="1350"/>
          <w:tab w:val="left" w:pos="1620"/>
        </w:tabs>
        <w:suppressAutoHyphens/>
        <w:ind w:firstLine="851"/>
        <w:jc w:val="both"/>
        <w:textAlignment w:val="baseline"/>
        <w:rPr>
          <w:szCs w:val="24"/>
        </w:rPr>
      </w:pPr>
      <w:r>
        <w:rPr>
          <w:rFonts w:eastAsia="Calibri"/>
          <w:szCs w:val="24"/>
        </w:rPr>
        <w:t>44.1.</w:t>
      </w:r>
      <w:r>
        <w:rPr>
          <w:rFonts w:eastAsia="Calibri"/>
          <w:szCs w:val="24"/>
        </w:rPr>
        <w:tab/>
      </w:r>
      <w:r>
        <w:rPr>
          <w:szCs w:val="24"/>
        </w:rPr>
        <w:t>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r>
        <w:rPr>
          <w:szCs w:val="24"/>
          <w:lang w:eastAsia="lt-LT"/>
        </w:rPr>
        <w:t>;</w:t>
      </w:r>
    </w:p>
    <w:p w14:paraId="4A7BC46D" w14:textId="77777777" w:rsidR="00DD4984" w:rsidRDefault="00DD4984" w:rsidP="00C618D7">
      <w:pPr>
        <w:tabs>
          <w:tab w:val="left" w:pos="567"/>
          <w:tab w:val="left" w:pos="1260"/>
          <w:tab w:val="left" w:pos="1350"/>
          <w:tab w:val="left" w:pos="1620"/>
        </w:tabs>
        <w:suppressAutoHyphens/>
        <w:ind w:firstLine="851"/>
        <w:jc w:val="both"/>
        <w:textAlignment w:val="baseline"/>
        <w:rPr>
          <w:szCs w:val="24"/>
        </w:rPr>
      </w:pPr>
      <w:r>
        <w:rPr>
          <w:rFonts w:eastAsia="Calibri"/>
          <w:szCs w:val="24"/>
        </w:rPr>
        <w:t>44.2.</w:t>
      </w:r>
      <w:r>
        <w:rPr>
          <w:rFonts w:eastAsia="Calibri"/>
          <w:szCs w:val="24"/>
        </w:rPr>
        <w:tab/>
      </w:r>
      <w:r>
        <w:rPr>
          <w:szCs w:val="24"/>
          <w:lang w:eastAsia="lt-LT"/>
        </w:rPr>
        <w:t>informaciją apie iš Europos Sąjungos struktūrinių fondų lėšų bendrai finansuojamų projektų gaunamas pajamas (taikoma, kai iš ERPF finansuojamo projekto tinkamų finansuoti išlaidų suma iki pajamų įvertinimo viršija 1 mln. eurų);</w:t>
      </w:r>
    </w:p>
    <w:p w14:paraId="092B57AD" w14:textId="77777777" w:rsidR="00DD4984" w:rsidRDefault="00DD4984" w:rsidP="00C618D7">
      <w:pPr>
        <w:tabs>
          <w:tab w:val="left" w:pos="567"/>
          <w:tab w:val="left" w:pos="1260"/>
          <w:tab w:val="left" w:pos="1350"/>
          <w:tab w:val="left" w:pos="1620"/>
        </w:tabs>
        <w:suppressAutoHyphens/>
        <w:ind w:firstLine="851"/>
        <w:jc w:val="both"/>
        <w:textAlignment w:val="baseline"/>
        <w:rPr>
          <w:szCs w:val="24"/>
        </w:rPr>
      </w:pPr>
      <w:r>
        <w:rPr>
          <w:rFonts w:eastAsia="Calibri"/>
          <w:szCs w:val="24"/>
        </w:rPr>
        <w:t>44.3.</w:t>
      </w:r>
      <w:r>
        <w:rPr>
          <w:rFonts w:eastAsia="Calibri"/>
          <w:szCs w:val="24"/>
        </w:rPr>
        <w:tab/>
      </w:r>
      <w:r>
        <w:rPr>
          <w:szCs w:val="24"/>
          <w:lang w:eastAsia="lt-LT"/>
        </w:rPr>
        <w:t>įgaliojimą pasirašyti paraišką, jei paraišką pasirašo ne pareiškėjo organizacijos vadovas;</w:t>
      </w:r>
    </w:p>
    <w:p w14:paraId="5ECF45A9" w14:textId="77777777" w:rsidR="00DD4984" w:rsidRDefault="00DD4984" w:rsidP="00C618D7">
      <w:pPr>
        <w:tabs>
          <w:tab w:val="left" w:pos="567"/>
          <w:tab w:val="left" w:pos="1260"/>
          <w:tab w:val="left" w:pos="1350"/>
          <w:tab w:val="left" w:pos="1620"/>
        </w:tabs>
        <w:suppressAutoHyphens/>
        <w:ind w:firstLine="851"/>
        <w:jc w:val="both"/>
        <w:textAlignment w:val="baseline"/>
        <w:rPr>
          <w:szCs w:val="24"/>
        </w:rPr>
      </w:pPr>
      <w:r>
        <w:rPr>
          <w:rFonts w:eastAsia="Calibri"/>
          <w:szCs w:val="24"/>
        </w:rPr>
        <w:t>44.4.</w:t>
      </w:r>
      <w:r>
        <w:rPr>
          <w:rFonts w:eastAsia="Calibri"/>
          <w:szCs w:val="24"/>
        </w:rPr>
        <w:tab/>
      </w:r>
      <w:r>
        <w:rPr>
          <w:szCs w:val="24"/>
          <w:lang w:eastAsia="lt-LT"/>
        </w:rPr>
        <w:t>paraiškoje numatytas išlaidas pagrindžiančius dokumentus (komercinius pasiūlymus, sutartis, ir kt.);</w:t>
      </w:r>
    </w:p>
    <w:p w14:paraId="50B05EFA" w14:textId="77777777" w:rsidR="00DD4984" w:rsidRDefault="00DD4984" w:rsidP="00C618D7">
      <w:pPr>
        <w:tabs>
          <w:tab w:val="left" w:pos="0"/>
          <w:tab w:val="left" w:pos="567"/>
          <w:tab w:val="left" w:pos="1260"/>
          <w:tab w:val="left" w:pos="1350"/>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textAlignment w:val="baseline"/>
        <w:rPr>
          <w:szCs w:val="24"/>
          <w:lang w:eastAsia="lt-LT"/>
        </w:rPr>
      </w:pPr>
      <w:r>
        <w:rPr>
          <w:rFonts w:eastAsia="Calibri"/>
          <w:szCs w:val="24"/>
          <w:lang w:eastAsia="lt-LT"/>
        </w:rPr>
        <w:t>44.5.</w:t>
      </w:r>
      <w:r>
        <w:rPr>
          <w:rFonts w:eastAsia="Calibri"/>
          <w:szCs w:val="24"/>
          <w:lang w:eastAsia="lt-LT"/>
        </w:rPr>
        <w:tab/>
      </w:r>
      <w:r>
        <w:rPr>
          <w:szCs w:val="24"/>
          <w:lang w:eastAsia="lt-LT"/>
        </w:rPr>
        <w:t>pareiškėjo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banko sąskaitos išrašas, paskolos sutartis, garantinis banko raštas ir kt.);</w:t>
      </w:r>
    </w:p>
    <w:p w14:paraId="19387CF5" w14:textId="18B77DCA" w:rsidR="00DD4984" w:rsidRDefault="00DD4984" w:rsidP="00C618D7">
      <w:pPr>
        <w:tabs>
          <w:tab w:val="left" w:pos="0"/>
          <w:tab w:val="left" w:pos="567"/>
          <w:tab w:val="left" w:pos="1260"/>
          <w:tab w:val="left" w:pos="1350"/>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textAlignment w:val="baseline"/>
        <w:rPr>
          <w:szCs w:val="24"/>
        </w:rPr>
      </w:pPr>
      <w:r>
        <w:rPr>
          <w:rFonts w:eastAsia="Calibri"/>
          <w:szCs w:val="24"/>
        </w:rPr>
        <w:t>44.6.</w:t>
      </w:r>
      <w:r>
        <w:rPr>
          <w:rFonts w:eastAsia="Calibri"/>
          <w:szCs w:val="24"/>
        </w:rPr>
        <w:tab/>
      </w:r>
      <w:r>
        <w:rPr>
          <w:szCs w:val="24"/>
        </w:rPr>
        <w:t>įvykdytų viešųjų pirkimų, viršijančių tarptautinio pirkimo vertę, apibrėžtą Lietuvos Respublikos viešųjų pirkimų įstatymo 11 straipsnyje, kurių prašoma finansuoti projekte suma viršija 175 000, 00 eurų (šimto septyniasdešimt penkių tūkstančių eurų), dokumentus.</w:t>
      </w:r>
    </w:p>
    <w:p w14:paraId="5F7963D3" w14:textId="496BE28E" w:rsidR="001449B1" w:rsidRDefault="001449B1" w:rsidP="00C618D7">
      <w:pPr>
        <w:tabs>
          <w:tab w:val="left" w:pos="0"/>
          <w:tab w:val="left" w:pos="567"/>
          <w:tab w:val="left" w:pos="1260"/>
          <w:tab w:val="left" w:pos="1350"/>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textAlignment w:val="baseline"/>
        <w:rPr>
          <w:b/>
          <w:bCs/>
          <w:szCs w:val="24"/>
          <w:lang w:eastAsia="lt-LT"/>
        </w:rPr>
      </w:pPr>
      <w:r w:rsidRPr="001449B1">
        <w:rPr>
          <w:b/>
          <w:bCs/>
          <w:szCs w:val="24"/>
        </w:rPr>
        <w:t>44.7.</w:t>
      </w:r>
      <w:bookmarkStart w:id="3" w:name="part_9abf6ac617d54be089e3855e94b1ad99"/>
      <w:bookmarkStart w:id="4" w:name="part_3aef1c4cb7b94280beaf123f3d6560cb"/>
      <w:bookmarkEnd w:id="3"/>
      <w:bookmarkEnd w:id="4"/>
      <w:r w:rsidRPr="001449B1">
        <w:rPr>
          <w:b/>
          <w:bCs/>
          <w:szCs w:val="24"/>
        </w:rPr>
        <w:t xml:space="preserve"> </w:t>
      </w:r>
      <w:r w:rsidRPr="001449B1">
        <w:rPr>
          <w:b/>
          <w:bCs/>
          <w:szCs w:val="24"/>
          <w:lang w:eastAsia="lt-LT"/>
        </w:rPr>
        <w:t>partnerio (-</w:t>
      </w:r>
      <w:proofErr w:type="spellStart"/>
      <w:r w:rsidRPr="001449B1">
        <w:rPr>
          <w:b/>
          <w:bCs/>
          <w:szCs w:val="24"/>
          <w:lang w:eastAsia="lt-LT"/>
        </w:rPr>
        <w:t>ių</w:t>
      </w:r>
      <w:proofErr w:type="spellEnd"/>
      <w:r w:rsidRPr="001449B1">
        <w:rPr>
          <w:b/>
          <w:bCs/>
          <w:szCs w:val="24"/>
          <w:lang w:eastAsia="lt-LT"/>
        </w:rPr>
        <w:t>) deklaraciją (-</w:t>
      </w:r>
      <w:proofErr w:type="spellStart"/>
      <w:r w:rsidRPr="001449B1">
        <w:rPr>
          <w:b/>
          <w:bCs/>
          <w:szCs w:val="24"/>
          <w:lang w:eastAsia="lt-LT"/>
        </w:rPr>
        <w:t>as</w:t>
      </w:r>
      <w:proofErr w:type="spellEnd"/>
      <w:r w:rsidRPr="001449B1">
        <w:rPr>
          <w:b/>
          <w:bCs/>
          <w:szCs w:val="24"/>
          <w:lang w:eastAsia="lt-LT"/>
        </w:rPr>
        <w:t>), jei projektą numatyta įgyvendinti kartu su partneriu (-</w:t>
      </w:r>
      <w:proofErr w:type="spellStart"/>
      <w:r w:rsidRPr="001449B1">
        <w:rPr>
          <w:b/>
          <w:bCs/>
          <w:szCs w:val="24"/>
          <w:lang w:eastAsia="lt-LT"/>
        </w:rPr>
        <w:t>iais</w:t>
      </w:r>
      <w:proofErr w:type="spellEnd"/>
      <w:r w:rsidRPr="001449B1">
        <w:rPr>
          <w:b/>
          <w:bCs/>
          <w:szCs w:val="24"/>
          <w:lang w:eastAsia="lt-LT"/>
        </w:rPr>
        <w:t>) (Partnerio deklaracijos forma integruota į pildomą paraiškos formą);</w:t>
      </w:r>
    </w:p>
    <w:p w14:paraId="4564EE15" w14:textId="10A14F37" w:rsidR="001449B1" w:rsidRPr="001449B1" w:rsidRDefault="00AF7FA2" w:rsidP="00C618D7">
      <w:pPr>
        <w:tabs>
          <w:tab w:val="left" w:pos="0"/>
          <w:tab w:val="left" w:pos="567"/>
          <w:tab w:val="left" w:pos="851"/>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textAlignment w:val="baseline"/>
        <w:rPr>
          <w:szCs w:val="24"/>
          <w:lang w:eastAsia="lt-LT"/>
        </w:rPr>
      </w:pPr>
      <w:r>
        <w:rPr>
          <w:b/>
          <w:bCs/>
          <w:szCs w:val="24"/>
          <w:lang w:eastAsia="lt-LT"/>
        </w:rPr>
        <w:t xml:space="preserve">44.8. </w:t>
      </w:r>
      <w:bookmarkStart w:id="5" w:name="part_611d16fc37674f30a207d3a7fec2db62"/>
      <w:bookmarkStart w:id="6" w:name="part_ecdb7ce770de4aaa8312c6d001fdd9a5"/>
      <w:bookmarkStart w:id="7" w:name="part_78a48f4693ce415683547486f4ed9db1"/>
      <w:bookmarkStart w:id="8" w:name="part_0d72961a6d4748e0a86f3ee492dfe6fe"/>
      <w:bookmarkStart w:id="9" w:name="part_1f3d87159c974f66ae82e110f571cf5e"/>
      <w:bookmarkStart w:id="10" w:name="part_d2ed1e4353a749f4a710209308039063"/>
      <w:bookmarkEnd w:id="5"/>
      <w:bookmarkEnd w:id="6"/>
      <w:bookmarkEnd w:id="7"/>
      <w:bookmarkEnd w:id="8"/>
      <w:bookmarkEnd w:id="9"/>
      <w:bookmarkEnd w:id="10"/>
      <w:r w:rsidR="001449B1" w:rsidRPr="001449B1">
        <w:rPr>
          <w:b/>
          <w:bCs/>
          <w:szCs w:val="24"/>
          <w:lang w:eastAsia="lt-LT"/>
        </w:rPr>
        <w:t>paraiškoje numatytas išlaidas pagrindžiančius dokumentus (komercinius pasiūlymus, sutartis ir kt.)</w:t>
      </w:r>
      <w:r w:rsidR="00092E62">
        <w:rPr>
          <w:b/>
          <w:bCs/>
          <w:szCs w:val="24"/>
          <w:lang w:eastAsia="lt-LT"/>
        </w:rPr>
        <w:t>.</w:t>
      </w:r>
    </w:p>
    <w:p w14:paraId="04F44948" w14:textId="72841F1C" w:rsidR="006E5DF9" w:rsidRDefault="00E36624" w:rsidP="00A66BDC">
      <w:pPr>
        <w:tabs>
          <w:tab w:val="left" w:pos="450"/>
          <w:tab w:val="left" w:pos="851"/>
          <w:tab w:val="left" w:pos="1260"/>
        </w:tabs>
        <w:suppressAutoHyphens/>
        <w:ind w:firstLine="851"/>
        <w:jc w:val="both"/>
        <w:textAlignment w:val="baseline"/>
        <w:rPr>
          <w:szCs w:val="24"/>
          <w:lang w:eastAsia="lt-LT"/>
        </w:rPr>
      </w:pPr>
      <w:bookmarkStart w:id="11" w:name="part_213ada232f7e4425a6db5ecb0dd839c9"/>
      <w:bookmarkStart w:id="12" w:name="part_05b1f786afab411392935b32de6d5d43"/>
      <w:bookmarkStart w:id="13" w:name="part_33c30616cee9491590de51b0e05b20f0"/>
      <w:bookmarkStart w:id="14" w:name="part_8bc44d89f5404eaba94cad583bae1b76"/>
      <w:bookmarkStart w:id="15" w:name="part_8e35210938ea46a199896b802bb1a685"/>
      <w:bookmarkStart w:id="16" w:name="part_d2bcd83ce29c4535a91883ea90803702"/>
      <w:bookmarkStart w:id="17" w:name="part_e39e66fbf42147d6807cbae9a78191ac"/>
      <w:bookmarkEnd w:id="11"/>
      <w:bookmarkEnd w:id="12"/>
      <w:bookmarkEnd w:id="13"/>
      <w:bookmarkEnd w:id="14"/>
      <w:bookmarkEnd w:id="15"/>
      <w:bookmarkEnd w:id="16"/>
      <w:bookmarkEnd w:id="17"/>
      <w:r>
        <w:rPr>
          <w:szCs w:val="24"/>
        </w:rPr>
        <w:t>1</w:t>
      </w:r>
      <w:r w:rsidR="00194788">
        <w:rPr>
          <w:szCs w:val="24"/>
        </w:rPr>
        <w:t xml:space="preserve">5. </w:t>
      </w:r>
      <w:r w:rsidR="00194788">
        <w:rPr>
          <w:szCs w:val="24"/>
          <w:lang w:eastAsia="lt-LT"/>
        </w:rPr>
        <w:t xml:space="preserve">Pakeičiu </w:t>
      </w:r>
      <w:r w:rsidR="008F103B">
        <w:rPr>
          <w:szCs w:val="24"/>
          <w:lang w:eastAsia="lt-LT"/>
        </w:rPr>
        <w:t>63 punktą ir jį išdėstau taip:</w:t>
      </w:r>
    </w:p>
    <w:p w14:paraId="25459591" w14:textId="487FD7E8" w:rsidR="008F103B" w:rsidRDefault="008F103B" w:rsidP="008F103B">
      <w:pPr>
        <w:tabs>
          <w:tab w:val="left" w:pos="426"/>
          <w:tab w:val="left" w:pos="851"/>
          <w:tab w:val="left" w:pos="1260"/>
        </w:tabs>
        <w:suppressAutoHyphens/>
        <w:ind w:firstLine="851"/>
        <w:jc w:val="both"/>
        <w:textAlignment w:val="baseline"/>
        <w:rPr>
          <w:szCs w:val="24"/>
        </w:rPr>
      </w:pPr>
      <w:r w:rsidRPr="00951BAD">
        <w:rPr>
          <w:szCs w:val="24"/>
          <w:lang w:eastAsia="lt-LT"/>
        </w:rPr>
        <w:t xml:space="preserve">„63. </w:t>
      </w:r>
      <w:r w:rsidRPr="00951BAD">
        <w:rPr>
          <w:szCs w:val="24"/>
        </w:rPr>
        <w:t>Įstaigos, kurios naudosis nupirktais GMP automobiliais bei įranga</w:t>
      </w:r>
      <w:r w:rsidR="00CE6529" w:rsidRPr="00951BAD">
        <w:rPr>
          <w:szCs w:val="24"/>
        </w:rPr>
        <w:t xml:space="preserve"> </w:t>
      </w:r>
      <w:r w:rsidR="00CE6529" w:rsidRPr="00951BAD">
        <w:rPr>
          <w:b/>
          <w:bCs/>
          <w:szCs w:val="24"/>
        </w:rPr>
        <w:t>įsigyta vykdant Apraše numatytas veiklas</w:t>
      </w:r>
      <w:r w:rsidRPr="00951BAD">
        <w:rPr>
          <w:szCs w:val="24"/>
        </w:rPr>
        <w:t>, turi užtikrinti, kad praradus ar sugadinus turtą jis būtų visiškai atkurtas.“</w:t>
      </w:r>
      <w:r w:rsidR="00546862" w:rsidRPr="00546862">
        <w:t xml:space="preserve"> </w:t>
      </w:r>
    </w:p>
    <w:p w14:paraId="3997C6E6" w14:textId="77777777" w:rsidR="004750A1" w:rsidRPr="00882985" w:rsidRDefault="004750A1" w:rsidP="004750A1">
      <w:pPr>
        <w:tabs>
          <w:tab w:val="left" w:pos="426"/>
          <w:tab w:val="left" w:pos="851"/>
          <w:tab w:val="left" w:pos="1260"/>
        </w:tabs>
        <w:suppressAutoHyphens/>
        <w:ind w:firstLine="851"/>
        <w:jc w:val="both"/>
        <w:textAlignment w:val="baseline"/>
        <w:rPr>
          <w:szCs w:val="24"/>
        </w:rPr>
      </w:pPr>
      <w:bookmarkStart w:id="18" w:name="_GoBack"/>
      <w:bookmarkEnd w:id="18"/>
      <w:r w:rsidRPr="00882985">
        <w:rPr>
          <w:szCs w:val="24"/>
        </w:rPr>
        <w:t>16. Pakeičiu 64 punktą ir jį išdėstau taip:</w:t>
      </w:r>
    </w:p>
    <w:p w14:paraId="0EB62A1E" w14:textId="77777777" w:rsidR="004750A1" w:rsidRDefault="004750A1" w:rsidP="004750A1">
      <w:pPr>
        <w:tabs>
          <w:tab w:val="left" w:pos="426"/>
        </w:tabs>
        <w:suppressAutoHyphens/>
        <w:ind w:firstLine="709"/>
        <w:jc w:val="both"/>
        <w:textAlignment w:val="baseline"/>
        <w:rPr>
          <w:szCs w:val="24"/>
        </w:rPr>
      </w:pPr>
      <w:r w:rsidRPr="00882985">
        <w:rPr>
          <w:szCs w:val="24"/>
        </w:rPr>
        <w:t xml:space="preserve">„64. </w:t>
      </w:r>
      <w:r w:rsidRPr="00882985">
        <w:rPr>
          <w:b/>
          <w:bCs/>
          <w:szCs w:val="24"/>
        </w:rPr>
        <w:t xml:space="preserve">Pagal Aprašo 9.1–9.3 papunkčiuose nurodytas veiklas </w:t>
      </w:r>
      <w:r w:rsidRPr="00882985">
        <w:rPr>
          <w:szCs w:val="24"/>
        </w:rPr>
        <w:t>ES struktūrinių fondų lėšomis įsigyti automobiliai su įranga</w:t>
      </w:r>
      <w:r w:rsidRPr="00882985">
        <w:rPr>
          <w:b/>
          <w:bCs/>
          <w:szCs w:val="24"/>
        </w:rPr>
        <w:t>, taip pat pagal Aprašo 9.4 veiklą  ES struktūrinių fondų lėšomis įsigyta įranga skirta telemedicinos paslaugoms teikti</w:t>
      </w:r>
      <w:r w:rsidRPr="00882985">
        <w:rPr>
          <w:szCs w:val="24"/>
        </w:rPr>
        <w:t xml:space="preserve"> be atskiro </w:t>
      </w:r>
      <w:r w:rsidRPr="00882985">
        <w:rPr>
          <w:b/>
          <w:bCs/>
          <w:szCs w:val="24"/>
        </w:rPr>
        <w:t>įgyvendinančiosios</w:t>
      </w:r>
      <w:r w:rsidRPr="00882985">
        <w:rPr>
          <w:szCs w:val="24"/>
        </w:rPr>
        <w:t xml:space="preserve">  </w:t>
      </w:r>
      <w:proofErr w:type="spellStart"/>
      <w:r w:rsidRPr="00882985">
        <w:rPr>
          <w:strike/>
          <w:spacing w:val="20"/>
          <w:szCs w:val="24"/>
        </w:rPr>
        <w:t>įgyvendinančiosios</w:t>
      </w:r>
      <w:proofErr w:type="spellEnd"/>
      <w:r w:rsidRPr="00882985">
        <w:rPr>
          <w:szCs w:val="24"/>
        </w:rPr>
        <w:t xml:space="preserve"> institucijos ir Ministerijos</w:t>
      </w:r>
      <w:r w:rsidRPr="00882985">
        <w:rPr>
          <w:spacing w:val="20"/>
          <w:szCs w:val="24"/>
        </w:rPr>
        <w:t xml:space="preserve"> </w:t>
      </w:r>
      <w:r w:rsidRPr="00882985">
        <w:rPr>
          <w:szCs w:val="24"/>
        </w:rPr>
        <w:t>sutikimo</w:t>
      </w:r>
      <w:r w:rsidRPr="00882985">
        <w:rPr>
          <w:spacing w:val="20"/>
          <w:szCs w:val="24"/>
        </w:rPr>
        <w:t xml:space="preserve"> yra </w:t>
      </w:r>
      <w:r w:rsidRPr="00882985">
        <w:rPr>
          <w:szCs w:val="24"/>
        </w:rPr>
        <w:t xml:space="preserve">perduodami įstaigoms, kurios naudosis nupirktais GMP automobiliais </w:t>
      </w:r>
      <w:r w:rsidRPr="00882985">
        <w:rPr>
          <w:b/>
          <w:bCs/>
          <w:szCs w:val="24"/>
        </w:rPr>
        <w:t xml:space="preserve">ir telemedicinos paslaugoms teikti būtina įranga </w:t>
      </w:r>
      <w:r w:rsidRPr="00882985">
        <w:rPr>
          <w:szCs w:val="24"/>
        </w:rPr>
        <w:t>pagal panaudos sutartis. Panaudos sutartyse turi būti įtvirtintos nuostatos dėl šio Aprašo 62 ir 63 punktuose nurodytų su projekto tęstinumu susijusių reikalavimų.“</w:t>
      </w:r>
    </w:p>
    <w:p w14:paraId="7D7A7C17" w14:textId="77777777" w:rsidR="004750A1" w:rsidRDefault="004750A1" w:rsidP="004750A1">
      <w:pPr>
        <w:tabs>
          <w:tab w:val="left" w:pos="426"/>
        </w:tabs>
        <w:suppressAutoHyphens/>
        <w:ind w:firstLine="851"/>
        <w:jc w:val="both"/>
        <w:textAlignment w:val="baseline"/>
        <w:rPr>
          <w:color w:val="000000"/>
          <w:szCs w:val="24"/>
        </w:rPr>
      </w:pPr>
      <w:r>
        <w:rPr>
          <w:szCs w:val="24"/>
        </w:rPr>
        <w:t xml:space="preserve">17. </w:t>
      </w:r>
      <w:r>
        <w:rPr>
          <w:color w:val="000000"/>
          <w:szCs w:val="24"/>
        </w:rPr>
        <w:t>Pakeičiu 1 priedą:</w:t>
      </w:r>
    </w:p>
    <w:p w14:paraId="5EF76B3A" w14:textId="77777777" w:rsidR="004750A1" w:rsidRDefault="004750A1" w:rsidP="004750A1">
      <w:pPr>
        <w:widowControl w:val="0"/>
        <w:ind w:left="1350" w:hanging="499"/>
        <w:jc w:val="both"/>
        <w:rPr>
          <w:color w:val="000000"/>
          <w:szCs w:val="24"/>
        </w:rPr>
      </w:pPr>
      <w:r>
        <w:rPr>
          <w:color w:val="000000"/>
          <w:szCs w:val="24"/>
        </w:rPr>
        <w:t>17.1. pakeičiu 1.2 papunktį ir jį išdėstau taip:</w:t>
      </w:r>
    </w:p>
    <w:tbl>
      <w:tblPr>
        <w:tblW w:w="963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402"/>
        <w:gridCol w:w="1559"/>
        <w:gridCol w:w="1100"/>
      </w:tblGrid>
      <w:tr w:rsidR="004750A1" w14:paraId="7A9A2F43" w14:textId="77777777" w:rsidTr="00C54516">
        <w:trPr>
          <w:trHeight w:val="20"/>
        </w:trPr>
        <w:tc>
          <w:tcPr>
            <w:tcW w:w="3573" w:type="dxa"/>
            <w:tcBorders>
              <w:top w:val="single" w:sz="4" w:space="0" w:color="auto"/>
              <w:left w:val="single" w:sz="4" w:space="0" w:color="000000"/>
              <w:bottom w:val="single" w:sz="4" w:space="0" w:color="000000"/>
              <w:right w:val="single" w:sz="4" w:space="0" w:color="000000"/>
            </w:tcBorders>
            <w:hideMark/>
          </w:tcPr>
          <w:p w14:paraId="54D96710" w14:textId="77777777" w:rsidR="004750A1" w:rsidRDefault="004750A1" w:rsidP="00C54516">
            <w:pPr>
              <w:spacing w:line="256" w:lineRule="auto"/>
              <w:rPr>
                <w:szCs w:val="24"/>
                <w:lang w:eastAsia="lt-LT"/>
              </w:rPr>
            </w:pPr>
            <w:r>
              <w:rPr>
                <w:lang w:eastAsia="lt-LT"/>
              </w:rPr>
              <w:t>„1.2. Projekto tikslai, uždaviniai ir veiklos atitinka bent vieną iš projektų finansavimo sąlygų apraše (toliau – Aprašas) nurodytų veiklų.</w:t>
            </w:r>
          </w:p>
        </w:tc>
        <w:tc>
          <w:tcPr>
            <w:tcW w:w="3402" w:type="dxa"/>
            <w:tcBorders>
              <w:top w:val="single" w:sz="4" w:space="0" w:color="auto"/>
              <w:left w:val="single" w:sz="4" w:space="0" w:color="000000"/>
              <w:bottom w:val="single" w:sz="4" w:space="0" w:color="000000"/>
              <w:right w:val="single" w:sz="4" w:space="0" w:color="000000"/>
            </w:tcBorders>
            <w:hideMark/>
          </w:tcPr>
          <w:p w14:paraId="3353A63B" w14:textId="77777777" w:rsidR="004750A1" w:rsidRDefault="004750A1" w:rsidP="00C54516">
            <w:pPr>
              <w:spacing w:line="256" w:lineRule="auto"/>
              <w:rPr>
                <w:szCs w:val="24"/>
              </w:rPr>
            </w:pPr>
            <w:r>
              <w:t>Projekto tikslai, uždaviniai ir veiklos turi atitikti bent vieną iš veiklų, nurodytų šio Aprašo 9.1–9.</w:t>
            </w:r>
            <w:r w:rsidRPr="00417129">
              <w:rPr>
                <w:strike/>
              </w:rPr>
              <w:t>3</w:t>
            </w:r>
            <w:r>
              <w:rPr>
                <w:b/>
                <w:bCs/>
              </w:rPr>
              <w:t>4</w:t>
            </w:r>
            <w:r>
              <w:t xml:space="preserve">  papunkčiuose.</w:t>
            </w:r>
          </w:p>
          <w:p w14:paraId="2B1D01F9" w14:textId="77777777" w:rsidR="004750A1" w:rsidRDefault="004750A1" w:rsidP="00C54516">
            <w:pPr>
              <w:spacing w:line="256" w:lineRule="auto"/>
              <w:rPr>
                <w:szCs w:val="24"/>
                <w:lang w:eastAsia="lt-LT"/>
              </w:rPr>
            </w:pPr>
            <w:r>
              <w:t>Informacijos šaltinis: paraiška.“</w:t>
            </w:r>
          </w:p>
        </w:tc>
        <w:tc>
          <w:tcPr>
            <w:tcW w:w="1559" w:type="dxa"/>
            <w:tcBorders>
              <w:top w:val="single" w:sz="4" w:space="0" w:color="auto"/>
              <w:left w:val="single" w:sz="4" w:space="0" w:color="000000"/>
              <w:bottom w:val="single" w:sz="4" w:space="0" w:color="000000"/>
              <w:right w:val="single" w:sz="4" w:space="0" w:color="000000"/>
            </w:tcBorders>
          </w:tcPr>
          <w:p w14:paraId="12E16D73" w14:textId="77777777" w:rsidR="004750A1" w:rsidRDefault="004750A1" w:rsidP="00C54516">
            <w:pPr>
              <w:spacing w:line="256" w:lineRule="auto"/>
              <w:jc w:val="center"/>
              <w:rPr>
                <w:szCs w:val="24"/>
                <w:lang w:eastAsia="lt-LT"/>
              </w:rPr>
            </w:pPr>
          </w:p>
        </w:tc>
        <w:tc>
          <w:tcPr>
            <w:tcW w:w="1100" w:type="dxa"/>
            <w:tcBorders>
              <w:top w:val="single" w:sz="4" w:space="0" w:color="auto"/>
              <w:left w:val="single" w:sz="4" w:space="0" w:color="000000"/>
              <w:bottom w:val="single" w:sz="4" w:space="0" w:color="000000"/>
              <w:right w:val="single" w:sz="4" w:space="0" w:color="000000"/>
            </w:tcBorders>
          </w:tcPr>
          <w:p w14:paraId="6D308CE5" w14:textId="77777777" w:rsidR="004750A1" w:rsidRDefault="004750A1" w:rsidP="00C54516">
            <w:pPr>
              <w:spacing w:line="256" w:lineRule="auto"/>
              <w:rPr>
                <w:szCs w:val="24"/>
                <w:lang w:eastAsia="lt-LT"/>
              </w:rPr>
            </w:pPr>
          </w:p>
        </w:tc>
      </w:tr>
    </w:tbl>
    <w:p w14:paraId="08142A22" w14:textId="77777777" w:rsidR="004750A1" w:rsidRDefault="004750A1" w:rsidP="004750A1">
      <w:pPr>
        <w:widowControl w:val="0"/>
        <w:ind w:left="1350" w:hanging="499"/>
        <w:jc w:val="both"/>
        <w:rPr>
          <w:color w:val="000000"/>
          <w:szCs w:val="24"/>
        </w:rPr>
      </w:pPr>
    </w:p>
    <w:p w14:paraId="08A11985" w14:textId="77777777" w:rsidR="004750A1" w:rsidRDefault="004750A1" w:rsidP="004750A1">
      <w:pPr>
        <w:widowControl w:val="0"/>
        <w:ind w:left="1350" w:hanging="499"/>
        <w:jc w:val="both"/>
        <w:rPr>
          <w:color w:val="000000"/>
          <w:szCs w:val="24"/>
        </w:rPr>
      </w:pPr>
      <w:r>
        <w:rPr>
          <w:color w:val="000000"/>
          <w:szCs w:val="24"/>
        </w:rPr>
        <w:t>17.2. Pakeičiu 5.7 papunktį ir jį išdėstau taip:</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402"/>
        <w:gridCol w:w="1559"/>
        <w:gridCol w:w="1134"/>
      </w:tblGrid>
      <w:tr w:rsidR="004750A1" w14:paraId="790637AC" w14:textId="77777777" w:rsidTr="00C54516">
        <w:trPr>
          <w:trHeight w:val="20"/>
        </w:trPr>
        <w:tc>
          <w:tcPr>
            <w:tcW w:w="3573" w:type="dxa"/>
            <w:tcBorders>
              <w:top w:val="single" w:sz="4" w:space="0" w:color="000000"/>
              <w:left w:val="single" w:sz="4" w:space="0" w:color="000000"/>
              <w:bottom w:val="single" w:sz="4" w:space="0" w:color="000000"/>
              <w:right w:val="single" w:sz="4" w:space="0" w:color="000000"/>
            </w:tcBorders>
            <w:hideMark/>
          </w:tcPr>
          <w:p w14:paraId="275CBB84" w14:textId="77777777" w:rsidR="004750A1" w:rsidRDefault="004750A1" w:rsidP="00C54516">
            <w:pPr>
              <w:spacing w:line="256" w:lineRule="auto"/>
              <w:rPr>
                <w:szCs w:val="24"/>
              </w:rPr>
            </w:pPr>
            <w:r>
              <w:t xml:space="preserve">5.7. Partnerystė projekte yra pagrįsta ir teikia naudą. </w:t>
            </w:r>
          </w:p>
        </w:tc>
        <w:tc>
          <w:tcPr>
            <w:tcW w:w="3402" w:type="dxa"/>
            <w:tcBorders>
              <w:top w:val="single" w:sz="4" w:space="0" w:color="000000"/>
              <w:left w:val="single" w:sz="4" w:space="0" w:color="000000"/>
              <w:bottom w:val="single" w:sz="4" w:space="0" w:color="000000"/>
              <w:right w:val="single" w:sz="4" w:space="0" w:color="000000"/>
            </w:tcBorders>
            <w:hideMark/>
          </w:tcPr>
          <w:p w14:paraId="2B927346" w14:textId="77777777" w:rsidR="004750A1" w:rsidRPr="00A769ED" w:rsidRDefault="004750A1" w:rsidP="00C54516">
            <w:pPr>
              <w:spacing w:line="256" w:lineRule="auto"/>
              <w:rPr>
                <w:b/>
                <w:bCs/>
                <w:szCs w:val="24"/>
                <w:lang w:eastAsia="lt-LT"/>
              </w:rPr>
            </w:pPr>
            <w:r w:rsidRPr="00A769ED">
              <w:rPr>
                <w:strike/>
                <w:lang w:eastAsia="lt-LT"/>
              </w:rPr>
              <w:t>Netaikoma.</w:t>
            </w:r>
            <w:r w:rsidRPr="000F047E">
              <w:rPr>
                <w:szCs w:val="24"/>
              </w:rPr>
              <w:t xml:space="preserve"> </w:t>
            </w:r>
            <w:r w:rsidRPr="00A769ED">
              <w:rPr>
                <w:b/>
                <w:bCs/>
                <w:szCs w:val="24"/>
              </w:rPr>
              <w:t>Informacijos šaltinis: projekto paraiška.</w:t>
            </w:r>
            <w:r>
              <w:rPr>
                <w:b/>
                <w:bCs/>
                <w:szCs w:val="24"/>
              </w:rPr>
              <w:t>“</w:t>
            </w:r>
          </w:p>
        </w:tc>
        <w:tc>
          <w:tcPr>
            <w:tcW w:w="1559" w:type="dxa"/>
            <w:tcBorders>
              <w:top w:val="single" w:sz="4" w:space="0" w:color="000000"/>
              <w:left w:val="single" w:sz="4" w:space="0" w:color="000000"/>
              <w:bottom w:val="single" w:sz="4" w:space="0" w:color="000000"/>
              <w:right w:val="single" w:sz="4" w:space="0" w:color="000000"/>
            </w:tcBorders>
          </w:tcPr>
          <w:p w14:paraId="2C5D0060" w14:textId="77777777" w:rsidR="004750A1" w:rsidRDefault="004750A1" w:rsidP="00C54516">
            <w:pPr>
              <w:spacing w:line="256" w:lineRule="auto"/>
              <w:jc w:val="center"/>
              <w:rPr>
                <w:szCs w:val="24"/>
                <w:lang w:eastAsia="lt-LT"/>
              </w:rPr>
            </w:pPr>
          </w:p>
        </w:tc>
        <w:tc>
          <w:tcPr>
            <w:tcW w:w="1134" w:type="dxa"/>
            <w:tcBorders>
              <w:top w:val="single" w:sz="4" w:space="0" w:color="000000"/>
              <w:left w:val="single" w:sz="4" w:space="0" w:color="000000"/>
              <w:bottom w:val="single" w:sz="4" w:space="0" w:color="000000"/>
              <w:right w:val="single" w:sz="4" w:space="0" w:color="000000"/>
            </w:tcBorders>
          </w:tcPr>
          <w:p w14:paraId="06E42258" w14:textId="77777777" w:rsidR="004750A1" w:rsidRDefault="004750A1" w:rsidP="00C54516">
            <w:pPr>
              <w:spacing w:line="256" w:lineRule="auto"/>
              <w:rPr>
                <w:szCs w:val="24"/>
                <w:lang w:eastAsia="lt-LT"/>
              </w:rPr>
            </w:pPr>
          </w:p>
        </w:tc>
      </w:tr>
    </w:tbl>
    <w:p w14:paraId="7E92BA0A" w14:textId="77777777" w:rsidR="004750A1" w:rsidRDefault="004750A1" w:rsidP="004750A1">
      <w:pPr>
        <w:widowControl w:val="0"/>
        <w:ind w:left="1350" w:hanging="499"/>
        <w:jc w:val="both"/>
        <w:rPr>
          <w:color w:val="000000"/>
          <w:szCs w:val="24"/>
        </w:rPr>
      </w:pPr>
    </w:p>
    <w:p w14:paraId="5DF81BE0" w14:textId="77777777" w:rsidR="004750A1" w:rsidRDefault="004750A1" w:rsidP="004750A1">
      <w:pPr>
        <w:widowControl w:val="0"/>
        <w:ind w:left="1350" w:hanging="499"/>
        <w:jc w:val="both"/>
        <w:rPr>
          <w:color w:val="000000"/>
          <w:szCs w:val="24"/>
        </w:rPr>
      </w:pPr>
      <w:r>
        <w:rPr>
          <w:color w:val="000000"/>
          <w:szCs w:val="24"/>
        </w:rPr>
        <w:t>17.3. Pakeičiu 7.2 papunktį ir jį išdėstau taip:</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402"/>
        <w:gridCol w:w="1559"/>
        <w:gridCol w:w="1134"/>
      </w:tblGrid>
      <w:tr w:rsidR="004750A1" w14:paraId="09C63F0B" w14:textId="77777777" w:rsidTr="00C54516">
        <w:trPr>
          <w:trHeight w:val="20"/>
        </w:trPr>
        <w:tc>
          <w:tcPr>
            <w:tcW w:w="3573" w:type="dxa"/>
            <w:tcBorders>
              <w:top w:val="single" w:sz="4" w:space="0" w:color="000000"/>
              <w:left w:val="single" w:sz="4" w:space="0" w:color="000000"/>
              <w:bottom w:val="single" w:sz="4" w:space="0" w:color="auto"/>
              <w:right w:val="single" w:sz="4" w:space="0" w:color="000000"/>
            </w:tcBorders>
            <w:hideMark/>
          </w:tcPr>
          <w:p w14:paraId="12523F2A" w14:textId="77777777" w:rsidR="004750A1" w:rsidRPr="00A50F26" w:rsidRDefault="004750A1" w:rsidP="00C54516">
            <w:pPr>
              <w:spacing w:line="256" w:lineRule="auto"/>
              <w:rPr>
                <w:strike/>
                <w:szCs w:val="24"/>
                <w:lang w:eastAsia="lt-LT"/>
              </w:rPr>
            </w:pPr>
            <w:r>
              <w:rPr>
                <w:lang w:eastAsia="lt-LT"/>
              </w:rPr>
              <w:lastRenderedPageBreak/>
              <w:t xml:space="preserve">„7.2. </w:t>
            </w:r>
            <w:r w:rsidRPr="00A50F26">
              <w:rPr>
                <w:strike/>
                <w:lang w:eastAsia="lt-LT"/>
              </w:rPr>
              <w:t xml:space="preserve">Projekto įgyvendinimo alternatyvos pasirinkimas pagrįstas sąnaudų efektyvumo rodikliu. </w:t>
            </w:r>
          </w:p>
          <w:p w14:paraId="784DD91D" w14:textId="77777777" w:rsidR="004750A1" w:rsidRPr="00A50F26" w:rsidRDefault="004750A1" w:rsidP="00C54516">
            <w:pPr>
              <w:spacing w:line="256" w:lineRule="auto"/>
              <w:rPr>
                <w:i/>
                <w:strike/>
                <w:lang w:eastAsia="lt-LT"/>
              </w:rPr>
            </w:pPr>
            <w:r w:rsidRPr="00A50F26">
              <w:rPr>
                <w:i/>
                <w:strike/>
                <w:lang w:eastAsia="lt-LT"/>
              </w:rPr>
              <w:t>(Šis vertinimo aspektas taikomas projektams, kuriems netaikomas šių metodinių nurodymų 7.1 papunktyje nurodytas vertinimo aspektas.</w:t>
            </w:r>
          </w:p>
          <w:p w14:paraId="5D8F29D7" w14:textId="77777777" w:rsidR="004750A1" w:rsidRPr="00A50F26" w:rsidRDefault="004750A1" w:rsidP="00C54516">
            <w:pPr>
              <w:spacing w:line="256" w:lineRule="auto"/>
              <w:rPr>
                <w:i/>
                <w:strike/>
                <w:lang w:eastAsia="lt-LT"/>
              </w:rPr>
            </w:pPr>
            <w:r w:rsidRPr="00A50F26">
              <w:rPr>
                <w:i/>
                <w:strike/>
                <w:lang w:eastAsia="lt-LT"/>
              </w:rPr>
              <w:t xml:space="preserve">Atitiktį šiam vertinimo aspektui vertina ministerija prieš tai, kai projektas įtraukiamas  į valstybės projektų sąrašą, vadovaudamiesi vadovaujančiosios institucijos rengiama Optimalios projekto įgyvendinimo alternatyvos pasirinkimo kokybės vertinimo metodika, kuriai pritaria Veiksmų programos valdymo komitetas ir kuri skelbiama svetainėje www.esinvesticijos.lt. </w:t>
            </w:r>
          </w:p>
          <w:p w14:paraId="58450421" w14:textId="77777777" w:rsidR="004750A1" w:rsidRPr="00A50F26" w:rsidRDefault="004750A1" w:rsidP="00C54516">
            <w:pPr>
              <w:jc w:val="both"/>
              <w:rPr>
                <w:b/>
                <w:bCs/>
                <w:szCs w:val="24"/>
              </w:rPr>
            </w:pPr>
            <w:r w:rsidRPr="00A50F26">
              <w:rPr>
                <w:i/>
                <w:strike/>
                <w:lang w:eastAsia="lt-LT"/>
              </w:rPr>
              <w:t>Šis vertinimo aspektas netaikomas projekto įgyvendinimo metu.)</w:t>
            </w:r>
            <w:r w:rsidRPr="00A60C68">
              <w:rPr>
                <w:szCs w:val="24"/>
              </w:rPr>
              <w:t xml:space="preserve"> </w:t>
            </w:r>
            <w:r w:rsidRPr="00A50F26">
              <w:rPr>
                <w:b/>
                <w:bCs/>
                <w:szCs w:val="24"/>
              </w:rPr>
              <w:t xml:space="preserve">Projekto įgyvendinimo alternatyvos pasirinkimas pagrįstas sąnaudų veiksmingumo analizės (toliau – SVA) rodikliu. </w:t>
            </w:r>
          </w:p>
          <w:p w14:paraId="6ABC5CD3" w14:textId="77777777" w:rsidR="004750A1" w:rsidRPr="00A50F26" w:rsidRDefault="004750A1" w:rsidP="00C54516">
            <w:pPr>
              <w:jc w:val="both"/>
              <w:rPr>
                <w:b/>
                <w:bCs/>
                <w:i/>
                <w:szCs w:val="24"/>
              </w:rPr>
            </w:pPr>
            <w:r w:rsidRPr="00A50F26">
              <w:rPr>
                <w:b/>
                <w:bCs/>
                <w:i/>
                <w:szCs w:val="24"/>
              </w:rPr>
              <w:t>(Šis vertinimo aspektas taikomas projektams, kuriems įgyvendinti teikiamas investicijų projektas (pagal Projektų administravimo ir finansavimo taisyklių 67</w:t>
            </w:r>
            <w:r w:rsidRPr="00A50F26">
              <w:rPr>
                <w:b/>
                <w:bCs/>
                <w:i/>
                <w:szCs w:val="24"/>
                <w:vertAlign w:val="superscript"/>
              </w:rPr>
              <w:t>1</w:t>
            </w:r>
            <w:r w:rsidRPr="00A50F26">
              <w:rPr>
                <w:b/>
                <w:bCs/>
                <w:i/>
                <w:szCs w:val="24"/>
              </w:rPr>
              <w:t xml:space="preserve"> punktą) ir investicijų projektų skaičiuoklė, kuriuose alternatyvų analizė ir palyginimas atlikti taikant SVA metodą. </w:t>
            </w:r>
          </w:p>
          <w:p w14:paraId="5741E7A3" w14:textId="77777777" w:rsidR="004750A1" w:rsidRPr="00A50F26" w:rsidRDefault="004750A1" w:rsidP="00C54516">
            <w:pPr>
              <w:jc w:val="both"/>
              <w:rPr>
                <w:b/>
                <w:bCs/>
                <w:i/>
                <w:szCs w:val="24"/>
              </w:rPr>
            </w:pPr>
            <w:r w:rsidRPr="00A50F26">
              <w:rPr>
                <w:b/>
                <w:bCs/>
                <w:i/>
                <w:szCs w:val="24"/>
              </w:rPr>
              <w:t xml:space="preserve">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departamentas. Kai projektas įgyvendinamas viešojo ir privataus sektorių partnerystės būdu, ministerijos ar Regioninės plėtros departamento sprendimas </w:t>
            </w:r>
            <w:r w:rsidRPr="00A50F26">
              <w:rPr>
                <w:b/>
                <w:bCs/>
                <w:i/>
                <w:szCs w:val="24"/>
              </w:rPr>
              <w:lastRenderedPageBreak/>
              <w:t>priimamas atsižvelgiant į viešosios įstaigos Centrinės projektų valdymo agentūros</w:t>
            </w:r>
            <w:r w:rsidRPr="00A50F26">
              <w:rPr>
                <w:b/>
                <w:bCs/>
                <w:szCs w:val="24"/>
              </w:rPr>
              <w:t xml:space="preserve"> </w:t>
            </w:r>
            <w:r w:rsidRPr="00A50F26">
              <w:rPr>
                <w:b/>
                <w:bCs/>
                <w:i/>
                <w:szCs w:val="24"/>
              </w:rPr>
              <w:t xml:space="preserve">pateiktą vertinimo išvadą dėl partnerystės ar koncesijos projekto socialinės ir ekonominės naudos. Visais atvejais vertinama vadovaujantis Investicijų projektų rengimo metodika ir Kokybės metodika. </w:t>
            </w:r>
          </w:p>
          <w:p w14:paraId="16604204" w14:textId="77777777" w:rsidR="004750A1" w:rsidRPr="00A50F26" w:rsidRDefault="004750A1" w:rsidP="00C54516">
            <w:pPr>
              <w:spacing w:line="256" w:lineRule="auto"/>
              <w:rPr>
                <w:b/>
                <w:bCs/>
                <w:iCs/>
                <w:szCs w:val="24"/>
                <w:lang w:eastAsia="lt-LT"/>
              </w:rPr>
            </w:pPr>
            <w:r w:rsidRPr="00A50F26">
              <w:rPr>
                <w:b/>
                <w:bCs/>
                <w:i/>
                <w:szCs w:val="24"/>
              </w:rPr>
              <w:t>Šis vertinimo aspektas netaikomas techninės paramos projektams ir projekto įgyvendinimo metu, išskyrus atvejus, kai taikomi Projektų administravimo ir finansavimo taisyklių 196.1 arba 196.5 papunkčio reikalavimai.)</w:t>
            </w:r>
          </w:p>
        </w:tc>
        <w:tc>
          <w:tcPr>
            <w:tcW w:w="3402" w:type="dxa"/>
            <w:tcBorders>
              <w:top w:val="single" w:sz="4" w:space="0" w:color="000000"/>
              <w:left w:val="single" w:sz="4" w:space="0" w:color="000000"/>
              <w:bottom w:val="single" w:sz="4" w:space="0" w:color="auto"/>
              <w:right w:val="single" w:sz="4" w:space="0" w:color="000000"/>
            </w:tcBorders>
            <w:hideMark/>
          </w:tcPr>
          <w:p w14:paraId="05D15937" w14:textId="77777777" w:rsidR="004750A1" w:rsidRDefault="004750A1" w:rsidP="00C54516">
            <w:pPr>
              <w:spacing w:line="256" w:lineRule="auto"/>
              <w:rPr>
                <w:szCs w:val="24"/>
                <w:lang w:eastAsia="lt-LT"/>
              </w:rPr>
            </w:pPr>
            <w:r>
              <w:rPr>
                <w:lang w:eastAsia="lt-LT"/>
              </w:rPr>
              <w:lastRenderedPageBreak/>
              <w:t>Informacijos šaltinis: investicijų projektas (jei teikiamas).</w:t>
            </w:r>
          </w:p>
        </w:tc>
        <w:tc>
          <w:tcPr>
            <w:tcW w:w="1559" w:type="dxa"/>
            <w:tcBorders>
              <w:top w:val="single" w:sz="4" w:space="0" w:color="000000"/>
              <w:left w:val="single" w:sz="4" w:space="0" w:color="000000"/>
              <w:bottom w:val="single" w:sz="4" w:space="0" w:color="auto"/>
              <w:right w:val="single" w:sz="4" w:space="0" w:color="000000"/>
            </w:tcBorders>
            <w:hideMark/>
          </w:tcPr>
          <w:p w14:paraId="4B584A94" w14:textId="77777777" w:rsidR="004750A1" w:rsidRPr="00A50F26" w:rsidRDefault="004750A1" w:rsidP="00C54516">
            <w:pPr>
              <w:spacing w:line="256" w:lineRule="auto"/>
              <w:jc w:val="center"/>
              <w:rPr>
                <w:i/>
                <w:strike/>
                <w:sz w:val="20"/>
                <w:lang w:eastAsia="lt-LT"/>
              </w:rPr>
            </w:pPr>
            <w:r w:rsidRPr="00A50F26">
              <w:rPr>
                <w:i/>
                <w:strike/>
                <w:sz w:val="20"/>
                <w:lang w:eastAsia="lt-LT"/>
              </w:rPr>
              <w:t>(Įgyvendinančioji institucija, pildydama tinkamumo finansuoti vertinimo lentelę, perkelia ministerijos atlikto projektinio pasiūlymo vertinimo išvadą ir skiltyje „Komentarai“ nurodo šios išvados pavadinimą ir datą).</w:t>
            </w:r>
            <w:r>
              <w:rPr>
                <w:i/>
                <w:strike/>
                <w:sz w:val="20"/>
                <w:lang w:eastAsia="lt-LT"/>
              </w:rPr>
              <w:t>“</w:t>
            </w:r>
          </w:p>
          <w:p w14:paraId="1531E111" w14:textId="77777777" w:rsidR="004750A1" w:rsidRPr="00A50F26" w:rsidRDefault="004750A1" w:rsidP="00C54516">
            <w:pPr>
              <w:spacing w:line="256" w:lineRule="auto"/>
              <w:jc w:val="center"/>
              <w:rPr>
                <w:strike/>
                <w:szCs w:val="24"/>
                <w:lang w:eastAsia="lt-LT"/>
              </w:rPr>
            </w:pPr>
          </w:p>
        </w:tc>
        <w:tc>
          <w:tcPr>
            <w:tcW w:w="1134" w:type="dxa"/>
            <w:tcBorders>
              <w:top w:val="single" w:sz="4" w:space="0" w:color="000000"/>
              <w:left w:val="single" w:sz="4" w:space="0" w:color="000000"/>
              <w:bottom w:val="single" w:sz="4" w:space="0" w:color="auto"/>
              <w:right w:val="single" w:sz="4" w:space="0" w:color="000000"/>
            </w:tcBorders>
          </w:tcPr>
          <w:p w14:paraId="3593FFB9" w14:textId="77777777" w:rsidR="004750A1" w:rsidRDefault="004750A1" w:rsidP="00C54516">
            <w:pPr>
              <w:spacing w:line="256" w:lineRule="auto"/>
              <w:rPr>
                <w:szCs w:val="24"/>
                <w:lang w:eastAsia="lt-LT"/>
              </w:rPr>
            </w:pPr>
          </w:p>
        </w:tc>
      </w:tr>
    </w:tbl>
    <w:p w14:paraId="156D2C84" w14:textId="77777777" w:rsidR="004750A1" w:rsidRDefault="004750A1" w:rsidP="004750A1">
      <w:pPr>
        <w:widowControl w:val="0"/>
        <w:ind w:left="1350" w:hanging="499"/>
        <w:jc w:val="both"/>
        <w:rPr>
          <w:color w:val="000000"/>
          <w:szCs w:val="24"/>
        </w:rPr>
      </w:pPr>
    </w:p>
    <w:p w14:paraId="18517B2E" w14:textId="77777777" w:rsidR="004750A1" w:rsidRDefault="004750A1" w:rsidP="004750A1">
      <w:pPr>
        <w:pStyle w:val="Sraopastraipa"/>
        <w:tabs>
          <w:tab w:val="left" w:pos="0"/>
          <w:tab w:val="left" w:pos="1134"/>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30" w:hanging="379"/>
        <w:jc w:val="both"/>
        <w:rPr>
          <w:szCs w:val="24"/>
          <w:lang w:val="en-US"/>
        </w:rPr>
      </w:pPr>
      <w:r>
        <w:rPr>
          <w:szCs w:val="24"/>
          <w:lang w:val="en-US"/>
        </w:rPr>
        <w:t xml:space="preserve">17.4. </w:t>
      </w:r>
      <w:proofErr w:type="spellStart"/>
      <w:r>
        <w:rPr>
          <w:szCs w:val="24"/>
          <w:lang w:val="en-US"/>
        </w:rPr>
        <w:t>Pakeičiu</w:t>
      </w:r>
      <w:proofErr w:type="spellEnd"/>
      <w:r>
        <w:rPr>
          <w:szCs w:val="24"/>
          <w:lang w:val="en-US"/>
        </w:rPr>
        <w:t xml:space="preserve"> 7.6 </w:t>
      </w:r>
      <w:proofErr w:type="spellStart"/>
      <w:r>
        <w:rPr>
          <w:szCs w:val="24"/>
          <w:lang w:val="en-US"/>
        </w:rPr>
        <w:t>papunktį</w:t>
      </w:r>
      <w:proofErr w:type="spellEnd"/>
      <w:r>
        <w:rPr>
          <w:szCs w:val="24"/>
          <w:lang w:val="en-US"/>
        </w:rPr>
        <w:t xml:space="preserve"> </w:t>
      </w:r>
      <w:proofErr w:type="spellStart"/>
      <w:r>
        <w:rPr>
          <w:szCs w:val="24"/>
          <w:lang w:val="en-US"/>
        </w:rPr>
        <w:t>ir</w:t>
      </w:r>
      <w:proofErr w:type="spellEnd"/>
      <w:r>
        <w:rPr>
          <w:szCs w:val="24"/>
          <w:lang w:val="en-US"/>
        </w:rPr>
        <w:t xml:space="preserve"> </w:t>
      </w:r>
      <w:proofErr w:type="spellStart"/>
      <w:r>
        <w:rPr>
          <w:szCs w:val="24"/>
          <w:lang w:val="en-US"/>
        </w:rPr>
        <w:t>jį</w:t>
      </w:r>
      <w:proofErr w:type="spellEnd"/>
      <w:r>
        <w:rPr>
          <w:szCs w:val="24"/>
          <w:lang w:val="en-US"/>
        </w:rPr>
        <w:t xml:space="preserve"> </w:t>
      </w:r>
      <w:proofErr w:type="spellStart"/>
      <w:r>
        <w:rPr>
          <w:szCs w:val="24"/>
          <w:lang w:val="en-US"/>
        </w:rPr>
        <w:t>išdėstau</w:t>
      </w:r>
      <w:proofErr w:type="spellEnd"/>
      <w:r>
        <w:rPr>
          <w:szCs w:val="24"/>
          <w:lang w:val="en-US"/>
        </w:rPr>
        <w:t xml:space="preserve"> </w:t>
      </w:r>
      <w:proofErr w:type="spellStart"/>
      <w:r>
        <w:rPr>
          <w:szCs w:val="24"/>
          <w:lang w:val="en-US"/>
        </w:rPr>
        <w:t>taip</w:t>
      </w:r>
      <w:proofErr w:type="spellEnd"/>
      <w:r>
        <w:rPr>
          <w:szCs w:val="24"/>
          <w:lang w:val="en-US"/>
        </w:rPr>
        <w:t>:</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3"/>
        <w:gridCol w:w="3402"/>
        <w:gridCol w:w="1559"/>
        <w:gridCol w:w="1134"/>
      </w:tblGrid>
      <w:tr w:rsidR="004750A1" w14:paraId="7A89C896" w14:textId="77777777" w:rsidTr="00C54516">
        <w:trPr>
          <w:trHeight w:val="20"/>
        </w:trPr>
        <w:tc>
          <w:tcPr>
            <w:tcW w:w="3573" w:type="dxa"/>
            <w:tcBorders>
              <w:top w:val="single" w:sz="4" w:space="0" w:color="000000"/>
              <w:left w:val="single" w:sz="4" w:space="0" w:color="000000"/>
              <w:bottom w:val="single" w:sz="4" w:space="0" w:color="auto"/>
              <w:right w:val="single" w:sz="4" w:space="0" w:color="000000"/>
            </w:tcBorders>
            <w:hideMark/>
          </w:tcPr>
          <w:p w14:paraId="08EF422C" w14:textId="77777777" w:rsidR="004750A1" w:rsidRDefault="004750A1" w:rsidP="00C54516">
            <w:pPr>
              <w:spacing w:line="256" w:lineRule="auto"/>
              <w:rPr>
                <w:lang w:eastAsia="lt-LT"/>
              </w:rPr>
            </w:pPr>
            <w:r>
              <w:rPr>
                <w:lang w:eastAsia="lt-LT"/>
              </w:rPr>
              <w:t>„7.6. Projektas atitinka kryžminio finansavimo reikalavimus.</w:t>
            </w:r>
          </w:p>
          <w:p w14:paraId="5DCA36C6" w14:textId="77777777" w:rsidR="004750A1" w:rsidRPr="00A50F26" w:rsidRDefault="004750A1" w:rsidP="00C54516">
            <w:pPr>
              <w:spacing w:line="256" w:lineRule="auto"/>
              <w:rPr>
                <w:b/>
                <w:bCs/>
                <w:szCs w:val="24"/>
                <w:lang w:eastAsia="lt-LT"/>
              </w:rPr>
            </w:pPr>
            <w:r w:rsidRPr="00A50F26">
              <w:rPr>
                <w:b/>
                <w:bCs/>
                <w:i/>
                <w:szCs w:val="24"/>
              </w:rPr>
              <w:t>(Taikoma tik tais atvejais, jei paraiškoje numatytas kryžminis finansavimas.)</w:t>
            </w:r>
          </w:p>
        </w:tc>
        <w:tc>
          <w:tcPr>
            <w:tcW w:w="3402" w:type="dxa"/>
            <w:tcBorders>
              <w:top w:val="single" w:sz="4" w:space="0" w:color="000000"/>
              <w:left w:val="single" w:sz="4" w:space="0" w:color="000000"/>
              <w:bottom w:val="single" w:sz="4" w:space="0" w:color="auto"/>
              <w:right w:val="single" w:sz="4" w:space="0" w:color="000000"/>
            </w:tcBorders>
            <w:hideMark/>
          </w:tcPr>
          <w:p w14:paraId="31A42AE3" w14:textId="77777777" w:rsidR="004750A1" w:rsidRPr="00542211" w:rsidRDefault="004750A1" w:rsidP="00C54516">
            <w:pPr>
              <w:rPr>
                <w:b/>
                <w:bCs/>
              </w:rPr>
            </w:pPr>
            <w:r w:rsidRPr="00A50F26">
              <w:rPr>
                <w:strike/>
              </w:rPr>
              <w:t>Netaikoma.</w:t>
            </w:r>
            <w:r>
              <w:rPr>
                <w:strike/>
              </w:rPr>
              <w:t xml:space="preserve"> </w:t>
            </w:r>
            <w:r w:rsidRPr="00542211">
              <w:rPr>
                <w:b/>
                <w:bCs/>
              </w:rPr>
              <w:t xml:space="preserve">Projektas turi atitikti Aprašo 31 punkte nustatytus reikalavimus. </w:t>
            </w:r>
          </w:p>
          <w:p w14:paraId="020E21F5" w14:textId="77777777" w:rsidR="004750A1" w:rsidRPr="00A50F26" w:rsidRDefault="004750A1" w:rsidP="00C54516">
            <w:pPr>
              <w:spacing w:line="256" w:lineRule="auto"/>
              <w:rPr>
                <w:strike/>
                <w:szCs w:val="24"/>
                <w:lang w:eastAsia="lt-LT"/>
              </w:rPr>
            </w:pPr>
            <w:r w:rsidRPr="00542211">
              <w:rPr>
                <w:b/>
                <w:bCs/>
              </w:rPr>
              <w:t>Informacijos šaltinis: paraiška.</w:t>
            </w:r>
          </w:p>
        </w:tc>
        <w:tc>
          <w:tcPr>
            <w:tcW w:w="1559" w:type="dxa"/>
            <w:tcBorders>
              <w:top w:val="single" w:sz="4" w:space="0" w:color="000000"/>
              <w:left w:val="single" w:sz="4" w:space="0" w:color="000000"/>
              <w:bottom w:val="single" w:sz="4" w:space="0" w:color="auto"/>
              <w:right w:val="single" w:sz="4" w:space="0" w:color="000000"/>
            </w:tcBorders>
          </w:tcPr>
          <w:p w14:paraId="73395F29" w14:textId="77777777" w:rsidR="004750A1" w:rsidRDefault="004750A1" w:rsidP="00C54516">
            <w:pPr>
              <w:spacing w:line="256" w:lineRule="auto"/>
              <w:jc w:val="center"/>
              <w:rPr>
                <w:szCs w:val="24"/>
                <w:lang w:eastAsia="lt-LT"/>
              </w:rPr>
            </w:pPr>
          </w:p>
        </w:tc>
        <w:tc>
          <w:tcPr>
            <w:tcW w:w="1134" w:type="dxa"/>
            <w:tcBorders>
              <w:top w:val="single" w:sz="4" w:space="0" w:color="000000"/>
              <w:left w:val="single" w:sz="4" w:space="0" w:color="000000"/>
              <w:bottom w:val="single" w:sz="4" w:space="0" w:color="auto"/>
              <w:right w:val="single" w:sz="4" w:space="0" w:color="000000"/>
            </w:tcBorders>
          </w:tcPr>
          <w:p w14:paraId="7B0499B6" w14:textId="77777777" w:rsidR="004750A1" w:rsidRDefault="004750A1" w:rsidP="00C54516">
            <w:pPr>
              <w:spacing w:line="256" w:lineRule="auto"/>
              <w:rPr>
                <w:szCs w:val="24"/>
                <w:lang w:eastAsia="lt-LT"/>
              </w:rPr>
            </w:pPr>
          </w:p>
        </w:tc>
      </w:tr>
    </w:tbl>
    <w:p w14:paraId="12E10ADF" w14:textId="0D146DF3" w:rsidR="004750A1" w:rsidRDefault="004750A1" w:rsidP="004750A1">
      <w:pPr>
        <w:tabs>
          <w:tab w:val="left" w:pos="426"/>
        </w:tabs>
        <w:suppressAutoHyphens/>
        <w:ind w:firstLine="851"/>
        <w:jc w:val="both"/>
        <w:textAlignment w:val="baseline"/>
        <w:rPr>
          <w:szCs w:val="24"/>
        </w:rPr>
      </w:pPr>
      <w:r w:rsidRPr="004750A1">
        <w:rPr>
          <w:szCs w:val="24"/>
        </w:rPr>
        <w:t>18. Papildau Aprašą priedu Nr. 2</w:t>
      </w:r>
      <w:r>
        <w:rPr>
          <w:szCs w:val="24"/>
        </w:rPr>
        <w:t xml:space="preserve"> (pridedamas)</w:t>
      </w:r>
      <w:r w:rsidRPr="004750A1">
        <w:rPr>
          <w:szCs w:val="24"/>
        </w:rPr>
        <w:t>.</w:t>
      </w:r>
    </w:p>
    <w:p w14:paraId="5E6AC189" w14:textId="77777777" w:rsidR="004750A1" w:rsidRDefault="004750A1" w:rsidP="004750A1">
      <w:pPr>
        <w:tabs>
          <w:tab w:val="left" w:pos="426"/>
        </w:tabs>
        <w:suppressAutoHyphens/>
        <w:ind w:firstLine="851"/>
        <w:jc w:val="both"/>
        <w:textAlignment w:val="baseline"/>
        <w:rPr>
          <w:szCs w:val="24"/>
        </w:rPr>
      </w:pPr>
    </w:p>
    <w:p w14:paraId="408F8B46" w14:textId="77777777" w:rsidR="004750A1" w:rsidRDefault="004750A1" w:rsidP="004750A1">
      <w:pPr>
        <w:tabs>
          <w:tab w:val="left" w:pos="426"/>
        </w:tabs>
        <w:suppressAutoHyphens/>
        <w:ind w:firstLine="851"/>
        <w:jc w:val="both"/>
        <w:textAlignment w:val="baseline"/>
        <w:rPr>
          <w:szCs w:val="24"/>
        </w:rPr>
      </w:pPr>
    </w:p>
    <w:p w14:paraId="5DDEC27C" w14:textId="77777777" w:rsidR="004750A1" w:rsidRDefault="004750A1" w:rsidP="004750A1">
      <w:pPr>
        <w:tabs>
          <w:tab w:val="left" w:pos="426"/>
        </w:tabs>
        <w:suppressAutoHyphens/>
        <w:ind w:firstLine="851"/>
        <w:jc w:val="both"/>
        <w:textAlignment w:val="baseline"/>
        <w:rPr>
          <w:szCs w:val="24"/>
        </w:rPr>
      </w:pPr>
    </w:p>
    <w:p w14:paraId="45D808E1" w14:textId="5D6FFE46" w:rsidR="004750A1" w:rsidRDefault="004750A1" w:rsidP="004750A1">
      <w:pPr>
        <w:tabs>
          <w:tab w:val="left" w:pos="426"/>
        </w:tabs>
        <w:suppressAutoHyphens/>
        <w:ind w:firstLine="851"/>
        <w:jc w:val="both"/>
        <w:textAlignment w:val="baseline"/>
        <w:rPr>
          <w:szCs w:val="24"/>
        </w:rPr>
      </w:pPr>
    </w:p>
    <w:p w14:paraId="2C7A9939" w14:textId="7654F8B8" w:rsidR="004750A1" w:rsidRDefault="004750A1" w:rsidP="004750A1">
      <w:pPr>
        <w:tabs>
          <w:tab w:val="left" w:pos="426"/>
        </w:tabs>
        <w:suppressAutoHyphens/>
        <w:ind w:firstLine="851"/>
        <w:jc w:val="both"/>
        <w:textAlignment w:val="baseline"/>
        <w:rPr>
          <w:szCs w:val="24"/>
        </w:rPr>
      </w:pPr>
    </w:p>
    <w:p w14:paraId="34D6A2F4" w14:textId="29364B13" w:rsidR="004750A1" w:rsidRDefault="004750A1" w:rsidP="004750A1">
      <w:pPr>
        <w:tabs>
          <w:tab w:val="left" w:pos="426"/>
        </w:tabs>
        <w:suppressAutoHyphens/>
        <w:ind w:firstLine="851"/>
        <w:jc w:val="both"/>
        <w:textAlignment w:val="baseline"/>
        <w:rPr>
          <w:szCs w:val="24"/>
        </w:rPr>
      </w:pPr>
    </w:p>
    <w:p w14:paraId="22EAE8FA" w14:textId="28F886D4" w:rsidR="004750A1" w:rsidRDefault="004750A1" w:rsidP="004750A1">
      <w:pPr>
        <w:tabs>
          <w:tab w:val="left" w:pos="426"/>
        </w:tabs>
        <w:suppressAutoHyphens/>
        <w:ind w:firstLine="851"/>
        <w:jc w:val="both"/>
        <w:textAlignment w:val="baseline"/>
        <w:rPr>
          <w:szCs w:val="24"/>
        </w:rPr>
      </w:pPr>
    </w:p>
    <w:p w14:paraId="61593BD8" w14:textId="3759BC97" w:rsidR="004750A1" w:rsidRDefault="004750A1" w:rsidP="004750A1">
      <w:pPr>
        <w:tabs>
          <w:tab w:val="left" w:pos="426"/>
        </w:tabs>
        <w:suppressAutoHyphens/>
        <w:ind w:firstLine="851"/>
        <w:jc w:val="both"/>
        <w:textAlignment w:val="baseline"/>
        <w:rPr>
          <w:szCs w:val="24"/>
        </w:rPr>
      </w:pPr>
    </w:p>
    <w:p w14:paraId="08A4AEA5" w14:textId="30CCB5DA" w:rsidR="004750A1" w:rsidRDefault="004750A1" w:rsidP="004750A1">
      <w:pPr>
        <w:tabs>
          <w:tab w:val="left" w:pos="426"/>
        </w:tabs>
        <w:suppressAutoHyphens/>
        <w:ind w:firstLine="851"/>
        <w:jc w:val="both"/>
        <w:textAlignment w:val="baseline"/>
        <w:rPr>
          <w:szCs w:val="24"/>
        </w:rPr>
      </w:pPr>
    </w:p>
    <w:p w14:paraId="386931BB" w14:textId="36A59BFD" w:rsidR="004750A1" w:rsidRDefault="004750A1" w:rsidP="004750A1">
      <w:pPr>
        <w:tabs>
          <w:tab w:val="left" w:pos="426"/>
        </w:tabs>
        <w:suppressAutoHyphens/>
        <w:ind w:firstLine="851"/>
        <w:jc w:val="both"/>
        <w:textAlignment w:val="baseline"/>
        <w:rPr>
          <w:szCs w:val="24"/>
        </w:rPr>
      </w:pPr>
    </w:p>
    <w:p w14:paraId="0A5E1693" w14:textId="5694BAD3" w:rsidR="004750A1" w:rsidRDefault="004750A1" w:rsidP="004750A1">
      <w:pPr>
        <w:tabs>
          <w:tab w:val="left" w:pos="426"/>
        </w:tabs>
        <w:suppressAutoHyphens/>
        <w:ind w:firstLine="851"/>
        <w:jc w:val="both"/>
        <w:textAlignment w:val="baseline"/>
        <w:rPr>
          <w:szCs w:val="24"/>
        </w:rPr>
      </w:pPr>
    </w:p>
    <w:p w14:paraId="22D01E0D" w14:textId="251D93B1" w:rsidR="004750A1" w:rsidRDefault="004750A1" w:rsidP="004750A1">
      <w:pPr>
        <w:tabs>
          <w:tab w:val="left" w:pos="426"/>
        </w:tabs>
        <w:suppressAutoHyphens/>
        <w:ind w:firstLine="851"/>
        <w:jc w:val="both"/>
        <w:textAlignment w:val="baseline"/>
        <w:rPr>
          <w:szCs w:val="24"/>
        </w:rPr>
      </w:pPr>
    </w:p>
    <w:p w14:paraId="7AB7C543" w14:textId="7717A4FB" w:rsidR="004750A1" w:rsidRDefault="004750A1" w:rsidP="004750A1">
      <w:pPr>
        <w:tabs>
          <w:tab w:val="left" w:pos="426"/>
        </w:tabs>
        <w:suppressAutoHyphens/>
        <w:ind w:firstLine="851"/>
        <w:jc w:val="both"/>
        <w:textAlignment w:val="baseline"/>
        <w:rPr>
          <w:szCs w:val="24"/>
        </w:rPr>
      </w:pPr>
    </w:p>
    <w:p w14:paraId="612124F2" w14:textId="4F934A2E" w:rsidR="004750A1" w:rsidRDefault="004750A1" w:rsidP="004750A1">
      <w:pPr>
        <w:tabs>
          <w:tab w:val="left" w:pos="426"/>
        </w:tabs>
        <w:suppressAutoHyphens/>
        <w:ind w:firstLine="851"/>
        <w:jc w:val="both"/>
        <w:textAlignment w:val="baseline"/>
        <w:rPr>
          <w:szCs w:val="24"/>
        </w:rPr>
      </w:pPr>
    </w:p>
    <w:p w14:paraId="6091A0A0" w14:textId="4DCBF2C4" w:rsidR="004750A1" w:rsidRDefault="004750A1" w:rsidP="004750A1">
      <w:pPr>
        <w:tabs>
          <w:tab w:val="left" w:pos="426"/>
        </w:tabs>
        <w:suppressAutoHyphens/>
        <w:ind w:firstLine="851"/>
        <w:jc w:val="both"/>
        <w:textAlignment w:val="baseline"/>
        <w:rPr>
          <w:szCs w:val="24"/>
        </w:rPr>
      </w:pPr>
    </w:p>
    <w:p w14:paraId="242D1E79" w14:textId="71F6D68E" w:rsidR="004750A1" w:rsidRDefault="004750A1" w:rsidP="004750A1">
      <w:pPr>
        <w:tabs>
          <w:tab w:val="left" w:pos="426"/>
        </w:tabs>
        <w:suppressAutoHyphens/>
        <w:ind w:firstLine="851"/>
        <w:jc w:val="both"/>
        <w:textAlignment w:val="baseline"/>
        <w:rPr>
          <w:szCs w:val="24"/>
        </w:rPr>
      </w:pPr>
    </w:p>
    <w:p w14:paraId="2591F42F" w14:textId="6B516672" w:rsidR="004750A1" w:rsidRDefault="004750A1" w:rsidP="004750A1">
      <w:pPr>
        <w:tabs>
          <w:tab w:val="left" w:pos="426"/>
        </w:tabs>
        <w:suppressAutoHyphens/>
        <w:ind w:firstLine="851"/>
        <w:jc w:val="both"/>
        <w:textAlignment w:val="baseline"/>
        <w:rPr>
          <w:szCs w:val="24"/>
        </w:rPr>
      </w:pPr>
    </w:p>
    <w:p w14:paraId="2CD4062C" w14:textId="5CFD890B" w:rsidR="004750A1" w:rsidRDefault="004750A1" w:rsidP="004750A1">
      <w:pPr>
        <w:tabs>
          <w:tab w:val="left" w:pos="426"/>
        </w:tabs>
        <w:suppressAutoHyphens/>
        <w:ind w:firstLine="851"/>
        <w:jc w:val="both"/>
        <w:textAlignment w:val="baseline"/>
        <w:rPr>
          <w:szCs w:val="24"/>
        </w:rPr>
      </w:pPr>
    </w:p>
    <w:p w14:paraId="057F5AA5" w14:textId="01C511C9" w:rsidR="004750A1" w:rsidRDefault="004750A1" w:rsidP="004750A1">
      <w:pPr>
        <w:tabs>
          <w:tab w:val="left" w:pos="426"/>
        </w:tabs>
        <w:suppressAutoHyphens/>
        <w:ind w:firstLine="851"/>
        <w:jc w:val="both"/>
        <w:textAlignment w:val="baseline"/>
        <w:rPr>
          <w:szCs w:val="24"/>
        </w:rPr>
      </w:pPr>
    </w:p>
    <w:p w14:paraId="0047F516" w14:textId="6391EEC9" w:rsidR="004750A1" w:rsidRDefault="004750A1" w:rsidP="004750A1">
      <w:pPr>
        <w:tabs>
          <w:tab w:val="left" w:pos="426"/>
        </w:tabs>
        <w:suppressAutoHyphens/>
        <w:ind w:firstLine="851"/>
        <w:jc w:val="both"/>
        <w:textAlignment w:val="baseline"/>
        <w:rPr>
          <w:szCs w:val="24"/>
        </w:rPr>
      </w:pPr>
    </w:p>
    <w:p w14:paraId="708282C8" w14:textId="63CAA897" w:rsidR="004750A1" w:rsidRDefault="004750A1" w:rsidP="004750A1">
      <w:pPr>
        <w:tabs>
          <w:tab w:val="left" w:pos="426"/>
        </w:tabs>
        <w:suppressAutoHyphens/>
        <w:ind w:firstLine="851"/>
        <w:jc w:val="both"/>
        <w:textAlignment w:val="baseline"/>
        <w:rPr>
          <w:szCs w:val="24"/>
        </w:rPr>
      </w:pPr>
    </w:p>
    <w:p w14:paraId="70B2943A" w14:textId="0DED5A14" w:rsidR="004750A1" w:rsidRDefault="004750A1" w:rsidP="004750A1">
      <w:pPr>
        <w:tabs>
          <w:tab w:val="left" w:pos="426"/>
        </w:tabs>
        <w:suppressAutoHyphens/>
        <w:ind w:firstLine="851"/>
        <w:jc w:val="both"/>
        <w:textAlignment w:val="baseline"/>
        <w:rPr>
          <w:szCs w:val="24"/>
        </w:rPr>
      </w:pPr>
    </w:p>
    <w:p w14:paraId="65A55F0B" w14:textId="143C2887" w:rsidR="004750A1" w:rsidRDefault="004750A1" w:rsidP="004750A1">
      <w:pPr>
        <w:tabs>
          <w:tab w:val="left" w:pos="426"/>
        </w:tabs>
        <w:suppressAutoHyphens/>
        <w:ind w:firstLine="851"/>
        <w:jc w:val="both"/>
        <w:textAlignment w:val="baseline"/>
        <w:rPr>
          <w:szCs w:val="24"/>
        </w:rPr>
      </w:pPr>
    </w:p>
    <w:p w14:paraId="073488E2" w14:textId="77777777" w:rsidR="004750A1" w:rsidRDefault="004750A1" w:rsidP="004750A1">
      <w:pPr>
        <w:tabs>
          <w:tab w:val="left" w:pos="426"/>
        </w:tabs>
        <w:suppressAutoHyphens/>
        <w:ind w:firstLine="851"/>
        <w:jc w:val="both"/>
        <w:textAlignment w:val="baseline"/>
        <w:rPr>
          <w:szCs w:val="24"/>
        </w:rPr>
      </w:pPr>
    </w:p>
    <w:p w14:paraId="0BD986EB" w14:textId="77777777" w:rsidR="004750A1" w:rsidRDefault="004750A1" w:rsidP="004750A1">
      <w:pPr>
        <w:tabs>
          <w:tab w:val="left" w:pos="426"/>
        </w:tabs>
        <w:suppressAutoHyphens/>
        <w:ind w:firstLine="851"/>
        <w:jc w:val="both"/>
        <w:textAlignment w:val="baseline"/>
        <w:rPr>
          <w:szCs w:val="24"/>
        </w:rPr>
      </w:pPr>
    </w:p>
    <w:p w14:paraId="33199D6B" w14:textId="77777777" w:rsidR="004750A1" w:rsidRPr="00D27B12" w:rsidRDefault="004750A1" w:rsidP="004750A1">
      <w:pPr>
        <w:tabs>
          <w:tab w:val="left" w:pos="4253"/>
        </w:tabs>
        <w:ind w:left="4253"/>
        <w:jc w:val="both"/>
        <w:rPr>
          <w:bCs/>
        </w:rPr>
      </w:pPr>
      <w:r>
        <w:lastRenderedPageBreak/>
        <w:t>2014–2020 metų</w:t>
      </w:r>
      <w:r w:rsidRPr="00457E05">
        <w:t xml:space="preserve"> Europos Sąjungos fondų </w:t>
      </w:r>
      <w:r>
        <w:t xml:space="preserve">           </w:t>
      </w:r>
      <w:r w:rsidRPr="00457E05">
        <w:t xml:space="preserve">investicijų veiksmų programos 8 prioriteto „Socialinės </w:t>
      </w:r>
      <w:proofErr w:type="spellStart"/>
      <w:r w:rsidRPr="00457E05">
        <w:t>įtraukties</w:t>
      </w:r>
      <w:proofErr w:type="spellEnd"/>
      <w:r w:rsidRPr="00457E05">
        <w:t xml:space="preserve"> didinimas ir kova su skurdu“ </w:t>
      </w:r>
      <w:r>
        <w:t xml:space="preserve">įgyvendinimo priemonės </w:t>
      </w:r>
      <w:r w:rsidRPr="00053FB3">
        <w:t xml:space="preserve">Nr. </w:t>
      </w:r>
      <w:r>
        <w:t>08.1.3-CPVA-V-604</w:t>
      </w:r>
      <w:r w:rsidRPr="00E45515">
        <w:rPr>
          <w:b/>
        </w:rPr>
        <w:t xml:space="preserve"> </w:t>
      </w:r>
      <w:r w:rsidRPr="00803E99">
        <w:t>„</w:t>
      </w:r>
      <w:bookmarkStart w:id="19" w:name="_Hlk492636721"/>
      <w:r>
        <w:rPr>
          <w:bCs/>
        </w:rPr>
        <w:t xml:space="preserve">Greitosios medicinos pagalbos ir pacientų transportavimo </w:t>
      </w:r>
      <w:r w:rsidRPr="002472D6">
        <w:t xml:space="preserve">bei skubiosios medicinos pagalbos </w:t>
      </w:r>
      <w:r>
        <w:rPr>
          <w:bCs/>
        </w:rPr>
        <w:t>paslaugų kokybės ir prieinamumo gerinimas</w:t>
      </w:r>
      <w:bookmarkEnd w:id="19"/>
      <w:r w:rsidRPr="00803E99">
        <w:t xml:space="preserve">“ </w:t>
      </w:r>
      <w:r w:rsidRPr="00457E05">
        <w:t>pro</w:t>
      </w:r>
      <w:r>
        <w:t>jektų finansavimo sąlygų aprašo</w:t>
      </w:r>
      <w:r w:rsidRPr="00457E05">
        <w:t xml:space="preserve"> </w:t>
      </w:r>
    </w:p>
    <w:p w14:paraId="78B8E69D" w14:textId="77777777" w:rsidR="004750A1" w:rsidRDefault="004750A1" w:rsidP="004750A1">
      <w:pPr>
        <w:tabs>
          <w:tab w:val="left" w:pos="4253"/>
        </w:tabs>
        <w:ind w:left="4253"/>
        <w:jc w:val="both"/>
      </w:pPr>
      <w:r>
        <w:t>2</w:t>
      </w:r>
      <w:r w:rsidRPr="00C5713A">
        <w:t xml:space="preserve"> priedas</w:t>
      </w:r>
    </w:p>
    <w:p w14:paraId="6873FF95" w14:textId="77777777" w:rsidR="004750A1" w:rsidRDefault="004750A1" w:rsidP="004750A1">
      <w:pPr>
        <w:tabs>
          <w:tab w:val="left" w:pos="4253"/>
        </w:tabs>
        <w:ind w:left="4253"/>
        <w:jc w:val="both"/>
      </w:pPr>
    </w:p>
    <w:p w14:paraId="4520DC5B" w14:textId="77777777" w:rsidR="004750A1" w:rsidRPr="00B7538F" w:rsidRDefault="004750A1" w:rsidP="004750A1">
      <w:pPr>
        <w:jc w:val="center"/>
        <w:rPr>
          <w:b/>
          <w:bCs/>
        </w:rPr>
      </w:pPr>
      <w:r>
        <w:t>(</w:t>
      </w:r>
      <w:r>
        <w:rPr>
          <w:b/>
          <w:bCs/>
        </w:rPr>
        <w:t>P</w:t>
      </w:r>
      <w:r w:rsidRPr="0024369A">
        <w:rPr>
          <w:b/>
          <w:bCs/>
        </w:rPr>
        <w:t xml:space="preserve">reliminarių projekto išlaidų </w:t>
      </w:r>
      <w:r>
        <w:rPr>
          <w:b/>
          <w:bCs/>
        </w:rPr>
        <w:t>deklaracijos</w:t>
      </w:r>
      <w:r w:rsidRPr="0024369A">
        <w:rPr>
          <w:b/>
          <w:bCs/>
        </w:rPr>
        <w:t xml:space="preserve"> lap</w:t>
      </w:r>
      <w:r>
        <w:rPr>
          <w:b/>
          <w:bCs/>
        </w:rPr>
        <w:t>o forma</w:t>
      </w:r>
      <w:r>
        <w:t>)</w:t>
      </w:r>
    </w:p>
    <w:p w14:paraId="18B2781C" w14:textId="77777777" w:rsidR="004750A1" w:rsidRPr="0024369A" w:rsidRDefault="004750A1" w:rsidP="004750A1">
      <w:pPr>
        <w:jc w:val="center"/>
      </w:pPr>
    </w:p>
    <w:p w14:paraId="11B696FA" w14:textId="77777777" w:rsidR="004750A1" w:rsidRPr="0024369A" w:rsidRDefault="004750A1" w:rsidP="004750A1">
      <w:pPr>
        <w:jc w:val="center"/>
        <w:rPr>
          <w:b/>
          <w:bCs/>
        </w:rPr>
      </w:pPr>
      <w:r w:rsidRPr="0024369A">
        <w:rPr>
          <w:b/>
          <w:bCs/>
        </w:rPr>
        <w:t xml:space="preserve">PRELIMINARIŲ PROJEKTO IŠLAIDŲ </w:t>
      </w:r>
      <w:r>
        <w:rPr>
          <w:b/>
          <w:bCs/>
        </w:rPr>
        <w:t>DEKLARACIJOS</w:t>
      </w:r>
      <w:r w:rsidRPr="0024369A">
        <w:rPr>
          <w:b/>
          <w:bCs/>
        </w:rPr>
        <w:t xml:space="preserve"> LAPAS</w:t>
      </w:r>
    </w:p>
    <w:p w14:paraId="24CAAF44" w14:textId="77777777" w:rsidR="004750A1" w:rsidRPr="0024369A" w:rsidRDefault="004750A1" w:rsidP="004750A1">
      <w:pPr>
        <w:ind w:left="360"/>
        <w:rPr>
          <w:b/>
          <w:sz w:val="22"/>
          <w:szCs w:val="22"/>
        </w:rPr>
      </w:pPr>
      <w:r w:rsidRPr="0024369A">
        <w:rPr>
          <w:b/>
          <w:sz w:val="22"/>
          <w:szCs w:val="22"/>
        </w:rPr>
        <w:t xml:space="preserve"> </w:t>
      </w:r>
    </w:p>
    <w:p w14:paraId="0EB29142" w14:textId="77777777" w:rsidR="004750A1" w:rsidRPr="0024369A" w:rsidRDefault="004750A1" w:rsidP="004750A1">
      <w:pPr>
        <w:ind w:left="360"/>
        <w:jc w:val="center"/>
        <w:rPr>
          <w:sz w:val="18"/>
          <w:szCs w:val="18"/>
        </w:rPr>
      </w:pPr>
      <w:r w:rsidRPr="0024369A">
        <w:rPr>
          <w:sz w:val="18"/>
          <w:szCs w:val="18"/>
        </w:rPr>
        <w:t>___________</w:t>
      </w:r>
    </w:p>
    <w:p w14:paraId="737B4460" w14:textId="77777777" w:rsidR="004750A1" w:rsidRPr="00E8705D" w:rsidRDefault="004750A1" w:rsidP="004750A1">
      <w:pPr>
        <w:ind w:left="360"/>
        <w:rPr>
          <w:sz w:val="20"/>
        </w:rPr>
      </w:pPr>
      <w:r w:rsidRPr="00E8705D">
        <w:rPr>
          <w:sz w:val="20"/>
        </w:rPr>
        <w:t xml:space="preserve">                                                                                       </w:t>
      </w:r>
      <w:r>
        <w:rPr>
          <w:sz w:val="20"/>
        </w:rPr>
        <w:t xml:space="preserve"> </w:t>
      </w:r>
      <w:r w:rsidRPr="00E8705D">
        <w:rPr>
          <w:sz w:val="20"/>
        </w:rPr>
        <w:t>(data)</w:t>
      </w:r>
    </w:p>
    <w:p w14:paraId="5AFB07F1" w14:textId="77777777" w:rsidR="004750A1" w:rsidRPr="0024369A" w:rsidRDefault="004750A1" w:rsidP="004750A1">
      <w:pPr>
        <w:jc w:val="center"/>
        <w:rPr>
          <w:sz w:val="18"/>
        </w:rPr>
      </w:pPr>
      <w:r w:rsidRPr="0024369A">
        <w:rPr>
          <w:sz w:val="18"/>
        </w:rPr>
        <w:t xml:space="preserve">            ____________________</w:t>
      </w:r>
    </w:p>
    <w:p w14:paraId="6B6C8622" w14:textId="77777777" w:rsidR="004750A1" w:rsidRPr="00E8705D" w:rsidRDefault="004750A1" w:rsidP="004750A1">
      <w:pPr>
        <w:jc w:val="center"/>
        <w:rPr>
          <w:sz w:val="20"/>
        </w:rPr>
      </w:pPr>
      <w:r w:rsidRPr="0024369A">
        <w:rPr>
          <w:sz w:val="18"/>
        </w:rPr>
        <w:t xml:space="preserve">     </w:t>
      </w:r>
      <w:r>
        <w:rPr>
          <w:sz w:val="18"/>
        </w:rPr>
        <w:t xml:space="preserve">   </w:t>
      </w:r>
      <w:r w:rsidRPr="00E8705D">
        <w:rPr>
          <w:sz w:val="20"/>
        </w:rPr>
        <w:t>(sudarymo vieta)</w:t>
      </w:r>
    </w:p>
    <w:p w14:paraId="3D62C189" w14:textId="77777777" w:rsidR="004750A1" w:rsidRPr="0024369A" w:rsidRDefault="004750A1" w:rsidP="004750A1">
      <w:pPr>
        <w:rPr>
          <w:sz w:val="28"/>
        </w:rPr>
      </w:pPr>
    </w:p>
    <w:p w14:paraId="10A76FED" w14:textId="77777777" w:rsidR="004750A1" w:rsidRPr="0024369A" w:rsidRDefault="004750A1" w:rsidP="004750A1">
      <w:pPr>
        <w:tabs>
          <w:tab w:val="left" w:pos="1817"/>
        </w:tabs>
        <w:rPr>
          <w:sz w:val="22"/>
        </w:rPr>
      </w:pPr>
      <w:r w:rsidRPr="0024369A">
        <w:rPr>
          <w:sz w:val="22"/>
        </w:rPr>
        <w:t>Galimo pareiškėjo</w:t>
      </w:r>
      <w:r>
        <w:rPr>
          <w:sz w:val="22"/>
        </w:rPr>
        <w:t xml:space="preserve"> (projekto vykdytojo)</w:t>
      </w:r>
      <w:r w:rsidRPr="0024369A">
        <w:rPr>
          <w:sz w:val="22"/>
        </w:rPr>
        <w:t xml:space="preserve"> pavadinimas:</w:t>
      </w:r>
      <w:r>
        <w:rPr>
          <w:sz w:val="22"/>
        </w:rPr>
        <w:t xml:space="preserve"> </w:t>
      </w:r>
      <w:r w:rsidRPr="0024369A">
        <w:rPr>
          <w:sz w:val="22"/>
        </w:rPr>
        <w:t>__________________________________</w:t>
      </w:r>
      <w:r>
        <w:rPr>
          <w:sz w:val="22"/>
        </w:rPr>
        <w:t>_</w:t>
      </w:r>
    </w:p>
    <w:p w14:paraId="027D91B2" w14:textId="77777777" w:rsidR="004750A1" w:rsidRPr="0024369A" w:rsidRDefault="004750A1" w:rsidP="004750A1">
      <w:pPr>
        <w:tabs>
          <w:tab w:val="left" w:pos="1817"/>
        </w:tabs>
        <w:rPr>
          <w:sz w:val="22"/>
        </w:rPr>
      </w:pPr>
      <w:r>
        <w:rPr>
          <w:sz w:val="22"/>
        </w:rPr>
        <w:t>P</w:t>
      </w:r>
      <w:r w:rsidRPr="0024369A">
        <w:rPr>
          <w:sz w:val="22"/>
        </w:rPr>
        <w:t>rojekto partnerio</w:t>
      </w:r>
      <w:r>
        <w:rPr>
          <w:sz w:val="22"/>
        </w:rPr>
        <w:t xml:space="preserve"> (-</w:t>
      </w:r>
      <w:proofErr w:type="spellStart"/>
      <w:r>
        <w:rPr>
          <w:sz w:val="22"/>
        </w:rPr>
        <w:t>ių</w:t>
      </w:r>
      <w:proofErr w:type="spellEnd"/>
      <w:r>
        <w:rPr>
          <w:sz w:val="22"/>
        </w:rPr>
        <w:t xml:space="preserve">) </w:t>
      </w:r>
      <w:r w:rsidRPr="0024369A">
        <w:rPr>
          <w:sz w:val="22"/>
        </w:rPr>
        <w:t>pavadinimas</w:t>
      </w:r>
      <w:r>
        <w:rPr>
          <w:sz w:val="22"/>
        </w:rPr>
        <w:t xml:space="preserve"> (-i) (pildoma, jei projektas įgyvendinamas su partneriu (-</w:t>
      </w:r>
      <w:proofErr w:type="spellStart"/>
      <w:r>
        <w:rPr>
          <w:sz w:val="22"/>
        </w:rPr>
        <w:t>iais</w:t>
      </w:r>
      <w:proofErr w:type="spellEnd"/>
      <w:r>
        <w:rPr>
          <w:sz w:val="22"/>
        </w:rPr>
        <w:t>)</w:t>
      </w:r>
      <w:r w:rsidRPr="0024369A">
        <w:rPr>
          <w:sz w:val="22"/>
        </w:rPr>
        <w:t>:</w:t>
      </w:r>
      <w:r>
        <w:rPr>
          <w:sz w:val="22"/>
        </w:rPr>
        <w:t xml:space="preserve"> </w:t>
      </w:r>
      <w:r w:rsidRPr="0024369A">
        <w:rPr>
          <w:sz w:val="22"/>
        </w:rPr>
        <w:t>________________________________________</w:t>
      </w:r>
    </w:p>
    <w:p w14:paraId="264B0ECA" w14:textId="77777777" w:rsidR="004750A1" w:rsidRPr="0024369A" w:rsidRDefault="004750A1" w:rsidP="004750A1">
      <w:pPr>
        <w:tabs>
          <w:tab w:val="left" w:pos="1817"/>
        </w:tabs>
        <w:jc w:val="both"/>
        <w:rPr>
          <w:sz w:val="22"/>
        </w:rPr>
      </w:pPr>
      <w:r w:rsidRPr="00335707">
        <w:rPr>
          <w:sz w:val="22"/>
          <w:szCs w:val="22"/>
        </w:rPr>
        <w:t xml:space="preserve">2014–2020 metų ES fondų investicijų veiksmų </w:t>
      </w:r>
      <w:r w:rsidRPr="0024369A">
        <w:rPr>
          <w:sz w:val="22"/>
        </w:rPr>
        <w:t xml:space="preserve">programos </w:t>
      </w:r>
      <w:r w:rsidRPr="00675654">
        <w:rPr>
          <w:sz w:val="22"/>
          <w:szCs w:val="22"/>
          <w:lang w:val="pt-BR"/>
        </w:rPr>
        <w:t xml:space="preserve">8 prioriteto </w:t>
      </w:r>
      <w:r w:rsidRPr="006E64EF">
        <w:rPr>
          <w:sz w:val="22"/>
          <w:szCs w:val="22"/>
        </w:rPr>
        <w:t xml:space="preserve">8.1.3 konkretaus uždavinio </w:t>
      </w:r>
      <w:r w:rsidRPr="0024369A">
        <w:rPr>
          <w:sz w:val="22"/>
        </w:rPr>
        <w:t>įgyvendinimo priemonė, pagal kurią numatoma teikti projektą _______________________________________________________________</w:t>
      </w:r>
      <w:r>
        <w:rPr>
          <w:sz w:val="22"/>
        </w:rPr>
        <w:t>______________________</w:t>
      </w:r>
    </w:p>
    <w:p w14:paraId="28832CE9" w14:textId="77777777" w:rsidR="004750A1" w:rsidRPr="0024369A" w:rsidRDefault="004750A1" w:rsidP="004750A1">
      <w:pPr>
        <w:tabs>
          <w:tab w:val="left" w:pos="1817"/>
        </w:tabs>
        <w:rPr>
          <w:sz w:val="22"/>
          <w:u w:val="single"/>
        </w:rPr>
      </w:pPr>
      <w:r w:rsidRPr="0024369A">
        <w:rPr>
          <w:sz w:val="22"/>
        </w:rPr>
        <w:t>Projekto pavadinimas: _________________________________________________________________</w:t>
      </w:r>
      <w:r>
        <w:rPr>
          <w:sz w:val="22"/>
        </w:rPr>
        <w:t>__</w:t>
      </w:r>
    </w:p>
    <w:p w14:paraId="4B5EA2BD" w14:textId="77777777" w:rsidR="004750A1" w:rsidRPr="0024369A" w:rsidRDefault="004750A1" w:rsidP="004750A1">
      <w:pPr>
        <w:tabs>
          <w:tab w:val="left" w:pos="1817"/>
        </w:tabs>
        <w:jc w:val="both"/>
        <w:rPr>
          <w:sz w:val="22"/>
        </w:rPr>
      </w:pPr>
      <w:r w:rsidRPr="0024369A">
        <w:rPr>
          <w:vertAlign w:val="superscript"/>
        </w:rPr>
        <w:tab/>
      </w:r>
      <w:r w:rsidRPr="0024369A">
        <w:rPr>
          <w:vertAlign w:val="superscript"/>
        </w:rPr>
        <w:tab/>
      </w:r>
      <w:r w:rsidRPr="0024369A">
        <w:rPr>
          <w:vertAlign w:val="superscript"/>
        </w:rPr>
        <w:tab/>
      </w:r>
      <w:r w:rsidRPr="0024369A">
        <w:rPr>
          <w:vertAlign w:val="superscript"/>
        </w:rPr>
        <w:tab/>
      </w:r>
      <w:r w:rsidRPr="0024369A">
        <w:rPr>
          <w:vertAlign w:val="superscript"/>
        </w:rPr>
        <w:tab/>
      </w:r>
    </w:p>
    <w:p w14:paraId="0895FA11" w14:textId="77777777" w:rsidR="004750A1" w:rsidRPr="0024369A" w:rsidRDefault="004750A1" w:rsidP="004750A1">
      <w:pPr>
        <w:rPr>
          <w:b/>
          <w:sz w:val="22"/>
          <w:szCs w:val="22"/>
        </w:rPr>
      </w:pPr>
      <w:r w:rsidRPr="0024369A">
        <w:rPr>
          <w:b/>
          <w:sz w:val="22"/>
        </w:rPr>
        <w:t>Preliminarių projekto išlaidų</w:t>
      </w:r>
      <w:r w:rsidRPr="0024369A">
        <w:rPr>
          <w:sz w:val="22"/>
        </w:rPr>
        <w:t xml:space="preserve"> </w:t>
      </w:r>
      <w:r w:rsidRPr="0024369A">
        <w:rPr>
          <w:b/>
          <w:sz w:val="22"/>
          <w:szCs w:val="22"/>
        </w:rPr>
        <w:t>tikrinimas</w:t>
      </w:r>
    </w:p>
    <w:p w14:paraId="7CA703A3" w14:textId="77777777" w:rsidR="004750A1" w:rsidRPr="0024369A" w:rsidRDefault="004750A1" w:rsidP="004750A1">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4481"/>
        <w:gridCol w:w="709"/>
        <w:gridCol w:w="567"/>
        <w:gridCol w:w="3260"/>
      </w:tblGrid>
      <w:tr w:rsidR="004750A1" w:rsidRPr="0024369A" w14:paraId="5143BFD2" w14:textId="77777777" w:rsidTr="00C54516">
        <w:trPr>
          <w:trHeight w:val="118"/>
        </w:trPr>
        <w:tc>
          <w:tcPr>
            <w:tcW w:w="622" w:type="dxa"/>
          </w:tcPr>
          <w:p w14:paraId="2E437D86" w14:textId="77777777" w:rsidR="004750A1" w:rsidRPr="0024369A" w:rsidRDefault="004750A1" w:rsidP="00C54516">
            <w:pPr>
              <w:rPr>
                <w:b/>
                <w:sz w:val="22"/>
                <w:szCs w:val="22"/>
              </w:rPr>
            </w:pPr>
            <w:r w:rsidRPr="0024369A">
              <w:rPr>
                <w:b/>
                <w:sz w:val="22"/>
                <w:szCs w:val="22"/>
              </w:rPr>
              <w:t>Nr.</w:t>
            </w:r>
          </w:p>
        </w:tc>
        <w:tc>
          <w:tcPr>
            <w:tcW w:w="4481" w:type="dxa"/>
          </w:tcPr>
          <w:p w14:paraId="6E335A83" w14:textId="77777777" w:rsidR="004750A1" w:rsidRPr="00E8705D" w:rsidRDefault="004750A1" w:rsidP="00C54516">
            <w:pPr>
              <w:rPr>
                <w:sz w:val="22"/>
                <w:szCs w:val="22"/>
              </w:rPr>
            </w:pPr>
            <w:r>
              <w:rPr>
                <w:b/>
                <w:sz w:val="22"/>
                <w:szCs w:val="22"/>
              </w:rPr>
              <w:t>Tvirtinama</w:t>
            </w:r>
            <w:r w:rsidRPr="00E8705D">
              <w:rPr>
                <w:b/>
                <w:sz w:val="22"/>
                <w:szCs w:val="22"/>
              </w:rPr>
              <w:t xml:space="preserve">, </w:t>
            </w:r>
            <w:r>
              <w:rPr>
                <w:b/>
                <w:sz w:val="22"/>
                <w:szCs w:val="22"/>
              </w:rPr>
              <w:t>kad</w:t>
            </w:r>
            <w:r w:rsidRPr="00E8705D">
              <w:rPr>
                <w:sz w:val="22"/>
                <w:szCs w:val="22"/>
              </w:rPr>
              <w:t xml:space="preserve"> </w:t>
            </w:r>
            <w:r>
              <w:rPr>
                <w:b/>
                <w:sz w:val="22"/>
                <w:szCs w:val="22"/>
              </w:rPr>
              <w:t>preliminariame</w:t>
            </w:r>
            <w:r w:rsidRPr="00E8705D">
              <w:rPr>
                <w:b/>
                <w:sz w:val="22"/>
                <w:szCs w:val="22"/>
              </w:rPr>
              <w:t xml:space="preserve"> </w:t>
            </w:r>
            <w:r>
              <w:rPr>
                <w:b/>
                <w:sz w:val="22"/>
                <w:szCs w:val="22"/>
              </w:rPr>
              <w:t>projektiniame pasiūlyme</w:t>
            </w:r>
            <w:r w:rsidRPr="00E8705D">
              <w:rPr>
                <w:b/>
                <w:sz w:val="22"/>
                <w:szCs w:val="22"/>
              </w:rPr>
              <w:t xml:space="preserve"> arba </w:t>
            </w:r>
            <w:r>
              <w:rPr>
                <w:b/>
                <w:sz w:val="22"/>
                <w:szCs w:val="22"/>
              </w:rPr>
              <w:t xml:space="preserve">pasiūlyme </w:t>
            </w:r>
            <w:r w:rsidRPr="00E8705D">
              <w:rPr>
                <w:b/>
                <w:sz w:val="22"/>
                <w:szCs w:val="22"/>
              </w:rPr>
              <w:t xml:space="preserve">dėl </w:t>
            </w:r>
            <w:r>
              <w:rPr>
                <w:b/>
                <w:sz w:val="22"/>
                <w:szCs w:val="22"/>
              </w:rPr>
              <w:t xml:space="preserve">papildomo </w:t>
            </w:r>
            <w:r w:rsidRPr="00E8705D">
              <w:rPr>
                <w:b/>
                <w:sz w:val="22"/>
                <w:szCs w:val="22"/>
              </w:rPr>
              <w:t>finansavimo nurodytos</w:t>
            </w:r>
            <w:r w:rsidRPr="00E8705D">
              <w:rPr>
                <w:sz w:val="22"/>
                <w:szCs w:val="22"/>
              </w:rPr>
              <w:t xml:space="preserve"> </w:t>
            </w:r>
            <w:r w:rsidRPr="00E8705D">
              <w:rPr>
                <w:b/>
                <w:sz w:val="22"/>
                <w:szCs w:val="22"/>
              </w:rPr>
              <w:t xml:space="preserve">preliminarios projekto išlaidos </w:t>
            </w:r>
            <w:r>
              <w:rPr>
                <w:b/>
                <w:sz w:val="22"/>
                <w:szCs w:val="22"/>
              </w:rPr>
              <w:t xml:space="preserve">nebuvo finansuotos arba nėra </w:t>
            </w:r>
            <w:r w:rsidRPr="00E8705D">
              <w:rPr>
                <w:b/>
                <w:sz w:val="22"/>
                <w:szCs w:val="22"/>
              </w:rPr>
              <w:t>numatomos finansuoti iš:</w:t>
            </w:r>
          </w:p>
        </w:tc>
        <w:tc>
          <w:tcPr>
            <w:tcW w:w="709" w:type="dxa"/>
          </w:tcPr>
          <w:p w14:paraId="432455D1" w14:textId="77777777" w:rsidR="004750A1" w:rsidRPr="0024369A" w:rsidRDefault="004750A1" w:rsidP="00C54516">
            <w:pPr>
              <w:jc w:val="center"/>
              <w:rPr>
                <w:b/>
                <w:sz w:val="22"/>
                <w:szCs w:val="22"/>
              </w:rPr>
            </w:pPr>
            <w:r w:rsidRPr="0024369A">
              <w:rPr>
                <w:b/>
                <w:sz w:val="22"/>
                <w:szCs w:val="22"/>
              </w:rPr>
              <w:t>Taip</w:t>
            </w:r>
          </w:p>
        </w:tc>
        <w:tc>
          <w:tcPr>
            <w:tcW w:w="567" w:type="dxa"/>
          </w:tcPr>
          <w:p w14:paraId="63FD0113" w14:textId="77777777" w:rsidR="004750A1" w:rsidRPr="0024369A" w:rsidRDefault="004750A1" w:rsidP="00C54516">
            <w:pPr>
              <w:jc w:val="center"/>
              <w:rPr>
                <w:b/>
                <w:sz w:val="22"/>
                <w:szCs w:val="22"/>
              </w:rPr>
            </w:pPr>
            <w:r w:rsidRPr="0024369A">
              <w:rPr>
                <w:b/>
                <w:sz w:val="22"/>
                <w:szCs w:val="22"/>
              </w:rPr>
              <w:t>Ne</w:t>
            </w:r>
          </w:p>
        </w:tc>
        <w:tc>
          <w:tcPr>
            <w:tcW w:w="3260" w:type="dxa"/>
          </w:tcPr>
          <w:p w14:paraId="7C1F210C" w14:textId="77777777" w:rsidR="004750A1" w:rsidRPr="0024369A" w:rsidRDefault="004750A1" w:rsidP="00C54516">
            <w:pPr>
              <w:rPr>
                <w:sz w:val="22"/>
                <w:szCs w:val="22"/>
              </w:rPr>
            </w:pPr>
            <w:r w:rsidRPr="0024369A">
              <w:rPr>
                <w:b/>
                <w:sz w:val="22"/>
                <w:szCs w:val="22"/>
              </w:rPr>
              <w:t xml:space="preserve">            Komentaras</w:t>
            </w:r>
          </w:p>
        </w:tc>
      </w:tr>
      <w:tr w:rsidR="004750A1" w:rsidRPr="0024369A" w14:paraId="24D2165F" w14:textId="77777777" w:rsidTr="00C54516">
        <w:trPr>
          <w:cantSplit/>
          <w:trHeight w:val="355"/>
        </w:trPr>
        <w:tc>
          <w:tcPr>
            <w:tcW w:w="622" w:type="dxa"/>
          </w:tcPr>
          <w:p w14:paraId="2F22BBDF" w14:textId="77777777" w:rsidR="004750A1" w:rsidRPr="0024369A" w:rsidRDefault="004750A1" w:rsidP="00C54516">
            <w:pPr>
              <w:rPr>
                <w:sz w:val="22"/>
                <w:szCs w:val="22"/>
              </w:rPr>
            </w:pPr>
            <w:r w:rsidRPr="0024369A">
              <w:rPr>
                <w:sz w:val="22"/>
                <w:szCs w:val="22"/>
              </w:rPr>
              <w:t>1.</w:t>
            </w:r>
          </w:p>
        </w:tc>
        <w:tc>
          <w:tcPr>
            <w:tcW w:w="4481" w:type="dxa"/>
          </w:tcPr>
          <w:p w14:paraId="628E3905" w14:textId="77777777" w:rsidR="004750A1" w:rsidRPr="0024369A" w:rsidRDefault="004750A1" w:rsidP="00C54516">
            <w:pPr>
              <w:rPr>
                <w:sz w:val="22"/>
                <w:szCs w:val="22"/>
              </w:rPr>
            </w:pPr>
            <w:r w:rsidRPr="0024369A">
              <w:rPr>
                <w:sz w:val="22"/>
                <w:szCs w:val="22"/>
              </w:rPr>
              <w:t>Valstybės investicijų programos lėšų</w:t>
            </w:r>
          </w:p>
          <w:p w14:paraId="052E5AF3" w14:textId="77777777" w:rsidR="004750A1" w:rsidRPr="0024369A" w:rsidRDefault="004750A1" w:rsidP="00C54516">
            <w:pPr>
              <w:rPr>
                <w:sz w:val="22"/>
                <w:szCs w:val="22"/>
              </w:rPr>
            </w:pPr>
          </w:p>
        </w:tc>
        <w:tc>
          <w:tcPr>
            <w:tcW w:w="709" w:type="dxa"/>
            <w:vAlign w:val="center"/>
          </w:tcPr>
          <w:p w14:paraId="5E63BF7E" w14:textId="77777777" w:rsidR="004750A1" w:rsidRPr="0024369A" w:rsidRDefault="004750A1" w:rsidP="00C54516">
            <w:pPr>
              <w:jc w:val="center"/>
              <w:rPr>
                <w:sz w:val="22"/>
                <w:szCs w:val="22"/>
              </w:rPr>
            </w:pPr>
          </w:p>
        </w:tc>
        <w:tc>
          <w:tcPr>
            <w:tcW w:w="567" w:type="dxa"/>
          </w:tcPr>
          <w:p w14:paraId="33B62CDA" w14:textId="77777777" w:rsidR="004750A1" w:rsidRPr="0024369A" w:rsidRDefault="004750A1" w:rsidP="00C54516">
            <w:pPr>
              <w:rPr>
                <w:sz w:val="22"/>
                <w:szCs w:val="22"/>
              </w:rPr>
            </w:pPr>
          </w:p>
        </w:tc>
        <w:tc>
          <w:tcPr>
            <w:tcW w:w="3260" w:type="dxa"/>
          </w:tcPr>
          <w:p w14:paraId="6EE36622" w14:textId="77777777" w:rsidR="004750A1" w:rsidRPr="006E64EF" w:rsidRDefault="004750A1" w:rsidP="00C54516">
            <w:pPr>
              <w:rPr>
                <w:i/>
                <w:sz w:val="22"/>
                <w:szCs w:val="22"/>
              </w:rPr>
            </w:pPr>
            <w:r w:rsidRPr="00430A9B">
              <w:rPr>
                <w:i/>
                <w:sz w:val="22"/>
                <w:szCs w:val="22"/>
              </w:rPr>
              <w:t>(N</w:t>
            </w:r>
            <w:r w:rsidRPr="006E64EF">
              <w:rPr>
                <w:i/>
                <w:sz w:val="22"/>
                <w:szCs w:val="22"/>
              </w:rPr>
              <w:t>urodom</w:t>
            </w:r>
            <w:r w:rsidRPr="00430A9B">
              <w:rPr>
                <w:i/>
                <w:sz w:val="22"/>
                <w:szCs w:val="22"/>
              </w:rPr>
              <w:t xml:space="preserve">os projekto </w:t>
            </w:r>
            <w:r>
              <w:rPr>
                <w:i/>
                <w:sz w:val="22"/>
                <w:szCs w:val="22"/>
              </w:rPr>
              <w:t xml:space="preserve">veiklų </w:t>
            </w:r>
            <w:r w:rsidRPr="00430A9B">
              <w:rPr>
                <w:i/>
                <w:sz w:val="22"/>
                <w:szCs w:val="22"/>
              </w:rPr>
              <w:t>išlaidos</w:t>
            </w:r>
            <w:r>
              <w:rPr>
                <w:i/>
                <w:sz w:val="22"/>
                <w:szCs w:val="22"/>
              </w:rPr>
              <w:t>, kurios buvo finansuotos per paskutinius trejus metus arba numatomos finansuoti iš Valstybės investicijų programos lėšų.)</w:t>
            </w:r>
          </w:p>
        </w:tc>
      </w:tr>
      <w:tr w:rsidR="004750A1" w:rsidRPr="0024369A" w14:paraId="63EE01F7" w14:textId="77777777" w:rsidTr="00C54516">
        <w:trPr>
          <w:cantSplit/>
          <w:trHeight w:val="355"/>
        </w:trPr>
        <w:tc>
          <w:tcPr>
            <w:tcW w:w="622" w:type="dxa"/>
          </w:tcPr>
          <w:p w14:paraId="2AB10345" w14:textId="77777777" w:rsidR="004750A1" w:rsidRPr="0024369A" w:rsidRDefault="004750A1" w:rsidP="00C54516">
            <w:pPr>
              <w:rPr>
                <w:sz w:val="22"/>
                <w:szCs w:val="22"/>
              </w:rPr>
            </w:pPr>
            <w:r>
              <w:rPr>
                <w:sz w:val="22"/>
                <w:szCs w:val="22"/>
              </w:rPr>
              <w:t>2.</w:t>
            </w:r>
          </w:p>
        </w:tc>
        <w:tc>
          <w:tcPr>
            <w:tcW w:w="4481" w:type="dxa"/>
          </w:tcPr>
          <w:p w14:paraId="63D72FDA" w14:textId="77777777" w:rsidR="004750A1" w:rsidRDefault="004750A1" w:rsidP="00C54516">
            <w:pPr>
              <w:rPr>
                <w:sz w:val="22"/>
                <w:szCs w:val="22"/>
              </w:rPr>
            </w:pPr>
            <w:r w:rsidRPr="00F83388">
              <w:rPr>
                <w:sz w:val="22"/>
                <w:szCs w:val="22"/>
              </w:rPr>
              <w:t>2007–2013 metų Sanglaudos skatinimo veiksmų programos 2 prioriteto „Viešųjų paslaugų kokybė ir prieinamumas: sveikatos, švietimo ir socialinė infrastruktūra“ priemon</w:t>
            </w:r>
            <w:r>
              <w:rPr>
                <w:sz w:val="22"/>
                <w:szCs w:val="22"/>
              </w:rPr>
              <w:t>ių</w:t>
            </w:r>
          </w:p>
          <w:p w14:paraId="5153AA77" w14:textId="77777777" w:rsidR="004750A1" w:rsidRPr="0024369A" w:rsidRDefault="004750A1" w:rsidP="00C54516">
            <w:pPr>
              <w:rPr>
                <w:sz w:val="22"/>
                <w:szCs w:val="22"/>
              </w:rPr>
            </w:pPr>
          </w:p>
        </w:tc>
        <w:tc>
          <w:tcPr>
            <w:tcW w:w="709" w:type="dxa"/>
            <w:vAlign w:val="center"/>
          </w:tcPr>
          <w:p w14:paraId="11BF8321" w14:textId="77777777" w:rsidR="004750A1" w:rsidRPr="0024369A" w:rsidRDefault="004750A1" w:rsidP="00C54516">
            <w:pPr>
              <w:jc w:val="center"/>
              <w:rPr>
                <w:sz w:val="22"/>
                <w:szCs w:val="22"/>
              </w:rPr>
            </w:pPr>
          </w:p>
        </w:tc>
        <w:tc>
          <w:tcPr>
            <w:tcW w:w="567" w:type="dxa"/>
          </w:tcPr>
          <w:p w14:paraId="7B16520A" w14:textId="77777777" w:rsidR="004750A1" w:rsidRPr="0024369A" w:rsidRDefault="004750A1" w:rsidP="00C54516">
            <w:pPr>
              <w:rPr>
                <w:sz w:val="22"/>
                <w:szCs w:val="22"/>
              </w:rPr>
            </w:pPr>
          </w:p>
        </w:tc>
        <w:tc>
          <w:tcPr>
            <w:tcW w:w="3260" w:type="dxa"/>
          </w:tcPr>
          <w:p w14:paraId="22564DA9" w14:textId="77777777" w:rsidR="004750A1" w:rsidRPr="006E64EF" w:rsidRDefault="004750A1" w:rsidP="00C54516">
            <w:pPr>
              <w:rPr>
                <w:i/>
                <w:sz w:val="22"/>
                <w:szCs w:val="22"/>
              </w:rPr>
            </w:pPr>
            <w:r w:rsidRPr="006E64EF">
              <w:rPr>
                <w:i/>
                <w:sz w:val="22"/>
                <w:szCs w:val="22"/>
              </w:rPr>
              <w:t xml:space="preserve">(Nurodomos projekto veiklų išlaidos, kurios buvo finansuotos iš  </w:t>
            </w:r>
            <w:r w:rsidRPr="00430A9B">
              <w:rPr>
                <w:i/>
                <w:sz w:val="22"/>
                <w:szCs w:val="22"/>
              </w:rPr>
              <w:t>2007–2013 metų Sanglaudos skatinimo veiksmų programos 2 prioriteto „Viešųjų paslaugų kokybė ir prieinamumas: sveikatos, švietimo ir socialinė infrastruktūra“ priemonių</w:t>
            </w:r>
            <w:r>
              <w:rPr>
                <w:i/>
                <w:sz w:val="22"/>
                <w:szCs w:val="22"/>
              </w:rPr>
              <w:t xml:space="preserve"> lėšų.</w:t>
            </w:r>
            <w:r w:rsidRPr="006E64EF">
              <w:rPr>
                <w:i/>
                <w:sz w:val="22"/>
                <w:szCs w:val="22"/>
              </w:rPr>
              <w:t>)</w:t>
            </w:r>
          </w:p>
        </w:tc>
      </w:tr>
      <w:tr w:rsidR="004750A1" w:rsidRPr="0024369A" w14:paraId="48E94F70" w14:textId="77777777" w:rsidTr="00C54516">
        <w:trPr>
          <w:cantSplit/>
          <w:trHeight w:val="355"/>
        </w:trPr>
        <w:tc>
          <w:tcPr>
            <w:tcW w:w="622" w:type="dxa"/>
          </w:tcPr>
          <w:p w14:paraId="3CCE5C10" w14:textId="77777777" w:rsidR="004750A1" w:rsidRPr="0024369A" w:rsidRDefault="004750A1" w:rsidP="00C54516">
            <w:pPr>
              <w:rPr>
                <w:sz w:val="22"/>
                <w:szCs w:val="22"/>
              </w:rPr>
            </w:pPr>
            <w:r>
              <w:rPr>
                <w:sz w:val="22"/>
                <w:szCs w:val="22"/>
              </w:rPr>
              <w:t>3.</w:t>
            </w:r>
          </w:p>
        </w:tc>
        <w:tc>
          <w:tcPr>
            <w:tcW w:w="4481" w:type="dxa"/>
          </w:tcPr>
          <w:p w14:paraId="53AEAAE7" w14:textId="77777777" w:rsidR="004750A1" w:rsidRDefault="004750A1" w:rsidP="00C54516">
            <w:pPr>
              <w:rPr>
                <w:iCs/>
                <w:sz w:val="22"/>
                <w:szCs w:val="22"/>
              </w:rPr>
            </w:pPr>
            <w:r>
              <w:rPr>
                <w:iCs/>
                <w:sz w:val="22"/>
                <w:szCs w:val="22"/>
              </w:rPr>
              <w:t>K</w:t>
            </w:r>
            <w:r w:rsidRPr="00F83388">
              <w:rPr>
                <w:iCs/>
                <w:sz w:val="22"/>
                <w:szCs w:val="22"/>
              </w:rPr>
              <w:t xml:space="preserve">itų 2014–2020 m. ES struktūrinių fondų investicijų veiksmų programos prioritetų ar priemonių </w:t>
            </w:r>
          </w:p>
          <w:p w14:paraId="6EDF38A1" w14:textId="77777777" w:rsidR="004750A1" w:rsidRPr="0024369A" w:rsidRDefault="004750A1" w:rsidP="00C54516">
            <w:pPr>
              <w:rPr>
                <w:sz w:val="22"/>
                <w:szCs w:val="22"/>
              </w:rPr>
            </w:pPr>
          </w:p>
        </w:tc>
        <w:tc>
          <w:tcPr>
            <w:tcW w:w="709" w:type="dxa"/>
            <w:vAlign w:val="center"/>
          </w:tcPr>
          <w:p w14:paraId="048C7B18" w14:textId="77777777" w:rsidR="004750A1" w:rsidRPr="0024369A" w:rsidRDefault="004750A1" w:rsidP="00C54516">
            <w:pPr>
              <w:jc w:val="center"/>
              <w:rPr>
                <w:sz w:val="22"/>
                <w:szCs w:val="22"/>
              </w:rPr>
            </w:pPr>
          </w:p>
        </w:tc>
        <w:tc>
          <w:tcPr>
            <w:tcW w:w="567" w:type="dxa"/>
          </w:tcPr>
          <w:p w14:paraId="1C5AEBE9" w14:textId="77777777" w:rsidR="004750A1" w:rsidRPr="0024369A" w:rsidRDefault="004750A1" w:rsidP="00C54516">
            <w:pPr>
              <w:rPr>
                <w:sz w:val="22"/>
                <w:szCs w:val="22"/>
              </w:rPr>
            </w:pPr>
          </w:p>
        </w:tc>
        <w:tc>
          <w:tcPr>
            <w:tcW w:w="3260" w:type="dxa"/>
          </w:tcPr>
          <w:p w14:paraId="67191937" w14:textId="77777777" w:rsidR="004750A1" w:rsidRPr="0024369A" w:rsidRDefault="004750A1" w:rsidP="00C54516">
            <w:pPr>
              <w:rPr>
                <w:sz w:val="22"/>
                <w:szCs w:val="22"/>
              </w:rPr>
            </w:pPr>
            <w:r w:rsidRPr="00430A9B">
              <w:rPr>
                <w:i/>
                <w:sz w:val="22"/>
                <w:szCs w:val="22"/>
              </w:rPr>
              <w:t>(Nurodomos projekto veiklų išlaidos, kurio</w:t>
            </w:r>
            <w:r>
              <w:rPr>
                <w:i/>
                <w:sz w:val="22"/>
                <w:szCs w:val="22"/>
              </w:rPr>
              <w:t xml:space="preserve">s </w:t>
            </w:r>
            <w:r w:rsidRPr="00430A9B">
              <w:rPr>
                <w:i/>
                <w:sz w:val="22"/>
                <w:szCs w:val="22"/>
              </w:rPr>
              <w:t>numatom</w:t>
            </w:r>
            <w:r>
              <w:rPr>
                <w:i/>
                <w:sz w:val="22"/>
                <w:szCs w:val="22"/>
              </w:rPr>
              <w:t>os finansuoti iš</w:t>
            </w:r>
            <w:r w:rsidRPr="00430A9B">
              <w:rPr>
                <w:i/>
                <w:sz w:val="22"/>
                <w:szCs w:val="22"/>
              </w:rPr>
              <w:t xml:space="preserve"> </w:t>
            </w:r>
            <w:r>
              <w:rPr>
                <w:i/>
                <w:sz w:val="22"/>
                <w:szCs w:val="22"/>
              </w:rPr>
              <w:t>k</w:t>
            </w:r>
            <w:r w:rsidRPr="00430A9B">
              <w:rPr>
                <w:i/>
                <w:sz w:val="22"/>
                <w:szCs w:val="22"/>
              </w:rPr>
              <w:t>itų 2014–2020 m. ES struktūrinių fondų investicijų veiksmų programos prioritetų ar priemonių</w:t>
            </w:r>
            <w:r>
              <w:rPr>
                <w:i/>
                <w:sz w:val="22"/>
                <w:szCs w:val="22"/>
              </w:rPr>
              <w:t xml:space="preserve"> lėšų.</w:t>
            </w:r>
            <w:r w:rsidRPr="00430A9B">
              <w:rPr>
                <w:i/>
                <w:sz w:val="22"/>
                <w:szCs w:val="22"/>
              </w:rPr>
              <w:t>)</w:t>
            </w:r>
          </w:p>
        </w:tc>
      </w:tr>
      <w:tr w:rsidR="004750A1" w:rsidRPr="0024369A" w14:paraId="7F8FD01C" w14:textId="77777777" w:rsidTr="00C54516">
        <w:trPr>
          <w:cantSplit/>
          <w:trHeight w:val="355"/>
        </w:trPr>
        <w:tc>
          <w:tcPr>
            <w:tcW w:w="622" w:type="dxa"/>
            <w:tcBorders>
              <w:bottom w:val="single" w:sz="4" w:space="0" w:color="auto"/>
            </w:tcBorders>
          </w:tcPr>
          <w:p w14:paraId="39994A37" w14:textId="77777777" w:rsidR="004750A1" w:rsidRDefault="004750A1" w:rsidP="00C54516">
            <w:pPr>
              <w:rPr>
                <w:sz w:val="22"/>
                <w:szCs w:val="22"/>
              </w:rPr>
            </w:pPr>
            <w:r>
              <w:rPr>
                <w:sz w:val="22"/>
                <w:szCs w:val="22"/>
              </w:rPr>
              <w:lastRenderedPageBreak/>
              <w:t>4.</w:t>
            </w:r>
          </w:p>
        </w:tc>
        <w:tc>
          <w:tcPr>
            <w:tcW w:w="4481" w:type="dxa"/>
            <w:tcBorders>
              <w:bottom w:val="single" w:sz="4" w:space="0" w:color="auto"/>
            </w:tcBorders>
          </w:tcPr>
          <w:p w14:paraId="48C0E13E" w14:textId="77777777" w:rsidR="004750A1" w:rsidRDefault="004750A1" w:rsidP="00C54516">
            <w:pPr>
              <w:rPr>
                <w:iCs/>
                <w:sz w:val="22"/>
                <w:szCs w:val="22"/>
              </w:rPr>
            </w:pPr>
            <w:r>
              <w:rPr>
                <w:iCs/>
                <w:sz w:val="22"/>
                <w:szCs w:val="22"/>
              </w:rPr>
              <w:t>K</w:t>
            </w:r>
            <w:r w:rsidRPr="00F83388">
              <w:rPr>
                <w:iCs/>
                <w:sz w:val="22"/>
                <w:szCs w:val="22"/>
              </w:rPr>
              <w:t>itos finansinės paramos priemonių</w:t>
            </w:r>
          </w:p>
        </w:tc>
        <w:tc>
          <w:tcPr>
            <w:tcW w:w="709" w:type="dxa"/>
            <w:tcBorders>
              <w:bottom w:val="single" w:sz="4" w:space="0" w:color="auto"/>
            </w:tcBorders>
            <w:vAlign w:val="center"/>
          </w:tcPr>
          <w:p w14:paraId="2A8DE962" w14:textId="77777777" w:rsidR="004750A1" w:rsidRPr="0024369A" w:rsidRDefault="004750A1" w:rsidP="00C54516">
            <w:pPr>
              <w:jc w:val="center"/>
              <w:rPr>
                <w:sz w:val="22"/>
                <w:szCs w:val="22"/>
              </w:rPr>
            </w:pPr>
          </w:p>
        </w:tc>
        <w:tc>
          <w:tcPr>
            <w:tcW w:w="567" w:type="dxa"/>
            <w:tcBorders>
              <w:bottom w:val="single" w:sz="4" w:space="0" w:color="auto"/>
            </w:tcBorders>
          </w:tcPr>
          <w:p w14:paraId="213F109F" w14:textId="77777777" w:rsidR="004750A1" w:rsidRPr="0024369A" w:rsidRDefault="004750A1" w:rsidP="00C54516">
            <w:pPr>
              <w:rPr>
                <w:sz w:val="22"/>
                <w:szCs w:val="22"/>
              </w:rPr>
            </w:pPr>
          </w:p>
        </w:tc>
        <w:tc>
          <w:tcPr>
            <w:tcW w:w="3260" w:type="dxa"/>
            <w:tcBorders>
              <w:bottom w:val="single" w:sz="4" w:space="0" w:color="auto"/>
            </w:tcBorders>
          </w:tcPr>
          <w:p w14:paraId="0B6D6A33" w14:textId="77777777" w:rsidR="004750A1" w:rsidRPr="0024369A" w:rsidRDefault="004750A1" w:rsidP="00C54516">
            <w:pPr>
              <w:rPr>
                <w:sz w:val="22"/>
                <w:szCs w:val="22"/>
              </w:rPr>
            </w:pPr>
            <w:r w:rsidRPr="00430A9B">
              <w:rPr>
                <w:i/>
                <w:sz w:val="22"/>
                <w:szCs w:val="22"/>
              </w:rPr>
              <w:t>(Nurodomos projekto veiklų išlaidos, kurios buvo finansuotos arba numatom</w:t>
            </w:r>
            <w:r>
              <w:rPr>
                <w:i/>
                <w:sz w:val="22"/>
                <w:szCs w:val="22"/>
              </w:rPr>
              <w:t>os finansuoti iš</w:t>
            </w:r>
            <w:r w:rsidRPr="00430A9B">
              <w:rPr>
                <w:i/>
                <w:sz w:val="22"/>
                <w:szCs w:val="22"/>
              </w:rPr>
              <w:t xml:space="preserve"> </w:t>
            </w:r>
            <w:r>
              <w:rPr>
                <w:i/>
                <w:sz w:val="22"/>
                <w:szCs w:val="22"/>
              </w:rPr>
              <w:t>k</w:t>
            </w:r>
            <w:r w:rsidRPr="00430A9B">
              <w:rPr>
                <w:i/>
                <w:sz w:val="22"/>
                <w:szCs w:val="22"/>
              </w:rPr>
              <w:t>itos finansinės paramos priemonių lėšų</w:t>
            </w:r>
            <w:r>
              <w:rPr>
                <w:i/>
                <w:sz w:val="22"/>
                <w:szCs w:val="22"/>
              </w:rPr>
              <w:t>.</w:t>
            </w:r>
            <w:r w:rsidRPr="00430A9B">
              <w:rPr>
                <w:i/>
                <w:sz w:val="22"/>
                <w:szCs w:val="22"/>
              </w:rPr>
              <w:t>)</w:t>
            </w:r>
          </w:p>
        </w:tc>
      </w:tr>
    </w:tbl>
    <w:p w14:paraId="4B2FBB1B" w14:textId="77777777" w:rsidR="004750A1" w:rsidRPr="0024369A" w:rsidRDefault="004750A1" w:rsidP="004750A1">
      <w:pPr>
        <w:jc w:val="both"/>
      </w:pPr>
    </w:p>
    <w:p w14:paraId="0129DB3F" w14:textId="77777777" w:rsidR="004750A1" w:rsidRDefault="004750A1" w:rsidP="004750A1">
      <w:pPr>
        <w:ind w:right="-1"/>
        <w:jc w:val="both"/>
        <w:rPr>
          <w:b/>
          <w:sz w:val="22"/>
        </w:rPr>
      </w:pPr>
      <w:r w:rsidRPr="00B07F33">
        <w:rPr>
          <w:b/>
          <w:sz w:val="22"/>
        </w:rPr>
        <w:t xml:space="preserve">Pareiškėjas </w:t>
      </w:r>
      <w:r>
        <w:rPr>
          <w:b/>
          <w:sz w:val="22"/>
        </w:rPr>
        <w:t>(projekto vykdytojas) ir</w:t>
      </w:r>
      <w:r w:rsidRPr="00B07F33">
        <w:rPr>
          <w:b/>
          <w:sz w:val="22"/>
        </w:rPr>
        <w:t xml:space="preserve"> projekto partneris</w:t>
      </w:r>
      <w:r>
        <w:rPr>
          <w:b/>
          <w:sz w:val="22"/>
        </w:rPr>
        <w:t xml:space="preserve"> (-</w:t>
      </w:r>
      <w:proofErr w:type="spellStart"/>
      <w:r>
        <w:rPr>
          <w:b/>
          <w:sz w:val="22"/>
        </w:rPr>
        <w:t>iai</w:t>
      </w:r>
      <w:proofErr w:type="spellEnd"/>
      <w:r>
        <w:rPr>
          <w:b/>
          <w:sz w:val="22"/>
        </w:rPr>
        <w:t>) (jei projektas įgyvendinamas kartu su partneriu (-</w:t>
      </w:r>
      <w:proofErr w:type="spellStart"/>
      <w:r>
        <w:rPr>
          <w:b/>
          <w:sz w:val="22"/>
        </w:rPr>
        <w:t>iais</w:t>
      </w:r>
      <w:proofErr w:type="spellEnd"/>
      <w:r>
        <w:rPr>
          <w:b/>
          <w:sz w:val="22"/>
        </w:rPr>
        <w:t>)</w:t>
      </w:r>
      <w:r w:rsidRPr="00B07F33">
        <w:rPr>
          <w:b/>
          <w:sz w:val="22"/>
        </w:rPr>
        <w:t xml:space="preserve"> už deklaracijoje pateiktos informacijos teisingumą atsako įstatymų nustatyta tvarka.</w:t>
      </w:r>
    </w:p>
    <w:p w14:paraId="3DCCAA99" w14:textId="77777777" w:rsidR="004750A1" w:rsidRDefault="004750A1" w:rsidP="004750A1">
      <w:pPr>
        <w:ind w:right="-1"/>
        <w:jc w:val="both"/>
        <w:rPr>
          <w:b/>
          <w:sz w:val="22"/>
        </w:rPr>
      </w:pPr>
    </w:p>
    <w:p w14:paraId="6FB97796" w14:textId="77777777" w:rsidR="004750A1" w:rsidRPr="0024369A" w:rsidRDefault="004750A1" w:rsidP="004750A1">
      <w:pPr>
        <w:ind w:right="-766"/>
        <w:rPr>
          <w:b/>
          <w:sz w:val="20"/>
        </w:rPr>
      </w:pPr>
    </w:p>
    <w:p w14:paraId="392DB027" w14:textId="77777777" w:rsidR="004750A1" w:rsidRPr="0024369A" w:rsidRDefault="004750A1" w:rsidP="004750A1">
      <w:pPr>
        <w:ind w:left="-1276" w:right="-766" w:firstLine="1276"/>
        <w:rPr>
          <w:sz w:val="20"/>
        </w:rPr>
      </w:pPr>
      <w:r w:rsidRPr="0024369A">
        <w:rPr>
          <w:sz w:val="20"/>
        </w:rPr>
        <w:t xml:space="preserve">___________________________________    </w:t>
      </w:r>
      <w:r>
        <w:rPr>
          <w:sz w:val="20"/>
        </w:rPr>
        <w:t xml:space="preserve">                  </w:t>
      </w:r>
      <w:r w:rsidRPr="0024369A">
        <w:rPr>
          <w:sz w:val="20"/>
        </w:rPr>
        <w:t xml:space="preserve"> ___________      </w:t>
      </w:r>
      <w:r>
        <w:rPr>
          <w:sz w:val="20"/>
        </w:rPr>
        <w:t xml:space="preserve">                                    </w:t>
      </w:r>
      <w:r w:rsidRPr="0024369A">
        <w:rPr>
          <w:sz w:val="20"/>
        </w:rPr>
        <w:t xml:space="preserve">_________________            </w:t>
      </w:r>
    </w:p>
    <w:p w14:paraId="28CB88FC" w14:textId="77777777" w:rsidR="004750A1" w:rsidRPr="0002409F" w:rsidRDefault="004750A1" w:rsidP="004750A1">
      <w:pPr>
        <w:ind w:left="-1276" w:right="-766" w:firstLine="1276"/>
        <w:rPr>
          <w:sz w:val="20"/>
        </w:rPr>
      </w:pPr>
      <w:r w:rsidRPr="0002409F">
        <w:rPr>
          <w:sz w:val="20"/>
        </w:rPr>
        <w:t>(Pareiškėjo (projekto vykdytojo) įstaigos                                     (parašas)                                            (vardas  pavardė)</w:t>
      </w:r>
    </w:p>
    <w:p w14:paraId="2352E398" w14:textId="77777777" w:rsidR="004750A1" w:rsidRDefault="004750A1" w:rsidP="004750A1">
      <w:pPr>
        <w:ind w:left="-1276" w:right="-766" w:firstLine="1276"/>
        <w:rPr>
          <w:sz w:val="20"/>
        </w:rPr>
      </w:pPr>
      <w:r w:rsidRPr="0002409F">
        <w:rPr>
          <w:sz w:val="20"/>
        </w:rPr>
        <w:t>vadovo arba įgalioto asmens pareigų pavadinimas)</w:t>
      </w:r>
      <w:r w:rsidRPr="0024369A">
        <w:rPr>
          <w:sz w:val="20"/>
        </w:rPr>
        <w:t xml:space="preserve">           </w:t>
      </w:r>
      <w:r>
        <w:rPr>
          <w:sz w:val="20"/>
        </w:rPr>
        <w:t xml:space="preserve">         </w:t>
      </w:r>
      <w:r w:rsidRPr="0024369A">
        <w:rPr>
          <w:sz w:val="20"/>
        </w:rPr>
        <w:tab/>
        <w:t xml:space="preserve">  </w:t>
      </w:r>
      <w:r>
        <w:rPr>
          <w:sz w:val="20"/>
        </w:rPr>
        <w:t xml:space="preserve">                                          </w:t>
      </w:r>
      <w:r w:rsidRPr="0024369A">
        <w:rPr>
          <w:sz w:val="20"/>
        </w:rPr>
        <w:t xml:space="preserve"> </w:t>
      </w:r>
    </w:p>
    <w:p w14:paraId="3DF212F7" w14:textId="77777777" w:rsidR="004750A1" w:rsidRDefault="004750A1" w:rsidP="004750A1">
      <w:pPr>
        <w:ind w:left="-1276" w:right="-766" w:firstLine="1276"/>
        <w:rPr>
          <w:sz w:val="20"/>
        </w:rPr>
      </w:pPr>
    </w:p>
    <w:p w14:paraId="0ACE51EB" w14:textId="77777777" w:rsidR="004750A1" w:rsidRDefault="004750A1" w:rsidP="004750A1">
      <w:pPr>
        <w:ind w:left="-1276" w:right="-766" w:firstLine="1276"/>
        <w:rPr>
          <w:sz w:val="20"/>
        </w:rPr>
      </w:pPr>
    </w:p>
    <w:p w14:paraId="28296316" w14:textId="77777777" w:rsidR="004750A1" w:rsidRPr="003C5CC5" w:rsidRDefault="004750A1" w:rsidP="004750A1">
      <w:pPr>
        <w:ind w:left="-1276" w:right="-766" w:firstLine="1276"/>
        <w:rPr>
          <w:sz w:val="20"/>
        </w:rPr>
      </w:pPr>
      <w:r w:rsidRPr="003C5CC5">
        <w:rPr>
          <w:sz w:val="20"/>
        </w:rPr>
        <w:t xml:space="preserve">___________________________________                       ___________                                          _________________  </w:t>
      </w:r>
    </w:p>
    <w:p w14:paraId="56CB1E1B" w14:textId="77777777" w:rsidR="004750A1" w:rsidRPr="0002409F" w:rsidRDefault="004750A1" w:rsidP="004750A1">
      <w:pPr>
        <w:ind w:left="-1276" w:right="-766" w:firstLine="1276"/>
        <w:rPr>
          <w:sz w:val="20"/>
        </w:rPr>
      </w:pPr>
      <w:r w:rsidRPr="0002409F">
        <w:rPr>
          <w:sz w:val="20"/>
        </w:rPr>
        <w:t>(Projekto partnerio (-</w:t>
      </w:r>
      <w:proofErr w:type="spellStart"/>
      <w:r w:rsidRPr="0002409F">
        <w:rPr>
          <w:sz w:val="20"/>
        </w:rPr>
        <w:t>ių</w:t>
      </w:r>
      <w:proofErr w:type="spellEnd"/>
      <w:r w:rsidRPr="0002409F">
        <w:rPr>
          <w:sz w:val="20"/>
        </w:rPr>
        <w:t>) (pildoma, jei projektas                     (parašas)                                                  (vardas  pavardė)</w:t>
      </w:r>
    </w:p>
    <w:p w14:paraId="494EC6DA" w14:textId="77777777" w:rsidR="004750A1" w:rsidRPr="0002409F" w:rsidRDefault="004750A1" w:rsidP="004750A1">
      <w:pPr>
        <w:ind w:left="-1276" w:right="-766" w:firstLine="1276"/>
        <w:rPr>
          <w:sz w:val="20"/>
        </w:rPr>
      </w:pPr>
      <w:r w:rsidRPr="0002409F">
        <w:rPr>
          <w:sz w:val="20"/>
        </w:rPr>
        <w:t>įgyvendinamas kartu su partneriu (-</w:t>
      </w:r>
      <w:proofErr w:type="spellStart"/>
      <w:r w:rsidRPr="0002409F">
        <w:rPr>
          <w:sz w:val="20"/>
        </w:rPr>
        <w:t>iais</w:t>
      </w:r>
      <w:proofErr w:type="spellEnd"/>
      <w:r w:rsidRPr="0002409F">
        <w:rPr>
          <w:sz w:val="20"/>
        </w:rPr>
        <w:t xml:space="preserve">) </w:t>
      </w:r>
    </w:p>
    <w:p w14:paraId="6E2F7940" w14:textId="77777777" w:rsidR="004750A1" w:rsidRPr="008D57A5" w:rsidRDefault="004750A1" w:rsidP="004750A1">
      <w:pPr>
        <w:ind w:left="-1276" w:right="-766" w:firstLine="1276"/>
        <w:rPr>
          <w:sz w:val="20"/>
        </w:rPr>
      </w:pPr>
      <w:r w:rsidRPr="0002409F">
        <w:rPr>
          <w:sz w:val="20"/>
        </w:rPr>
        <w:t>asmens pareigų pavadinimas)</w:t>
      </w:r>
    </w:p>
    <w:p w14:paraId="2E4B8735" w14:textId="77777777" w:rsidR="004750A1" w:rsidRDefault="004750A1" w:rsidP="004750A1">
      <w:pPr>
        <w:tabs>
          <w:tab w:val="left" w:pos="426"/>
        </w:tabs>
        <w:suppressAutoHyphens/>
        <w:ind w:firstLine="851"/>
        <w:jc w:val="both"/>
        <w:textAlignment w:val="baseline"/>
        <w:rPr>
          <w:szCs w:val="24"/>
        </w:rPr>
      </w:pPr>
    </w:p>
    <w:p w14:paraId="228ED8F1" w14:textId="77777777" w:rsidR="004750A1" w:rsidRPr="00E15D5E" w:rsidRDefault="004750A1" w:rsidP="004750A1">
      <w:pPr>
        <w:pStyle w:val="Sraopastraipa"/>
        <w:tabs>
          <w:tab w:val="left" w:pos="0"/>
          <w:tab w:val="left" w:pos="1134"/>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30"/>
        <w:jc w:val="both"/>
        <w:rPr>
          <w:szCs w:val="24"/>
          <w:lang w:val="en-US"/>
        </w:rPr>
      </w:pPr>
    </w:p>
    <w:p w14:paraId="5D25637A" w14:textId="77777777" w:rsidR="004750A1" w:rsidRPr="00E15D5E" w:rsidRDefault="004750A1" w:rsidP="004750A1">
      <w:pPr>
        <w:widowControl w:val="0"/>
        <w:ind w:left="1350" w:hanging="499"/>
        <w:jc w:val="both"/>
        <w:rPr>
          <w:color w:val="000000"/>
          <w:szCs w:val="24"/>
        </w:rPr>
      </w:pPr>
    </w:p>
    <w:p w14:paraId="7E66158F" w14:textId="77777777" w:rsidR="004750A1" w:rsidRDefault="004750A1" w:rsidP="004750A1">
      <w:pPr>
        <w:widowControl w:val="0"/>
        <w:jc w:val="both"/>
        <w:rPr>
          <w:szCs w:val="24"/>
        </w:rPr>
      </w:pPr>
      <w:r w:rsidRPr="00E15D5E">
        <w:rPr>
          <w:szCs w:val="24"/>
        </w:rPr>
        <w:t xml:space="preserve">Sveikatos apsaugos ministras             </w:t>
      </w:r>
    </w:p>
    <w:p w14:paraId="192521EF" w14:textId="40939B73" w:rsidR="00951BAD" w:rsidRDefault="00951BAD" w:rsidP="00B32DCE">
      <w:pPr>
        <w:tabs>
          <w:tab w:val="left" w:pos="426"/>
        </w:tabs>
        <w:suppressAutoHyphens/>
        <w:ind w:firstLine="851"/>
        <w:jc w:val="both"/>
        <w:textAlignment w:val="baseline"/>
        <w:rPr>
          <w:szCs w:val="24"/>
        </w:rPr>
      </w:pPr>
    </w:p>
    <w:sectPr w:rsidR="00951BAD" w:rsidSect="00375B70">
      <w:headerReference w:type="even" r:id="rId8"/>
      <w:headerReference w:type="default" r:id="rId9"/>
      <w:footerReference w:type="even" r:id="rId10"/>
      <w:footerReference w:type="default" r:id="rId11"/>
      <w:headerReference w:type="first" r:id="rId12"/>
      <w:footerReference w:type="first" r:id="rId13"/>
      <w:pgSz w:w="11909" w:h="16834" w:code="9"/>
      <w:pgMar w:top="1134"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359D6" w14:textId="77777777" w:rsidR="00A8465D" w:rsidRDefault="00A8465D">
      <w:pPr>
        <w:widowControl w:val="0"/>
        <w:rPr>
          <w:sz w:val="20"/>
          <w:lang w:eastAsia="lt-LT"/>
        </w:rPr>
      </w:pPr>
      <w:r>
        <w:rPr>
          <w:sz w:val="20"/>
          <w:lang w:eastAsia="lt-LT"/>
        </w:rPr>
        <w:separator/>
      </w:r>
    </w:p>
  </w:endnote>
  <w:endnote w:type="continuationSeparator" w:id="0">
    <w:p w14:paraId="5A30E881" w14:textId="77777777" w:rsidR="00A8465D" w:rsidRDefault="00A8465D">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F510" w14:textId="77777777" w:rsidR="00E01AC3" w:rsidRDefault="00E01AC3">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FB5F" w14:textId="77777777" w:rsidR="00E01AC3" w:rsidRDefault="00E01AC3">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1AEB" w14:textId="77777777" w:rsidR="00E01AC3" w:rsidRDefault="00E01AC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2B6F0" w14:textId="77777777" w:rsidR="00A8465D" w:rsidRDefault="00A8465D">
      <w:pPr>
        <w:widowControl w:val="0"/>
        <w:rPr>
          <w:sz w:val="20"/>
          <w:lang w:eastAsia="lt-LT"/>
        </w:rPr>
      </w:pPr>
      <w:r>
        <w:rPr>
          <w:sz w:val="20"/>
          <w:lang w:eastAsia="lt-LT"/>
        </w:rPr>
        <w:separator/>
      </w:r>
    </w:p>
  </w:footnote>
  <w:footnote w:type="continuationSeparator" w:id="0">
    <w:p w14:paraId="063388C2" w14:textId="77777777" w:rsidR="00A8465D" w:rsidRDefault="00A8465D">
      <w:pPr>
        <w:widowControl w:val="0"/>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7825" w14:textId="77777777" w:rsidR="00E01AC3" w:rsidRDefault="00E01AC3">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A6F9" w14:textId="0B1D0468" w:rsidR="00E01AC3" w:rsidRDefault="00E01AC3">
    <w:pPr>
      <w:widowControl w:val="0"/>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58411B">
      <w:rPr>
        <w:noProof/>
        <w:szCs w:val="24"/>
        <w:lang w:eastAsia="lt-LT"/>
      </w:rPr>
      <w:t>3</w:t>
    </w:r>
    <w:r>
      <w:rPr>
        <w:szCs w:val="24"/>
        <w:lang w:eastAsia="lt-LT"/>
      </w:rPr>
      <w:fldChar w:fldCharType="end"/>
    </w:r>
  </w:p>
  <w:p w14:paraId="4B4A5F45" w14:textId="77777777" w:rsidR="00E01AC3" w:rsidRDefault="00E01AC3">
    <w:pPr>
      <w:widowControl w:val="0"/>
      <w:tabs>
        <w:tab w:val="center" w:pos="4819"/>
        <w:tab w:val="right" w:pos="9638"/>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D6E9" w14:textId="77777777" w:rsidR="00E01AC3" w:rsidRDefault="00E01AC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7FE6"/>
    <w:multiLevelType w:val="hybridMultilevel"/>
    <w:tmpl w:val="C63C996E"/>
    <w:lvl w:ilvl="0" w:tplc="ECA29F3C">
      <w:start w:val="5"/>
      <w:numFmt w:val="decimal"/>
      <w:lvlText w:val="%1."/>
      <w:lvlJc w:val="left"/>
      <w:pPr>
        <w:ind w:left="208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2DA5F29"/>
    <w:multiLevelType w:val="hybridMultilevel"/>
    <w:tmpl w:val="C80C32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8A4EDD"/>
    <w:multiLevelType w:val="multilevel"/>
    <w:tmpl w:val="6400DD6A"/>
    <w:lvl w:ilvl="0">
      <w:start w:val="41"/>
      <w:numFmt w:val="decimal"/>
      <w:lvlText w:val="%1"/>
      <w:lvlJc w:val="left"/>
      <w:pPr>
        <w:ind w:left="420" w:hanging="420"/>
      </w:pPr>
      <w:rPr>
        <w:rFonts w:hint="default"/>
        <w:color w:val="auto"/>
      </w:rPr>
    </w:lvl>
    <w:lvl w:ilvl="1">
      <w:start w:val="7"/>
      <w:numFmt w:val="decimal"/>
      <w:lvlText w:val="%1.%2"/>
      <w:lvlJc w:val="left"/>
      <w:pPr>
        <w:ind w:left="420" w:hanging="420"/>
      </w:pPr>
      <w:rPr>
        <w:rFonts w:hint="default"/>
        <w:color w:val="auto"/>
      </w:rPr>
    </w:lvl>
    <w:lvl w:ilvl="2">
      <w:start w:val="1"/>
      <w:numFmt w:val="decimal"/>
      <w:lvlText w:val="%1.%2.%3"/>
      <w:lvlJc w:val="left"/>
      <w:pPr>
        <w:ind w:left="1713"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150875BD"/>
    <w:multiLevelType w:val="multilevel"/>
    <w:tmpl w:val="33303E12"/>
    <w:lvl w:ilvl="0">
      <w:start w:val="41"/>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101F09"/>
    <w:multiLevelType w:val="hybridMultilevel"/>
    <w:tmpl w:val="F992E842"/>
    <w:lvl w:ilvl="0" w:tplc="ECA29F3C">
      <w:start w:val="5"/>
      <w:numFmt w:val="decimal"/>
      <w:lvlText w:val="%1."/>
      <w:lvlJc w:val="left"/>
      <w:pPr>
        <w:ind w:left="1230" w:hanging="360"/>
      </w:pPr>
      <w:rPr>
        <w:rFonts w:hint="default"/>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5" w15:restartNumberingAfterBreak="0">
    <w:nsid w:val="1F221AD5"/>
    <w:multiLevelType w:val="hybridMultilevel"/>
    <w:tmpl w:val="428C6F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742E51"/>
    <w:multiLevelType w:val="hybridMultilevel"/>
    <w:tmpl w:val="353EDB62"/>
    <w:lvl w:ilvl="0" w:tplc="27D8CB98">
      <w:start w:val="1"/>
      <w:numFmt w:val="decimal"/>
      <w:lvlText w:val="%1."/>
      <w:lvlJc w:val="left"/>
      <w:pPr>
        <w:ind w:left="1230" w:hanging="360"/>
      </w:pPr>
      <w:rPr>
        <w:rFonts w:hint="default"/>
        <w:color w:val="auto"/>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7" w15:restartNumberingAfterBreak="0">
    <w:nsid w:val="25E9111A"/>
    <w:multiLevelType w:val="hybridMultilevel"/>
    <w:tmpl w:val="9BC69052"/>
    <w:lvl w:ilvl="0" w:tplc="ECA29F3C">
      <w:start w:val="5"/>
      <w:numFmt w:val="decimal"/>
      <w:lvlText w:val="%1."/>
      <w:lvlJc w:val="left"/>
      <w:pPr>
        <w:ind w:left="1230" w:hanging="360"/>
      </w:pPr>
      <w:rPr>
        <w:rFonts w:hint="default"/>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8" w15:restartNumberingAfterBreak="0">
    <w:nsid w:val="38D16D18"/>
    <w:multiLevelType w:val="hybridMultilevel"/>
    <w:tmpl w:val="03BCB316"/>
    <w:lvl w:ilvl="0" w:tplc="ECA29F3C">
      <w:start w:val="5"/>
      <w:numFmt w:val="decimal"/>
      <w:lvlText w:val="%1."/>
      <w:lvlJc w:val="left"/>
      <w:pPr>
        <w:ind w:left="208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3B033418"/>
    <w:multiLevelType w:val="hybridMultilevel"/>
    <w:tmpl w:val="9BC69052"/>
    <w:lvl w:ilvl="0" w:tplc="ECA29F3C">
      <w:start w:val="5"/>
      <w:numFmt w:val="decimal"/>
      <w:lvlText w:val="%1."/>
      <w:lvlJc w:val="left"/>
      <w:pPr>
        <w:ind w:left="1230" w:hanging="360"/>
      </w:pPr>
      <w:rPr>
        <w:rFonts w:hint="default"/>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10" w15:restartNumberingAfterBreak="0">
    <w:nsid w:val="4298047D"/>
    <w:multiLevelType w:val="multilevel"/>
    <w:tmpl w:val="D9EE38F2"/>
    <w:lvl w:ilvl="0">
      <w:start w:val="41"/>
      <w:numFmt w:val="decimal"/>
      <w:lvlText w:val="%1"/>
      <w:lvlJc w:val="left"/>
      <w:pPr>
        <w:ind w:left="420" w:hanging="420"/>
      </w:pPr>
      <w:rPr>
        <w:rFonts w:hint="default"/>
        <w:color w:val="auto"/>
      </w:rPr>
    </w:lvl>
    <w:lvl w:ilvl="1">
      <w:start w:val="7"/>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459366B2"/>
    <w:multiLevelType w:val="multilevel"/>
    <w:tmpl w:val="009E1BEE"/>
    <w:lvl w:ilvl="0">
      <w:start w:val="24"/>
      <w:numFmt w:val="decimal"/>
      <w:lvlText w:val="%1."/>
      <w:lvlJc w:val="left"/>
      <w:pPr>
        <w:ind w:left="719" w:hanging="435"/>
      </w:pPr>
      <w:rPr>
        <w:rFonts w:ascii="Times New Roman" w:eastAsia="Calibri" w:hAnsi="Times New Roman" w:cs="Times New Roman" w:hint="default"/>
        <w:b w:val="0"/>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Times New Roman" w:eastAsia="Calibri" w:hAnsi="Times New Roman" w:cs="Times New Roman" w:hint="default"/>
        <w:sz w:val="24"/>
        <w:szCs w:val="24"/>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12" w15:restartNumberingAfterBreak="0">
    <w:nsid w:val="49964030"/>
    <w:multiLevelType w:val="hybridMultilevel"/>
    <w:tmpl w:val="6DA6E9A4"/>
    <w:lvl w:ilvl="0" w:tplc="B43C0A9C">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B0C2176"/>
    <w:multiLevelType w:val="multilevel"/>
    <w:tmpl w:val="DEE6CE00"/>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5D141A35"/>
    <w:multiLevelType w:val="hybridMultilevel"/>
    <w:tmpl w:val="726C03A4"/>
    <w:lvl w:ilvl="0" w:tplc="ED5477A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01722D9"/>
    <w:multiLevelType w:val="multilevel"/>
    <w:tmpl w:val="A01A6CF6"/>
    <w:lvl w:ilvl="0">
      <w:start w:val="35"/>
      <w:numFmt w:val="decimal"/>
      <w:lvlText w:val="%1."/>
      <w:lvlJc w:val="left"/>
      <w:pPr>
        <w:ind w:left="480" w:hanging="480"/>
      </w:pPr>
      <w:rPr>
        <w:rFonts w:hint="default"/>
      </w:rPr>
    </w:lvl>
    <w:lvl w:ilvl="1">
      <w:start w:val="1"/>
      <w:numFmt w:val="decimal"/>
      <w:lvlText w:val="%1.%2."/>
      <w:lvlJc w:val="left"/>
      <w:pPr>
        <w:ind w:left="1331" w:hanging="48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09F0698"/>
    <w:multiLevelType w:val="hybridMultilevel"/>
    <w:tmpl w:val="1D165850"/>
    <w:lvl w:ilvl="0" w:tplc="0427000F">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DA23A2C"/>
    <w:multiLevelType w:val="hybridMultilevel"/>
    <w:tmpl w:val="273ED56C"/>
    <w:lvl w:ilvl="0" w:tplc="ECA29F3C">
      <w:start w:val="5"/>
      <w:numFmt w:val="decimal"/>
      <w:lvlText w:val="%1."/>
      <w:lvlJc w:val="left"/>
      <w:pPr>
        <w:ind w:left="1230" w:hanging="360"/>
      </w:pPr>
      <w:rPr>
        <w:rFonts w:hint="default"/>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18" w15:restartNumberingAfterBreak="0">
    <w:nsid w:val="7B693B59"/>
    <w:multiLevelType w:val="hybridMultilevel"/>
    <w:tmpl w:val="9BC69052"/>
    <w:lvl w:ilvl="0" w:tplc="ECA29F3C">
      <w:start w:val="5"/>
      <w:numFmt w:val="decimal"/>
      <w:lvlText w:val="%1."/>
      <w:lvlJc w:val="left"/>
      <w:pPr>
        <w:ind w:left="1230" w:hanging="360"/>
      </w:pPr>
      <w:rPr>
        <w:rFonts w:hint="default"/>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19" w15:restartNumberingAfterBreak="0">
    <w:nsid w:val="7DBD1C0F"/>
    <w:multiLevelType w:val="hybridMultilevel"/>
    <w:tmpl w:val="233E72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2"/>
  </w:num>
  <w:num w:numId="3">
    <w:abstractNumId w:val="6"/>
  </w:num>
  <w:num w:numId="4">
    <w:abstractNumId w:val="13"/>
  </w:num>
  <w:num w:numId="5">
    <w:abstractNumId w:val="4"/>
  </w:num>
  <w:num w:numId="6">
    <w:abstractNumId w:val="17"/>
  </w:num>
  <w:num w:numId="7">
    <w:abstractNumId w:val="11"/>
  </w:num>
  <w:num w:numId="8">
    <w:abstractNumId w:val="15"/>
  </w:num>
  <w:num w:numId="9">
    <w:abstractNumId w:val="3"/>
  </w:num>
  <w:num w:numId="10">
    <w:abstractNumId w:val="2"/>
  </w:num>
  <w:num w:numId="11">
    <w:abstractNumId w:val="10"/>
  </w:num>
  <w:num w:numId="12">
    <w:abstractNumId w:val="1"/>
  </w:num>
  <w:num w:numId="13">
    <w:abstractNumId w:val="5"/>
  </w:num>
  <w:num w:numId="14">
    <w:abstractNumId w:val="0"/>
  </w:num>
  <w:num w:numId="15">
    <w:abstractNumId w:val="8"/>
  </w:num>
  <w:num w:numId="16">
    <w:abstractNumId w:val="16"/>
  </w:num>
  <w:num w:numId="17">
    <w:abstractNumId w:val="19"/>
  </w:num>
  <w:num w:numId="18">
    <w:abstractNumId w:val="7"/>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EA"/>
    <w:rsid w:val="00000A75"/>
    <w:rsid w:val="00007044"/>
    <w:rsid w:val="00011C9C"/>
    <w:rsid w:val="00011E57"/>
    <w:rsid w:val="00013D6B"/>
    <w:rsid w:val="000245DB"/>
    <w:rsid w:val="0003265C"/>
    <w:rsid w:val="000336F0"/>
    <w:rsid w:val="00037659"/>
    <w:rsid w:val="00042DB6"/>
    <w:rsid w:val="000442AB"/>
    <w:rsid w:val="00044D58"/>
    <w:rsid w:val="00062D5E"/>
    <w:rsid w:val="000721C6"/>
    <w:rsid w:val="00080125"/>
    <w:rsid w:val="00082F4B"/>
    <w:rsid w:val="00087048"/>
    <w:rsid w:val="000909A9"/>
    <w:rsid w:val="000919E2"/>
    <w:rsid w:val="00092E62"/>
    <w:rsid w:val="00093749"/>
    <w:rsid w:val="000943A0"/>
    <w:rsid w:val="00094C2A"/>
    <w:rsid w:val="000B1C69"/>
    <w:rsid w:val="000B3448"/>
    <w:rsid w:val="000C2A47"/>
    <w:rsid w:val="000C35A5"/>
    <w:rsid w:val="000E166F"/>
    <w:rsid w:val="000F624F"/>
    <w:rsid w:val="00100FB6"/>
    <w:rsid w:val="00105EEB"/>
    <w:rsid w:val="0011362C"/>
    <w:rsid w:val="0011561D"/>
    <w:rsid w:val="00120534"/>
    <w:rsid w:val="00125152"/>
    <w:rsid w:val="00126175"/>
    <w:rsid w:val="00126E0E"/>
    <w:rsid w:val="00127E3F"/>
    <w:rsid w:val="00141F96"/>
    <w:rsid w:val="001449B1"/>
    <w:rsid w:val="00146CF6"/>
    <w:rsid w:val="001512D1"/>
    <w:rsid w:val="00155252"/>
    <w:rsid w:val="00156419"/>
    <w:rsid w:val="00165BA0"/>
    <w:rsid w:val="00173D43"/>
    <w:rsid w:val="00194231"/>
    <w:rsid w:val="00194788"/>
    <w:rsid w:val="00195C95"/>
    <w:rsid w:val="001C7D9D"/>
    <w:rsid w:val="001E0755"/>
    <w:rsid w:val="001E436D"/>
    <w:rsid w:val="001E5F1A"/>
    <w:rsid w:val="001F2E76"/>
    <w:rsid w:val="00205071"/>
    <w:rsid w:val="00211F11"/>
    <w:rsid w:val="002156B2"/>
    <w:rsid w:val="00215BF7"/>
    <w:rsid w:val="002163DD"/>
    <w:rsid w:val="0022117A"/>
    <w:rsid w:val="00236486"/>
    <w:rsid w:val="00241625"/>
    <w:rsid w:val="00244FDE"/>
    <w:rsid w:val="0024764E"/>
    <w:rsid w:val="00252E51"/>
    <w:rsid w:val="00253A1C"/>
    <w:rsid w:val="0026023B"/>
    <w:rsid w:val="002773FB"/>
    <w:rsid w:val="0028338F"/>
    <w:rsid w:val="00287F84"/>
    <w:rsid w:val="00290F20"/>
    <w:rsid w:val="002A6013"/>
    <w:rsid w:val="002B0239"/>
    <w:rsid w:val="002B36F0"/>
    <w:rsid w:val="002F52D8"/>
    <w:rsid w:val="00306BBF"/>
    <w:rsid w:val="00317589"/>
    <w:rsid w:val="003233C9"/>
    <w:rsid w:val="0032381D"/>
    <w:rsid w:val="00363228"/>
    <w:rsid w:val="0037285F"/>
    <w:rsid w:val="00372A68"/>
    <w:rsid w:val="00375B70"/>
    <w:rsid w:val="00395113"/>
    <w:rsid w:val="00396122"/>
    <w:rsid w:val="003B14A5"/>
    <w:rsid w:val="003B7EEA"/>
    <w:rsid w:val="003C6A94"/>
    <w:rsid w:val="003D6305"/>
    <w:rsid w:val="003D7F85"/>
    <w:rsid w:val="003E4BE5"/>
    <w:rsid w:val="003F13FF"/>
    <w:rsid w:val="003F7A39"/>
    <w:rsid w:val="00401115"/>
    <w:rsid w:val="00416301"/>
    <w:rsid w:val="00417129"/>
    <w:rsid w:val="0042015A"/>
    <w:rsid w:val="0042173F"/>
    <w:rsid w:val="00432928"/>
    <w:rsid w:val="00443545"/>
    <w:rsid w:val="004676EB"/>
    <w:rsid w:val="00472DC1"/>
    <w:rsid w:val="004750A1"/>
    <w:rsid w:val="00496D59"/>
    <w:rsid w:val="00497045"/>
    <w:rsid w:val="004C46A6"/>
    <w:rsid w:val="004C6A38"/>
    <w:rsid w:val="004D2B55"/>
    <w:rsid w:val="004E1F3C"/>
    <w:rsid w:val="004E247C"/>
    <w:rsid w:val="004F37FC"/>
    <w:rsid w:val="005004D0"/>
    <w:rsid w:val="00501846"/>
    <w:rsid w:val="005056BB"/>
    <w:rsid w:val="0051098A"/>
    <w:rsid w:val="005140E4"/>
    <w:rsid w:val="005141C6"/>
    <w:rsid w:val="00515E88"/>
    <w:rsid w:val="005324C8"/>
    <w:rsid w:val="0054079A"/>
    <w:rsid w:val="00542211"/>
    <w:rsid w:val="00546862"/>
    <w:rsid w:val="00564534"/>
    <w:rsid w:val="005675D1"/>
    <w:rsid w:val="00571E90"/>
    <w:rsid w:val="0058411B"/>
    <w:rsid w:val="00590F95"/>
    <w:rsid w:val="005A25F8"/>
    <w:rsid w:val="005B2399"/>
    <w:rsid w:val="005B465F"/>
    <w:rsid w:val="005B64E9"/>
    <w:rsid w:val="005C1173"/>
    <w:rsid w:val="005C1ECF"/>
    <w:rsid w:val="005C246A"/>
    <w:rsid w:val="005E3E76"/>
    <w:rsid w:val="00607FC2"/>
    <w:rsid w:val="0061038F"/>
    <w:rsid w:val="0061154F"/>
    <w:rsid w:val="00617183"/>
    <w:rsid w:val="006429B1"/>
    <w:rsid w:val="00642CB9"/>
    <w:rsid w:val="0064324F"/>
    <w:rsid w:val="00646ACB"/>
    <w:rsid w:val="006521EA"/>
    <w:rsid w:val="00655A62"/>
    <w:rsid w:val="006674B4"/>
    <w:rsid w:val="006757B1"/>
    <w:rsid w:val="006765AB"/>
    <w:rsid w:val="006815EE"/>
    <w:rsid w:val="0068454C"/>
    <w:rsid w:val="0068776A"/>
    <w:rsid w:val="006924BA"/>
    <w:rsid w:val="00697E5D"/>
    <w:rsid w:val="006A436C"/>
    <w:rsid w:val="006A6061"/>
    <w:rsid w:val="006B00C4"/>
    <w:rsid w:val="006E5DF9"/>
    <w:rsid w:val="0070785C"/>
    <w:rsid w:val="00714905"/>
    <w:rsid w:val="007169C8"/>
    <w:rsid w:val="00716E82"/>
    <w:rsid w:val="00716FDB"/>
    <w:rsid w:val="007204C7"/>
    <w:rsid w:val="00721161"/>
    <w:rsid w:val="00721C0B"/>
    <w:rsid w:val="00727AFC"/>
    <w:rsid w:val="00732B37"/>
    <w:rsid w:val="00744A70"/>
    <w:rsid w:val="00764B80"/>
    <w:rsid w:val="00773A9D"/>
    <w:rsid w:val="00790904"/>
    <w:rsid w:val="007915C4"/>
    <w:rsid w:val="007931F3"/>
    <w:rsid w:val="00793D4F"/>
    <w:rsid w:val="00794B5C"/>
    <w:rsid w:val="007D51C1"/>
    <w:rsid w:val="007E08C1"/>
    <w:rsid w:val="007E27DF"/>
    <w:rsid w:val="007E595C"/>
    <w:rsid w:val="007F48C6"/>
    <w:rsid w:val="008033B1"/>
    <w:rsid w:val="008079CA"/>
    <w:rsid w:val="008125EA"/>
    <w:rsid w:val="008336E8"/>
    <w:rsid w:val="008406AD"/>
    <w:rsid w:val="00851288"/>
    <w:rsid w:val="008520DF"/>
    <w:rsid w:val="00860009"/>
    <w:rsid w:val="00863E9A"/>
    <w:rsid w:val="008674D9"/>
    <w:rsid w:val="00882985"/>
    <w:rsid w:val="00885CBF"/>
    <w:rsid w:val="00886FA2"/>
    <w:rsid w:val="008A3BD7"/>
    <w:rsid w:val="008A5735"/>
    <w:rsid w:val="008A582B"/>
    <w:rsid w:val="008B2A94"/>
    <w:rsid w:val="008B7261"/>
    <w:rsid w:val="008B7B91"/>
    <w:rsid w:val="008C3142"/>
    <w:rsid w:val="008D3466"/>
    <w:rsid w:val="008D518B"/>
    <w:rsid w:val="008E3793"/>
    <w:rsid w:val="008E5F6C"/>
    <w:rsid w:val="008F103B"/>
    <w:rsid w:val="0091684C"/>
    <w:rsid w:val="00934925"/>
    <w:rsid w:val="00951BAD"/>
    <w:rsid w:val="009554F2"/>
    <w:rsid w:val="00962C89"/>
    <w:rsid w:val="00973268"/>
    <w:rsid w:val="009814FB"/>
    <w:rsid w:val="00987F57"/>
    <w:rsid w:val="009944E0"/>
    <w:rsid w:val="009B6B51"/>
    <w:rsid w:val="009C1739"/>
    <w:rsid w:val="009C7956"/>
    <w:rsid w:val="009D4C56"/>
    <w:rsid w:val="009E18C3"/>
    <w:rsid w:val="009F2A63"/>
    <w:rsid w:val="00A007F0"/>
    <w:rsid w:val="00A12F1D"/>
    <w:rsid w:val="00A14B00"/>
    <w:rsid w:val="00A246C5"/>
    <w:rsid w:val="00A36C6A"/>
    <w:rsid w:val="00A43C41"/>
    <w:rsid w:val="00A50F26"/>
    <w:rsid w:val="00A57D1F"/>
    <w:rsid w:val="00A646A7"/>
    <w:rsid w:val="00A66BDC"/>
    <w:rsid w:val="00A71BBA"/>
    <w:rsid w:val="00A769ED"/>
    <w:rsid w:val="00A80A1B"/>
    <w:rsid w:val="00A81B3E"/>
    <w:rsid w:val="00A8465D"/>
    <w:rsid w:val="00A8494F"/>
    <w:rsid w:val="00A957EE"/>
    <w:rsid w:val="00AB0EE2"/>
    <w:rsid w:val="00AC59B4"/>
    <w:rsid w:val="00AF340C"/>
    <w:rsid w:val="00AF5B3C"/>
    <w:rsid w:val="00AF7FA2"/>
    <w:rsid w:val="00B043BF"/>
    <w:rsid w:val="00B20945"/>
    <w:rsid w:val="00B32DCE"/>
    <w:rsid w:val="00B4145D"/>
    <w:rsid w:val="00B4610D"/>
    <w:rsid w:val="00B615AC"/>
    <w:rsid w:val="00B667FB"/>
    <w:rsid w:val="00B66FA2"/>
    <w:rsid w:val="00B81DA9"/>
    <w:rsid w:val="00B90363"/>
    <w:rsid w:val="00B93FFA"/>
    <w:rsid w:val="00B946B6"/>
    <w:rsid w:val="00BA5B90"/>
    <w:rsid w:val="00BB0489"/>
    <w:rsid w:val="00BB1F98"/>
    <w:rsid w:val="00BB280D"/>
    <w:rsid w:val="00BC4CB2"/>
    <w:rsid w:val="00BD5CC9"/>
    <w:rsid w:val="00BE1307"/>
    <w:rsid w:val="00BE35CB"/>
    <w:rsid w:val="00BE5449"/>
    <w:rsid w:val="00BF76DB"/>
    <w:rsid w:val="00C24A80"/>
    <w:rsid w:val="00C266ED"/>
    <w:rsid w:val="00C339F2"/>
    <w:rsid w:val="00C42853"/>
    <w:rsid w:val="00C4414F"/>
    <w:rsid w:val="00C5187E"/>
    <w:rsid w:val="00C60A92"/>
    <w:rsid w:val="00C618D7"/>
    <w:rsid w:val="00C64A2A"/>
    <w:rsid w:val="00C655F7"/>
    <w:rsid w:val="00C73DCA"/>
    <w:rsid w:val="00C75905"/>
    <w:rsid w:val="00C7611D"/>
    <w:rsid w:val="00C81056"/>
    <w:rsid w:val="00C87789"/>
    <w:rsid w:val="00C954C5"/>
    <w:rsid w:val="00CA4100"/>
    <w:rsid w:val="00CB0ACB"/>
    <w:rsid w:val="00CB477B"/>
    <w:rsid w:val="00CD3C1B"/>
    <w:rsid w:val="00CD5276"/>
    <w:rsid w:val="00CE2306"/>
    <w:rsid w:val="00CE6529"/>
    <w:rsid w:val="00D00E91"/>
    <w:rsid w:val="00D02958"/>
    <w:rsid w:val="00D167E9"/>
    <w:rsid w:val="00D17A30"/>
    <w:rsid w:val="00D31F0B"/>
    <w:rsid w:val="00D32769"/>
    <w:rsid w:val="00D40940"/>
    <w:rsid w:val="00D40DCB"/>
    <w:rsid w:val="00D46AB9"/>
    <w:rsid w:val="00D54C24"/>
    <w:rsid w:val="00D7451F"/>
    <w:rsid w:val="00DA0C4B"/>
    <w:rsid w:val="00DB0A36"/>
    <w:rsid w:val="00DC2C10"/>
    <w:rsid w:val="00DD212E"/>
    <w:rsid w:val="00DD4984"/>
    <w:rsid w:val="00DE7BD3"/>
    <w:rsid w:val="00DF3FB4"/>
    <w:rsid w:val="00E01AC3"/>
    <w:rsid w:val="00E025CE"/>
    <w:rsid w:val="00E07EC0"/>
    <w:rsid w:val="00E13724"/>
    <w:rsid w:val="00E15995"/>
    <w:rsid w:val="00E15D5E"/>
    <w:rsid w:val="00E15EA7"/>
    <w:rsid w:val="00E1660B"/>
    <w:rsid w:val="00E23F9E"/>
    <w:rsid w:val="00E2485B"/>
    <w:rsid w:val="00E258AB"/>
    <w:rsid w:val="00E273FA"/>
    <w:rsid w:val="00E27474"/>
    <w:rsid w:val="00E34690"/>
    <w:rsid w:val="00E36624"/>
    <w:rsid w:val="00E46815"/>
    <w:rsid w:val="00E53707"/>
    <w:rsid w:val="00E556FE"/>
    <w:rsid w:val="00E64126"/>
    <w:rsid w:val="00E92FE0"/>
    <w:rsid w:val="00E938E5"/>
    <w:rsid w:val="00E94AF5"/>
    <w:rsid w:val="00EA2FE3"/>
    <w:rsid w:val="00EB437D"/>
    <w:rsid w:val="00ED0B72"/>
    <w:rsid w:val="00EE0100"/>
    <w:rsid w:val="00EE0C09"/>
    <w:rsid w:val="00F032D1"/>
    <w:rsid w:val="00F24EE7"/>
    <w:rsid w:val="00F26598"/>
    <w:rsid w:val="00F34E15"/>
    <w:rsid w:val="00F37355"/>
    <w:rsid w:val="00F409BA"/>
    <w:rsid w:val="00F42DD5"/>
    <w:rsid w:val="00F55949"/>
    <w:rsid w:val="00F627FD"/>
    <w:rsid w:val="00F62D4B"/>
    <w:rsid w:val="00F67210"/>
    <w:rsid w:val="00F70571"/>
    <w:rsid w:val="00F7363F"/>
    <w:rsid w:val="00F747F0"/>
    <w:rsid w:val="00F753C0"/>
    <w:rsid w:val="00F76FA7"/>
    <w:rsid w:val="00F84541"/>
    <w:rsid w:val="00F86888"/>
    <w:rsid w:val="00F9031B"/>
    <w:rsid w:val="00F96180"/>
    <w:rsid w:val="00F97F23"/>
    <w:rsid w:val="00FB66AB"/>
    <w:rsid w:val="00FB6E0A"/>
    <w:rsid w:val="00FC2642"/>
    <w:rsid w:val="00FC28D1"/>
    <w:rsid w:val="00FD3596"/>
    <w:rsid w:val="00FD4EC5"/>
    <w:rsid w:val="00FD6046"/>
    <w:rsid w:val="00FE37D2"/>
    <w:rsid w:val="00FF2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6EE5"/>
  <w15:docId w15:val="{B11BAB39-17B5-455D-AC5D-2E326EDE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style>
  <w:style w:type="paragraph" w:styleId="Antrat2">
    <w:name w:val="heading 2"/>
    <w:basedOn w:val="prastasis"/>
    <w:link w:val="Antrat2Diagrama"/>
    <w:uiPriority w:val="9"/>
    <w:qFormat/>
    <w:rsid w:val="00472DC1"/>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5B70"/>
    <w:rPr>
      <w:color w:val="808080"/>
    </w:rPr>
  </w:style>
  <w:style w:type="paragraph" w:styleId="Sraopastraipa">
    <w:name w:val="List Paragraph"/>
    <w:basedOn w:val="prastasis"/>
    <w:uiPriority w:val="34"/>
    <w:qFormat/>
    <w:rsid w:val="00F34E15"/>
    <w:pPr>
      <w:ind w:left="720"/>
      <w:contextualSpacing/>
    </w:pPr>
  </w:style>
  <w:style w:type="character" w:styleId="Komentaronuoroda">
    <w:name w:val="annotation reference"/>
    <w:basedOn w:val="Numatytasispastraiposriftas"/>
    <w:semiHidden/>
    <w:unhideWhenUsed/>
    <w:rsid w:val="00962C89"/>
    <w:rPr>
      <w:sz w:val="16"/>
      <w:szCs w:val="16"/>
    </w:rPr>
  </w:style>
  <w:style w:type="paragraph" w:styleId="Komentarotekstas">
    <w:name w:val="annotation text"/>
    <w:basedOn w:val="prastasis"/>
    <w:link w:val="KomentarotekstasDiagrama"/>
    <w:semiHidden/>
    <w:unhideWhenUsed/>
    <w:rsid w:val="00962C89"/>
    <w:rPr>
      <w:sz w:val="20"/>
    </w:rPr>
  </w:style>
  <w:style w:type="character" w:customStyle="1" w:styleId="KomentarotekstasDiagrama">
    <w:name w:val="Komentaro tekstas Diagrama"/>
    <w:basedOn w:val="Numatytasispastraiposriftas"/>
    <w:link w:val="Komentarotekstas"/>
    <w:semiHidden/>
    <w:rsid w:val="00962C89"/>
    <w:rPr>
      <w:sz w:val="20"/>
    </w:rPr>
  </w:style>
  <w:style w:type="paragraph" w:styleId="Debesliotekstas">
    <w:name w:val="Balloon Text"/>
    <w:basedOn w:val="prastasis"/>
    <w:link w:val="DebesliotekstasDiagrama"/>
    <w:rsid w:val="00962C89"/>
    <w:rPr>
      <w:rFonts w:ascii="Segoe UI" w:hAnsi="Segoe UI" w:cs="Segoe UI"/>
      <w:sz w:val="18"/>
      <w:szCs w:val="18"/>
    </w:rPr>
  </w:style>
  <w:style w:type="character" w:customStyle="1" w:styleId="DebesliotekstasDiagrama">
    <w:name w:val="Debesėlio tekstas Diagrama"/>
    <w:basedOn w:val="Numatytasispastraiposriftas"/>
    <w:link w:val="Debesliotekstas"/>
    <w:rsid w:val="00962C89"/>
    <w:rPr>
      <w:rFonts w:ascii="Segoe UI" w:hAnsi="Segoe UI" w:cs="Segoe UI"/>
      <w:sz w:val="18"/>
      <w:szCs w:val="18"/>
    </w:rPr>
  </w:style>
  <w:style w:type="character" w:styleId="Hipersaitas">
    <w:name w:val="Hyperlink"/>
    <w:basedOn w:val="Numatytasispastraiposriftas"/>
    <w:unhideWhenUsed/>
    <w:rsid w:val="00CA4100"/>
    <w:rPr>
      <w:color w:val="0000FF" w:themeColor="hyperlink"/>
      <w:u w:val="single"/>
    </w:rPr>
  </w:style>
  <w:style w:type="character" w:customStyle="1" w:styleId="Neapdorotaspaminjimas1">
    <w:name w:val="Neapdorotas paminėjimas1"/>
    <w:basedOn w:val="Numatytasispastraiposriftas"/>
    <w:uiPriority w:val="99"/>
    <w:semiHidden/>
    <w:unhideWhenUsed/>
    <w:rsid w:val="00CA4100"/>
    <w:rPr>
      <w:color w:val="808080"/>
      <w:shd w:val="clear" w:color="auto" w:fill="E6E6E6"/>
    </w:rPr>
  </w:style>
  <w:style w:type="character" w:styleId="Perirtashipersaitas">
    <w:name w:val="FollowedHyperlink"/>
    <w:basedOn w:val="Numatytasispastraiposriftas"/>
    <w:semiHidden/>
    <w:unhideWhenUsed/>
    <w:rsid w:val="008033B1"/>
    <w:rPr>
      <w:color w:val="800080" w:themeColor="followedHyperlink"/>
      <w:u w:val="single"/>
    </w:rPr>
  </w:style>
  <w:style w:type="paragraph" w:styleId="Komentarotema">
    <w:name w:val="annotation subject"/>
    <w:basedOn w:val="Komentarotekstas"/>
    <w:next w:val="Komentarotekstas"/>
    <w:link w:val="KomentarotemaDiagrama"/>
    <w:semiHidden/>
    <w:unhideWhenUsed/>
    <w:rsid w:val="00714905"/>
    <w:rPr>
      <w:b/>
      <w:bCs/>
    </w:rPr>
  </w:style>
  <w:style w:type="character" w:customStyle="1" w:styleId="KomentarotemaDiagrama">
    <w:name w:val="Komentaro tema Diagrama"/>
    <w:basedOn w:val="KomentarotekstasDiagrama"/>
    <w:link w:val="Komentarotema"/>
    <w:semiHidden/>
    <w:rsid w:val="00714905"/>
    <w:rPr>
      <w:b/>
      <w:bCs/>
      <w:sz w:val="20"/>
    </w:rPr>
  </w:style>
  <w:style w:type="character" w:customStyle="1" w:styleId="highlight">
    <w:name w:val="highlight"/>
    <w:basedOn w:val="Numatytasispastraiposriftas"/>
    <w:rsid w:val="000943A0"/>
  </w:style>
  <w:style w:type="character" w:customStyle="1" w:styleId="Antrat2Diagrama">
    <w:name w:val="Antraštė 2 Diagrama"/>
    <w:basedOn w:val="Numatytasispastraiposriftas"/>
    <w:link w:val="Antrat2"/>
    <w:uiPriority w:val="9"/>
    <w:rsid w:val="00472DC1"/>
    <w:rPr>
      <w:b/>
      <w:bCs/>
      <w:sz w:val="36"/>
      <w:szCs w:val="36"/>
      <w:lang w:eastAsia="lt-LT"/>
    </w:rPr>
  </w:style>
  <w:style w:type="character" w:customStyle="1" w:styleId="redtxt">
    <w:name w:val="red_txt"/>
    <w:basedOn w:val="Numatytasispastraiposriftas"/>
    <w:rsid w:val="00472DC1"/>
  </w:style>
  <w:style w:type="character" w:styleId="Neapdorotaspaminjimas">
    <w:name w:val="Unresolved Mention"/>
    <w:basedOn w:val="Numatytasispastraiposriftas"/>
    <w:uiPriority w:val="99"/>
    <w:semiHidden/>
    <w:unhideWhenUsed/>
    <w:rsid w:val="00306BBF"/>
    <w:rPr>
      <w:color w:val="605E5C"/>
      <w:shd w:val="clear" w:color="auto" w:fill="E1DFDD"/>
    </w:rPr>
  </w:style>
  <w:style w:type="paragraph" w:customStyle="1" w:styleId="Default">
    <w:name w:val="Default"/>
    <w:rsid w:val="008C3142"/>
    <w:pPr>
      <w:autoSpaceDE w:val="0"/>
      <w:autoSpaceDN w:val="0"/>
      <w:adjustRightInd w:val="0"/>
    </w:pPr>
    <w:rPr>
      <w:color w:val="000000"/>
      <w:szCs w:val="24"/>
    </w:rPr>
  </w:style>
  <w:style w:type="table" w:customStyle="1" w:styleId="TableGrid1">
    <w:name w:val="Table Grid1"/>
    <w:basedOn w:val="prastojilentel"/>
    <w:next w:val="Lentelstinklelis"/>
    <w:uiPriority w:val="59"/>
    <w:rsid w:val="008C3142"/>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8C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7F48C6"/>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7946">
      <w:bodyDiv w:val="1"/>
      <w:marLeft w:val="0"/>
      <w:marRight w:val="0"/>
      <w:marTop w:val="0"/>
      <w:marBottom w:val="0"/>
      <w:divBdr>
        <w:top w:val="none" w:sz="0" w:space="0" w:color="auto"/>
        <w:left w:val="none" w:sz="0" w:space="0" w:color="auto"/>
        <w:bottom w:val="none" w:sz="0" w:space="0" w:color="auto"/>
        <w:right w:val="none" w:sz="0" w:space="0" w:color="auto"/>
      </w:divBdr>
      <w:divsChild>
        <w:div w:id="1054738788">
          <w:marLeft w:val="0"/>
          <w:marRight w:val="0"/>
          <w:marTop w:val="0"/>
          <w:marBottom w:val="0"/>
          <w:divBdr>
            <w:top w:val="none" w:sz="0" w:space="0" w:color="auto"/>
            <w:left w:val="none" w:sz="0" w:space="0" w:color="auto"/>
            <w:bottom w:val="none" w:sz="0" w:space="0" w:color="auto"/>
            <w:right w:val="none" w:sz="0" w:space="0" w:color="auto"/>
          </w:divBdr>
        </w:div>
        <w:div w:id="1335886358">
          <w:marLeft w:val="0"/>
          <w:marRight w:val="0"/>
          <w:marTop w:val="0"/>
          <w:marBottom w:val="0"/>
          <w:divBdr>
            <w:top w:val="none" w:sz="0" w:space="0" w:color="auto"/>
            <w:left w:val="none" w:sz="0" w:space="0" w:color="auto"/>
            <w:bottom w:val="none" w:sz="0" w:space="0" w:color="auto"/>
            <w:right w:val="none" w:sz="0" w:space="0" w:color="auto"/>
          </w:divBdr>
          <w:divsChild>
            <w:div w:id="1533298556">
              <w:marLeft w:val="0"/>
              <w:marRight w:val="0"/>
              <w:marTop w:val="0"/>
              <w:marBottom w:val="0"/>
              <w:divBdr>
                <w:top w:val="none" w:sz="0" w:space="0" w:color="auto"/>
                <w:left w:val="none" w:sz="0" w:space="0" w:color="auto"/>
                <w:bottom w:val="none" w:sz="0" w:space="0" w:color="auto"/>
                <w:right w:val="none" w:sz="0" w:space="0" w:color="auto"/>
              </w:divBdr>
            </w:div>
            <w:div w:id="271859376">
              <w:marLeft w:val="0"/>
              <w:marRight w:val="0"/>
              <w:marTop w:val="0"/>
              <w:marBottom w:val="0"/>
              <w:divBdr>
                <w:top w:val="none" w:sz="0" w:space="0" w:color="auto"/>
                <w:left w:val="none" w:sz="0" w:space="0" w:color="auto"/>
                <w:bottom w:val="none" w:sz="0" w:space="0" w:color="auto"/>
                <w:right w:val="none" w:sz="0" w:space="0" w:color="auto"/>
              </w:divBdr>
            </w:div>
            <w:div w:id="123818907">
              <w:marLeft w:val="0"/>
              <w:marRight w:val="0"/>
              <w:marTop w:val="0"/>
              <w:marBottom w:val="0"/>
              <w:divBdr>
                <w:top w:val="none" w:sz="0" w:space="0" w:color="auto"/>
                <w:left w:val="none" w:sz="0" w:space="0" w:color="auto"/>
                <w:bottom w:val="none" w:sz="0" w:space="0" w:color="auto"/>
                <w:right w:val="none" w:sz="0" w:space="0" w:color="auto"/>
              </w:divBdr>
            </w:div>
            <w:div w:id="26103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3404">
      <w:bodyDiv w:val="1"/>
      <w:marLeft w:val="0"/>
      <w:marRight w:val="0"/>
      <w:marTop w:val="0"/>
      <w:marBottom w:val="0"/>
      <w:divBdr>
        <w:top w:val="none" w:sz="0" w:space="0" w:color="auto"/>
        <w:left w:val="none" w:sz="0" w:space="0" w:color="auto"/>
        <w:bottom w:val="none" w:sz="0" w:space="0" w:color="auto"/>
        <w:right w:val="none" w:sz="0" w:space="0" w:color="auto"/>
      </w:divBdr>
    </w:div>
    <w:div w:id="500396452">
      <w:bodyDiv w:val="1"/>
      <w:marLeft w:val="0"/>
      <w:marRight w:val="0"/>
      <w:marTop w:val="0"/>
      <w:marBottom w:val="0"/>
      <w:divBdr>
        <w:top w:val="none" w:sz="0" w:space="0" w:color="auto"/>
        <w:left w:val="none" w:sz="0" w:space="0" w:color="auto"/>
        <w:bottom w:val="none" w:sz="0" w:space="0" w:color="auto"/>
        <w:right w:val="none" w:sz="0" w:space="0" w:color="auto"/>
      </w:divBdr>
      <w:divsChild>
        <w:div w:id="1598095571">
          <w:marLeft w:val="0"/>
          <w:marRight w:val="0"/>
          <w:marTop w:val="0"/>
          <w:marBottom w:val="0"/>
          <w:divBdr>
            <w:top w:val="none" w:sz="0" w:space="0" w:color="auto"/>
            <w:left w:val="none" w:sz="0" w:space="0" w:color="auto"/>
            <w:bottom w:val="none" w:sz="0" w:space="0" w:color="auto"/>
            <w:right w:val="none" w:sz="0" w:space="0" w:color="auto"/>
          </w:divBdr>
          <w:divsChild>
            <w:div w:id="1551963720">
              <w:marLeft w:val="0"/>
              <w:marRight w:val="0"/>
              <w:marTop w:val="0"/>
              <w:marBottom w:val="0"/>
              <w:divBdr>
                <w:top w:val="none" w:sz="0" w:space="0" w:color="auto"/>
                <w:left w:val="none" w:sz="0" w:space="0" w:color="auto"/>
                <w:bottom w:val="none" w:sz="0" w:space="0" w:color="auto"/>
                <w:right w:val="none" w:sz="0" w:space="0" w:color="auto"/>
              </w:divBdr>
              <w:divsChild>
                <w:div w:id="1434863934">
                  <w:marLeft w:val="0"/>
                  <w:marRight w:val="0"/>
                  <w:marTop w:val="0"/>
                  <w:marBottom w:val="0"/>
                  <w:divBdr>
                    <w:top w:val="none" w:sz="0" w:space="0" w:color="auto"/>
                    <w:left w:val="none" w:sz="0" w:space="0" w:color="auto"/>
                    <w:bottom w:val="none" w:sz="0" w:space="0" w:color="auto"/>
                    <w:right w:val="none" w:sz="0" w:space="0" w:color="auto"/>
                  </w:divBdr>
                  <w:divsChild>
                    <w:div w:id="392511728">
                      <w:marLeft w:val="0"/>
                      <w:marRight w:val="0"/>
                      <w:marTop w:val="0"/>
                      <w:marBottom w:val="0"/>
                      <w:divBdr>
                        <w:top w:val="none" w:sz="0" w:space="0" w:color="auto"/>
                        <w:left w:val="none" w:sz="0" w:space="0" w:color="auto"/>
                        <w:bottom w:val="none" w:sz="0" w:space="0" w:color="auto"/>
                        <w:right w:val="none" w:sz="0" w:space="0" w:color="auto"/>
                      </w:divBdr>
                      <w:divsChild>
                        <w:div w:id="4832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09144">
      <w:bodyDiv w:val="1"/>
      <w:marLeft w:val="0"/>
      <w:marRight w:val="0"/>
      <w:marTop w:val="0"/>
      <w:marBottom w:val="0"/>
      <w:divBdr>
        <w:top w:val="none" w:sz="0" w:space="0" w:color="auto"/>
        <w:left w:val="none" w:sz="0" w:space="0" w:color="auto"/>
        <w:bottom w:val="none" w:sz="0" w:space="0" w:color="auto"/>
        <w:right w:val="none" w:sz="0" w:space="0" w:color="auto"/>
      </w:divBdr>
    </w:div>
    <w:div w:id="665783827">
      <w:bodyDiv w:val="1"/>
      <w:marLeft w:val="0"/>
      <w:marRight w:val="0"/>
      <w:marTop w:val="0"/>
      <w:marBottom w:val="0"/>
      <w:divBdr>
        <w:top w:val="none" w:sz="0" w:space="0" w:color="auto"/>
        <w:left w:val="none" w:sz="0" w:space="0" w:color="auto"/>
        <w:bottom w:val="none" w:sz="0" w:space="0" w:color="auto"/>
        <w:right w:val="none" w:sz="0" w:space="0" w:color="auto"/>
      </w:divBdr>
    </w:div>
    <w:div w:id="667486719">
      <w:bodyDiv w:val="1"/>
      <w:marLeft w:val="0"/>
      <w:marRight w:val="0"/>
      <w:marTop w:val="0"/>
      <w:marBottom w:val="0"/>
      <w:divBdr>
        <w:top w:val="none" w:sz="0" w:space="0" w:color="auto"/>
        <w:left w:val="none" w:sz="0" w:space="0" w:color="auto"/>
        <w:bottom w:val="none" w:sz="0" w:space="0" w:color="auto"/>
        <w:right w:val="none" w:sz="0" w:space="0" w:color="auto"/>
      </w:divBdr>
    </w:div>
    <w:div w:id="719520842">
      <w:bodyDiv w:val="1"/>
      <w:marLeft w:val="0"/>
      <w:marRight w:val="0"/>
      <w:marTop w:val="0"/>
      <w:marBottom w:val="0"/>
      <w:divBdr>
        <w:top w:val="none" w:sz="0" w:space="0" w:color="auto"/>
        <w:left w:val="none" w:sz="0" w:space="0" w:color="auto"/>
        <w:bottom w:val="none" w:sz="0" w:space="0" w:color="auto"/>
        <w:right w:val="none" w:sz="0" w:space="0" w:color="auto"/>
      </w:divBdr>
    </w:div>
    <w:div w:id="875699471">
      <w:bodyDiv w:val="1"/>
      <w:marLeft w:val="0"/>
      <w:marRight w:val="0"/>
      <w:marTop w:val="0"/>
      <w:marBottom w:val="0"/>
      <w:divBdr>
        <w:top w:val="none" w:sz="0" w:space="0" w:color="auto"/>
        <w:left w:val="none" w:sz="0" w:space="0" w:color="auto"/>
        <w:bottom w:val="none" w:sz="0" w:space="0" w:color="auto"/>
        <w:right w:val="none" w:sz="0" w:space="0" w:color="auto"/>
      </w:divBdr>
    </w:div>
    <w:div w:id="946887123">
      <w:bodyDiv w:val="1"/>
      <w:marLeft w:val="0"/>
      <w:marRight w:val="0"/>
      <w:marTop w:val="0"/>
      <w:marBottom w:val="0"/>
      <w:divBdr>
        <w:top w:val="none" w:sz="0" w:space="0" w:color="auto"/>
        <w:left w:val="none" w:sz="0" w:space="0" w:color="auto"/>
        <w:bottom w:val="none" w:sz="0" w:space="0" w:color="auto"/>
        <w:right w:val="none" w:sz="0" w:space="0" w:color="auto"/>
      </w:divBdr>
    </w:div>
    <w:div w:id="1227495095">
      <w:bodyDiv w:val="1"/>
      <w:marLeft w:val="0"/>
      <w:marRight w:val="0"/>
      <w:marTop w:val="0"/>
      <w:marBottom w:val="0"/>
      <w:divBdr>
        <w:top w:val="none" w:sz="0" w:space="0" w:color="auto"/>
        <w:left w:val="none" w:sz="0" w:space="0" w:color="auto"/>
        <w:bottom w:val="none" w:sz="0" w:space="0" w:color="auto"/>
        <w:right w:val="none" w:sz="0" w:space="0" w:color="auto"/>
      </w:divBdr>
      <w:divsChild>
        <w:div w:id="529924917">
          <w:marLeft w:val="0"/>
          <w:marRight w:val="0"/>
          <w:marTop w:val="0"/>
          <w:marBottom w:val="0"/>
          <w:divBdr>
            <w:top w:val="none" w:sz="0" w:space="0" w:color="auto"/>
            <w:left w:val="none" w:sz="0" w:space="0" w:color="auto"/>
            <w:bottom w:val="none" w:sz="0" w:space="0" w:color="auto"/>
            <w:right w:val="none" w:sz="0" w:space="0" w:color="auto"/>
          </w:divBdr>
          <w:divsChild>
            <w:div w:id="2108381381">
              <w:marLeft w:val="0"/>
              <w:marRight w:val="0"/>
              <w:marTop w:val="0"/>
              <w:marBottom w:val="0"/>
              <w:divBdr>
                <w:top w:val="none" w:sz="0" w:space="0" w:color="auto"/>
                <w:left w:val="none" w:sz="0" w:space="0" w:color="auto"/>
                <w:bottom w:val="none" w:sz="0" w:space="0" w:color="auto"/>
                <w:right w:val="none" w:sz="0" w:space="0" w:color="auto"/>
              </w:divBdr>
              <w:divsChild>
                <w:div w:id="17098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26956">
          <w:marLeft w:val="0"/>
          <w:marRight w:val="0"/>
          <w:marTop w:val="0"/>
          <w:marBottom w:val="0"/>
          <w:divBdr>
            <w:top w:val="none" w:sz="0" w:space="0" w:color="auto"/>
            <w:left w:val="none" w:sz="0" w:space="0" w:color="auto"/>
            <w:bottom w:val="none" w:sz="0" w:space="0" w:color="auto"/>
            <w:right w:val="none" w:sz="0" w:space="0" w:color="auto"/>
          </w:divBdr>
        </w:div>
        <w:div w:id="1499887671">
          <w:marLeft w:val="0"/>
          <w:marRight w:val="0"/>
          <w:marTop w:val="0"/>
          <w:marBottom w:val="0"/>
          <w:divBdr>
            <w:top w:val="none" w:sz="0" w:space="0" w:color="auto"/>
            <w:left w:val="none" w:sz="0" w:space="0" w:color="auto"/>
            <w:bottom w:val="none" w:sz="0" w:space="0" w:color="auto"/>
            <w:right w:val="none" w:sz="0" w:space="0" w:color="auto"/>
          </w:divBdr>
        </w:div>
        <w:div w:id="147013708">
          <w:marLeft w:val="0"/>
          <w:marRight w:val="0"/>
          <w:marTop w:val="0"/>
          <w:marBottom w:val="0"/>
          <w:divBdr>
            <w:top w:val="none" w:sz="0" w:space="0" w:color="auto"/>
            <w:left w:val="none" w:sz="0" w:space="0" w:color="auto"/>
            <w:bottom w:val="none" w:sz="0" w:space="0" w:color="auto"/>
            <w:right w:val="none" w:sz="0" w:space="0" w:color="auto"/>
          </w:divBdr>
        </w:div>
        <w:div w:id="1288052386">
          <w:marLeft w:val="0"/>
          <w:marRight w:val="0"/>
          <w:marTop w:val="0"/>
          <w:marBottom w:val="0"/>
          <w:divBdr>
            <w:top w:val="none" w:sz="0" w:space="0" w:color="auto"/>
            <w:left w:val="none" w:sz="0" w:space="0" w:color="auto"/>
            <w:bottom w:val="none" w:sz="0" w:space="0" w:color="auto"/>
            <w:right w:val="none" w:sz="0" w:space="0" w:color="auto"/>
          </w:divBdr>
        </w:div>
      </w:divsChild>
    </w:div>
    <w:div w:id="1312832119">
      <w:bodyDiv w:val="1"/>
      <w:marLeft w:val="0"/>
      <w:marRight w:val="0"/>
      <w:marTop w:val="0"/>
      <w:marBottom w:val="0"/>
      <w:divBdr>
        <w:top w:val="none" w:sz="0" w:space="0" w:color="auto"/>
        <w:left w:val="none" w:sz="0" w:space="0" w:color="auto"/>
        <w:bottom w:val="none" w:sz="0" w:space="0" w:color="auto"/>
        <w:right w:val="none" w:sz="0" w:space="0" w:color="auto"/>
      </w:divBdr>
      <w:divsChild>
        <w:div w:id="1766992976">
          <w:marLeft w:val="0"/>
          <w:marRight w:val="0"/>
          <w:marTop w:val="0"/>
          <w:marBottom w:val="0"/>
          <w:divBdr>
            <w:top w:val="none" w:sz="0" w:space="0" w:color="auto"/>
            <w:left w:val="none" w:sz="0" w:space="0" w:color="auto"/>
            <w:bottom w:val="none" w:sz="0" w:space="0" w:color="auto"/>
            <w:right w:val="none" w:sz="0" w:space="0" w:color="auto"/>
          </w:divBdr>
        </w:div>
        <w:div w:id="51389734">
          <w:marLeft w:val="0"/>
          <w:marRight w:val="0"/>
          <w:marTop w:val="0"/>
          <w:marBottom w:val="0"/>
          <w:divBdr>
            <w:top w:val="none" w:sz="0" w:space="0" w:color="auto"/>
            <w:left w:val="none" w:sz="0" w:space="0" w:color="auto"/>
            <w:bottom w:val="none" w:sz="0" w:space="0" w:color="auto"/>
            <w:right w:val="none" w:sz="0" w:space="0" w:color="auto"/>
          </w:divBdr>
        </w:div>
        <w:div w:id="1027875080">
          <w:marLeft w:val="0"/>
          <w:marRight w:val="0"/>
          <w:marTop w:val="0"/>
          <w:marBottom w:val="0"/>
          <w:divBdr>
            <w:top w:val="none" w:sz="0" w:space="0" w:color="auto"/>
            <w:left w:val="none" w:sz="0" w:space="0" w:color="auto"/>
            <w:bottom w:val="none" w:sz="0" w:space="0" w:color="auto"/>
            <w:right w:val="none" w:sz="0" w:space="0" w:color="auto"/>
          </w:divBdr>
        </w:div>
      </w:divsChild>
    </w:div>
    <w:div w:id="1371999687">
      <w:bodyDiv w:val="1"/>
      <w:marLeft w:val="0"/>
      <w:marRight w:val="0"/>
      <w:marTop w:val="0"/>
      <w:marBottom w:val="0"/>
      <w:divBdr>
        <w:top w:val="none" w:sz="0" w:space="0" w:color="auto"/>
        <w:left w:val="none" w:sz="0" w:space="0" w:color="auto"/>
        <w:bottom w:val="none" w:sz="0" w:space="0" w:color="auto"/>
        <w:right w:val="none" w:sz="0" w:space="0" w:color="auto"/>
      </w:divBdr>
      <w:divsChild>
        <w:div w:id="1071274462">
          <w:marLeft w:val="0"/>
          <w:marRight w:val="0"/>
          <w:marTop w:val="0"/>
          <w:marBottom w:val="0"/>
          <w:divBdr>
            <w:top w:val="none" w:sz="0" w:space="0" w:color="auto"/>
            <w:left w:val="none" w:sz="0" w:space="0" w:color="auto"/>
            <w:bottom w:val="none" w:sz="0" w:space="0" w:color="auto"/>
            <w:right w:val="none" w:sz="0" w:space="0" w:color="auto"/>
          </w:divBdr>
        </w:div>
        <w:div w:id="1033308988">
          <w:marLeft w:val="0"/>
          <w:marRight w:val="0"/>
          <w:marTop w:val="0"/>
          <w:marBottom w:val="0"/>
          <w:divBdr>
            <w:top w:val="none" w:sz="0" w:space="0" w:color="auto"/>
            <w:left w:val="none" w:sz="0" w:space="0" w:color="auto"/>
            <w:bottom w:val="none" w:sz="0" w:space="0" w:color="auto"/>
            <w:right w:val="none" w:sz="0" w:space="0" w:color="auto"/>
          </w:divBdr>
        </w:div>
        <w:div w:id="12802817">
          <w:marLeft w:val="0"/>
          <w:marRight w:val="0"/>
          <w:marTop w:val="0"/>
          <w:marBottom w:val="0"/>
          <w:divBdr>
            <w:top w:val="none" w:sz="0" w:space="0" w:color="auto"/>
            <w:left w:val="none" w:sz="0" w:space="0" w:color="auto"/>
            <w:bottom w:val="none" w:sz="0" w:space="0" w:color="auto"/>
            <w:right w:val="none" w:sz="0" w:space="0" w:color="auto"/>
          </w:divBdr>
        </w:div>
        <w:div w:id="1703092846">
          <w:marLeft w:val="0"/>
          <w:marRight w:val="0"/>
          <w:marTop w:val="0"/>
          <w:marBottom w:val="0"/>
          <w:divBdr>
            <w:top w:val="none" w:sz="0" w:space="0" w:color="auto"/>
            <w:left w:val="none" w:sz="0" w:space="0" w:color="auto"/>
            <w:bottom w:val="none" w:sz="0" w:space="0" w:color="auto"/>
            <w:right w:val="none" w:sz="0" w:space="0" w:color="auto"/>
          </w:divBdr>
        </w:div>
        <w:div w:id="1610820994">
          <w:marLeft w:val="0"/>
          <w:marRight w:val="0"/>
          <w:marTop w:val="0"/>
          <w:marBottom w:val="0"/>
          <w:divBdr>
            <w:top w:val="none" w:sz="0" w:space="0" w:color="auto"/>
            <w:left w:val="none" w:sz="0" w:space="0" w:color="auto"/>
            <w:bottom w:val="none" w:sz="0" w:space="0" w:color="auto"/>
            <w:right w:val="none" w:sz="0" w:space="0" w:color="auto"/>
          </w:divBdr>
        </w:div>
        <w:div w:id="1734037350">
          <w:marLeft w:val="0"/>
          <w:marRight w:val="0"/>
          <w:marTop w:val="0"/>
          <w:marBottom w:val="0"/>
          <w:divBdr>
            <w:top w:val="none" w:sz="0" w:space="0" w:color="auto"/>
            <w:left w:val="none" w:sz="0" w:space="0" w:color="auto"/>
            <w:bottom w:val="none" w:sz="0" w:space="0" w:color="auto"/>
            <w:right w:val="none" w:sz="0" w:space="0" w:color="auto"/>
          </w:divBdr>
        </w:div>
        <w:div w:id="682821858">
          <w:marLeft w:val="0"/>
          <w:marRight w:val="0"/>
          <w:marTop w:val="0"/>
          <w:marBottom w:val="0"/>
          <w:divBdr>
            <w:top w:val="none" w:sz="0" w:space="0" w:color="auto"/>
            <w:left w:val="none" w:sz="0" w:space="0" w:color="auto"/>
            <w:bottom w:val="none" w:sz="0" w:space="0" w:color="auto"/>
            <w:right w:val="none" w:sz="0" w:space="0" w:color="auto"/>
          </w:divBdr>
        </w:div>
        <w:div w:id="1555197218">
          <w:marLeft w:val="0"/>
          <w:marRight w:val="0"/>
          <w:marTop w:val="0"/>
          <w:marBottom w:val="0"/>
          <w:divBdr>
            <w:top w:val="none" w:sz="0" w:space="0" w:color="auto"/>
            <w:left w:val="none" w:sz="0" w:space="0" w:color="auto"/>
            <w:bottom w:val="none" w:sz="0" w:space="0" w:color="auto"/>
            <w:right w:val="none" w:sz="0" w:space="0" w:color="auto"/>
          </w:divBdr>
        </w:div>
      </w:divsChild>
    </w:div>
    <w:div w:id="1456484321">
      <w:bodyDiv w:val="1"/>
      <w:marLeft w:val="0"/>
      <w:marRight w:val="0"/>
      <w:marTop w:val="0"/>
      <w:marBottom w:val="0"/>
      <w:divBdr>
        <w:top w:val="none" w:sz="0" w:space="0" w:color="auto"/>
        <w:left w:val="none" w:sz="0" w:space="0" w:color="auto"/>
        <w:bottom w:val="none" w:sz="0" w:space="0" w:color="auto"/>
        <w:right w:val="none" w:sz="0" w:space="0" w:color="auto"/>
      </w:divBdr>
      <w:divsChild>
        <w:div w:id="1946883473">
          <w:marLeft w:val="0"/>
          <w:marRight w:val="0"/>
          <w:marTop w:val="0"/>
          <w:marBottom w:val="0"/>
          <w:divBdr>
            <w:top w:val="none" w:sz="0" w:space="0" w:color="auto"/>
            <w:left w:val="none" w:sz="0" w:space="0" w:color="auto"/>
            <w:bottom w:val="none" w:sz="0" w:space="0" w:color="auto"/>
            <w:right w:val="none" w:sz="0" w:space="0" w:color="auto"/>
          </w:divBdr>
        </w:div>
        <w:div w:id="1687907111">
          <w:marLeft w:val="0"/>
          <w:marRight w:val="0"/>
          <w:marTop w:val="0"/>
          <w:marBottom w:val="0"/>
          <w:divBdr>
            <w:top w:val="none" w:sz="0" w:space="0" w:color="auto"/>
            <w:left w:val="none" w:sz="0" w:space="0" w:color="auto"/>
            <w:bottom w:val="none" w:sz="0" w:space="0" w:color="auto"/>
            <w:right w:val="none" w:sz="0" w:space="0" w:color="auto"/>
          </w:divBdr>
        </w:div>
        <w:div w:id="1730109290">
          <w:marLeft w:val="0"/>
          <w:marRight w:val="0"/>
          <w:marTop w:val="0"/>
          <w:marBottom w:val="0"/>
          <w:divBdr>
            <w:top w:val="none" w:sz="0" w:space="0" w:color="auto"/>
            <w:left w:val="none" w:sz="0" w:space="0" w:color="auto"/>
            <w:bottom w:val="none" w:sz="0" w:space="0" w:color="auto"/>
            <w:right w:val="none" w:sz="0" w:space="0" w:color="auto"/>
          </w:divBdr>
        </w:div>
        <w:div w:id="149753171">
          <w:marLeft w:val="0"/>
          <w:marRight w:val="0"/>
          <w:marTop w:val="0"/>
          <w:marBottom w:val="0"/>
          <w:divBdr>
            <w:top w:val="none" w:sz="0" w:space="0" w:color="auto"/>
            <w:left w:val="none" w:sz="0" w:space="0" w:color="auto"/>
            <w:bottom w:val="none" w:sz="0" w:space="0" w:color="auto"/>
            <w:right w:val="none" w:sz="0" w:space="0" w:color="auto"/>
          </w:divBdr>
        </w:div>
        <w:div w:id="583144388">
          <w:marLeft w:val="0"/>
          <w:marRight w:val="0"/>
          <w:marTop w:val="0"/>
          <w:marBottom w:val="0"/>
          <w:divBdr>
            <w:top w:val="none" w:sz="0" w:space="0" w:color="auto"/>
            <w:left w:val="none" w:sz="0" w:space="0" w:color="auto"/>
            <w:bottom w:val="none" w:sz="0" w:space="0" w:color="auto"/>
            <w:right w:val="none" w:sz="0" w:space="0" w:color="auto"/>
          </w:divBdr>
        </w:div>
        <w:div w:id="1412240232">
          <w:marLeft w:val="0"/>
          <w:marRight w:val="0"/>
          <w:marTop w:val="0"/>
          <w:marBottom w:val="0"/>
          <w:divBdr>
            <w:top w:val="none" w:sz="0" w:space="0" w:color="auto"/>
            <w:left w:val="none" w:sz="0" w:space="0" w:color="auto"/>
            <w:bottom w:val="none" w:sz="0" w:space="0" w:color="auto"/>
            <w:right w:val="none" w:sz="0" w:space="0" w:color="auto"/>
          </w:divBdr>
        </w:div>
        <w:div w:id="2026176887">
          <w:marLeft w:val="0"/>
          <w:marRight w:val="0"/>
          <w:marTop w:val="0"/>
          <w:marBottom w:val="0"/>
          <w:divBdr>
            <w:top w:val="none" w:sz="0" w:space="0" w:color="auto"/>
            <w:left w:val="none" w:sz="0" w:space="0" w:color="auto"/>
            <w:bottom w:val="none" w:sz="0" w:space="0" w:color="auto"/>
            <w:right w:val="none" w:sz="0" w:space="0" w:color="auto"/>
          </w:divBdr>
        </w:div>
        <w:div w:id="1023163942">
          <w:marLeft w:val="0"/>
          <w:marRight w:val="0"/>
          <w:marTop w:val="0"/>
          <w:marBottom w:val="0"/>
          <w:divBdr>
            <w:top w:val="none" w:sz="0" w:space="0" w:color="auto"/>
            <w:left w:val="none" w:sz="0" w:space="0" w:color="auto"/>
            <w:bottom w:val="none" w:sz="0" w:space="0" w:color="auto"/>
            <w:right w:val="none" w:sz="0" w:space="0" w:color="auto"/>
          </w:divBdr>
        </w:div>
        <w:div w:id="1606108280">
          <w:marLeft w:val="0"/>
          <w:marRight w:val="0"/>
          <w:marTop w:val="0"/>
          <w:marBottom w:val="0"/>
          <w:divBdr>
            <w:top w:val="none" w:sz="0" w:space="0" w:color="auto"/>
            <w:left w:val="none" w:sz="0" w:space="0" w:color="auto"/>
            <w:bottom w:val="none" w:sz="0" w:space="0" w:color="auto"/>
            <w:right w:val="none" w:sz="0" w:space="0" w:color="auto"/>
          </w:divBdr>
        </w:div>
        <w:div w:id="1024331985">
          <w:marLeft w:val="0"/>
          <w:marRight w:val="0"/>
          <w:marTop w:val="0"/>
          <w:marBottom w:val="0"/>
          <w:divBdr>
            <w:top w:val="none" w:sz="0" w:space="0" w:color="auto"/>
            <w:left w:val="none" w:sz="0" w:space="0" w:color="auto"/>
            <w:bottom w:val="none" w:sz="0" w:space="0" w:color="auto"/>
            <w:right w:val="none" w:sz="0" w:space="0" w:color="auto"/>
          </w:divBdr>
        </w:div>
        <w:div w:id="476336932">
          <w:marLeft w:val="0"/>
          <w:marRight w:val="0"/>
          <w:marTop w:val="0"/>
          <w:marBottom w:val="0"/>
          <w:divBdr>
            <w:top w:val="none" w:sz="0" w:space="0" w:color="auto"/>
            <w:left w:val="none" w:sz="0" w:space="0" w:color="auto"/>
            <w:bottom w:val="none" w:sz="0" w:space="0" w:color="auto"/>
            <w:right w:val="none" w:sz="0" w:space="0" w:color="auto"/>
          </w:divBdr>
        </w:div>
        <w:div w:id="676813166">
          <w:marLeft w:val="0"/>
          <w:marRight w:val="0"/>
          <w:marTop w:val="0"/>
          <w:marBottom w:val="0"/>
          <w:divBdr>
            <w:top w:val="none" w:sz="0" w:space="0" w:color="auto"/>
            <w:left w:val="none" w:sz="0" w:space="0" w:color="auto"/>
            <w:bottom w:val="none" w:sz="0" w:space="0" w:color="auto"/>
            <w:right w:val="none" w:sz="0" w:space="0" w:color="auto"/>
          </w:divBdr>
        </w:div>
        <w:div w:id="1918174186">
          <w:marLeft w:val="0"/>
          <w:marRight w:val="0"/>
          <w:marTop w:val="0"/>
          <w:marBottom w:val="0"/>
          <w:divBdr>
            <w:top w:val="none" w:sz="0" w:space="0" w:color="auto"/>
            <w:left w:val="none" w:sz="0" w:space="0" w:color="auto"/>
            <w:bottom w:val="none" w:sz="0" w:space="0" w:color="auto"/>
            <w:right w:val="none" w:sz="0" w:space="0" w:color="auto"/>
          </w:divBdr>
        </w:div>
        <w:div w:id="712386313">
          <w:marLeft w:val="0"/>
          <w:marRight w:val="0"/>
          <w:marTop w:val="0"/>
          <w:marBottom w:val="0"/>
          <w:divBdr>
            <w:top w:val="none" w:sz="0" w:space="0" w:color="auto"/>
            <w:left w:val="none" w:sz="0" w:space="0" w:color="auto"/>
            <w:bottom w:val="none" w:sz="0" w:space="0" w:color="auto"/>
            <w:right w:val="none" w:sz="0" w:space="0" w:color="auto"/>
          </w:divBdr>
        </w:div>
        <w:div w:id="516039427">
          <w:marLeft w:val="0"/>
          <w:marRight w:val="0"/>
          <w:marTop w:val="0"/>
          <w:marBottom w:val="0"/>
          <w:divBdr>
            <w:top w:val="none" w:sz="0" w:space="0" w:color="auto"/>
            <w:left w:val="none" w:sz="0" w:space="0" w:color="auto"/>
            <w:bottom w:val="none" w:sz="0" w:space="0" w:color="auto"/>
            <w:right w:val="none" w:sz="0" w:space="0" w:color="auto"/>
          </w:divBdr>
        </w:div>
        <w:div w:id="1294823514">
          <w:marLeft w:val="0"/>
          <w:marRight w:val="0"/>
          <w:marTop w:val="0"/>
          <w:marBottom w:val="0"/>
          <w:divBdr>
            <w:top w:val="none" w:sz="0" w:space="0" w:color="auto"/>
            <w:left w:val="none" w:sz="0" w:space="0" w:color="auto"/>
            <w:bottom w:val="none" w:sz="0" w:space="0" w:color="auto"/>
            <w:right w:val="none" w:sz="0" w:space="0" w:color="auto"/>
          </w:divBdr>
        </w:div>
      </w:divsChild>
    </w:div>
    <w:div w:id="1523665437">
      <w:bodyDiv w:val="1"/>
      <w:marLeft w:val="0"/>
      <w:marRight w:val="0"/>
      <w:marTop w:val="0"/>
      <w:marBottom w:val="0"/>
      <w:divBdr>
        <w:top w:val="none" w:sz="0" w:space="0" w:color="auto"/>
        <w:left w:val="none" w:sz="0" w:space="0" w:color="auto"/>
        <w:bottom w:val="none" w:sz="0" w:space="0" w:color="auto"/>
        <w:right w:val="none" w:sz="0" w:space="0" w:color="auto"/>
      </w:divBdr>
      <w:divsChild>
        <w:div w:id="396822785">
          <w:marLeft w:val="0"/>
          <w:marRight w:val="0"/>
          <w:marTop w:val="0"/>
          <w:marBottom w:val="0"/>
          <w:divBdr>
            <w:top w:val="none" w:sz="0" w:space="0" w:color="auto"/>
            <w:left w:val="none" w:sz="0" w:space="0" w:color="auto"/>
            <w:bottom w:val="none" w:sz="0" w:space="0" w:color="auto"/>
            <w:right w:val="none" w:sz="0" w:space="0" w:color="auto"/>
          </w:divBdr>
        </w:div>
        <w:div w:id="1731004422">
          <w:marLeft w:val="0"/>
          <w:marRight w:val="0"/>
          <w:marTop w:val="0"/>
          <w:marBottom w:val="0"/>
          <w:divBdr>
            <w:top w:val="none" w:sz="0" w:space="0" w:color="auto"/>
            <w:left w:val="none" w:sz="0" w:space="0" w:color="auto"/>
            <w:bottom w:val="none" w:sz="0" w:space="0" w:color="auto"/>
            <w:right w:val="none" w:sz="0" w:space="0" w:color="auto"/>
          </w:divBdr>
        </w:div>
        <w:div w:id="1752502435">
          <w:marLeft w:val="0"/>
          <w:marRight w:val="0"/>
          <w:marTop w:val="0"/>
          <w:marBottom w:val="0"/>
          <w:divBdr>
            <w:top w:val="none" w:sz="0" w:space="0" w:color="auto"/>
            <w:left w:val="none" w:sz="0" w:space="0" w:color="auto"/>
            <w:bottom w:val="none" w:sz="0" w:space="0" w:color="auto"/>
            <w:right w:val="none" w:sz="0" w:space="0" w:color="auto"/>
          </w:divBdr>
        </w:div>
      </w:divsChild>
    </w:div>
    <w:div w:id="1565871715">
      <w:bodyDiv w:val="1"/>
      <w:marLeft w:val="0"/>
      <w:marRight w:val="0"/>
      <w:marTop w:val="0"/>
      <w:marBottom w:val="0"/>
      <w:divBdr>
        <w:top w:val="none" w:sz="0" w:space="0" w:color="auto"/>
        <w:left w:val="none" w:sz="0" w:space="0" w:color="auto"/>
        <w:bottom w:val="none" w:sz="0" w:space="0" w:color="auto"/>
        <w:right w:val="none" w:sz="0" w:space="0" w:color="auto"/>
      </w:divBdr>
    </w:div>
    <w:div w:id="1595899271">
      <w:bodyDiv w:val="1"/>
      <w:marLeft w:val="0"/>
      <w:marRight w:val="0"/>
      <w:marTop w:val="0"/>
      <w:marBottom w:val="0"/>
      <w:divBdr>
        <w:top w:val="none" w:sz="0" w:space="0" w:color="auto"/>
        <w:left w:val="none" w:sz="0" w:space="0" w:color="auto"/>
        <w:bottom w:val="none" w:sz="0" w:space="0" w:color="auto"/>
        <w:right w:val="none" w:sz="0" w:space="0" w:color="auto"/>
      </w:divBdr>
    </w:div>
    <w:div w:id="1601794318">
      <w:bodyDiv w:val="1"/>
      <w:marLeft w:val="0"/>
      <w:marRight w:val="0"/>
      <w:marTop w:val="0"/>
      <w:marBottom w:val="0"/>
      <w:divBdr>
        <w:top w:val="none" w:sz="0" w:space="0" w:color="auto"/>
        <w:left w:val="none" w:sz="0" w:space="0" w:color="auto"/>
        <w:bottom w:val="none" w:sz="0" w:space="0" w:color="auto"/>
        <w:right w:val="none" w:sz="0" w:space="0" w:color="auto"/>
      </w:divBdr>
    </w:div>
    <w:div w:id="1631669564">
      <w:bodyDiv w:val="1"/>
      <w:marLeft w:val="0"/>
      <w:marRight w:val="0"/>
      <w:marTop w:val="0"/>
      <w:marBottom w:val="0"/>
      <w:divBdr>
        <w:top w:val="none" w:sz="0" w:space="0" w:color="auto"/>
        <w:left w:val="none" w:sz="0" w:space="0" w:color="auto"/>
        <w:bottom w:val="none" w:sz="0" w:space="0" w:color="auto"/>
        <w:right w:val="none" w:sz="0" w:space="0" w:color="auto"/>
      </w:divBdr>
      <w:divsChild>
        <w:div w:id="1661032550">
          <w:marLeft w:val="0"/>
          <w:marRight w:val="0"/>
          <w:marTop w:val="0"/>
          <w:marBottom w:val="0"/>
          <w:divBdr>
            <w:top w:val="none" w:sz="0" w:space="0" w:color="auto"/>
            <w:left w:val="none" w:sz="0" w:space="0" w:color="auto"/>
            <w:bottom w:val="none" w:sz="0" w:space="0" w:color="auto"/>
            <w:right w:val="none" w:sz="0" w:space="0" w:color="auto"/>
          </w:divBdr>
        </w:div>
        <w:div w:id="1655060143">
          <w:marLeft w:val="0"/>
          <w:marRight w:val="0"/>
          <w:marTop w:val="0"/>
          <w:marBottom w:val="0"/>
          <w:divBdr>
            <w:top w:val="none" w:sz="0" w:space="0" w:color="auto"/>
            <w:left w:val="none" w:sz="0" w:space="0" w:color="auto"/>
            <w:bottom w:val="none" w:sz="0" w:space="0" w:color="auto"/>
            <w:right w:val="none" w:sz="0" w:space="0" w:color="auto"/>
          </w:divBdr>
        </w:div>
        <w:div w:id="1727534124">
          <w:marLeft w:val="0"/>
          <w:marRight w:val="0"/>
          <w:marTop w:val="0"/>
          <w:marBottom w:val="0"/>
          <w:divBdr>
            <w:top w:val="none" w:sz="0" w:space="0" w:color="auto"/>
            <w:left w:val="none" w:sz="0" w:space="0" w:color="auto"/>
            <w:bottom w:val="none" w:sz="0" w:space="0" w:color="auto"/>
            <w:right w:val="none" w:sz="0" w:space="0" w:color="auto"/>
          </w:divBdr>
        </w:div>
      </w:divsChild>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D8718-4C45-467E-83DF-BD33A3CBC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10</Pages>
  <Words>15338</Words>
  <Characters>8743</Characters>
  <Application>Microsoft Office Word</Application>
  <DocSecurity>0</DocSecurity>
  <Lines>72</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24033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Sandra Jarašiūnienė</cp:lastModifiedBy>
  <cp:revision>47</cp:revision>
  <cp:lastPrinted>2020-03-09T07:24:00Z</cp:lastPrinted>
  <dcterms:created xsi:type="dcterms:W3CDTF">2020-01-24T11:34:00Z</dcterms:created>
  <dcterms:modified xsi:type="dcterms:W3CDTF">2020-03-09T08:24:00Z</dcterms:modified>
</cp:coreProperties>
</file>