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E4AD2" w14:textId="731D11AC" w:rsidR="003D19C1" w:rsidRPr="004815F5" w:rsidRDefault="00CB7A6C" w:rsidP="003D19C1">
      <w:pPr>
        <w:tabs>
          <w:tab w:val="center" w:pos="4153"/>
          <w:tab w:val="right" w:pos="8306"/>
        </w:tabs>
        <w:spacing w:after="0" w:line="240" w:lineRule="auto"/>
        <w:jc w:val="center"/>
        <w:rPr>
          <w:rFonts w:ascii="Times New Roman" w:eastAsia="Times New Roman" w:hAnsi="Times New Roman" w:cs="Times New Roman"/>
          <w:noProof/>
          <w:sz w:val="24"/>
          <w:szCs w:val="24"/>
        </w:rPr>
      </w:pPr>
      <w:r w:rsidRPr="004815F5">
        <w:rPr>
          <w:rFonts w:ascii="Times New Roman" w:eastAsia="Times New Roman" w:hAnsi="Times New Roman" w:cs="Times New Roman"/>
          <w:noProof/>
          <w:sz w:val="24"/>
          <w:szCs w:val="24"/>
        </w:rPr>
        <w:object w:dxaOrig="811" w:dyaOrig="961" w14:anchorId="089D00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3pt" o:ole="" fillcolor="window">
            <v:imagedata r:id="rId8" o:title=""/>
          </v:shape>
          <o:OLEObject Type="Embed" ProgID="Word.Picture.8" ShapeID="_x0000_i1025" DrawAspect="Content" ObjectID="_1646123829" r:id="rId9"/>
        </w:object>
      </w:r>
    </w:p>
    <w:p w14:paraId="3D3BEE71" w14:textId="77777777" w:rsidR="00CB7A6C" w:rsidRPr="004815F5" w:rsidRDefault="00CB7A6C"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2A195CD1" w14:textId="77777777" w:rsidR="003D19C1" w:rsidRPr="004815F5"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4815F5">
        <w:rPr>
          <w:rFonts w:ascii="Times New Roman" w:eastAsia="Times New Roman" w:hAnsi="Times New Roman" w:cs="Times New Roman"/>
          <w:b/>
          <w:bCs/>
          <w:color w:val="000000" w:themeColor="text1"/>
          <w:sz w:val="24"/>
          <w:szCs w:val="24"/>
        </w:rPr>
        <w:t>LIETUVOS RESPUBLIKOS SVEIKATOS APSAUGOS MINISTRAS</w:t>
      </w:r>
    </w:p>
    <w:p w14:paraId="2A0A8170" w14:textId="77777777" w:rsidR="003D19C1" w:rsidRPr="004815F5"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p>
    <w:p w14:paraId="70147269" w14:textId="77777777" w:rsidR="003D19C1" w:rsidRPr="004815F5" w:rsidRDefault="003D19C1" w:rsidP="003D19C1">
      <w:pPr>
        <w:tabs>
          <w:tab w:val="center" w:pos="4153"/>
          <w:tab w:val="right" w:pos="8306"/>
        </w:tabs>
        <w:spacing w:after="0" w:line="240" w:lineRule="auto"/>
        <w:jc w:val="center"/>
        <w:rPr>
          <w:rFonts w:ascii="Times New Roman" w:eastAsia="Times New Roman" w:hAnsi="Times New Roman" w:cs="Times New Roman"/>
          <w:b/>
          <w:bCs/>
          <w:color w:val="000000" w:themeColor="text1"/>
          <w:sz w:val="24"/>
          <w:szCs w:val="24"/>
        </w:rPr>
      </w:pPr>
      <w:r w:rsidRPr="004815F5">
        <w:rPr>
          <w:rFonts w:ascii="Times New Roman" w:eastAsia="Times New Roman" w:hAnsi="Times New Roman" w:cs="Times New Roman"/>
          <w:b/>
          <w:bCs/>
          <w:color w:val="000000" w:themeColor="text1"/>
          <w:sz w:val="24"/>
          <w:szCs w:val="24"/>
        </w:rPr>
        <w:t>ĮSAKYMAS</w:t>
      </w:r>
    </w:p>
    <w:p w14:paraId="5EA9F614" w14:textId="0FE6D8BE" w:rsidR="003D19C1" w:rsidRPr="004815F5" w:rsidRDefault="003D19C1" w:rsidP="00D02922">
      <w:pPr>
        <w:spacing w:after="0" w:line="240" w:lineRule="auto"/>
        <w:jc w:val="center"/>
        <w:rPr>
          <w:rFonts w:ascii="Times New Roman" w:eastAsia="Calibri" w:hAnsi="Times New Roman" w:cs="Times New Roman"/>
          <w:b/>
          <w:color w:val="000000" w:themeColor="text1"/>
          <w:sz w:val="24"/>
          <w:szCs w:val="24"/>
        </w:rPr>
      </w:pPr>
      <w:r w:rsidRPr="004815F5">
        <w:rPr>
          <w:rFonts w:ascii="Times New Roman" w:eastAsia="Calibri" w:hAnsi="Times New Roman" w:cs="Times New Roman"/>
          <w:b/>
          <w:bCs/>
          <w:color w:val="000000" w:themeColor="text1"/>
          <w:sz w:val="24"/>
          <w:szCs w:val="24"/>
        </w:rPr>
        <w:t xml:space="preserve">DĖL </w:t>
      </w:r>
      <w:r w:rsidRPr="004815F5">
        <w:rPr>
          <w:rFonts w:ascii="Times New Roman" w:eastAsia="Calibri" w:hAnsi="Times New Roman" w:cs="Times New Roman"/>
          <w:b/>
          <w:color w:val="000000" w:themeColor="text1"/>
          <w:sz w:val="24"/>
          <w:szCs w:val="24"/>
        </w:rPr>
        <w:t>LIETUVOS RESPUBLIKOS SVEIKATOS APSAUGOS MINISTRO</w:t>
      </w:r>
      <w:r w:rsidR="00D02922" w:rsidRPr="004815F5">
        <w:rPr>
          <w:rFonts w:ascii="Times New Roman" w:eastAsia="Calibri" w:hAnsi="Times New Roman" w:cs="Times New Roman"/>
          <w:b/>
          <w:color w:val="000000" w:themeColor="text1"/>
          <w:sz w:val="24"/>
          <w:szCs w:val="24"/>
        </w:rPr>
        <w:t xml:space="preserve"> </w:t>
      </w:r>
      <w:r w:rsidRPr="004815F5">
        <w:rPr>
          <w:rFonts w:ascii="Times New Roman" w:eastAsia="Calibri" w:hAnsi="Times New Roman" w:cs="Times New Roman"/>
          <w:b/>
          <w:color w:val="000000" w:themeColor="text1"/>
          <w:sz w:val="24"/>
          <w:szCs w:val="24"/>
        </w:rPr>
        <w:t xml:space="preserve">2015 M. BIRŽELIO 22 D. ĮSAKYMO NR. V-783 „DĖL </w:t>
      </w:r>
      <w:r w:rsidR="00D02922" w:rsidRPr="004815F5">
        <w:rPr>
          <w:rFonts w:ascii="Times New Roman" w:eastAsia="Calibri" w:hAnsi="Times New Roman" w:cs="Times New Roman"/>
          <w:b/>
          <w:color w:val="000000" w:themeColor="text1"/>
          <w:sz w:val="24"/>
          <w:szCs w:val="24"/>
        </w:rPr>
        <w:br/>
      </w:r>
      <w:r w:rsidRPr="004815F5">
        <w:rPr>
          <w:rFonts w:ascii="Times New Roman" w:eastAsia="Calibri" w:hAnsi="Times New Roman" w:cs="Times New Roman"/>
          <w:b/>
          <w:color w:val="000000" w:themeColor="text1"/>
          <w:sz w:val="24"/>
          <w:szCs w:val="24"/>
        </w:rPr>
        <w:t>2014–2020 METŲ EUROPOS SĄJUNGOS FONDŲ INVESTICIJŲ VEIKSMŲ PROGRAMOS, PATVIRTINTOS 2014 M. RUGSĖJO 8 D. EUROPOS KOMISIJOS SPRENDIMU, 8 PRIORITETO ,,SOCIALINĖS ĮTRAUKTIES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 PAKEITIMO</w:t>
      </w:r>
    </w:p>
    <w:p w14:paraId="39523DA0" w14:textId="77777777" w:rsidR="003D19C1" w:rsidRPr="004815F5" w:rsidRDefault="003D19C1" w:rsidP="003D19C1">
      <w:pPr>
        <w:spacing w:after="0" w:line="240" w:lineRule="auto"/>
        <w:jc w:val="center"/>
        <w:rPr>
          <w:rFonts w:ascii="Times New Roman" w:eastAsia="Times New Roman" w:hAnsi="Times New Roman" w:cs="Times New Roman"/>
          <w:b/>
          <w:color w:val="000000" w:themeColor="text1"/>
          <w:sz w:val="24"/>
          <w:szCs w:val="24"/>
        </w:rPr>
      </w:pPr>
    </w:p>
    <w:p w14:paraId="2312ED3B" w14:textId="56EEA355" w:rsidR="003D19C1" w:rsidRPr="004815F5"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4815F5">
        <w:rPr>
          <w:rFonts w:ascii="Times New Roman" w:eastAsia="Times New Roman" w:hAnsi="Times New Roman" w:cs="Times New Roman"/>
          <w:color w:val="000000" w:themeColor="text1"/>
          <w:sz w:val="24"/>
          <w:szCs w:val="24"/>
        </w:rPr>
        <w:t>20</w:t>
      </w:r>
      <w:r w:rsidR="00554C07" w:rsidRPr="004815F5">
        <w:rPr>
          <w:rFonts w:ascii="Times New Roman" w:eastAsia="Times New Roman" w:hAnsi="Times New Roman" w:cs="Times New Roman"/>
          <w:color w:val="000000" w:themeColor="text1"/>
          <w:sz w:val="24"/>
          <w:szCs w:val="24"/>
        </w:rPr>
        <w:t>20</w:t>
      </w:r>
      <w:r w:rsidRPr="004815F5">
        <w:rPr>
          <w:rFonts w:ascii="Times New Roman" w:eastAsia="Times New Roman" w:hAnsi="Times New Roman" w:cs="Times New Roman"/>
          <w:color w:val="000000" w:themeColor="text1"/>
          <w:sz w:val="24"/>
          <w:szCs w:val="24"/>
        </w:rPr>
        <w:t xml:space="preserve"> m.</w:t>
      </w:r>
      <w:r w:rsidRPr="004815F5">
        <w:rPr>
          <w:rFonts w:ascii="Times New Roman" w:eastAsia="Times New Roman" w:hAnsi="Times New Roman" w:cs="Times New Roman"/>
          <w:color w:val="000000" w:themeColor="text1"/>
          <w:spacing w:val="-9"/>
          <w:sz w:val="24"/>
          <w:szCs w:val="24"/>
        </w:rPr>
        <w:t xml:space="preserve"> </w:t>
      </w:r>
      <w:r w:rsidR="004137E2" w:rsidRPr="004815F5">
        <w:rPr>
          <w:rFonts w:ascii="Times New Roman" w:eastAsia="Times New Roman" w:hAnsi="Times New Roman" w:cs="Times New Roman"/>
          <w:color w:val="000000" w:themeColor="text1"/>
          <w:spacing w:val="-9"/>
          <w:sz w:val="24"/>
          <w:szCs w:val="24"/>
        </w:rPr>
        <w:t xml:space="preserve">               </w:t>
      </w:r>
      <w:r w:rsidR="00215B0A" w:rsidRPr="004815F5">
        <w:rPr>
          <w:rFonts w:ascii="Times New Roman" w:eastAsia="Times New Roman" w:hAnsi="Times New Roman" w:cs="Times New Roman"/>
          <w:color w:val="000000" w:themeColor="text1"/>
          <w:spacing w:val="-9"/>
          <w:sz w:val="24"/>
          <w:szCs w:val="24"/>
        </w:rPr>
        <w:t xml:space="preserve">         </w:t>
      </w:r>
      <w:r w:rsidRPr="004815F5">
        <w:rPr>
          <w:rFonts w:ascii="Times New Roman" w:eastAsia="Times New Roman" w:hAnsi="Times New Roman" w:cs="Times New Roman"/>
          <w:color w:val="000000" w:themeColor="text1"/>
          <w:spacing w:val="-9"/>
          <w:sz w:val="24"/>
          <w:szCs w:val="24"/>
        </w:rPr>
        <w:t xml:space="preserve"> </w:t>
      </w:r>
      <w:r w:rsidRPr="004815F5">
        <w:rPr>
          <w:rFonts w:ascii="Times New Roman" w:eastAsia="Times New Roman" w:hAnsi="Times New Roman" w:cs="Times New Roman"/>
          <w:color w:val="000000" w:themeColor="text1"/>
          <w:sz w:val="24"/>
          <w:szCs w:val="24"/>
        </w:rPr>
        <w:t xml:space="preserve">    d. Nr. V-</w:t>
      </w:r>
    </w:p>
    <w:p w14:paraId="2823BC90" w14:textId="77777777" w:rsidR="003D19C1" w:rsidRPr="004815F5" w:rsidRDefault="003D19C1" w:rsidP="003D19C1">
      <w:pPr>
        <w:spacing w:after="0" w:line="240" w:lineRule="auto"/>
        <w:jc w:val="center"/>
        <w:rPr>
          <w:rFonts w:ascii="Times New Roman" w:eastAsia="Times New Roman" w:hAnsi="Times New Roman" w:cs="Times New Roman"/>
          <w:color w:val="000000" w:themeColor="text1"/>
          <w:sz w:val="24"/>
          <w:szCs w:val="24"/>
        </w:rPr>
      </w:pPr>
      <w:r w:rsidRPr="004815F5">
        <w:rPr>
          <w:rFonts w:ascii="Times New Roman" w:eastAsia="Times New Roman" w:hAnsi="Times New Roman" w:cs="Times New Roman"/>
          <w:color w:val="000000" w:themeColor="text1"/>
          <w:sz w:val="24"/>
          <w:szCs w:val="24"/>
        </w:rPr>
        <w:t>Vilnius</w:t>
      </w:r>
    </w:p>
    <w:p w14:paraId="7E05A8C4" w14:textId="77777777" w:rsidR="003D19C1" w:rsidRPr="004815F5" w:rsidRDefault="003D19C1" w:rsidP="004815F5">
      <w:pPr>
        <w:spacing w:after="0" w:line="240" w:lineRule="auto"/>
        <w:rPr>
          <w:rFonts w:ascii="Times New Roman" w:eastAsia="Times New Roman" w:hAnsi="Times New Roman" w:cs="Times New Roman"/>
          <w:color w:val="000000" w:themeColor="text1"/>
          <w:sz w:val="24"/>
          <w:szCs w:val="24"/>
        </w:rPr>
      </w:pPr>
    </w:p>
    <w:p w14:paraId="14F091BE" w14:textId="77777777" w:rsidR="004815F5" w:rsidRDefault="004815F5" w:rsidP="004815F5">
      <w:pPr>
        <w:spacing w:after="0"/>
        <w:ind w:right="2" w:firstLine="851"/>
        <w:jc w:val="both"/>
        <w:rPr>
          <w:rFonts w:ascii="Times New Roman" w:hAnsi="Times New Roman" w:cs="Times New Roman"/>
          <w:sz w:val="24"/>
          <w:szCs w:val="24"/>
        </w:rPr>
      </w:pPr>
      <w:bookmarkStart w:id="0" w:name="_Hlk34720708"/>
      <w:r w:rsidRPr="004815F5">
        <w:rPr>
          <w:rFonts w:ascii="Times New Roman" w:hAnsi="Times New Roman" w:cs="Times New Roman"/>
          <w:sz w:val="24"/>
          <w:szCs w:val="24"/>
        </w:rPr>
        <w:t>Vadovaudamasis Lietuvos Respublikos Ministro Pirmininko 2020 m. vasario 3 d. potvarkiu</w:t>
      </w:r>
      <w:r>
        <w:rPr>
          <w:rFonts w:ascii="Times New Roman" w:hAnsi="Times New Roman" w:cs="Times New Roman"/>
          <w:sz w:val="24"/>
          <w:szCs w:val="24"/>
        </w:rPr>
        <w:t xml:space="preserve"> </w:t>
      </w:r>
      <w:r w:rsidRPr="004815F5">
        <w:rPr>
          <w:rFonts w:ascii="Times New Roman" w:hAnsi="Times New Roman" w:cs="Times New Roman"/>
          <w:sz w:val="24"/>
          <w:szCs w:val="24"/>
        </w:rPr>
        <w:t xml:space="preserve">Nr. 24 „Dėl sveikatos apsaugos ministro A. </w:t>
      </w:r>
      <w:proofErr w:type="spellStart"/>
      <w:r w:rsidRPr="004815F5">
        <w:rPr>
          <w:rFonts w:ascii="Times New Roman" w:hAnsi="Times New Roman" w:cs="Times New Roman"/>
          <w:sz w:val="24"/>
          <w:szCs w:val="24"/>
        </w:rPr>
        <w:t>Verygos</w:t>
      </w:r>
      <w:proofErr w:type="spellEnd"/>
      <w:r w:rsidRPr="004815F5">
        <w:rPr>
          <w:rFonts w:ascii="Times New Roman" w:hAnsi="Times New Roman" w:cs="Times New Roman"/>
          <w:sz w:val="24"/>
          <w:szCs w:val="24"/>
        </w:rPr>
        <w:t xml:space="preserve"> nusišalinimo“,</w:t>
      </w:r>
      <w:bookmarkEnd w:id="0"/>
    </w:p>
    <w:p w14:paraId="3A2859D8" w14:textId="51F604E0" w:rsidR="003D19C1" w:rsidRPr="004815F5" w:rsidRDefault="004815F5" w:rsidP="004815F5">
      <w:pPr>
        <w:spacing w:after="0"/>
        <w:ind w:right="2" w:firstLine="851"/>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p</w:t>
      </w:r>
      <w:r w:rsidR="003D19C1" w:rsidRPr="004815F5">
        <w:rPr>
          <w:rFonts w:ascii="Times New Roman" w:eastAsia="Calibri" w:hAnsi="Times New Roman" w:cs="Times New Roman"/>
          <w:color w:val="000000" w:themeColor="text1"/>
          <w:sz w:val="24"/>
          <w:szCs w:val="24"/>
        </w:rPr>
        <w:t xml:space="preserve"> a k e i č i u</w:t>
      </w:r>
      <w:r w:rsidR="00943115" w:rsidRPr="004815F5">
        <w:rPr>
          <w:rFonts w:ascii="Times New Roman" w:eastAsia="Calibri" w:hAnsi="Times New Roman" w:cs="Times New Roman"/>
          <w:color w:val="000000" w:themeColor="text1"/>
          <w:sz w:val="24"/>
          <w:szCs w:val="24"/>
        </w:rPr>
        <w:t xml:space="preserve"> </w:t>
      </w:r>
      <w:r w:rsidR="003D19C1" w:rsidRPr="004815F5">
        <w:rPr>
          <w:rFonts w:ascii="Times New Roman" w:eastAsia="Calibri" w:hAnsi="Times New Roman" w:cs="Times New Roman"/>
          <w:color w:val="000000" w:themeColor="text1"/>
          <w:sz w:val="24"/>
          <w:szCs w:val="24"/>
        </w:rPr>
        <w:t xml:space="preserve">2014–2020 metų Europos Sąjungos fondų investicijų veiksmų programos, patvirtintos 2014 m. rugsėjo 8 d. Europos Komisijos sprendimu, 8 prioriteto „Socialinės </w:t>
      </w:r>
      <w:proofErr w:type="spellStart"/>
      <w:r w:rsidR="003D19C1" w:rsidRPr="004815F5">
        <w:rPr>
          <w:rFonts w:ascii="Times New Roman" w:eastAsia="Calibri" w:hAnsi="Times New Roman" w:cs="Times New Roman"/>
          <w:color w:val="000000" w:themeColor="text1"/>
          <w:sz w:val="24"/>
          <w:szCs w:val="24"/>
        </w:rPr>
        <w:t>įtraukties</w:t>
      </w:r>
      <w:proofErr w:type="spellEnd"/>
      <w:r w:rsidR="003D19C1" w:rsidRPr="004815F5">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w:t>
      </w:r>
      <w:r w:rsidR="00C512F6" w:rsidRPr="004815F5">
        <w:rPr>
          <w:rFonts w:ascii="Times New Roman" w:eastAsia="Calibri" w:hAnsi="Times New Roman" w:cs="Times New Roman"/>
          <w:color w:val="000000" w:themeColor="text1"/>
          <w:sz w:val="24"/>
          <w:szCs w:val="24"/>
        </w:rPr>
        <w:t xml:space="preserve">įgyvendinimo </w:t>
      </w:r>
      <w:r w:rsidR="00E42F8F" w:rsidRPr="004815F5">
        <w:rPr>
          <w:rFonts w:ascii="Times New Roman" w:eastAsia="Calibri" w:hAnsi="Times New Roman" w:cs="Times New Roman"/>
          <w:color w:val="000000" w:themeColor="text1"/>
          <w:sz w:val="24"/>
          <w:szCs w:val="24"/>
        </w:rPr>
        <w:t>planą</w:t>
      </w:r>
      <w:r w:rsidR="003D19C1" w:rsidRPr="004815F5">
        <w:rPr>
          <w:rFonts w:ascii="Times New Roman" w:eastAsia="Calibri" w:hAnsi="Times New Roman" w:cs="Times New Roman"/>
          <w:color w:val="000000" w:themeColor="text1"/>
          <w:sz w:val="24"/>
          <w:szCs w:val="24"/>
        </w:rPr>
        <w:t>,</w:t>
      </w:r>
      <w:r w:rsidR="00E42F8F" w:rsidRPr="004815F5">
        <w:rPr>
          <w:rFonts w:ascii="Times New Roman" w:eastAsia="Calibri" w:hAnsi="Times New Roman" w:cs="Times New Roman"/>
          <w:color w:val="000000" w:themeColor="text1"/>
          <w:sz w:val="24"/>
          <w:szCs w:val="24"/>
        </w:rPr>
        <w:t xml:space="preserve"> </w:t>
      </w:r>
      <w:r w:rsidR="003D19C1" w:rsidRPr="004815F5">
        <w:rPr>
          <w:rFonts w:ascii="Times New Roman" w:eastAsia="Calibri" w:hAnsi="Times New Roman" w:cs="Times New Roman"/>
          <w:color w:val="000000" w:themeColor="text1"/>
          <w:sz w:val="24"/>
          <w:szCs w:val="24"/>
        </w:rPr>
        <w:t xml:space="preserve">patvirtintą Lietuvos Respublikos sveikatos apsaugos ministro 2015 m. birželio 22 d. įsakymu Nr. V-783 „Dėl 2014–2020 metų Europos Sąjungos fondų investicijų veiksmų programos, patvirtintos 2014 m. rugsėjo 8 d. Europos Komisijos sprendimu, 8 prioriteto „Socialinės </w:t>
      </w:r>
      <w:proofErr w:type="spellStart"/>
      <w:r w:rsidR="003D19C1" w:rsidRPr="004815F5">
        <w:rPr>
          <w:rFonts w:ascii="Times New Roman" w:eastAsia="Calibri" w:hAnsi="Times New Roman" w:cs="Times New Roman"/>
          <w:color w:val="000000" w:themeColor="text1"/>
          <w:sz w:val="24"/>
          <w:szCs w:val="24"/>
        </w:rPr>
        <w:t>įtraukties</w:t>
      </w:r>
      <w:proofErr w:type="spellEnd"/>
      <w:r w:rsidR="003D19C1" w:rsidRPr="004815F5">
        <w:rPr>
          <w:rFonts w:ascii="Times New Roman" w:eastAsia="Calibri" w:hAnsi="Times New Roman" w:cs="Times New Roman"/>
          <w:color w:val="000000" w:themeColor="text1"/>
          <w:sz w:val="24"/>
          <w:szCs w:val="24"/>
        </w:rPr>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Nacionalinių stebėsenos rodiklių skaičiavimo aprašo patvirtinimo“:</w:t>
      </w:r>
    </w:p>
    <w:p w14:paraId="58A5A6F0" w14:textId="02D02FDF" w:rsidR="00E71CB5" w:rsidRPr="004815F5" w:rsidRDefault="00E71CB5" w:rsidP="00E71CB5">
      <w:pPr>
        <w:pStyle w:val="Betarp"/>
        <w:numPr>
          <w:ilvl w:val="0"/>
          <w:numId w:val="6"/>
        </w:numPr>
        <w:tabs>
          <w:tab w:val="left" w:pos="0"/>
        </w:tabs>
        <w:jc w:val="both"/>
        <w:rPr>
          <w:rFonts w:ascii="Times New Roman" w:hAnsi="Times New Roman" w:cs="Times New Roman"/>
          <w:color w:val="000000" w:themeColor="text1"/>
          <w:sz w:val="24"/>
          <w:szCs w:val="24"/>
        </w:rPr>
      </w:pPr>
      <w:bookmarkStart w:id="1" w:name="_Hlk483915709"/>
      <w:r w:rsidRPr="004815F5">
        <w:rPr>
          <w:rFonts w:ascii="Times New Roman" w:hAnsi="Times New Roman" w:cs="Times New Roman"/>
          <w:color w:val="000000" w:themeColor="text1"/>
          <w:sz w:val="24"/>
          <w:szCs w:val="24"/>
        </w:rPr>
        <w:t>Pakeičiu trečiojo skirsnio pavadinimą ir jį išdėstau taip:</w:t>
      </w:r>
    </w:p>
    <w:p w14:paraId="764301C6" w14:textId="405A4A40" w:rsidR="00E71CB5" w:rsidRPr="004815F5" w:rsidRDefault="00E71CB5" w:rsidP="00E71CB5">
      <w:pPr>
        <w:pStyle w:val="Sraopastraipa"/>
        <w:spacing w:before="100" w:beforeAutospacing="1" w:after="100" w:afterAutospacing="1" w:line="240" w:lineRule="auto"/>
        <w:ind w:left="1211"/>
        <w:jc w:val="center"/>
        <w:rPr>
          <w:rFonts w:ascii="Times New Roman" w:eastAsia="Times New Roman" w:hAnsi="Times New Roman" w:cs="Times New Roman"/>
          <w:sz w:val="24"/>
          <w:szCs w:val="24"/>
          <w:lang w:eastAsia="lt-LT"/>
        </w:rPr>
      </w:pPr>
      <w:r w:rsidRPr="004815F5">
        <w:rPr>
          <w:rFonts w:ascii="Times New Roman" w:eastAsia="Times New Roman" w:hAnsi="Times New Roman" w:cs="Times New Roman"/>
          <w:b/>
          <w:bCs/>
          <w:sz w:val="24"/>
          <w:szCs w:val="24"/>
          <w:lang w:eastAsia="lt-LT"/>
        </w:rPr>
        <w:lastRenderedPageBreak/>
        <w:t>„</w:t>
      </w:r>
      <w:r w:rsidRPr="004815F5">
        <w:rPr>
          <w:rFonts w:ascii="Times New Roman" w:eastAsia="Times New Roman" w:hAnsi="Times New Roman" w:cs="Times New Roman"/>
          <w:sz w:val="24"/>
          <w:szCs w:val="24"/>
          <w:lang w:eastAsia="lt-LT"/>
        </w:rPr>
        <w:t>TREČIASIS SKIRSNIS</w:t>
      </w:r>
    </w:p>
    <w:p w14:paraId="03A801F1" w14:textId="520014AA" w:rsidR="00E71CB5" w:rsidRPr="004815F5" w:rsidRDefault="00E71CB5" w:rsidP="00E71CB5">
      <w:pPr>
        <w:pStyle w:val="Sraopastraipa"/>
        <w:spacing w:before="100" w:beforeAutospacing="1" w:after="100" w:afterAutospacing="1" w:line="240" w:lineRule="auto"/>
        <w:ind w:left="1211"/>
        <w:jc w:val="center"/>
        <w:rPr>
          <w:rFonts w:ascii="Times New Roman" w:eastAsia="Times New Roman" w:hAnsi="Times New Roman" w:cs="Times New Roman"/>
          <w:sz w:val="24"/>
          <w:szCs w:val="24"/>
          <w:lang w:eastAsia="lt-LT"/>
        </w:rPr>
      </w:pPr>
      <w:r w:rsidRPr="004815F5">
        <w:rPr>
          <w:rFonts w:ascii="Times New Roman" w:eastAsia="Times New Roman" w:hAnsi="Times New Roman" w:cs="Times New Roman"/>
          <w:sz w:val="24"/>
          <w:szCs w:val="24"/>
          <w:lang w:eastAsia="lt-LT"/>
        </w:rPr>
        <w:t xml:space="preserve">VEIKSMŲ PROGRAMOS PRIORITETO ĮGYVENDINIMO PRIEMONĖ </w:t>
      </w:r>
      <w:r w:rsidRPr="004815F5">
        <w:rPr>
          <w:rFonts w:ascii="Times New Roman" w:eastAsia="Times New Roman" w:hAnsi="Times New Roman" w:cs="Times New Roman"/>
          <w:sz w:val="24"/>
          <w:szCs w:val="24"/>
          <w:lang w:eastAsia="lt-LT"/>
        </w:rPr>
        <w:br/>
        <w:t>NR. 08.1.3-CPVA-V-605 „</w:t>
      </w:r>
      <w:r w:rsidRPr="004815F5">
        <w:rPr>
          <w:rFonts w:ascii="Times New Roman" w:eastAsia="Times New Roman" w:hAnsi="Times New Roman" w:cs="Times New Roman"/>
          <w:strike/>
          <w:sz w:val="24"/>
          <w:szCs w:val="24"/>
          <w:lang w:eastAsia="lt-LT"/>
        </w:rPr>
        <w:t xml:space="preserve">TUBERKULIOZĖS </w:t>
      </w:r>
      <w:r w:rsidRPr="004815F5">
        <w:rPr>
          <w:rFonts w:ascii="Times New Roman" w:eastAsia="Times New Roman" w:hAnsi="Times New Roman" w:cs="Times New Roman"/>
          <w:sz w:val="24"/>
          <w:szCs w:val="24"/>
          <w:lang w:eastAsia="lt-LT"/>
        </w:rPr>
        <w:t xml:space="preserve">PROFILAKTIKOS, DIAGNOSTIKOS IR GYDYMO PASLAUGŲ KOKYBĖS IR PRIEINAMUMO GERINIMAS </w:t>
      </w:r>
      <w:r w:rsidRPr="004815F5">
        <w:rPr>
          <w:rFonts w:ascii="Times New Roman" w:hAnsi="Times New Roman" w:cs="Times New Roman"/>
          <w:b/>
          <w:bCs/>
          <w:sz w:val="24"/>
          <w:szCs w:val="24"/>
        </w:rPr>
        <w:t>TUBERKULIOZĖS BEI ŪMIŲ INFEKCINIŲ IR LĖTINIŲ KVĖPAVIMO TAKŲ LIGŲ SRITYSE</w:t>
      </w:r>
      <w:r w:rsidRPr="004815F5">
        <w:rPr>
          <w:rFonts w:ascii="Times New Roman" w:eastAsia="Times New Roman" w:hAnsi="Times New Roman" w:cs="Times New Roman"/>
          <w:sz w:val="24"/>
          <w:szCs w:val="24"/>
          <w:lang w:eastAsia="lt-LT"/>
        </w:rPr>
        <w:t>“</w:t>
      </w:r>
    </w:p>
    <w:p w14:paraId="57276A52" w14:textId="68D019DB" w:rsidR="00554C07" w:rsidRPr="004815F5" w:rsidRDefault="00554C07" w:rsidP="00554C07">
      <w:pPr>
        <w:pStyle w:val="Betarp"/>
        <w:numPr>
          <w:ilvl w:val="0"/>
          <w:numId w:val="6"/>
        </w:numPr>
        <w:tabs>
          <w:tab w:val="left" w:pos="0"/>
        </w:tabs>
        <w:jc w:val="both"/>
        <w:rPr>
          <w:rFonts w:ascii="Times New Roman" w:hAnsi="Times New Roman" w:cs="Times New Roman"/>
          <w:color w:val="000000" w:themeColor="text1"/>
          <w:sz w:val="24"/>
          <w:szCs w:val="24"/>
        </w:rPr>
      </w:pPr>
      <w:r w:rsidRPr="004815F5">
        <w:rPr>
          <w:rFonts w:ascii="Times New Roman" w:hAnsi="Times New Roman" w:cs="Times New Roman"/>
          <w:color w:val="000000" w:themeColor="text1"/>
          <w:sz w:val="24"/>
          <w:szCs w:val="24"/>
        </w:rPr>
        <w:t>Pakeičiu trečiojo skirsnio 1 punktą ir jį išdėstau taip:</w:t>
      </w:r>
    </w:p>
    <w:p w14:paraId="746821B3" w14:textId="5DDC5777" w:rsidR="00554C07" w:rsidRPr="004815F5" w:rsidRDefault="00554C07" w:rsidP="00554C07">
      <w:pPr>
        <w:spacing w:after="0" w:line="240" w:lineRule="auto"/>
        <w:ind w:firstLine="851"/>
        <w:rPr>
          <w:rFonts w:ascii="Times New Roman" w:eastAsia="Times New Roman" w:hAnsi="Times New Roman" w:cs="Times New Roman"/>
          <w:sz w:val="24"/>
          <w:szCs w:val="24"/>
          <w:lang w:eastAsia="lt-LT"/>
        </w:rPr>
      </w:pPr>
      <w:r w:rsidRPr="004815F5">
        <w:rPr>
          <w:rFonts w:ascii="Times New Roman" w:eastAsia="Times New Roman" w:hAnsi="Times New Roman" w:cs="Times New Roman"/>
          <w:sz w:val="24"/>
          <w:szCs w:val="24"/>
          <w:lang w:eastAsia="lt-LT"/>
        </w:rPr>
        <w:t>„1. Priemonės aprašymas</w:t>
      </w:r>
    </w:p>
    <w:tbl>
      <w:tblPr>
        <w:tblW w:w="13632" w:type="dxa"/>
        <w:tblInd w:w="108" w:type="dxa"/>
        <w:tblCellMar>
          <w:left w:w="0" w:type="dxa"/>
          <w:right w:w="0" w:type="dxa"/>
        </w:tblCellMar>
        <w:tblLook w:val="04A0" w:firstRow="1" w:lastRow="0" w:firstColumn="1" w:lastColumn="0" w:noHBand="0" w:noVBand="1"/>
      </w:tblPr>
      <w:tblGrid>
        <w:gridCol w:w="13632"/>
      </w:tblGrid>
      <w:tr w:rsidR="00554C07" w:rsidRPr="00554C07" w14:paraId="474EB58F" w14:textId="77777777" w:rsidTr="00917CD1">
        <w:tc>
          <w:tcPr>
            <w:tcW w:w="13632"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14:paraId="59E1D254" w14:textId="7499E507" w:rsidR="00554C07" w:rsidRPr="00554C07" w:rsidRDefault="00554C07" w:rsidP="00554C07">
            <w:pPr>
              <w:spacing w:before="100" w:beforeAutospacing="1" w:after="100" w:afterAutospacing="1" w:line="240" w:lineRule="auto"/>
              <w:ind w:firstLine="762"/>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1.1.  Priemonės įgyvendinimas finansuojamas Europos regioninės plėtros fondo lėšomis.</w:t>
            </w:r>
          </w:p>
        </w:tc>
      </w:tr>
      <w:tr w:rsidR="00554C07" w:rsidRPr="00554C07" w14:paraId="31849452" w14:textId="77777777" w:rsidTr="00917CD1">
        <w:tc>
          <w:tcPr>
            <w:tcW w:w="13632" w:type="dxa"/>
            <w:tcBorders>
              <w:top w:val="nil"/>
              <w:left w:val="single" w:sz="8" w:space="0" w:color="auto"/>
              <w:bottom w:val="nil"/>
              <w:right w:val="single" w:sz="8" w:space="0" w:color="auto"/>
            </w:tcBorders>
            <w:tcMar>
              <w:top w:w="0" w:type="dxa"/>
              <w:left w:w="108" w:type="dxa"/>
              <w:bottom w:w="0" w:type="dxa"/>
              <w:right w:w="108" w:type="dxa"/>
            </w:tcMar>
            <w:hideMark/>
          </w:tcPr>
          <w:p w14:paraId="31980F02" w14:textId="443163A8" w:rsidR="00554C07" w:rsidRPr="00554C07" w:rsidRDefault="00554C07" w:rsidP="00583098">
            <w:pPr>
              <w:spacing w:before="100" w:beforeAutospacing="1" w:after="100" w:afterAutospacing="1"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1.2.  Įgyvendinant priemonę, prisidedama prie uždavinio „Pagerinti sveikatos priežiūros kokybę ir prieinamumą tikslinėms gyventojų grupėms bei sumažinti sveikatos netolygumus“ įgyvendinimo</w:t>
            </w:r>
            <w:r w:rsidRPr="00554C07">
              <w:rPr>
                <w:rFonts w:ascii="Times New Roman" w:eastAsia="Times New Roman" w:hAnsi="Times New Roman" w:cs="Times New Roman"/>
                <w:i/>
                <w:iCs/>
                <w:sz w:val="24"/>
                <w:szCs w:val="24"/>
                <w:lang w:eastAsia="lt-LT"/>
              </w:rPr>
              <w:t>.</w:t>
            </w:r>
          </w:p>
        </w:tc>
      </w:tr>
      <w:tr w:rsidR="00554C07" w:rsidRPr="00554C07" w14:paraId="186B4DFA" w14:textId="77777777" w:rsidTr="00917CD1">
        <w:tc>
          <w:tcPr>
            <w:tcW w:w="13632" w:type="dxa"/>
            <w:tcBorders>
              <w:top w:val="nil"/>
              <w:left w:val="single" w:sz="8" w:space="0" w:color="auto"/>
              <w:bottom w:val="nil"/>
              <w:right w:val="single" w:sz="8" w:space="0" w:color="auto"/>
            </w:tcBorders>
            <w:tcMar>
              <w:top w:w="0" w:type="dxa"/>
              <w:left w:w="108" w:type="dxa"/>
              <w:bottom w:w="0" w:type="dxa"/>
              <w:right w:w="108" w:type="dxa"/>
            </w:tcMar>
            <w:hideMark/>
          </w:tcPr>
          <w:p w14:paraId="463AEA66" w14:textId="2A8F5346" w:rsidR="00554C07" w:rsidRPr="00554C07" w:rsidRDefault="00554C07" w:rsidP="00583098">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1.3.  Remiamos veiklos:</w:t>
            </w:r>
          </w:p>
          <w:p w14:paraId="5D3F3860" w14:textId="474A25F3" w:rsidR="00554C07" w:rsidRPr="00554C07" w:rsidRDefault="00554C07" w:rsidP="00583098">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1.3.1. asmens sveikatos priežiūros įstaigų, teikiančių viešąsias stacionarines asmens sveikatos priežiūros paslaugas tuberkuliozės srityje, infrastruktūros modernizavimas: statinių ir (ar) patalpų, susijusių su tuberkuliozės ligų profilaktika, diagnostika ir gydymu, statyba, rekonstrukcija ir remontas;</w:t>
            </w:r>
          </w:p>
          <w:p w14:paraId="5D62953D" w14:textId="141D864A" w:rsidR="00554C07" w:rsidRPr="00554C07" w:rsidRDefault="00554C07" w:rsidP="00B7512C">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1.3.2. </w:t>
            </w:r>
            <w:r w:rsidRPr="00554C07">
              <w:rPr>
                <w:rFonts w:ascii="Times New Roman" w:eastAsia="Times New Roman" w:hAnsi="Times New Roman" w:cs="Times New Roman"/>
                <w:color w:val="000000"/>
                <w:sz w:val="24"/>
                <w:szCs w:val="24"/>
                <w:lang w:eastAsia="lt-LT"/>
              </w:rPr>
              <w:t>automobilių, skirtų mobilioms konsultacijoms tuberkulioze sergantiems pacientams teikti bei mokymams mobilių brigadų priskirtoje aptarnaujamoje teritorijoje tuberkuliozės srityje dirbančių specialistų mokymams vykdyti, įsigijimas</w:t>
            </w:r>
            <w:r w:rsidRPr="00554C07">
              <w:rPr>
                <w:rFonts w:ascii="Times New Roman" w:eastAsia="Times New Roman" w:hAnsi="Times New Roman" w:cs="Times New Roman"/>
                <w:sz w:val="24"/>
                <w:szCs w:val="24"/>
                <w:lang w:eastAsia="lt-LT"/>
              </w:rPr>
              <w:t>;</w:t>
            </w:r>
          </w:p>
          <w:p w14:paraId="2A042140" w14:textId="293A6F1C" w:rsidR="00554C07" w:rsidRPr="00554C07" w:rsidRDefault="00554C07" w:rsidP="00B7512C">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 xml:space="preserve">1.3.3.  tiesiogiai stebimo gydymo kurso (DOTS, angl. </w:t>
            </w:r>
            <w:proofErr w:type="spellStart"/>
            <w:r w:rsidRPr="00554C07">
              <w:rPr>
                <w:rFonts w:ascii="Times New Roman" w:eastAsia="Times New Roman" w:hAnsi="Times New Roman" w:cs="Times New Roman"/>
                <w:i/>
                <w:iCs/>
                <w:sz w:val="24"/>
                <w:szCs w:val="24"/>
                <w:lang w:eastAsia="lt-LT"/>
              </w:rPr>
              <w:t>directly</w:t>
            </w:r>
            <w:proofErr w:type="spellEnd"/>
            <w:r w:rsidRPr="00554C07">
              <w:rPr>
                <w:rFonts w:ascii="Times New Roman" w:eastAsia="Times New Roman" w:hAnsi="Times New Roman" w:cs="Times New Roman"/>
                <w:i/>
                <w:iCs/>
                <w:sz w:val="24"/>
                <w:szCs w:val="24"/>
                <w:lang w:eastAsia="lt-LT"/>
              </w:rPr>
              <w:t xml:space="preserve"> </w:t>
            </w:r>
            <w:proofErr w:type="spellStart"/>
            <w:r w:rsidRPr="00554C07">
              <w:rPr>
                <w:rFonts w:ascii="Times New Roman" w:eastAsia="Times New Roman" w:hAnsi="Times New Roman" w:cs="Times New Roman"/>
                <w:i/>
                <w:iCs/>
                <w:sz w:val="24"/>
                <w:szCs w:val="24"/>
                <w:lang w:eastAsia="lt-LT"/>
              </w:rPr>
              <w:t>observved</w:t>
            </w:r>
            <w:proofErr w:type="spellEnd"/>
            <w:r w:rsidRPr="00554C07">
              <w:rPr>
                <w:rFonts w:ascii="Times New Roman" w:eastAsia="Times New Roman" w:hAnsi="Times New Roman" w:cs="Times New Roman"/>
                <w:i/>
                <w:iCs/>
                <w:sz w:val="24"/>
                <w:szCs w:val="24"/>
                <w:lang w:eastAsia="lt-LT"/>
              </w:rPr>
              <w:t xml:space="preserve"> </w:t>
            </w:r>
            <w:proofErr w:type="spellStart"/>
            <w:r w:rsidRPr="00554C07">
              <w:rPr>
                <w:rFonts w:ascii="Times New Roman" w:eastAsia="Times New Roman" w:hAnsi="Times New Roman" w:cs="Times New Roman"/>
                <w:i/>
                <w:iCs/>
                <w:sz w:val="24"/>
                <w:szCs w:val="24"/>
                <w:lang w:eastAsia="lt-LT"/>
              </w:rPr>
              <w:t>treatment</w:t>
            </w:r>
            <w:proofErr w:type="spellEnd"/>
            <w:r w:rsidRPr="00554C07">
              <w:rPr>
                <w:rFonts w:ascii="Times New Roman" w:eastAsia="Times New Roman" w:hAnsi="Times New Roman" w:cs="Times New Roman"/>
                <w:i/>
                <w:iCs/>
                <w:sz w:val="24"/>
                <w:szCs w:val="24"/>
                <w:lang w:eastAsia="lt-LT"/>
              </w:rPr>
              <w:t xml:space="preserve"> </w:t>
            </w:r>
            <w:proofErr w:type="spellStart"/>
            <w:r w:rsidRPr="00554C07">
              <w:rPr>
                <w:rFonts w:ascii="Times New Roman" w:eastAsia="Times New Roman" w:hAnsi="Times New Roman" w:cs="Times New Roman"/>
                <w:i/>
                <w:iCs/>
                <w:sz w:val="24"/>
                <w:szCs w:val="24"/>
                <w:lang w:eastAsia="lt-LT"/>
              </w:rPr>
              <w:t>short</w:t>
            </w:r>
            <w:proofErr w:type="spellEnd"/>
            <w:r w:rsidRPr="00554C07">
              <w:rPr>
                <w:rFonts w:ascii="Times New Roman" w:eastAsia="Times New Roman" w:hAnsi="Times New Roman" w:cs="Times New Roman"/>
                <w:i/>
                <w:iCs/>
                <w:sz w:val="24"/>
                <w:szCs w:val="24"/>
                <w:lang w:eastAsia="lt-LT"/>
              </w:rPr>
              <w:t xml:space="preserve"> </w:t>
            </w:r>
            <w:proofErr w:type="spellStart"/>
            <w:r w:rsidRPr="00554C07">
              <w:rPr>
                <w:rFonts w:ascii="Times New Roman" w:eastAsia="Times New Roman" w:hAnsi="Times New Roman" w:cs="Times New Roman"/>
                <w:i/>
                <w:iCs/>
                <w:sz w:val="24"/>
                <w:szCs w:val="24"/>
                <w:lang w:eastAsia="lt-LT"/>
              </w:rPr>
              <w:t>course</w:t>
            </w:r>
            <w:proofErr w:type="spellEnd"/>
            <w:r w:rsidRPr="00554C07">
              <w:rPr>
                <w:rFonts w:ascii="Times New Roman" w:eastAsia="Times New Roman" w:hAnsi="Times New Roman" w:cs="Times New Roman"/>
                <w:sz w:val="24"/>
                <w:szCs w:val="24"/>
                <w:lang w:eastAsia="lt-LT"/>
              </w:rPr>
              <w:t>) kabinetų įrengimas asmens sveikatos priežiūros įstaigose, teikiančiose stacionarines asmens sveikatos priežiūros paslaugas tuberkuliozės srityje: patalpų, susijusių su tuberkuliozės ligų profilaktika, diagnostika ir gydymu, rekonstrukcija, remontas, medicinos įrangos ir priemonių, baldų, kompiuterinės technikos įsigijimas;</w:t>
            </w:r>
          </w:p>
          <w:p w14:paraId="7B7C50CA" w14:textId="6817B335" w:rsidR="00554C07" w:rsidRPr="00554C07" w:rsidRDefault="00554C07" w:rsidP="00B7512C">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1.3.4.   </w:t>
            </w:r>
            <w:r w:rsidRPr="00554C07">
              <w:rPr>
                <w:rFonts w:ascii="Times New Roman" w:eastAsia="Times New Roman" w:hAnsi="Times New Roman" w:cs="Times New Roman"/>
                <w:color w:val="000000"/>
                <w:sz w:val="24"/>
                <w:szCs w:val="24"/>
                <w:lang w:eastAsia="lt-LT"/>
              </w:rPr>
              <w:t>asmens sveikatos priežiūros įstaigų, teikiančių asmens sveikatos priežiūros paslaugas ligoniams, sergantiems atsparia vaistams tuberkuliozės forma ir kurie bus gydomi iki kol jie gyvens, infrastruktūros sukūrimas</w:t>
            </w:r>
            <w:r w:rsidRPr="00554C07">
              <w:rPr>
                <w:rFonts w:ascii="Times New Roman" w:eastAsia="Times New Roman" w:hAnsi="Times New Roman" w:cs="Times New Roman"/>
                <w:sz w:val="24"/>
                <w:szCs w:val="24"/>
                <w:lang w:eastAsia="lt-LT"/>
              </w:rPr>
              <w:t xml:space="preserve"> ir pritaikymas nepagydomiems tuberkulioze sergantiems pacientams</w:t>
            </w:r>
            <w:r w:rsidRPr="00554C07">
              <w:rPr>
                <w:rFonts w:ascii="Times New Roman" w:eastAsia="Times New Roman" w:hAnsi="Times New Roman" w:cs="Times New Roman"/>
                <w:color w:val="000000"/>
                <w:sz w:val="24"/>
                <w:szCs w:val="24"/>
                <w:lang w:eastAsia="lt-LT"/>
              </w:rPr>
              <w:t>: patalpų rekonstrukcija ir remontas, paslaugoms teikti reikalingos įrangos įsigijimas</w:t>
            </w:r>
            <w:r w:rsidRPr="00554C07">
              <w:rPr>
                <w:rFonts w:ascii="Times New Roman" w:eastAsia="Times New Roman" w:hAnsi="Times New Roman" w:cs="Times New Roman"/>
                <w:sz w:val="24"/>
                <w:szCs w:val="24"/>
                <w:lang w:eastAsia="lt-LT"/>
              </w:rPr>
              <w:t>;</w:t>
            </w:r>
          </w:p>
          <w:p w14:paraId="6B344C97" w14:textId="6ECEABE6" w:rsidR="00554C07" w:rsidRPr="00554C07" w:rsidRDefault="00554C07" w:rsidP="00B7512C">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1.3.5.  </w:t>
            </w:r>
            <w:r w:rsidRPr="00554C07">
              <w:rPr>
                <w:rFonts w:ascii="Times New Roman" w:eastAsia="Times New Roman" w:hAnsi="Times New Roman" w:cs="Times New Roman"/>
                <w:strike/>
                <w:sz w:val="24"/>
                <w:szCs w:val="24"/>
                <w:lang w:eastAsia="lt-LT"/>
              </w:rPr>
              <w:t>asmens sveikatos priežiūros</w:t>
            </w:r>
            <w:r w:rsidRPr="00554C07">
              <w:rPr>
                <w:rFonts w:ascii="Times New Roman" w:eastAsia="Times New Roman" w:hAnsi="Times New Roman" w:cs="Times New Roman"/>
                <w:sz w:val="24"/>
                <w:szCs w:val="24"/>
                <w:lang w:eastAsia="lt-LT"/>
              </w:rPr>
              <w:t xml:space="preserve"> įstaigų, teikiančių </w:t>
            </w:r>
            <w:r w:rsidRPr="00917CD1">
              <w:rPr>
                <w:rFonts w:ascii="Times New Roman" w:eastAsia="Times New Roman" w:hAnsi="Times New Roman" w:cs="Times New Roman"/>
                <w:sz w:val="24"/>
                <w:szCs w:val="24"/>
                <w:lang w:eastAsia="lt-LT"/>
              </w:rPr>
              <w:t xml:space="preserve">viešąsias </w:t>
            </w:r>
            <w:r w:rsidRPr="00554C07">
              <w:rPr>
                <w:rFonts w:ascii="Times New Roman" w:eastAsia="Times New Roman" w:hAnsi="Times New Roman" w:cs="Times New Roman"/>
                <w:strike/>
                <w:sz w:val="24"/>
                <w:szCs w:val="24"/>
                <w:lang w:eastAsia="lt-LT"/>
              </w:rPr>
              <w:t>stacionarines</w:t>
            </w:r>
            <w:r w:rsidRPr="00554C07">
              <w:rPr>
                <w:rFonts w:ascii="Times New Roman" w:eastAsia="Times New Roman" w:hAnsi="Times New Roman" w:cs="Times New Roman"/>
                <w:sz w:val="24"/>
                <w:szCs w:val="24"/>
                <w:lang w:eastAsia="lt-LT"/>
              </w:rPr>
              <w:t xml:space="preserve"> </w:t>
            </w:r>
            <w:bookmarkStart w:id="2" w:name="_Hlk35504714"/>
            <w:r w:rsidRPr="00554C07">
              <w:rPr>
                <w:rFonts w:ascii="Times New Roman" w:eastAsia="Times New Roman" w:hAnsi="Times New Roman" w:cs="Times New Roman"/>
                <w:sz w:val="24"/>
                <w:szCs w:val="24"/>
                <w:lang w:eastAsia="lt-LT"/>
              </w:rPr>
              <w:t>asmens sveikatos priežiūros paslaugas tuberkuliozės</w:t>
            </w:r>
            <w:r w:rsidR="006D2BCF" w:rsidRPr="00AE595D">
              <w:rPr>
                <w:rFonts w:ascii="Times New Roman" w:eastAsia="Times New Roman" w:hAnsi="Times New Roman" w:cs="Times New Roman"/>
                <w:sz w:val="24"/>
                <w:szCs w:val="24"/>
                <w:lang w:eastAsia="lt-LT"/>
              </w:rPr>
              <w:t xml:space="preserve"> </w:t>
            </w:r>
            <w:r w:rsidR="006D2BCF" w:rsidRPr="00AE595D">
              <w:rPr>
                <w:rFonts w:ascii="Times New Roman" w:eastAsia="Times New Roman" w:hAnsi="Times New Roman" w:cs="Times New Roman"/>
                <w:b/>
                <w:bCs/>
                <w:sz w:val="24"/>
                <w:szCs w:val="24"/>
                <w:lang w:eastAsia="lt-LT"/>
              </w:rPr>
              <w:t>bei</w:t>
            </w:r>
            <w:r w:rsidR="006D2BCF" w:rsidRPr="00AE595D">
              <w:rPr>
                <w:rFonts w:ascii="Times New Roman" w:eastAsia="Times New Roman" w:hAnsi="Times New Roman" w:cs="Times New Roman"/>
                <w:sz w:val="24"/>
                <w:szCs w:val="24"/>
                <w:lang w:eastAsia="lt-LT"/>
              </w:rPr>
              <w:t xml:space="preserve"> </w:t>
            </w:r>
            <w:r w:rsidR="006D2BCF" w:rsidRPr="00AE595D">
              <w:rPr>
                <w:rFonts w:ascii="Times New Roman" w:eastAsia="Times New Roman" w:hAnsi="Times New Roman" w:cs="Times New Roman"/>
                <w:b/>
                <w:bCs/>
                <w:sz w:val="24"/>
                <w:szCs w:val="24"/>
              </w:rPr>
              <w:t>ūmių infekcinių ir lėtinių kvėpavimo takų ligų</w:t>
            </w:r>
            <w:r w:rsidR="006D2BCF" w:rsidRPr="00AE595D">
              <w:rPr>
                <w:rFonts w:ascii="Times New Roman" w:eastAsia="Times New Roman" w:hAnsi="Times New Roman" w:cs="Times New Roman"/>
                <w:sz w:val="24"/>
                <w:szCs w:val="24"/>
                <w:lang w:eastAsia="lt-LT"/>
              </w:rPr>
              <w:t xml:space="preserve"> </w:t>
            </w:r>
            <w:r w:rsidR="00763266" w:rsidRPr="00763266">
              <w:rPr>
                <w:rFonts w:ascii="Times New Roman" w:eastAsia="Times New Roman" w:hAnsi="Times New Roman" w:cs="Times New Roman"/>
                <w:b/>
                <w:bCs/>
                <w:sz w:val="24"/>
                <w:szCs w:val="24"/>
                <w:lang w:eastAsia="lt-LT"/>
              </w:rPr>
              <w:t xml:space="preserve">diagnostikos ir gydymo </w:t>
            </w:r>
            <w:proofErr w:type="spellStart"/>
            <w:r w:rsidRPr="00554C07">
              <w:rPr>
                <w:rFonts w:ascii="Times New Roman" w:eastAsia="Times New Roman" w:hAnsi="Times New Roman" w:cs="Times New Roman"/>
                <w:sz w:val="24"/>
                <w:szCs w:val="24"/>
                <w:lang w:eastAsia="lt-LT"/>
              </w:rPr>
              <w:t>srity</w:t>
            </w:r>
            <w:r w:rsidRPr="00554C07">
              <w:rPr>
                <w:rFonts w:ascii="Times New Roman" w:eastAsia="Times New Roman" w:hAnsi="Times New Roman" w:cs="Times New Roman"/>
                <w:strike/>
                <w:sz w:val="24"/>
                <w:szCs w:val="24"/>
                <w:lang w:eastAsia="lt-LT"/>
              </w:rPr>
              <w:t>j</w:t>
            </w:r>
            <w:r w:rsidR="006D2BCF" w:rsidRPr="00AE595D">
              <w:rPr>
                <w:rFonts w:ascii="Times New Roman" w:eastAsia="Times New Roman" w:hAnsi="Times New Roman" w:cs="Times New Roman"/>
                <w:b/>
                <w:bCs/>
                <w:sz w:val="24"/>
                <w:szCs w:val="24"/>
                <w:lang w:eastAsia="lt-LT"/>
              </w:rPr>
              <w:t>s</w:t>
            </w:r>
            <w:r w:rsidRPr="00554C07">
              <w:rPr>
                <w:rFonts w:ascii="Times New Roman" w:eastAsia="Times New Roman" w:hAnsi="Times New Roman" w:cs="Times New Roman"/>
                <w:sz w:val="24"/>
                <w:szCs w:val="24"/>
                <w:lang w:eastAsia="lt-LT"/>
              </w:rPr>
              <w:t>e</w:t>
            </w:r>
            <w:bookmarkEnd w:id="2"/>
            <w:proofErr w:type="spellEnd"/>
            <w:r w:rsidRPr="00554C07">
              <w:rPr>
                <w:rFonts w:ascii="Times New Roman" w:eastAsia="Times New Roman" w:hAnsi="Times New Roman" w:cs="Times New Roman"/>
                <w:sz w:val="24"/>
                <w:szCs w:val="24"/>
                <w:lang w:eastAsia="lt-LT"/>
              </w:rPr>
              <w:t xml:space="preserve">, </w:t>
            </w:r>
            <w:r w:rsidR="00924957" w:rsidRPr="00AE595D">
              <w:rPr>
                <w:rFonts w:ascii="Times New Roman" w:eastAsia="Times New Roman" w:hAnsi="Times New Roman" w:cs="Times New Roman"/>
                <w:b/>
                <w:bCs/>
                <w:sz w:val="24"/>
                <w:szCs w:val="24"/>
                <w:lang w:eastAsia="lt-LT"/>
              </w:rPr>
              <w:t xml:space="preserve">aprūpinimas </w:t>
            </w:r>
            <w:r w:rsidR="00924957" w:rsidRPr="009B0E5A">
              <w:rPr>
                <w:rFonts w:ascii="Times New Roman" w:eastAsia="Times New Roman" w:hAnsi="Times New Roman" w:cs="Times New Roman"/>
                <w:b/>
                <w:bCs/>
                <w:sz w:val="24"/>
                <w:szCs w:val="24"/>
                <w:lang w:eastAsia="lt-LT"/>
              </w:rPr>
              <w:t>reikiama infrastruktūra</w:t>
            </w:r>
            <w:r w:rsidR="00A865CB" w:rsidRPr="009B0E5A">
              <w:rPr>
                <w:rFonts w:ascii="Times New Roman" w:eastAsia="Times New Roman" w:hAnsi="Times New Roman" w:cs="Times New Roman"/>
                <w:b/>
                <w:bCs/>
                <w:sz w:val="24"/>
                <w:szCs w:val="24"/>
                <w:lang w:eastAsia="lt-LT"/>
              </w:rPr>
              <w:t xml:space="preserve"> (</w:t>
            </w:r>
            <w:r w:rsidR="00EC7592">
              <w:rPr>
                <w:rFonts w:ascii="Times New Roman" w:eastAsia="Times New Roman" w:hAnsi="Times New Roman" w:cs="Times New Roman"/>
                <w:b/>
                <w:bCs/>
                <w:sz w:val="24"/>
                <w:szCs w:val="24"/>
                <w:lang w:eastAsia="lt-LT"/>
              </w:rPr>
              <w:t xml:space="preserve">patalpos, </w:t>
            </w:r>
            <w:r w:rsidR="00A865CB" w:rsidRPr="009B0E5A">
              <w:rPr>
                <w:rFonts w:ascii="Times New Roman" w:eastAsia="Times New Roman" w:hAnsi="Times New Roman" w:cs="Times New Roman"/>
                <w:b/>
                <w:bCs/>
                <w:sz w:val="24"/>
                <w:szCs w:val="24"/>
                <w:lang w:eastAsia="lt-LT"/>
              </w:rPr>
              <w:t>įranga, tikslinėmis transporto priemonėmis)</w:t>
            </w:r>
            <w:r w:rsidR="00924957" w:rsidRPr="009B0E5A">
              <w:rPr>
                <w:rFonts w:ascii="Times New Roman" w:eastAsia="Times New Roman" w:hAnsi="Times New Roman" w:cs="Times New Roman"/>
                <w:b/>
                <w:bCs/>
                <w:sz w:val="24"/>
                <w:szCs w:val="24"/>
                <w:lang w:eastAsia="lt-LT"/>
              </w:rPr>
              <w:t>, priemonėmis</w:t>
            </w:r>
            <w:r w:rsidR="00A865CB" w:rsidRPr="009B0E5A">
              <w:rPr>
                <w:rFonts w:ascii="Times New Roman" w:eastAsia="Times New Roman" w:hAnsi="Times New Roman" w:cs="Times New Roman"/>
                <w:b/>
                <w:bCs/>
                <w:sz w:val="24"/>
                <w:szCs w:val="24"/>
                <w:lang w:eastAsia="lt-LT"/>
              </w:rPr>
              <w:t>,</w:t>
            </w:r>
            <w:r w:rsidR="00924957" w:rsidRPr="009B0E5A">
              <w:rPr>
                <w:rFonts w:ascii="Times New Roman" w:eastAsia="Times New Roman" w:hAnsi="Times New Roman" w:cs="Times New Roman"/>
                <w:b/>
                <w:bCs/>
                <w:sz w:val="24"/>
                <w:szCs w:val="24"/>
                <w:lang w:eastAsia="lt-LT"/>
              </w:rPr>
              <w:t xml:space="preserve"> skirtomis</w:t>
            </w:r>
            <w:r w:rsidR="00924957" w:rsidRPr="00AE595D">
              <w:rPr>
                <w:rFonts w:ascii="Times New Roman" w:eastAsia="Times New Roman" w:hAnsi="Times New Roman" w:cs="Times New Roman"/>
                <w:b/>
                <w:bCs/>
                <w:sz w:val="24"/>
                <w:szCs w:val="24"/>
                <w:lang w:eastAsia="lt-LT"/>
              </w:rPr>
              <w:t xml:space="preserve"> </w:t>
            </w:r>
            <w:r w:rsidRPr="00554C07">
              <w:rPr>
                <w:rFonts w:ascii="Times New Roman" w:eastAsia="Times New Roman" w:hAnsi="Times New Roman" w:cs="Times New Roman"/>
                <w:strike/>
                <w:sz w:val="24"/>
                <w:szCs w:val="24"/>
                <w:lang w:eastAsia="lt-LT"/>
              </w:rPr>
              <w:t>įrangos, skirtos tuberkuliozės</w:t>
            </w:r>
            <w:r w:rsidRPr="00554C07">
              <w:rPr>
                <w:rFonts w:ascii="Times New Roman" w:eastAsia="Times New Roman" w:hAnsi="Times New Roman" w:cs="Times New Roman"/>
                <w:sz w:val="24"/>
                <w:szCs w:val="24"/>
                <w:lang w:eastAsia="lt-LT"/>
              </w:rPr>
              <w:t xml:space="preserve"> </w:t>
            </w:r>
            <w:r w:rsidR="00924957" w:rsidRPr="00AE595D">
              <w:rPr>
                <w:rFonts w:ascii="Times New Roman" w:eastAsia="Times New Roman" w:hAnsi="Times New Roman" w:cs="Times New Roman"/>
                <w:b/>
                <w:bCs/>
                <w:sz w:val="24"/>
                <w:szCs w:val="24"/>
                <w:lang w:eastAsia="lt-LT"/>
              </w:rPr>
              <w:t>užtikrinti veiksmingą šių sričių ligų</w:t>
            </w:r>
            <w:r w:rsidR="00924957" w:rsidRPr="00AE595D">
              <w:rPr>
                <w:rFonts w:ascii="Times New Roman" w:eastAsia="Times New Roman" w:hAnsi="Times New Roman" w:cs="Times New Roman"/>
                <w:sz w:val="24"/>
                <w:szCs w:val="24"/>
                <w:lang w:eastAsia="lt-LT"/>
              </w:rPr>
              <w:t xml:space="preserve"> </w:t>
            </w:r>
            <w:proofErr w:type="spellStart"/>
            <w:r w:rsidRPr="00554C07">
              <w:rPr>
                <w:rFonts w:ascii="Times New Roman" w:eastAsia="Times New Roman" w:hAnsi="Times New Roman" w:cs="Times New Roman"/>
                <w:sz w:val="24"/>
                <w:szCs w:val="24"/>
                <w:lang w:eastAsia="lt-LT"/>
              </w:rPr>
              <w:t>diagnostik</w:t>
            </w:r>
            <w:r w:rsidRPr="00554C07">
              <w:rPr>
                <w:rFonts w:ascii="Times New Roman" w:eastAsia="Times New Roman" w:hAnsi="Times New Roman" w:cs="Times New Roman"/>
                <w:strike/>
                <w:sz w:val="24"/>
                <w:szCs w:val="24"/>
                <w:lang w:eastAsia="lt-LT"/>
              </w:rPr>
              <w:t>ai</w:t>
            </w:r>
            <w:r w:rsidR="00924957" w:rsidRPr="00AE595D">
              <w:rPr>
                <w:rFonts w:ascii="Times New Roman" w:eastAsia="Times New Roman" w:hAnsi="Times New Roman" w:cs="Times New Roman"/>
                <w:b/>
                <w:bCs/>
                <w:sz w:val="24"/>
                <w:szCs w:val="24"/>
                <w:lang w:eastAsia="lt-LT"/>
              </w:rPr>
              <w:t>ą</w:t>
            </w:r>
            <w:proofErr w:type="spellEnd"/>
            <w:r w:rsidR="00924957" w:rsidRPr="00AE595D">
              <w:rPr>
                <w:rFonts w:ascii="Times New Roman" w:eastAsia="Times New Roman" w:hAnsi="Times New Roman" w:cs="Times New Roman"/>
                <w:b/>
                <w:bCs/>
                <w:strike/>
                <w:sz w:val="24"/>
                <w:szCs w:val="24"/>
                <w:lang w:eastAsia="lt-LT"/>
              </w:rPr>
              <w:t>,</w:t>
            </w:r>
            <w:r w:rsidRPr="00554C07">
              <w:rPr>
                <w:rFonts w:ascii="Times New Roman" w:eastAsia="Times New Roman" w:hAnsi="Times New Roman" w:cs="Times New Roman"/>
                <w:strike/>
                <w:sz w:val="24"/>
                <w:szCs w:val="24"/>
                <w:lang w:eastAsia="lt-LT"/>
              </w:rPr>
              <w:t xml:space="preserve"> ir</w:t>
            </w:r>
            <w:r w:rsidRPr="00554C07">
              <w:rPr>
                <w:rFonts w:ascii="Times New Roman" w:eastAsia="Times New Roman" w:hAnsi="Times New Roman" w:cs="Times New Roman"/>
                <w:sz w:val="24"/>
                <w:szCs w:val="24"/>
                <w:lang w:eastAsia="lt-LT"/>
              </w:rPr>
              <w:t xml:space="preserve"> </w:t>
            </w:r>
            <w:proofErr w:type="spellStart"/>
            <w:r w:rsidRPr="00554C07">
              <w:rPr>
                <w:rFonts w:ascii="Times New Roman" w:eastAsia="Times New Roman" w:hAnsi="Times New Roman" w:cs="Times New Roman"/>
                <w:sz w:val="24"/>
                <w:szCs w:val="24"/>
                <w:lang w:eastAsia="lt-LT"/>
              </w:rPr>
              <w:t>gydym</w:t>
            </w:r>
            <w:r w:rsidR="00924957" w:rsidRPr="00AE595D">
              <w:rPr>
                <w:rFonts w:ascii="Times New Roman" w:eastAsia="Times New Roman" w:hAnsi="Times New Roman" w:cs="Times New Roman"/>
                <w:b/>
                <w:bCs/>
                <w:sz w:val="24"/>
                <w:szCs w:val="24"/>
                <w:lang w:eastAsia="lt-LT"/>
              </w:rPr>
              <w:t>ą</w:t>
            </w:r>
            <w:r w:rsidRPr="00554C07">
              <w:rPr>
                <w:rFonts w:ascii="Times New Roman" w:eastAsia="Times New Roman" w:hAnsi="Times New Roman" w:cs="Times New Roman"/>
                <w:strike/>
                <w:sz w:val="24"/>
                <w:szCs w:val="24"/>
                <w:lang w:eastAsia="lt-LT"/>
              </w:rPr>
              <w:t>ui</w:t>
            </w:r>
            <w:proofErr w:type="spellEnd"/>
            <w:r w:rsidRPr="00554C07">
              <w:rPr>
                <w:rFonts w:ascii="Times New Roman" w:eastAsia="Times New Roman" w:hAnsi="Times New Roman" w:cs="Times New Roman"/>
                <w:sz w:val="24"/>
                <w:szCs w:val="24"/>
                <w:lang w:eastAsia="lt-LT"/>
              </w:rPr>
              <w:t xml:space="preserve"> </w:t>
            </w:r>
            <w:r w:rsidR="00924957" w:rsidRPr="00AE595D">
              <w:rPr>
                <w:rFonts w:ascii="Times New Roman" w:eastAsia="Times New Roman" w:hAnsi="Times New Roman" w:cs="Times New Roman"/>
                <w:b/>
                <w:bCs/>
                <w:sz w:val="24"/>
                <w:szCs w:val="24"/>
                <w:lang w:eastAsia="lt-LT"/>
              </w:rPr>
              <w:t>bei efekty</w:t>
            </w:r>
            <w:r w:rsidR="002F5F9B">
              <w:rPr>
                <w:rFonts w:ascii="Times New Roman" w:eastAsia="Times New Roman" w:hAnsi="Times New Roman" w:cs="Times New Roman"/>
                <w:b/>
                <w:bCs/>
                <w:sz w:val="24"/>
                <w:szCs w:val="24"/>
                <w:lang w:eastAsia="lt-LT"/>
              </w:rPr>
              <w:t>v</w:t>
            </w:r>
            <w:r w:rsidR="00924957" w:rsidRPr="00AE595D">
              <w:rPr>
                <w:rFonts w:ascii="Times New Roman" w:eastAsia="Times New Roman" w:hAnsi="Times New Roman" w:cs="Times New Roman"/>
                <w:b/>
                <w:bCs/>
                <w:sz w:val="24"/>
                <w:szCs w:val="24"/>
                <w:lang w:eastAsia="lt-LT"/>
              </w:rPr>
              <w:t xml:space="preserve">ų </w:t>
            </w:r>
            <w:proofErr w:type="spellStart"/>
            <w:r w:rsidR="00924957" w:rsidRPr="00AE595D">
              <w:rPr>
                <w:rFonts w:ascii="Times New Roman" w:eastAsia="Times New Roman" w:hAnsi="Times New Roman" w:cs="Times New Roman"/>
                <w:b/>
                <w:bCs/>
                <w:sz w:val="24"/>
                <w:szCs w:val="24"/>
                <w:lang w:eastAsia="lt-LT"/>
              </w:rPr>
              <w:t>valdymą</w:t>
            </w:r>
            <w:r w:rsidRPr="00554C07">
              <w:rPr>
                <w:rFonts w:ascii="Times New Roman" w:eastAsia="Times New Roman" w:hAnsi="Times New Roman" w:cs="Times New Roman"/>
                <w:strike/>
                <w:sz w:val="24"/>
                <w:szCs w:val="24"/>
                <w:lang w:eastAsia="lt-LT"/>
              </w:rPr>
              <w:t>užtikrinti</w:t>
            </w:r>
            <w:proofErr w:type="spellEnd"/>
            <w:r w:rsidRPr="00554C07">
              <w:rPr>
                <w:rFonts w:ascii="Times New Roman" w:eastAsia="Times New Roman" w:hAnsi="Times New Roman" w:cs="Times New Roman"/>
                <w:strike/>
                <w:sz w:val="24"/>
                <w:szCs w:val="24"/>
                <w:lang w:eastAsia="lt-LT"/>
              </w:rPr>
              <w:t>, įsigijimas</w:t>
            </w:r>
            <w:r w:rsidRPr="00554C07">
              <w:rPr>
                <w:rFonts w:ascii="Times New Roman" w:eastAsia="Times New Roman" w:hAnsi="Times New Roman" w:cs="Times New Roman"/>
                <w:sz w:val="24"/>
                <w:szCs w:val="24"/>
                <w:lang w:eastAsia="lt-LT"/>
              </w:rPr>
              <w:t>;</w:t>
            </w:r>
          </w:p>
          <w:p w14:paraId="2EE80906" w14:textId="47B50292" w:rsidR="006D2BCF" w:rsidRPr="006D2BCF" w:rsidRDefault="006D2BCF" w:rsidP="00B7512C">
            <w:pPr>
              <w:spacing w:after="0" w:line="240" w:lineRule="auto"/>
              <w:ind w:firstLine="903"/>
              <w:jc w:val="both"/>
              <w:rPr>
                <w:rFonts w:ascii="Times New Roman" w:eastAsia="Times New Roman" w:hAnsi="Times New Roman" w:cs="Times New Roman"/>
                <w:sz w:val="24"/>
                <w:szCs w:val="24"/>
                <w:lang w:eastAsia="lt-LT"/>
              </w:rPr>
            </w:pPr>
            <w:r w:rsidRPr="006D2BCF">
              <w:rPr>
                <w:rFonts w:ascii="Times New Roman" w:eastAsia="Times New Roman" w:hAnsi="Times New Roman" w:cs="Times New Roman"/>
                <w:sz w:val="24"/>
                <w:szCs w:val="24"/>
                <w:lang w:eastAsia="lt-LT"/>
              </w:rPr>
              <w:t>1.3.6. </w:t>
            </w:r>
            <w:r w:rsidRPr="006D2BCF">
              <w:rPr>
                <w:rFonts w:ascii="Times New Roman" w:eastAsia="Times New Roman" w:hAnsi="Times New Roman" w:cs="Times New Roman"/>
                <w:i/>
                <w:iCs/>
                <w:sz w:val="24"/>
                <w:szCs w:val="24"/>
                <w:lang w:eastAsia="lt-LT"/>
              </w:rPr>
              <w:t>Neteko galios nuo 2016-02-20</w:t>
            </w:r>
          </w:p>
          <w:p w14:paraId="16AF034C" w14:textId="6A09F43C" w:rsidR="006D2BCF" w:rsidRPr="006D2BCF" w:rsidRDefault="006D2BCF" w:rsidP="00B7512C">
            <w:pPr>
              <w:spacing w:after="0" w:line="240" w:lineRule="auto"/>
              <w:ind w:firstLine="903"/>
              <w:jc w:val="both"/>
              <w:rPr>
                <w:rFonts w:ascii="Times New Roman" w:eastAsia="Times New Roman" w:hAnsi="Times New Roman" w:cs="Times New Roman"/>
                <w:sz w:val="24"/>
                <w:szCs w:val="24"/>
                <w:lang w:eastAsia="lt-LT"/>
              </w:rPr>
            </w:pPr>
            <w:r w:rsidRPr="006D2BCF">
              <w:rPr>
                <w:rFonts w:ascii="Times New Roman" w:eastAsia="Times New Roman" w:hAnsi="Times New Roman" w:cs="Times New Roman"/>
                <w:sz w:val="24"/>
                <w:szCs w:val="24"/>
                <w:lang w:eastAsia="lt-LT"/>
              </w:rPr>
              <w:t>1.3.7. </w:t>
            </w:r>
            <w:r w:rsidRPr="006D2BCF">
              <w:rPr>
                <w:rFonts w:ascii="Times New Roman" w:eastAsia="Times New Roman" w:hAnsi="Times New Roman" w:cs="Times New Roman"/>
                <w:i/>
                <w:iCs/>
                <w:sz w:val="24"/>
                <w:szCs w:val="24"/>
                <w:lang w:eastAsia="lt-LT"/>
              </w:rPr>
              <w:t>Neteko galios nuo 2016-02-20</w:t>
            </w:r>
          </w:p>
          <w:p w14:paraId="4635C8F6" w14:textId="00319ACB" w:rsidR="00554C07" w:rsidRPr="00554C07" w:rsidRDefault="00554C07" w:rsidP="00B7512C">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 xml:space="preserve">1.3.8.  asmens sveikatos priežiūros įstaigų, vykdančių mikroskopijos centrų funkcijas, įrangos, reikalingos tuberkuliozės diagnostikai ir laboratoriniams tyrimams atlikti, įsigijimas ir (ar) atnaujinimas bei patalpų pritaikymas, siekiant užtikrinti personalo apsaugą </w:t>
            </w:r>
            <w:r w:rsidRPr="00554C07">
              <w:rPr>
                <w:rFonts w:ascii="Times New Roman" w:eastAsia="Times New Roman" w:hAnsi="Times New Roman" w:cs="Times New Roman"/>
                <w:sz w:val="24"/>
                <w:szCs w:val="24"/>
                <w:lang w:eastAsia="lt-LT"/>
              </w:rPr>
              <w:lastRenderedPageBreak/>
              <w:t>nuo pavojingo tuberkuliozės užkrato: patalpų, susijusių su tuberkuliozės diagnostika ir laboratoriniais tyrimais, rekonstrukcija ir remontas, įrangos įsigijimas.</w:t>
            </w:r>
          </w:p>
        </w:tc>
      </w:tr>
      <w:tr w:rsidR="00554C07" w:rsidRPr="00554C07" w14:paraId="71D3E896" w14:textId="77777777" w:rsidTr="00917CD1">
        <w:tc>
          <w:tcPr>
            <w:tcW w:w="13632" w:type="dxa"/>
            <w:tcBorders>
              <w:top w:val="nil"/>
              <w:left w:val="single" w:sz="8" w:space="0" w:color="auto"/>
              <w:bottom w:val="nil"/>
              <w:right w:val="single" w:sz="8" w:space="0" w:color="auto"/>
            </w:tcBorders>
            <w:tcMar>
              <w:top w:w="0" w:type="dxa"/>
              <w:left w:w="108" w:type="dxa"/>
              <w:bottom w:w="0" w:type="dxa"/>
              <w:right w:w="108" w:type="dxa"/>
            </w:tcMar>
            <w:hideMark/>
          </w:tcPr>
          <w:p w14:paraId="679B23AB" w14:textId="2D527896" w:rsidR="00554C07" w:rsidRPr="00554C07" w:rsidRDefault="00554C07" w:rsidP="00E71CB5">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lastRenderedPageBreak/>
              <w:t>1.4.  Galimi pareiškėjai:</w:t>
            </w:r>
          </w:p>
          <w:p w14:paraId="1760B5D3" w14:textId="131132BD" w:rsidR="00B7512C" w:rsidRPr="004815F5" w:rsidRDefault="00554C07" w:rsidP="00E71CB5">
            <w:pPr>
              <w:spacing w:after="0" w:line="240" w:lineRule="auto"/>
              <w:ind w:firstLine="903"/>
              <w:jc w:val="both"/>
              <w:rPr>
                <w:rFonts w:ascii="Times New Roman" w:eastAsia="Times New Roman" w:hAnsi="Times New Roman" w:cs="Times New Roman"/>
                <w:b/>
                <w:bCs/>
                <w:sz w:val="24"/>
                <w:szCs w:val="24"/>
                <w:lang w:eastAsia="lt-LT"/>
              </w:rPr>
            </w:pPr>
            <w:r w:rsidRPr="00554C07">
              <w:rPr>
                <w:rFonts w:ascii="Times New Roman" w:eastAsia="Times New Roman" w:hAnsi="Times New Roman" w:cs="Times New Roman"/>
                <w:sz w:val="24"/>
                <w:szCs w:val="24"/>
                <w:lang w:eastAsia="lt-LT"/>
              </w:rPr>
              <w:t>1.4.1. </w:t>
            </w:r>
            <w:r w:rsidR="006D2BCF" w:rsidRPr="004815F5">
              <w:rPr>
                <w:rFonts w:ascii="Times New Roman" w:eastAsia="Times New Roman" w:hAnsi="Times New Roman" w:cs="Times New Roman"/>
                <w:sz w:val="24"/>
                <w:szCs w:val="24"/>
                <w:lang w:eastAsia="lt-LT"/>
              </w:rPr>
              <w:t>Vš</w:t>
            </w:r>
            <w:r w:rsidRPr="00554C07">
              <w:rPr>
                <w:rFonts w:ascii="Times New Roman" w:eastAsia="Times New Roman" w:hAnsi="Times New Roman" w:cs="Times New Roman"/>
                <w:color w:val="000000"/>
                <w:sz w:val="24"/>
                <w:szCs w:val="24"/>
                <w:lang w:eastAsia="lt-LT"/>
              </w:rPr>
              <w:t>Į Vilniaus universiteto ligoninė</w:t>
            </w:r>
            <w:r w:rsidRPr="00554C07">
              <w:rPr>
                <w:rFonts w:ascii="Times New Roman" w:eastAsia="Times New Roman" w:hAnsi="Times New Roman" w:cs="Times New Roman"/>
                <w:strike/>
                <w:color w:val="000000"/>
                <w:sz w:val="24"/>
                <w:szCs w:val="24"/>
                <w:lang w:eastAsia="lt-LT"/>
              </w:rPr>
              <w:t>s</w:t>
            </w:r>
            <w:r w:rsidRPr="00554C07">
              <w:rPr>
                <w:rFonts w:ascii="Times New Roman" w:eastAsia="Times New Roman" w:hAnsi="Times New Roman" w:cs="Times New Roman"/>
                <w:color w:val="000000"/>
                <w:sz w:val="24"/>
                <w:szCs w:val="24"/>
                <w:lang w:eastAsia="lt-LT"/>
              </w:rPr>
              <w:t xml:space="preserve"> </w:t>
            </w:r>
            <w:proofErr w:type="spellStart"/>
            <w:r w:rsidRPr="00554C07">
              <w:rPr>
                <w:rFonts w:ascii="Times New Roman" w:eastAsia="Times New Roman" w:hAnsi="Times New Roman" w:cs="Times New Roman"/>
                <w:color w:val="000000"/>
                <w:sz w:val="24"/>
                <w:szCs w:val="24"/>
                <w:lang w:eastAsia="lt-LT"/>
              </w:rPr>
              <w:t>Santar</w:t>
            </w:r>
            <w:r w:rsidRPr="00554C07">
              <w:rPr>
                <w:rFonts w:ascii="Times New Roman" w:eastAsia="Times New Roman" w:hAnsi="Times New Roman" w:cs="Times New Roman"/>
                <w:strike/>
                <w:color w:val="000000"/>
                <w:sz w:val="24"/>
                <w:szCs w:val="24"/>
                <w:lang w:eastAsia="lt-LT"/>
              </w:rPr>
              <w:t>iškių</w:t>
            </w:r>
            <w:r w:rsidR="006D2BCF" w:rsidRPr="004815F5">
              <w:rPr>
                <w:rFonts w:ascii="Times New Roman" w:eastAsia="Times New Roman" w:hAnsi="Times New Roman" w:cs="Times New Roman"/>
                <w:b/>
                <w:bCs/>
                <w:color w:val="000000"/>
                <w:sz w:val="24"/>
                <w:szCs w:val="24"/>
                <w:lang w:eastAsia="lt-LT"/>
              </w:rPr>
              <w:t>os</w:t>
            </w:r>
            <w:proofErr w:type="spellEnd"/>
            <w:r w:rsidRPr="00554C07">
              <w:rPr>
                <w:rFonts w:ascii="Times New Roman" w:eastAsia="Times New Roman" w:hAnsi="Times New Roman" w:cs="Times New Roman"/>
                <w:color w:val="000000"/>
                <w:sz w:val="24"/>
                <w:szCs w:val="24"/>
                <w:lang w:eastAsia="lt-LT"/>
              </w:rPr>
              <w:t xml:space="preserve"> klinikos, Lietuvos sveikatos mokslų universiteto ligoninė Kauno klinikos, VšĮ Respublikinė Šiaulių ligoninė, VšĮ Respublikinė Klaipėdos ligoninė, VšĮ Respublikinė Panevėžio ligoninė, VšĮ Marijampolės ligoninė, VšĮ Utenos ligoninė, VšĮ Tauragės ligoninė, VšĮ Telšių ligoninė, VšĮ Alytaus apskrities tuberkuliozės ligoninė</w:t>
            </w:r>
            <w:r w:rsidRPr="00554C07">
              <w:rPr>
                <w:rFonts w:ascii="Times New Roman" w:eastAsia="Times New Roman" w:hAnsi="Times New Roman" w:cs="Times New Roman"/>
                <w:strike/>
                <w:sz w:val="24"/>
                <w:szCs w:val="24"/>
                <w:lang w:eastAsia="lt-LT"/>
              </w:rPr>
              <w:t>;</w:t>
            </w:r>
            <w:r w:rsidR="006D2BCF" w:rsidRPr="004815F5">
              <w:rPr>
                <w:rFonts w:ascii="Times New Roman" w:eastAsia="Times New Roman" w:hAnsi="Times New Roman" w:cs="Times New Roman"/>
                <w:b/>
                <w:bCs/>
                <w:sz w:val="24"/>
                <w:szCs w:val="24"/>
                <w:lang w:eastAsia="lt-LT"/>
              </w:rPr>
              <w:t>, VšĮ Kauno klinikinė ligoninė, VšĮ Klaipėdos universitetinė ligoninė</w:t>
            </w:r>
            <w:r w:rsidR="00B7512C" w:rsidRPr="004815F5">
              <w:rPr>
                <w:rFonts w:ascii="Times New Roman" w:eastAsia="Times New Roman" w:hAnsi="Times New Roman" w:cs="Times New Roman"/>
                <w:b/>
                <w:bCs/>
                <w:sz w:val="24"/>
                <w:szCs w:val="24"/>
                <w:lang w:eastAsia="lt-LT"/>
              </w:rPr>
              <w:t xml:space="preserve">, </w:t>
            </w:r>
            <w:r w:rsidR="00B7512C" w:rsidRPr="004815F5">
              <w:rPr>
                <w:rFonts w:ascii="Times New Roman" w:hAnsi="Times New Roman" w:cs="Times New Roman"/>
                <w:b/>
                <w:bCs/>
                <w:sz w:val="24"/>
                <w:szCs w:val="24"/>
              </w:rPr>
              <w:t>Nacionalinė visuomenės sveikatos priežiūros laboratorija.</w:t>
            </w:r>
          </w:p>
          <w:p w14:paraId="30C67100" w14:textId="2D4CD86C" w:rsidR="00554C07" w:rsidRPr="00554C07" w:rsidRDefault="00554C07" w:rsidP="00C43C84">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1.4.2. </w:t>
            </w:r>
            <w:r w:rsidRPr="00554C07">
              <w:rPr>
                <w:rFonts w:ascii="Times New Roman" w:eastAsia="Times New Roman" w:hAnsi="Times New Roman" w:cs="Times New Roman"/>
                <w:i/>
                <w:iCs/>
                <w:sz w:val="24"/>
                <w:szCs w:val="24"/>
                <w:lang w:eastAsia="lt-LT"/>
              </w:rPr>
              <w:t>Neteko galios nuo 2016-02-20</w:t>
            </w:r>
          </w:p>
          <w:p w14:paraId="47E9DD19" w14:textId="09E43BD4" w:rsidR="00554C07" w:rsidRPr="00554C07" w:rsidRDefault="00554C07" w:rsidP="00C43C84">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1.4.3. </w:t>
            </w:r>
            <w:r w:rsidRPr="00554C07">
              <w:rPr>
                <w:rFonts w:ascii="Times New Roman" w:eastAsia="Times New Roman" w:hAnsi="Times New Roman" w:cs="Times New Roman"/>
                <w:color w:val="000000"/>
                <w:sz w:val="24"/>
                <w:szCs w:val="24"/>
                <w:lang w:eastAsia="lt-LT"/>
              </w:rPr>
              <w:t>Sveikatos apsaugos ministerija ir (ar) jai pavaldžios įstaigos  pagal kompetenciją: Valstybinė ligonių kasa prie Sveikatos apsaugos ministerijos, Sveikatos priežiūros ir farmacijos specialistų kompetencijų centras, Užkrečiamųjų ligų ir AIDS centras, visuomenės sveikatos centrai (Nacionalinis visuomenės sveikatos centras nuo 2016 m. balandžio 1 d.).</w:t>
            </w:r>
          </w:p>
        </w:tc>
      </w:tr>
      <w:tr w:rsidR="00554C07" w:rsidRPr="00554C07" w14:paraId="01AEFF5F" w14:textId="77777777" w:rsidTr="00917CD1">
        <w:tc>
          <w:tcPr>
            <w:tcW w:w="13632" w:type="dxa"/>
            <w:tcBorders>
              <w:top w:val="nil"/>
              <w:left w:val="single" w:sz="8" w:space="0" w:color="auto"/>
              <w:bottom w:val="nil"/>
              <w:right w:val="single" w:sz="8" w:space="0" w:color="auto"/>
            </w:tcBorders>
            <w:tcMar>
              <w:top w:w="0" w:type="dxa"/>
              <w:left w:w="108" w:type="dxa"/>
              <w:bottom w:w="0" w:type="dxa"/>
              <w:right w:w="108" w:type="dxa"/>
            </w:tcMar>
            <w:hideMark/>
          </w:tcPr>
          <w:p w14:paraId="0CB8AF40" w14:textId="77777777" w:rsidR="00C43C84" w:rsidRPr="004815F5" w:rsidRDefault="00554C07" w:rsidP="00C43C84">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1.5. Galimi partneriai:</w:t>
            </w:r>
          </w:p>
          <w:p w14:paraId="39B7D809" w14:textId="77777777" w:rsidR="006C67B1" w:rsidRPr="004815F5" w:rsidRDefault="00554C07" w:rsidP="006C67B1">
            <w:pPr>
              <w:spacing w:after="0" w:line="240" w:lineRule="auto"/>
              <w:ind w:firstLine="903"/>
              <w:jc w:val="both"/>
              <w:rPr>
                <w:rFonts w:ascii="Times New Roman" w:eastAsia="Times New Roman" w:hAnsi="Times New Roman" w:cs="Times New Roman"/>
                <w:b/>
                <w:bCs/>
                <w:sz w:val="24"/>
                <w:szCs w:val="24"/>
                <w:lang w:eastAsia="lt-LT"/>
              </w:rPr>
            </w:pPr>
            <w:r w:rsidRPr="00554C07">
              <w:rPr>
                <w:rFonts w:ascii="Times New Roman" w:eastAsia="Times New Roman" w:hAnsi="Times New Roman" w:cs="Times New Roman"/>
                <w:sz w:val="24"/>
                <w:szCs w:val="24"/>
                <w:lang w:eastAsia="lt-LT"/>
              </w:rPr>
              <w:t>1.5.1. </w:t>
            </w:r>
            <w:r w:rsidRPr="00554C07">
              <w:rPr>
                <w:rFonts w:ascii="Times New Roman" w:eastAsia="Times New Roman" w:hAnsi="Times New Roman" w:cs="Times New Roman"/>
                <w:color w:val="000000"/>
                <w:sz w:val="24"/>
                <w:szCs w:val="24"/>
                <w:lang w:eastAsia="lt-LT"/>
              </w:rPr>
              <w:t>VšĮ Vilniaus universiteto ligoninė</w:t>
            </w:r>
            <w:r w:rsidRPr="00554C07">
              <w:rPr>
                <w:rFonts w:ascii="Times New Roman" w:eastAsia="Times New Roman" w:hAnsi="Times New Roman" w:cs="Times New Roman"/>
                <w:strike/>
                <w:color w:val="000000"/>
                <w:sz w:val="24"/>
                <w:szCs w:val="24"/>
                <w:lang w:eastAsia="lt-LT"/>
              </w:rPr>
              <w:t>s</w:t>
            </w:r>
            <w:r w:rsidRPr="00554C07">
              <w:rPr>
                <w:rFonts w:ascii="Times New Roman" w:eastAsia="Times New Roman" w:hAnsi="Times New Roman" w:cs="Times New Roman"/>
                <w:color w:val="000000"/>
                <w:sz w:val="24"/>
                <w:szCs w:val="24"/>
                <w:lang w:eastAsia="lt-LT"/>
              </w:rPr>
              <w:t xml:space="preserve"> </w:t>
            </w:r>
            <w:proofErr w:type="spellStart"/>
            <w:r w:rsidRPr="00554C07">
              <w:rPr>
                <w:rFonts w:ascii="Times New Roman" w:eastAsia="Times New Roman" w:hAnsi="Times New Roman" w:cs="Times New Roman"/>
                <w:color w:val="000000"/>
                <w:sz w:val="24"/>
                <w:szCs w:val="24"/>
                <w:lang w:eastAsia="lt-LT"/>
              </w:rPr>
              <w:t>Santar</w:t>
            </w:r>
            <w:r w:rsidRPr="00554C07">
              <w:rPr>
                <w:rFonts w:ascii="Times New Roman" w:eastAsia="Times New Roman" w:hAnsi="Times New Roman" w:cs="Times New Roman"/>
                <w:strike/>
                <w:color w:val="000000"/>
                <w:sz w:val="24"/>
                <w:szCs w:val="24"/>
                <w:lang w:eastAsia="lt-LT"/>
              </w:rPr>
              <w:t>iškių</w:t>
            </w:r>
            <w:r w:rsidR="00C43C84" w:rsidRPr="004815F5">
              <w:rPr>
                <w:rFonts w:ascii="Times New Roman" w:eastAsia="Times New Roman" w:hAnsi="Times New Roman" w:cs="Times New Roman"/>
                <w:b/>
                <w:bCs/>
                <w:color w:val="000000"/>
                <w:sz w:val="24"/>
                <w:szCs w:val="24"/>
                <w:lang w:eastAsia="lt-LT"/>
              </w:rPr>
              <w:t>os</w:t>
            </w:r>
            <w:proofErr w:type="spellEnd"/>
            <w:r w:rsidRPr="00554C07">
              <w:rPr>
                <w:rFonts w:ascii="Times New Roman" w:eastAsia="Times New Roman" w:hAnsi="Times New Roman" w:cs="Times New Roman"/>
                <w:color w:val="000000"/>
                <w:sz w:val="24"/>
                <w:szCs w:val="24"/>
                <w:lang w:eastAsia="lt-LT"/>
              </w:rPr>
              <w:t xml:space="preserve"> klinikos, Lietuvos sveikatos mokslų universiteto ligoninė Kauno klinikos, VšĮ Respublikinė Šiaulių ligoninė, VšĮ Respublikinė Klaipėdos ligoninė, VšĮ Respublikinė Panevėžio ligoninė, VšĮ Marijampolės ligoninė, VšĮ Utenos ligoninė, VšĮ Tauragės ligoninė, VšĮ Telšių ligoninė, VšĮ Alytaus apskrities tuberkuliozės ligoninė</w:t>
            </w:r>
            <w:r w:rsidRPr="00554C07">
              <w:rPr>
                <w:rFonts w:ascii="Times New Roman" w:eastAsia="Times New Roman" w:hAnsi="Times New Roman" w:cs="Times New Roman"/>
                <w:strike/>
                <w:sz w:val="24"/>
                <w:szCs w:val="24"/>
                <w:lang w:eastAsia="lt-LT"/>
              </w:rPr>
              <w:t>;</w:t>
            </w:r>
            <w:r w:rsidR="00C43C84" w:rsidRPr="004815F5">
              <w:rPr>
                <w:rFonts w:ascii="Times New Roman" w:eastAsia="Times New Roman" w:hAnsi="Times New Roman" w:cs="Times New Roman"/>
                <w:b/>
                <w:bCs/>
                <w:sz w:val="24"/>
                <w:szCs w:val="24"/>
                <w:lang w:eastAsia="lt-LT"/>
              </w:rPr>
              <w:t>,</w:t>
            </w:r>
            <w:r w:rsidR="00C43C84" w:rsidRPr="004815F5">
              <w:rPr>
                <w:rFonts w:ascii="Times New Roman" w:eastAsia="Times New Roman" w:hAnsi="Times New Roman" w:cs="Times New Roman"/>
                <w:b/>
                <w:bCs/>
                <w:strike/>
                <w:sz w:val="24"/>
                <w:szCs w:val="24"/>
                <w:lang w:eastAsia="lt-LT"/>
              </w:rPr>
              <w:t xml:space="preserve"> </w:t>
            </w:r>
            <w:r w:rsidR="006C67B1" w:rsidRPr="004815F5">
              <w:rPr>
                <w:rFonts w:ascii="Times New Roman" w:eastAsia="Times New Roman" w:hAnsi="Times New Roman" w:cs="Times New Roman"/>
                <w:b/>
                <w:bCs/>
                <w:sz w:val="24"/>
                <w:szCs w:val="24"/>
                <w:lang w:eastAsia="lt-LT"/>
              </w:rPr>
              <w:t xml:space="preserve">VšĮ Kauno klinikinė ligoninė, VšĮ Klaipėdos universitetinė ligoninė, </w:t>
            </w:r>
            <w:r w:rsidR="006C67B1" w:rsidRPr="004815F5">
              <w:rPr>
                <w:rFonts w:ascii="Times New Roman" w:hAnsi="Times New Roman" w:cs="Times New Roman"/>
                <w:b/>
                <w:bCs/>
                <w:sz w:val="24"/>
                <w:szCs w:val="24"/>
              </w:rPr>
              <w:t>Nacionalinė visuomenės sveikatos priežiūros laboratorija.</w:t>
            </w:r>
          </w:p>
          <w:p w14:paraId="02DFC721" w14:textId="3EE1F3A8" w:rsidR="00554C07" w:rsidRPr="00554C07" w:rsidRDefault="00554C07" w:rsidP="00C43C84">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1.5.2. </w:t>
            </w:r>
            <w:r w:rsidRPr="00554C07">
              <w:rPr>
                <w:rFonts w:ascii="Times New Roman" w:eastAsia="Times New Roman" w:hAnsi="Times New Roman" w:cs="Times New Roman"/>
                <w:i/>
                <w:iCs/>
                <w:sz w:val="24"/>
                <w:szCs w:val="24"/>
                <w:lang w:eastAsia="lt-LT"/>
              </w:rPr>
              <w:t>Neteko galios nuo 2016-02-20</w:t>
            </w:r>
          </w:p>
          <w:p w14:paraId="5DE6FE19" w14:textId="57B9D2C2" w:rsidR="00554C07" w:rsidRPr="00554C07" w:rsidRDefault="00554C07" w:rsidP="00C43C84">
            <w:pPr>
              <w:spacing w:after="0" w:line="240" w:lineRule="auto"/>
              <w:ind w:firstLine="903"/>
              <w:jc w:val="both"/>
              <w:rPr>
                <w:rFonts w:ascii="Times New Roman" w:eastAsia="Times New Roman" w:hAnsi="Times New Roman" w:cs="Times New Roman"/>
                <w:sz w:val="24"/>
                <w:szCs w:val="24"/>
                <w:lang w:eastAsia="lt-LT"/>
              </w:rPr>
            </w:pPr>
            <w:r w:rsidRPr="00554C07">
              <w:rPr>
                <w:rFonts w:ascii="Times New Roman" w:eastAsia="Times New Roman" w:hAnsi="Times New Roman" w:cs="Times New Roman"/>
                <w:sz w:val="24"/>
                <w:szCs w:val="24"/>
                <w:lang w:eastAsia="lt-LT"/>
              </w:rPr>
              <w:t>1.5.3. </w:t>
            </w:r>
            <w:r w:rsidRPr="00554C07">
              <w:rPr>
                <w:rFonts w:ascii="Times New Roman" w:eastAsia="Times New Roman" w:hAnsi="Times New Roman" w:cs="Times New Roman"/>
                <w:color w:val="000000"/>
                <w:sz w:val="24"/>
                <w:szCs w:val="24"/>
                <w:lang w:eastAsia="lt-LT"/>
              </w:rPr>
              <w:t>Sveikatos apsaugos ministerija ir (ar) jai pavaldžios įstaigos pagal kompetenciją: Valstybinė ligonių kasa prie Sveikatos apsaugos ministerijos, Sveikatos priežiūros ir farmacijos specialistų kompetencijų centras, Užkrečiamųjų ligų ir AIDS centras, visuomenės sveikatos centrai (Nacionalinis visuomenės sveikatos centras nuo 2016 m. balandžio 1 d.)</w:t>
            </w:r>
            <w:r w:rsidRPr="00554C07">
              <w:rPr>
                <w:rFonts w:ascii="Times New Roman" w:eastAsia="Times New Roman" w:hAnsi="Times New Roman" w:cs="Times New Roman"/>
                <w:sz w:val="24"/>
                <w:szCs w:val="24"/>
                <w:lang w:eastAsia="lt-LT"/>
              </w:rPr>
              <w:t>.</w:t>
            </w:r>
          </w:p>
        </w:tc>
      </w:tr>
      <w:tr w:rsidR="00554C07" w:rsidRPr="00554C07" w14:paraId="39556321" w14:textId="77777777" w:rsidTr="00917CD1">
        <w:trPr>
          <w:trHeight w:val="858"/>
        </w:trPr>
        <w:tc>
          <w:tcPr>
            <w:tcW w:w="1363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87946A" w14:textId="66312A9A" w:rsidR="00554C07" w:rsidRPr="004815F5" w:rsidRDefault="00C43C84" w:rsidP="00917CD1">
            <w:pPr>
              <w:pStyle w:val="Sraopastraipa"/>
              <w:numPr>
                <w:ilvl w:val="1"/>
                <w:numId w:val="6"/>
              </w:numPr>
              <w:spacing w:after="0" w:line="240" w:lineRule="auto"/>
              <w:ind w:left="53" w:firstLine="850"/>
              <w:jc w:val="both"/>
              <w:rPr>
                <w:rFonts w:ascii="Times New Roman" w:eastAsia="Times New Roman" w:hAnsi="Times New Roman" w:cs="Times New Roman"/>
                <w:sz w:val="24"/>
                <w:szCs w:val="24"/>
                <w:lang w:eastAsia="lt-LT"/>
              </w:rPr>
            </w:pPr>
            <w:r w:rsidRPr="004815F5">
              <w:rPr>
                <w:rFonts w:ascii="Times New Roman" w:eastAsia="Times New Roman" w:hAnsi="Times New Roman" w:cs="Times New Roman"/>
                <w:sz w:val="24"/>
                <w:szCs w:val="24"/>
                <w:lang w:eastAsia="lt-LT"/>
              </w:rPr>
              <w:t xml:space="preserve"> </w:t>
            </w:r>
            <w:r w:rsidR="00554C07" w:rsidRPr="004815F5">
              <w:rPr>
                <w:rFonts w:ascii="Times New Roman" w:eastAsia="Times New Roman" w:hAnsi="Times New Roman" w:cs="Times New Roman"/>
                <w:sz w:val="24"/>
                <w:szCs w:val="24"/>
                <w:lang w:eastAsia="lt-LT"/>
              </w:rPr>
              <w:t>Priemonė kartu su priemone Nr. 08.4.2-</w:t>
            </w:r>
            <w:r w:rsidR="00554C07" w:rsidRPr="00583819">
              <w:rPr>
                <w:rFonts w:ascii="Times New Roman" w:eastAsia="Times New Roman" w:hAnsi="Times New Roman" w:cs="Times New Roman"/>
                <w:strike/>
                <w:sz w:val="24"/>
                <w:szCs w:val="24"/>
                <w:lang w:eastAsia="lt-LT"/>
              </w:rPr>
              <w:t>ESFA</w:t>
            </w:r>
            <w:r w:rsidR="00583819" w:rsidRPr="00583819">
              <w:rPr>
                <w:rFonts w:ascii="Times New Roman" w:eastAsia="Times New Roman" w:hAnsi="Times New Roman" w:cs="Times New Roman"/>
                <w:b/>
                <w:bCs/>
                <w:sz w:val="24"/>
                <w:szCs w:val="24"/>
                <w:lang w:eastAsia="lt-LT"/>
              </w:rPr>
              <w:t>CPVA</w:t>
            </w:r>
            <w:r w:rsidR="00554C07" w:rsidRPr="004815F5">
              <w:rPr>
                <w:rFonts w:ascii="Times New Roman" w:eastAsia="Times New Roman" w:hAnsi="Times New Roman" w:cs="Times New Roman"/>
                <w:sz w:val="24"/>
                <w:szCs w:val="24"/>
                <w:lang w:eastAsia="lt-LT"/>
              </w:rPr>
              <w:t>-V-618</w:t>
            </w:r>
            <w:r w:rsidR="00554C07" w:rsidRPr="004815F5">
              <w:rPr>
                <w:rFonts w:ascii="Times New Roman" w:eastAsia="Times New Roman" w:hAnsi="Times New Roman" w:cs="Times New Roman"/>
                <w:i/>
                <w:iCs/>
                <w:sz w:val="24"/>
                <w:szCs w:val="24"/>
                <w:lang w:eastAsia="lt-LT"/>
              </w:rPr>
              <w:t xml:space="preserve"> </w:t>
            </w:r>
            <w:r w:rsidR="00554C07" w:rsidRPr="004815F5">
              <w:rPr>
                <w:rFonts w:ascii="Times New Roman" w:eastAsia="Times New Roman" w:hAnsi="Times New Roman" w:cs="Times New Roman"/>
                <w:sz w:val="24"/>
                <w:szCs w:val="24"/>
                <w:lang w:eastAsia="lt-LT"/>
              </w:rPr>
              <w:t>„</w:t>
            </w:r>
            <w:r w:rsidR="00554C07" w:rsidRPr="00763AE5">
              <w:rPr>
                <w:rFonts w:ascii="Times New Roman" w:eastAsia="Times New Roman" w:hAnsi="Times New Roman" w:cs="Times New Roman"/>
                <w:strike/>
                <w:sz w:val="24"/>
                <w:szCs w:val="24"/>
                <w:lang w:eastAsia="lt-LT"/>
              </w:rPr>
              <w:t xml:space="preserve">Tuberkuliozės </w:t>
            </w:r>
            <w:proofErr w:type="spellStart"/>
            <w:r w:rsidR="00554C07" w:rsidRPr="00763AE5">
              <w:rPr>
                <w:rFonts w:ascii="Times New Roman" w:eastAsia="Times New Roman" w:hAnsi="Times New Roman" w:cs="Times New Roman"/>
                <w:strike/>
                <w:sz w:val="24"/>
                <w:szCs w:val="24"/>
                <w:lang w:eastAsia="lt-LT"/>
              </w:rPr>
              <w:t>p</w:t>
            </w:r>
            <w:r w:rsidR="00763AE5" w:rsidRPr="00763AE5">
              <w:rPr>
                <w:rFonts w:ascii="Times New Roman" w:eastAsia="Times New Roman" w:hAnsi="Times New Roman" w:cs="Times New Roman"/>
                <w:b/>
                <w:bCs/>
                <w:sz w:val="24"/>
                <w:szCs w:val="24"/>
                <w:lang w:eastAsia="lt-LT"/>
              </w:rPr>
              <w:t>P</w:t>
            </w:r>
            <w:r w:rsidR="00554C07" w:rsidRPr="004815F5">
              <w:rPr>
                <w:rFonts w:ascii="Times New Roman" w:eastAsia="Times New Roman" w:hAnsi="Times New Roman" w:cs="Times New Roman"/>
                <w:sz w:val="24"/>
                <w:szCs w:val="24"/>
                <w:lang w:eastAsia="lt-LT"/>
              </w:rPr>
              <w:t>rofilaktikos</w:t>
            </w:r>
            <w:proofErr w:type="spellEnd"/>
            <w:r w:rsidR="00554C07" w:rsidRPr="004815F5">
              <w:rPr>
                <w:rFonts w:ascii="Times New Roman" w:eastAsia="Times New Roman" w:hAnsi="Times New Roman" w:cs="Times New Roman"/>
                <w:sz w:val="24"/>
                <w:szCs w:val="24"/>
                <w:lang w:eastAsia="lt-LT"/>
              </w:rPr>
              <w:t>, diagnostikos ir gydymo paslaugų kokybės ir prieinamumo gerinimas</w:t>
            </w:r>
            <w:r w:rsidR="00763AE5">
              <w:rPr>
                <w:rFonts w:ascii="Times New Roman" w:eastAsia="Times New Roman" w:hAnsi="Times New Roman" w:cs="Times New Roman"/>
                <w:sz w:val="24"/>
                <w:szCs w:val="24"/>
                <w:lang w:eastAsia="lt-LT"/>
              </w:rPr>
              <w:t xml:space="preserve"> </w:t>
            </w:r>
            <w:r w:rsidR="00763AE5" w:rsidRPr="00763AE5">
              <w:rPr>
                <w:rFonts w:ascii="Times New Roman" w:hAnsi="Times New Roman" w:cs="Times New Roman"/>
                <w:b/>
                <w:bCs/>
                <w:sz w:val="24"/>
                <w:szCs w:val="24"/>
              </w:rPr>
              <w:t>tuberkuliozės bei ūmių infekcinių ir lėtinių kvėpavimo takų ligų srityse</w:t>
            </w:r>
            <w:r w:rsidR="00554C07" w:rsidRPr="004815F5">
              <w:rPr>
                <w:rFonts w:ascii="Times New Roman" w:eastAsia="Times New Roman" w:hAnsi="Times New Roman" w:cs="Times New Roman"/>
                <w:sz w:val="24"/>
                <w:szCs w:val="24"/>
                <w:lang w:eastAsia="lt-LT"/>
              </w:rPr>
              <w:t>“</w:t>
            </w:r>
            <w:r w:rsidR="00554C07" w:rsidRPr="004815F5">
              <w:rPr>
                <w:rFonts w:ascii="Times New Roman" w:eastAsia="Times New Roman" w:hAnsi="Times New Roman" w:cs="Times New Roman"/>
                <w:i/>
                <w:iCs/>
                <w:sz w:val="24"/>
                <w:szCs w:val="24"/>
                <w:lang w:eastAsia="lt-LT"/>
              </w:rPr>
              <w:t xml:space="preserve"> </w:t>
            </w:r>
            <w:r w:rsidR="00554C07" w:rsidRPr="004815F5">
              <w:rPr>
                <w:rFonts w:ascii="Times New Roman" w:eastAsia="Times New Roman" w:hAnsi="Times New Roman" w:cs="Times New Roman"/>
                <w:sz w:val="24"/>
                <w:szCs w:val="24"/>
                <w:lang w:eastAsia="lt-LT"/>
              </w:rPr>
              <w:t>sudaro jungtinę priemonę.</w:t>
            </w:r>
            <w:r w:rsidR="00E71CB5" w:rsidRPr="004815F5">
              <w:rPr>
                <w:rFonts w:ascii="Times New Roman" w:eastAsia="Times New Roman" w:hAnsi="Times New Roman" w:cs="Times New Roman"/>
                <w:sz w:val="24"/>
                <w:szCs w:val="24"/>
                <w:lang w:eastAsia="lt-LT"/>
              </w:rPr>
              <w:t>“</w:t>
            </w:r>
          </w:p>
        </w:tc>
      </w:tr>
    </w:tbl>
    <w:bookmarkEnd w:id="1"/>
    <w:p w14:paraId="12C8C5C2" w14:textId="56BF8675" w:rsidR="00E71CB5" w:rsidRPr="004815F5" w:rsidRDefault="00E71CB5" w:rsidP="00AE595D">
      <w:pPr>
        <w:pStyle w:val="Betarp"/>
        <w:numPr>
          <w:ilvl w:val="0"/>
          <w:numId w:val="6"/>
        </w:numPr>
        <w:tabs>
          <w:tab w:val="left" w:pos="0"/>
        </w:tabs>
        <w:ind w:left="0" w:firstLine="851"/>
        <w:jc w:val="both"/>
        <w:rPr>
          <w:rFonts w:ascii="Times New Roman" w:hAnsi="Times New Roman" w:cs="Times New Roman"/>
          <w:color w:val="000000" w:themeColor="text1"/>
          <w:sz w:val="24"/>
          <w:szCs w:val="24"/>
        </w:rPr>
      </w:pPr>
      <w:r w:rsidRPr="004815F5">
        <w:rPr>
          <w:rFonts w:ascii="Times New Roman" w:hAnsi="Times New Roman" w:cs="Times New Roman"/>
          <w:color w:val="000000" w:themeColor="text1"/>
          <w:sz w:val="24"/>
          <w:szCs w:val="24"/>
        </w:rPr>
        <w:t>Pakeičiu ketvirtojo skirsnio pavadinimą ir jį išdėstau taip:</w:t>
      </w:r>
    </w:p>
    <w:p w14:paraId="13EF4716" w14:textId="7CFBD6C2" w:rsidR="00E71CB5" w:rsidRPr="00917CD1" w:rsidRDefault="00E71CB5" w:rsidP="00E71CB5">
      <w:pPr>
        <w:pStyle w:val="Sraopastraipa"/>
        <w:spacing w:before="100" w:beforeAutospacing="1" w:after="100" w:afterAutospacing="1" w:line="240" w:lineRule="auto"/>
        <w:ind w:left="644"/>
        <w:jc w:val="center"/>
        <w:rPr>
          <w:rFonts w:ascii="Times New Roman" w:eastAsia="Times New Roman" w:hAnsi="Times New Roman" w:cs="Times New Roman"/>
          <w:sz w:val="23"/>
          <w:szCs w:val="23"/>
          <w:lang w:eastAsia="lt-LT"/>
        </w:rPr>
      </w:pPr>
      <w:r w:rsidRPr="00917CD1">
        <w:rPr>
          <w:rFonts w:ascii="Times New Roman" w:eastAsia="Times New Roman" w:hAnsi="Times New Roman" w:cs="Times New Roman"/>
          <w:sz w:val="23"/>
          <w:szCs w:val="23"/>
          <w:lang w:eastAsia="lt-LT"/>
        </w:rPr>
        <w:t>„KETVIRTASIS SKIRSNIS</w:t>
      </w:r>
    </w:p>
    <w:p w14:paraId="74F7EB43" w14:textId="418D260D" w:rsidR="006C67B1" w:rsidRPr="00917CD1" w:rsidRDefault="00E71CB5" w:rsidP="00C511E7">
      <w:pPr>
        <w:pStyle w:val="Sraopastraipa"/>
        <w:spacing w:before="100" w:beforeAutospacing="1" w:after="100" w:afterAutospacing="1" w:line="240" w:lineRule="auto"/>
        <w:ind w:left="644"/>
        <w:jc w:val="center"/>
        <w:rPr>
          <w:rFonts w:ascii="Times New Roman" w:eastAsia="Times New Roman" w:hAnsi="Times New Roman" w:cs="Times New Roman"/>
          <w:color w:val="000000"/>
          <w:sz w:val="23"/>
          <w:szCs w:val="23"/>
          <w:lang w:eastAsia="lt-LT"/>
        </w:rPr>
      </w:pPr>
      <w:r w:rsidRPr="00917CD1">
        <w:rPr>
          <w:rFonts w:ascii="Times New Roman" w:eastAsia="Times New Roman" w:hAnsi="Times New Roman" w:cs="Times New Roman"/>
          <w:sz w:val="23"/>
          <w:szCs w:val="23"/>
          <w:lang w:eastAsia="lt-LT"/>
        </w:rPr>
        <w:t>VEIKSMŲ PROGRAMOS PRIORITETO ĮGYVENDINIMO PRIEMONĖ NR. 08.4.2-CPVA-V-618 „</w:t>
      </w:r>
      <w:r w:rsidRPr="00917CD1">
        <w:rPr>
          <w:rFonts w:ascii="Times New Roman" w:eastAsia="Times New Roman" w:hAnsi="Times New Roman" w:cs="Times New Roman"/>
          <w:strike/>
          <w:sz w:val="23"/>
          <w:szCs w:val="23"/>
          <w:lang w:eastAsia="lt-LT"/>
        </w:rPr>
        <w:t xml:space="preserve">TUBERKULIOZĖS </w:t>
      </w:r>
      <w:r w:rsidRPr="00917CD1">
        <w:rPr>
          <w:rFonts w:ascii="Times New Roman" w:eastAsia="Times New Roman" w:hAnsi="Times New Roman" w:cs="Times New Roman"/>
          <w:sz w:val="23"/>
          <w:szCs w:val="23"/>
          <w:lang w:eastAsia="lt-LT"/>
        </w:rPr>
        <w:t xml:space="preserve">PROFILAKTIKOS, DIAGNOSTIKOS IR GYDYMO PASLAUGŲ KOKYBĖS IR PRIEINAMUMO GERINIMAS </w:t>
      </w:r>
      <w:bookmarkStart w:id="3" w:name="_Hlk35506005"/>
      <w:r w:rsidRPr="00917CD1">
        <w:rPr>
          <w:rFonts w:ascii="Times New Roman" w:hAnsi="Times New Roman" w:cs="Times New Roman"/>
          <w:b/>
          <w:bCs/>
          <w:sz w:val="23"/>
          <w:szCs w:val="23"/>
        </w:rPr>
        <w:t>TUBERKULIOZĖS BEI ŪMIŲ</w:t>
      </w:r>
      <w:r w:rsidR="00763AE5" w:rsidRPr="00917CD1">
        <w:rPr>
          <w:rFonts w:ascii="Times New Roman" w:hAnsi="Times New Roman" w:cs="Times New Roman"/>
          <w:b/>
          <w:bCs/>
          <w:sz w:val="23"/>
          <w:szCs w:val="23"/>
        </w:rPr>
        <w:t xml:space="preserve"> </w:t>
      </w:r>
      <w:r w:rsidR="00763AE5" w:rsidRPr="00917CD1">
        <w:rPr>
          <w:rFonts w:ascii="Times New Roman" w:hAnsi="Times New Roman" w:cs="Times New Roman"/>
          <w:b/>
          <w:bCs/>
          <w:sz w:val="23"/>
          <w:szCs w:val="23"/>
        </w:rPr>
        <w:t>INFEKCINIŲ IR LĖTINIŲ KVĖPAVIMO TAKŲ LIGŲ SRITYSE</w:t>
      </w:r>
      <w:bookmarkEnd w:id="3"/>
      <w:r w:rsidR="00763AE5" w:rsidRPr="00917CD1">
        <w:rPr>
          <w:rFonts w:ascii="Times New Roman" w:hAnsi="Times New Roman" w:cs="Times New Roman"/>
          <w:b/>
          <w:bCs/>
          <w:sz w:val="23"/>
          <w:szCs w:val="23"/>
        </w:rPr>
        <w:t>“</w:t>
      </w:r>
      <w:r w:rsidRPr="00917CD1">
        <w:rPr>
          <w:rFonts w:ascii="Times New Roman" w:hAnsi="Times New Roman" w:cs="Times New Roman"/>
          <w:b/>
          <w:bCs/>
          <w:sz w:val="23"/>
          <w:szCs w:val="23"/>
        </w:rPr>
        <w:t xml:space="preserve"> </w:t>
      </w:r>
    </w:p>
    <w:p w14:paraId="0AB8B489" w14:textId="3FD637F1" w:rsidR="00EC7592" w:rsidRPr="00EC7592" w:rsidRDefault="00EC7592" w:rsidP="00EC7592">
      <w:pPr>
        <w:spacing w:after="0"/>
        <w:jc w:val="both"/>
        <w:rPr>
          <w:rFonts w:ascii="Times New Roman" w:hAnsi="Times New Roman" w:cs="Times New Roman"/>
          <w:sz w:val="24"/>
          <w:szCs w:val="24"/>
        </w:rPr>
      </w:pPr>
      <w:r w:rsidRPr="00EC7592">
        <w:rPr>
          <w:rFonts w:ascii="Times New Roman" w:hAnsi="Times New Roman" w:cs="Times New Roman"/>
          <w:sz w:val="24"/>
          <w:szCs w:val="24"/>
        </w:rPr>
        <w:t xml:space="preserve">Socialinės apsaugos ir darbo  ministras,                                                                           </w:t>
      </w:r>
    </w:p>
    <w:p w14:paraId="07ECD700" w14:textId="6AF2B400" w:rsidR="00917CD1" w:rsidRDefault="00EC7592" w:rsidP="00EC7592">
      <w:pPr>
        <w:widowControl w:val="0"/>
        <w:spacing w:after="0"/>
        <w:jc w:val="both"/>
        <w:rPr>
          <w:rFonts w:ascii="Times New Roman" w:hAnsi="Times New Roman" w:cs="Times New Roman"/>
          <w:sz w:val="20"/>
          <w:szCs w:val="20"/>
        </w:rPr>
      </w:pPr>
      <w:r w:rsidRPr="00EC7592">
        <w:rPr>
          <w:rFonts w:ascii="Times New Roman" w:hAnsi="Times New Roman" w:cs="Times New Roman"/>
          <w:sz w:val="24"/>
          <w:szCs w:val="24"/>
        </w:rPr>
        <w:t>atliekan</w:t>
      </w:r>
      <w:bookmarkStart w:id="4" w:name="_GoBack"/>
      <w:bookmarkEnd w:id="4"/>
      <w:r w:rsidRPr="00EC7592">
        <w:rPr>
          <w:rFonts w:ascii="Times New Roman" w:hAnsi="Times New Roman" w:cs="Times New Roman"/>
          <w:sz w:val="24"/>
          <w:szCs w:val="24"/>
        </w:rPr>
        <w:t>tis sveikatos apsaugos ministro funkcijas</w:t>
      </w:r>
      <w:r w:rsidRPr="00195F97">
        <w:rPr>
          <w:sz w:val="24"/>
          <w:szCs w:val="24"/>
        </w:rPr>
        <w:tab/>
      </w:r>
    </w:p>
    <w:sectPr w:rsidR="00917CD1" w:rsidSect="00BF54DB">
      <w:headerReference w:type="default" r:id="rId10"/>
      <w:pgSz w:w="16838" w:h="11906" w:orient="landscape"/>
      <w:pgMar w:top="1440" w:right="82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3A01" w14:textId="77777777" w:rsidR="00B2582D" w:rsidRDefault="00B2582D" w:rsidP="00BF54DB">
      <w:pPr>
        <w:spacing w:after="0" w:line="240" w:lineRule="auto"/>
      </w:pPr>
      <w:r>
        <w:separator/>
      </w:r>
    </w:p>
  </w:endnote>
  <w:endnote w:type="continuationSeparator" w:id="0">
    <w:p w14:paraId="2DDE3227" w14:textId="77777777" w:rsidR="00B2582D" w:rsidRDefault="00B2582D" w:rsidP="00BF5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BF27C" w14:textId="77777777" w:rsidR="00B2582D" w:rsidRDefault="00B2582D" w:rsidP="00BF54DB">
      <w:pPr>
        <w:spacing w:after="0" w:line="240" w:lineRule="auto"/>
      </w:pPr>
      <w:r>
        <w:separator/>
      </w:r>
    </w:p>
  </w:footnote>
  <w:footnote w:type="continuationSeparator" w:id="0">
    <w:p w14:paraId="2C7CC39F" w14:textId="77777777" w:rsidR="00B2582D" w:rsidRDefault="00B2582D" w:rsidP="00BF5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376907"/>
      <w:docPartObj>
        <w:docPartGallery w:val="Page Numbers (Top of Page)"/>
        <w:docPartUnique/>
      </w:docPartObj>
    </w:sdtPr>
    <w:sdtEndPr/>
    <w:sdtContent>
      <w:p w14:paraId="0BE7AF3D" w14:textId="2841A80F" w:rsidR="00BF54DB" w:rsidRDefault="00BF54DB">
        <w:pPr>
          <w:pStyle w:val="Antrats"/>
          <w:jc w:val="center"/>
        </w:pPr>
        <w:r>
          <w:fldChar w:fldCharType="begin"/>
        </w:r>
        <w:r>
          <w:instrText>PAGE   \* MERGEFORMAT</w:instrText>
        </w:r>
        <w:r>
          <w:fldChar w:fldCharType="separate"/>
        </w:r>
        <w:r>
          <w:t>2</w:t>
        </w:r>
        <w:r>
          <w:fldChar w:fldCharType="end"/>
        </w:r>
      </w:p>
    </w:sdtContent>
  </w:sdt>
  <w:p w14:paraId="5BA46A05" w14:textId="77777777" w:rsidR="00BF54DB" w:rsidRDefault="00BF54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317C1"/>
    <w:multiLevelType w:val="hybridMultilevel"/>
    <w:tmpl w:val="7F7049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536217"/>
    <w:multiLevelType w:val="hybridMultilevel"/>
    <w:tmpl w:val="431CF544"/>
    <w:lvl w:ilvl="0" w:tplc="5A46AE5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7000552"/>
    <w:multiLevelType w:val="multilevel"/>
    <w:tmpl w:val="915AD17A"/>
    <w:lvl w:ilvl="0">
      <w:start w:val="1"/>
      <w:numFmt w:val="decimal"/>
      <w:lvlText w:val="%1."/>
      <w:lvlJc w:val="left"/>
      <w:pPr>
        <w:ind w:left="1271" w:hanging="360"/>
      </w:pPr>
      <w:rPr>
        <w:rFonts w:ascii="Times New Roman" w:eastAsia="Times New Roman" w:hAnsi="Times New Roman" w:cs="Times New Roman" w:hint="default"/>
      </w:rPr>
    </w:lvl>
    <w:lvl w:ilvl="1">
      <w:start w:val="3"/>
      <w:numFmt w:val="decimal"/>
      <w:isLgl/>
      <w:lvlText w:val="%1.%2."/>
      <w:lvlJc w:val="left"/>
      <w:pPr>
        <w:ind w:left="1271" w:hanging="360"/>
      </w:pPr>
      <w:rPr>
        <w:rFonts w:hint="default"/>
      </w:rPr>
    </w:lvl>
    <w:lvl w:ilvl="2">
      <w:start w:val="1"/>
      <w:numFmt w:val="decimal"/>
      <w:isLgl/>
      <w:lvlText w:val="%1.%2.%3."/>
      <w:lvlJc w:val="left"/>
      <w:pPr>
        <w:ind w:left="1631" w:hanging="720"/>
      </w:pPr>
      <w:rPr>
        <w:rFonts w:hint="default"/>
      </w:rPr>
    </w:lvl>
    <w:lvl w:ilvl="3">
      <w:start w:val="1"/>
      <w:numFmt w:val="decimal"/>
      <w:isLgl/>
      <w:lvlText w:val="%1.%2.%3.%4."/>
      <w:lvlJc w:val="left"/>
      <w:pPr>
        <w:ind w:left="1631" w:hanging="720"/>
      </w:pPr>
      <w:rPr>
        <w:rFonts w:hint="default"/>
      </w:rPr>
    </w:lvl>
    <w:lvl w:ilvl="4">
      <w:start w:val="1"/>
      <w:numFmt w:val="decimal"/>
      <w:isLgl/>
      <w:lvlText w:val="%1.%2.%3.%4.%5."/>
      <w:lvlJc w:val="left"/>
      <w:pPr>
        <w:ind w:left="1991" w:hanging="1080"/>
      </w:pPr>
      <w:rPr>
        <w:rFonts w:hint="default"/>
      </w:rPr>
    </w:lvl>
    <w:lvl w:ilvl="5">
      <w:start w:val="1"/>
      <w:numFmt w:val="decimal"/>
      <w:isLgl/>
      <w:lvlText w:val="%1.%2.%3.%4.%5.%6."/>
      <w:lvlJc w:val="left"/>
      <w:pPr>
        <w:ind w:left="1991" w:hanging="1080"/>
      </w:pPr>
      <w:rPr>
        <w:rFonts w:hint="default"/>
      </w:rPr>
    </w:lvl>
    <w:lvl w:ilvl="6">
      <w:start w:val="1"/>
      <w:numFmt w:val="decimal"/>
      <w:isLgl/>
      <w:lvlText w:val="%1.%2.%3.%4.%5.%6.%7."/>
      <w:lvlJc w:val="left"/>
      <w:pPr>
        <w:ind w:left="2351" w:hanging="1440"/>
      </w:pPr>
      <w:rPr>
        <w:rFonts w:hint="default"/>
      </w:rPr>
    </w:lvl>
    <w:lvl w:ilvl="7">
      <w:start w:val="1"/>
      <w:numFmt w:val="decimal"/>
      <w:isLgl/>
      <w:lvlText w:val="%1.%2.%3.%4.%5.%6.%7.%8."/>
      <w:lvlJc w:val="left"/>
      <w:pPr>
        <w:ind w:left="2351" w:hanging="1440"/>
      </w:pPr>
      <w:rPr>
        <w:rFonts w:hint="default"/>
      </w:rPr>
    </w:lvl>
    <w:lvl w:ilvl="8">
      <w:start w:val="1"/>
      <w:numFmt w:val="decimal"/>
      <w:isLgl/>
      <w:lvlText w:val="%1.%2.%3.%4.%5.%6.%7.%8.%9."/>
      <w:lvlJc w:val="left"/>
      <w:pPr>
        <w:ind w:left="2711" w:hanging="1800"/>
      </w:pPr>
      <w:rPr>
        <w:rFonts w:hint="default"/>
      </w:rPr>
    </w:lvl>
  </w:abstractNum>
  <w:abstractNum w:abstractNumId="3" w15:restartNumberingAfterBreak="0">
    <w:nsid w:val="21421EAE"/>
    <w:multiLevelType w:val="multilevel"/>
    <w:tmpl w:val="3CAA97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9F753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2EB875B7"/>
    <w:multiLevelType w:val="hybridMultilevel"/>
    <w:tmpl w:val="749ACB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B169F"/>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B562469"/>
    <w:multiLevelType w:val="multilevel"/>
    <w:tmpl w:val="4C887182"/>
    <w:lvl w:ilvl="0">
      <w:start w:val="1"/>
      <w:numFmt w:val="decimal"/>
      <w:lvlText w:val="%1."/>
      <w:lvlJc w:val="left"/>
      <w:pPr>
        <w:ind w:left="1211" w:hanging="360"/>
      </w:pPr>
      <w:rPr>
        <w:rFonts w:ascii="Times New Roman" w:hAnsi="Times New Roman" w:cs="Times New Roman" w:hint="default"/>
        <w:sz w:val="24"/>
        <w:szCs w:val="24"/>
      </w:rPr>
    </w:lvl>
    <w:lvl w:ilvl="1">
      <w:start w:val="6"/>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3D855E4D"/>
    <w:multiLevelType w:val="hybridMultilevel"/>
    <w:tmpl w:val="698219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9E0E48"/>
    <w:multiLevelType w:val="hybridMultilevel"/>
    <w:tmpl w:val="7848E396"/>
    <w:lvl w:ilvl="0" w:tplc="83DE657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56D7448"/>
    <w:multiLevelType w:val="hybridMultilevel"/>
    <w:tmpl w:val="1B8085CC"/>
    <w:lvl w:ilvl="0" w:tplc="797C16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7C01B7B"/>
    <w:multiLevelType w:val="multilevel"/>
    <w:tmpl w:val="E9C4BAC4"/>
    <w:lvl w:ilvl="0">
      <w:start w:val="1"/>
      <w:numFmt w:val="decimal"/>
      <w:lvlText w:val="%1."/>
      <w:lvlJc w:val="left"/>
      <w:pPr>
        <w:ind w:left="1211"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num w:numId="1">
    <w:abstractNumId w:val="2"/>
  </w:num>
  <w:num w:numId="2">
    <w:abstractNumId w:val="3"/>
  </w:num>
  <w:num w:numId="3">
    <w:abstractNumId w:val="5"/>
  </w:num>
  <w:num w:numId="4">
    <w:abstractNumId w:val="11"/>
  </w:num>
  <w:num w:numId="5">
    <w:abstractNumId w:val="10"/>
  </w:num>
  <w:num w:numId="6">
    <w:abstractNumId w:val="6"/>
  </w:num>
  <w:num w:numId="7">
    <w:abstractNumId w:val="1"/>
  </w:num>
  <w:num w:numId="8">
    <w:abstractNumId w:val="8"/>
  </w:num>
  <w:num w:numId="9">
    <w:abstractNumId w:val="0"/>
  </w:num>
  <w:num w:numId="10">
    <w:abstractNumId w:val="4"/>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C1"/>
    <w:rsid w:val="00044886"/>
    <w:rsid w:val="00052805"/>
    <w:rsid w:val="00053241"/>
    <w:rsid w:val="000617FC"/>
    <w:rsid w:val="0006544C"/>
    <w:rsid w:val="00084637"/>
    <w:rsid w:val="000B7C6F"/>
    <w:rsid w:val="000D32B9"/>
    <w:rsid w:val="000F69A3"/>
    <w:rsid w:val="0010614F"/>
    <w:rsid w:val="00126B54"/>
    <w:rsid w:val="00136100"/>
    <w:rsid w:val="00144405"/>
    <w:rsid w:val="00183695"/>
    <w:rsid w:val="001B45B8"/>
    <w:rsid w:val="00215B0A"/>
    <w:rsid w:val="00251664"/>
    <w:rsid w:val="0025339B"/>
    <w:rsid w:val="00265642"/>
    <w:rsid w:val="002963B9"/>
    <w:rsid w:val="002A72B1"/>
    <w:rsid w:val="002D5FE2"/>
    <w:rsid w:val="002F5F9B"/>
    <w:rsid w:val="00320018"/>
    <w:rsid w:val="00323EA3"/>
    <w:rsid w:val="00326C86"/>
    <w:rsid w:val="00361432"/>
    <w:rsid w:val="00361C7D"/>
    <w:rsid w:val="00370CC2"/>
    <w:rsid w:val="00376743"/>
    <w:rsid w:val="003D0D50"/>
    <w:rsid w:val="003D19C1"/>
    <w:rsid w:val="003D49DA"/>
    <w:rsid w:val="003D7AC0"/>
    <w:rsid w:val="004044DF"/>
    <w:rsid w:val="004137E2"/>
    <w:rsid w:val="004545DA"/>
    <w:rsid w:val="004815F5"/>
    <w:rsid w:val="00495B4E"/>
    <w:rsid w:val="004B6425"/>
    <w:rsid w:val="004C6286"/>
    <w:rsid w:val="004D41DD"/>
    <w:rsid w:val="005043F5"/>
    <w:rsid w:val="00532AFF"/>
    <w:rsid w:val="00554C07"/>
    <w:rsid w:val="0056761D"/>
    <w:rsid w:val="00583098"/>
    <w:rsid w:val="00583819"/>
    <w:rsid w:val="005A0DCE"/>
    <w:rsid w:val="005B0D78"/>
    <w:rsid w:val="005B2170"/>
    <w:rsid w:val="005B55BC"/>
    <w:rsid w:val="005F59B5"/>
    <w:rsid w:val="00687AB1"/>
    <w:rsid w:val="006B1256"/>
    <w:rsid w:val="006C67B1"/>
    <w:rsid w:val="006D001C"/>
    <w:rsid w:val="006D2BCF"/>
    <w:rsid w:val="006E29B8"/>
    <w:rsid w:val="006F1C23"/>
    <w:rsid w:val="006F741F"/>
    <w:rsid w:val="0071375E"/>
    <w:rsid w:val="007456A5"/>
    <w:rsid w:val="00745D15"/>
    <w:rsid w:val="00763266"/>
    <w:rsid w:val="00763AE5"/>
    <w:rsid w:val="00772199"/>
    <w:rsid w:val="0079330E"/>
    <w:rsid w:val="00796446"/>
    <w:rsid w:val="00824BCE"/>
    <w:rsid w:val="00826569"/>
    <w:rsid w:val="008267D8"/>
    <w:rsid w:val="00857F64"/>
    <w:rsid w:val="008617DC"/>
    <w:rsid w:val="0086710B"/>
    <w:rsid w:val="00895D61"/>
    <w:rsid w:val="008D6919"/>
    <w:rsid w:val="008F27C6"/>
    <w:rsid w:val="00917CD1"/>
    <w:rsid w:val="00924957"/>
    <w:rsid w:val="009267A8"/>
    <w:rsid w:val="009275CF"/>
    <w:rsid w:val="00943115"/>
    <w:rsid w:val="009477D9"/>
    <w:rsid w:val="009629A6"/>
    <w:rsid w:val="009B0E5A"/>
    <w:rsid w:val="009B2C32"/>
    <w:rsid w:val="00A07A4C"/>
    <w:rsid w:val="00A4676C"/>
    <w:rsid w:val="00A56E8A"/>
    <w:rsid w:val="00A865CB"/>
    <w:rsid w:val="00AD7031"/>
    <w:rsid w:val="00AE1DD9"/>
    <w:rsid w:val="00AE595D"/>
    <w:rsid w:val="00AE6B03"/>
    <w:rsid w:val="00AF6EFB"/>
    <w:rsid w:val="00B0003A"/>
    <w:rsid w:val="00B2582D"/>
    <w:rsid w:val="00B73536"/>
    <w:rsid w:val="00B7512C"/>
    <w:rsid w:val="00B8429C"/>
    <w:rsid w:val="00B916EF"/>
    <w:rsid w:val="00B92586"/>
    <w:rsid w:val="00BE4840"/>
    <w:rsid w:val="00BF54DB"/>
    <w:rsid w:val="00C205B1"/>
    <w:rsid w:val="00C43C84"/>
    <w:rsid w:val="00C46F5D"/>
    <w:rsid w:val="00C511E7"/>
    <w:rsid w:val="00C512F6"/>
    <w:rsid w:val="00C93635"/>
    <w:rsid w:val="00CB7A6C"/>
    <w:rsid w:val="00CB7F84"/>
    <w:rsid w:val="00CD4385"/>
    <w:rsid w:val="00CE28F9"/>
    <w:rsid w:val="00D02922"/>
    <w:rsid w:val="00D153C9"/>
    <w:rsid w:val="00D3636E"/>
    <w:rsid w:val="00D51A32"/>
    <w:rsid w:val="00DC7DCA"/>
    <w:rsid w:val="00DE404D"/>
    <w:rsid w:val="00DE7F92"/>
    <w:rsid w:val="00E01C9A"/>
    <w:rsid w:val="00E15BCD"/>
    <w:rsid w:val="00E42F8F"/>
    <w:rsid w:val="00E55E19"/>
    <w:rsid w:val="00E71CB5"/>
    <w:rsid w:val="00E81AE3"/>
    <w:rsid w:val="00EA3B73"/>
    <w:rsid w:val="00EC7592"/>
    <w:rsid w:val="00F42F1D"/>
    <w:rsid w:val="00F56BBE"/>
    <w:rsid w:val="00F9508D"/>
    <w:rsid w:val="00FA6180"/>
    <w:rsid w:val="00FD6589"/>
    <w:rsid w:val="00FE50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0048FB"/>
  <w15:chartTrackingRefBased/>
  <w15:docId w15:val="{BE1DDF0A-3626-42D1-AE08-B11014D55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3635"/>
    <w:pPr>
      <w:spacing w:after="200" w:line="276" w:lineRule="auto"/>
      <w:ind w:left="720"/>
      <w:contextualSpacing/>
    </w:pPr>
  </w:style>
  <w:style w:type="paragraph" w:styleId="Betarp">
    <w:name w:val="No Spacing"/>
    <w:uiPriority w:val="1"/>
    <w:qFormat/>
    <w:rsid w:val="005A0DCE"/>
    <w:pPr>
      <w:spacing w:after="0" w:line="240" w:lineRule="auto"/>
    </w:pPr>
  </w:style>
  <w:style w:type="paragraph" w:styleId="Debesliotekstas">
    <w:name w:val="Balloon Text"/>
    <w:basedOn w:val="prastasis"/>
    <w:link w:val="DebesliotekstasDiagrama"/>
    <w:uiPriority w:val="99"/>
    <w:semiHidden/>
    <w:unhideWhenUsed/>
    <w:rsid w:val="00B925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2586"/>
    <w:rPr>
      <w:rFonts w:ascii="Segoe UI" w:hAnsi="Segoe UI" w:cs="Segoe UI"/>
      <w:sz w:val="18"/>
      <w:szCs w:val="18"/>
    </w:rPr>
  </w:style>
  <w:style w:type="character" w:styleId="Hipersaitas">
    <w:name w:val="Hyperlink"/>
    <w:basedOn w:val="Numatytasispastraiposriftas"/>
    <w:uiPriority w:val="99"/>
    <w:unhideWhenUsed/>
    <w:rsid w:val="00323EA3"/>
    <w:rPr>
      <w:color w:val="0563C1" w:themeColor="hyperlink"/>
      <w:u w:val="single"/>
    </w:rPr>
  </w:style>
  <w:style w:type="paragraph" w:styleId="Antrats">
    <w:name w:val="header"/>
    <w:basedOn w:val="prastasis"/>
    <w:link w:val="AntratsDiagrama"/>
    <w:uiPriority w:val="99"/>
    <w:unhideWhenUsed/>
    <w:rsid w:val="00BF54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F54DB"/>
  </w:style>
  <w:style w:type="paragraph" w:styleId="Porat">
    <w:name w:val="footer"/>
    <w:basedOn w:val="prastasis"/>
    <w:link w:val="PoratDiagrama"/>
    <w:uiPriority w:val="99"/>
    <w:unhideWhenUsed/>
    <w:rsid w:val="00BF54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F54DB"/>
  </w:style>
  <w:style w:type="paragraph" w:customStyle="1" w:styleId="Default">
    <w:name w:val="Default"/>
    <w:rsid w:val="0032001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66079">
      <w:bodyDiv w:val="1"/>
      <w:marLeft w:val="0"/>
      <w:marRight w:val="0"/>
      <w:marTop w:val="0"/>
      <w:marBottom w:val="0"/>
      <w:divBdr>
        <w:top w:val="none" w:sz="0" w:space="0" w:color="auto"/>
        <w:left w:val="none" w:sz="0" w:space="0" w:color="auto"/>
        <w:bottom w:val="none" w:sz="0" w:space="0" w:color="auto"/>
        <w:right w:val="none" w:sz="0" w:space="0" w:color="auto"/>
      </w:divBdr>
    </w:div>
    <w:div w:id="103883515">
      <w:bodyDiv w:val="1"/>
      <w:marLeft w:val="0"/>
      <w:marRight w:val="0"/>
      <w:marTop w:val="0"/>
      <w:marBottom w:val="0"/>
      <w:divBdr>
        <w:top w:val="none" w:sz="0" w:space="0" w:color="auto"/>
        <w:left w:val="none" w:sz="0" w:space="0" w:color="auto"/>
        <w:bottom w:val="none" w:sz="0" w:space="0" w:color="auto"/>
        <w:right w:val="none" w:sz="0" w:space="0" w:color="auto"/>
      </w:divBdr>
    </w:div>
    <w:div w:id="104931407">
      <w:bodyDiv w:val="1"/>
      <w:marLeft w:val="0"/>
      <w:marRight w:val="0"/>
      <w:marTop w:val="0"/>
      <w:marBottom w:val="0"/>
      <w:divBdr>
        <w:top w:val="none" w:sz="0" w:space="0" w:color="auto"/>
        <w:left w:val="none" w:sz="0" w:space="0" w:color="auto"/>
        <w:bottom w:val="none" w:sz="0" w:space="0" w:color="auto"/>
        <w:right w:val="none" w:sz="0" w:space="0" w:color="auto"/>
      </w:divBdr>
    </w:div>
    <w:div w:id="174156696">
      <w:bodyDiv w:val="1"/>
      <w:marLeft w:val="0"/>
      <w:marRight w:val="0"/>
      <w:marTop w:val="0"/>
      <w:marBottom w:val="0"/>
      <w:divBdr>
        <w:top w:val="none" w:sz="0" w:space="0" w:color="auto"/>
        <w:left w:val="none" w:sz="0" w:space="0" w:color="auto"/>
        <w:bottom w:val="none" w:sz="0" w:space="0" w:color="auto"/>
        <w:right w:val="none" w:sz="0" w:space="0" w:color="auto"/>
      </w:divBdr>
    </w:div>
    <w:div w:id="553741462">
      <w:bodyDiv w:val="1"/>
      <w:marLeft w:val="0"/>
      <w:marRight w:val="0"/>
      <w:marTop w:val="0"/>
      <w:marBottom w:val="0"/>
      <w:divBdr>
        <w:top w:val="none" w:sz="0" w:space="0" w:color="auto"/>
        <w:left w:val="none" w:sz="0" w:space="0" w:color="auto"/>
        <w:bottom w:val="none" w:sz="0" w:space="0" w:color="auto"/>
        <w:right w:val="none" w:sz="0" w:space="0" w:color="auto"/>
      </w:divBdr>
    </w:div>
    <w:div w:id="685254443">
      <w:bodyDiv w:val="1"/>
      <w:marLeft w:val="0"/>
      <w:marRight w:val="0"/>
      <w:marTop w:val="0"/>
      <w:marBottom w:val="0"/>
      <w:divBdr>
        <w:top w:val="none" w:sz="0" w:space="0" w:color="auto"/>
        <w:left w:val="none" w:sz="0" w:space="0" w:color="auto"/>
        <w:bottom w:val="none" w:sz="0" w:space="0" w:color="auto"/>
        <w:right w:val="none" w:sz="0" w:space="0" w:color="auto"/>
      </w:divBdr>
    </w:div>
    <w:div w:id="828449465">
      <w:bodyDiv w:val="1"/>
      <w:marLeft w:val="0"/>
      <w:marRight w:val="0"/>
      <w:marTop w:val="0"/>
      <w:marBottom w:val="0"/>
      <w:divBdr>
        <w:top w:val="none" w:sz="0" w:space="0" w:color="auto"/>
        <w:left w:val="none" w:sz="0" w:space="0" w:color="auto"/>
        <w:bottom w:val="none" w:sz="0" w:space="0" w:color="auto"/>
        <w:right w:val="none" w:sz="0" w:space="0" w:color="auto"/>
      </w:divBdr>
    </w:div>
    <w:div w:id="840587978">
      <w:bodyDiv w:val="1"/>
      <w:marLeft w:val="0"/>
      <w:marRight w:val="0"/>
      <w:marTop w:val="0"/>
      <w:marBottom w:val="0"/>
      <w:divBdr>
        <w:top w:val="none" w:sz="0" w:space="0" w:color="auto"/>
        <w:left w:val="none" w:sz="0" w:space="0" w:color="auto"/>
        <w:bottom w:val="none" w:sz="0" w:space="0" w:color="auto"/>
        <w:right w:val="none" w:sz="0" w:space="0" w:color="auto"/>
      </w:divBdr>
    </w:div>
    <w:div w:id="1125612386">
      <w:bodyDiv w:val="1"/>
      <w:marLeft w:val="0"/>
      <w:marRight w:val="0"/>
      <w:marTop w:val="0"/>
      <w:marBottom w:val="0"/>
      <w:divBdr>
        <w:top w:val="none" w:sz="0" w:space="0" w:color="auto"/>
        <w:left w:val="none" w:sz="0" w:space="0" w:color="auto"/>
        <w:bottom w:val="none" w:sz="0" w:space="0" w:color="auto"/>
        <w:right w:val="none" w:sz="0" w:space="0" w:color="auto"/>
      </w:divBdr>
    </w:div>
    <w:div w:id="1718354069">
      <w:bodyDiv w:val="1"/>
      <w:marLeft w:val="0"/>
      <w:marRight w:val="0"/>
      <w:marTop w:val="0"/>
      <w:marBottom w:val="0"/>
      <w:divBdr>
        <w:top w:val="none" w:sz="0" w:space="0" w:color="auto"/>
        <w:left w:val="none" w:sz="0" w:space="0" w:color="auto"/>
        <w:bottom w:val="none" w:sz="0" w:space="0" w:color="auto"/>
        <w:right w:val="none" w:sz="0" w:space="0" w:color="auto"/>
      </w:divBdr>
    </w:div>
    <w:div w:id="1831941572">
      <w:bodyDiv w:val="1"/>
      <w:marLeft w:val="0"/>
      <w:marRight w:val="0"/>
      <w:marTop w:val="0"/>
      <w:marBottom w:val="0"/>
      <w:divBdr>
        <w:top w:val="none" w:sz="0" w:space="0" w:color="auto"/>
        <w:left w:val="none" w:sz="0" w:space="0" w:color="auto"/>
        <w:bottom w:val="none" w:sz="0" w:space="0" w:color="auto"/>
        <w:right w:val="none" w:sz="0" w:space="0" w:color="auto"/>
      </w:divBdr>
    </w:div>
    <w:div w:id="1846939559">
      <w:bodyDiv w:val="1"/>
      <w:marLeft w:val="0"/>
      <w:marRight w:val="0"/>
      <w:marTop w:val="0"/>
      <w:marBottom w:val="0"/>
      <w:divBdr>
        <w:top w:val="none" w:sz="0" w:space="0" w:color="auto"/>
        <w:left w:val="none" w:sz="0" w:space="0" w:color="auto"/>
        <w:bottom w:val="none" w:sz="0" w:space="0" w:color="auto"/>
        <w:right w:val="none" w:sz="0" w:space="0" w:color="auto"/>
      </w:divBdr>
    </w:div>
    <w:div w:id="1850173801">
      <w:bodyDiv w:val="1"/>
      <w:marLeft w:val="0"/>
      <w:marRight w:val="0"/>
      <w:marTop w:val="0"/>
      <w:marBottom w:val="0"/>
      <w:divBdr>
        <w:top w:val="none" w:sz="0" w:space="0" w:color="auto"/>
        <w:left w:val="none" w:sz="0" w:space="0" w:color="auto"/>
        <w:bottom w:val="none" w:sz="0" w:space="0" w:color="auto"/>
        <w:right w:val="none" w:sz="0" w:space="0" w:color="auto"/>
      </w:divBdr>
    </w:div>
    <w:div w:id="1903826998">
      <w:bodyDiv w:val="1"/>
      <w:marLeft w:val="0"/>
      <w:marRight w:val="0"/>
      <w:marTop w:val="0"/>
      <w:marBottom w:val="0"/>
      <w:divBdr>
        <w:top w:val="none" w:sz="0" w:space="0" w:color="auto"/>
        <w:left w:val="none" w:sz="0" w:space="0" w:color="auto"/>
        <w:bottom w:val="none" w:sz="0" w:space="0" w:color="auto"/>
        <w:right w:val="none" w:sz="0" w:space="0" w:color="auto"/>
      </w:divBdr>
    </w:div>
    <w:div w:id="208367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2E6C1-237B-4C1A-B97B-FC3F7517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3</Pages>
  <Words>5050</Words>
  <Characters>2879</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17</cp:revision>
  <cp:lastPrinted>2019-09-24T07:57:00Z</cp:lastPrinted>
  <dcterms:created xsi:type="dcterms:W3CDTF">2020-03-18T06:21:00Z</dcterms:created>
  <dcterms:modified xsi:type="dcterms:W3CDTF">2020-03-19T09:50:00Z</dcterms:modified>
</cp:coreProperties>
</file>