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DA6A" w14:textId="0BA90FD3" w:rsidR="00344149" w:rsidRPr="007B63A9" w:rsidRDefault="00FC7130" w:rsidP="00FC7130">
      <w:pPr>
        <w:ind w:left="2592" w:firstLine="1296"/>
        <w:rPr>
          <w:b/>
          <w:bCs/>
          <w:szCs w:val="24"/>
          <w:lang w:eastAsia="lt-LT"/>
        </w:rPr>
      </w:pPr>
      <w:r w:rsidRPr="0079552E">
        <w:rPr>
          <w:noProof/>
        </w:rPr>
        <w:drawing>
          <wp:inline distT="0" distB="0" distL="0" distR="0" wp14:anchorId="6FD0C1FA" wp14:editId="36AE9A18">
            <wp:extent cx="542290" cy="597535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03DA7" w14:textId="659E0A43" w:rsidR="003A0008" w:rsidRPr="007B63A9" w:rsidRDefault="003118A0" w:rsidP="00725E94">
      <w:pPr>
        <w:jc w:val="center"/>
        <w:rPr>
          <w:b/>
          <w:caps/>
          <w:szCs w:val="24"/>
        </w:rPr>
      </w:pPr>
      <w:r w:rsidRPr="007B63A9">
        <w:rPr>
          <w:b/>
          <w:caps/>
          <w:szCs w:val="24"/>
        </w:rPr>
        <w:t>LIETUVOS RESPUBLIKOS ENERGETIKOS MINISTRAS</w:t>
      </w:r>
    </w:p>
    <w:p w14:paraId="5669F55A" w14:textId="77777777" w:rsidR="003A0008" w:rsidRPr="007B63A9" w:rsidRDefault="003A0008" w:rsidP="00725E94">
      <w:pPr>
        <w:keepLines/>
        <w:suppressAutoHyphens/>
        <w:jc w:val="center"/>
        <w:textAlignment w:val="center"/>
        <w:rPr>
          <w:b/>
          <w:szCs w:val="24"/>
        </w:rPr>
      </w:pPr>
    </w:p>
    <w:p w14:paraId="39F654B0" w14:textId="77777777" w:rsidR="003A0008" w:rsidRPr="007B63A9" w:rsidRDefault="003118A0" w:rsidP="00725E94">
      <w:pPr>
        <w:keepLines/>
        <w:suppressAutoHyphens/>
        <w:jc w:val="center"/>
        <w:textAlignment w:val="center"/>
        <w:rPr>
          <w:b/>
          <w:caps/>
          <w:szCs w:val="24"/>
        </w:rPr>
      </w:pPr>
      <w:r w:rsidRPr="007B63A9">
        <w:rPr>
          <w:b/>
          <w:caps/>
          <w:szCs w:val="24"/>
        </w:rPr>
        <w:t>įsakymas</w:t>
      </w:r>
    </w:p>
    <w:p w14:paraId="25776562" w14:textId="4E8E9224" w:rsidR="003A0008" w:rsidRPr="007B63A9" w:rsidRDefault="003118A0" w:rsidP="00725E9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 w:rsidRPr="007B63A9">
        <w:rPr>
          <w:b/>
          <w:bCs/>
          <w:szCs w:val="24"/>
          <w:lang w:eastAsia="lt-LT"/>
        </w:rPr>
        <w:t>DĖL LIETUVOS RESPUBLIKOS ENERGET</w:t>
      </w:r>
      <w:r w:rsidR="00725E94" w:rsidRPr="007B63A9">
        <w:rPr>
          <w:b/>
          <w:bCs/>
          <w:szCs w:val="24"/>
          <w:lang w:eastAsia="lt-LT"/>
        </w:rPr>
        <w:t>IKOS MINISTRO 2018 M. LIEPOS 17 </w:t>
      </w:r>
      <w:r w:rsidRPr="007B63A9">
        <w:rPr>
          <w:b/>
          <w:bCs/>
          <w:szCs w:val="24"/>
          <w:lang w:eastAsia="lt-LT"/>
        </w:rPr>
        <w:t>D. ĮSAKYMO NR. 1-204 „DĖL 2014–2020 METŲ EUROPOS SĄJUNGOS FONDŲ INVESTICIJŲ VEIKSMŲ PRO</w:t>
      </w:r>
      <w:r w:rsidR="00725E94" w:rsidRPr="007B63A9">
        <w:rPr>
          <w:b/>
          <w:bCs/>
          <w:szCs w:val="24"/>
          <w:lang w:eastAsia="lt-LT"/>
        </w:rPr>
        <w:t xml:space="preserve">GRAMOS 4 PRIORITETO „ENERGIJOS </w:t>
      </w:r>
      <w:r w:rsidRPr="007B63A9">
        <w:rPr>
          <w:b/>
          <w:bCs/>
          <w:szCs w:val="24"/>
          <w:lang w:eastAsia="lt-LT"/>
        </w:rPr>
        <w:t>EFEKTYVUMO IR 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54A2B498" w14:textId="77777777" w:rsidR="003A0008" w:rsidRPr="007B63A9" w:rsidRDefault="003A0008" w:rsidP="00725E94">
      <w:pPr>
        <w:suppressAutoHyphens/>
        <w:jc w:val="center"/>
        <w:textAlignment w:val="center"/>
        <w:rPr>
          <w:szCs w:val="24"/>
        </w:rPr>
      </w:pPr>
    </w:p>
    <w:p w14:paraId="00F71193" w14:textId="38000BA5" w:rsidR="003A0008" w:rsidRPr="007B63A9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 w:rsidRPr="007B63A9">
        <w:rPr>
          <w:szCs w:val="24"/>
        </w:rPr>
        <w:t>20</w:t>
      </w:r>
      <w:r w:rsidR="00B15C0D">
        <w:rPr>
          <w:szCs w:val="24"/>
        </w:rPr>
        <w:t>20</w:t>
      </w:r>
      <w:r w:rsidRPr="007B63A9">
        <w:rPr>
          <w:szCs w:val="24"/>
        </w:rPr>
        <w:t xml:space="preserve"> m. </w:t>
      </w:r>
      <w:r w:rsidR="00344149" w:rsidRPr="007B63A9">
        <w:rPr>
          <w:szCs w:val="24"/>
        </w:rPr>
        <w:t xml:space="preserve">                  d</w:t>
      </w:r>
      <w:r w:rsidRPr="007B63A9">
        <w:rPr>
          <w:szCs w:val="24"/>
        </w:rPr>
        <w:t>. Nr. 1-</w:t>
      </w:r>
      <w:r w:rsidR="00344149" w:rsidRPr="007B63A9">
        <w:rPr>
          <w:szCs w:val="24"/>
        </w:rPr>
        <w:t xml:space="preserve"> </w:t>
      </w:r>
    </w:p>
    <w:p w14:paraId="2169EC87" w14:textId="77777777" w:rsidR="003A0008" w:rsidRPr="007B63A9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 w:rsidRPr="007B63A9">
        <w:rPr>
          <w:szCs w:val="24"/>
        </w:rPr>
        <w:t>Vilnius</w:t>
      </w:r>
    </w:p>
    <w:p w14:paraId="77A3AC64" w14:textId="77777777" w:rsidR="003A0008" w:rsidRPr="007B63A9" w:rsidRDefault="003A0008" w:rsidP="00725E94">
      <w:pPr>
        <w:suppressAutoHyphens/>
        <w:jc w:val="center"/>
        <w:textAlignment w:val="center"/>
        <w:rPr>
          <w:szCs w:val="24"/>
        </w:rPr>
      </w:pPr>
    </w:p>
    <w:p w14:paraId="74507A8A" w14:textId="77777777" w:rsidR="003118A0" w:rsidRPr="007B63A9" w:rsidRDefault="003118A0" w:rsidP="00725E94">
      <w:pPr>
        <w:suppressAutoHyphens/>
        <w:jc w:val="center"/>
        <w:textAlignment w:val="center"/>
        <w:rPr>
          <w:szCs w:val="24"/>
        </w:rPr>
      </w:pPr>
    </w:p>
    <w:p w14:paraId="5B499E9F" w14:textId="77777777" w:rsidR="00FE7871" w:rsidRPr="002B5F31" w:rsidRDefault="00BD6B03" w:rsidP="00FE7871">
      <w:pPr>
        <w:overflowPunct w:val="0"/>
        <w:ind w:firstLine="567"/>
        <w:jc w:val="both"/>
        <w:textAlignment w:val="baseline"/>
      </w:pPr>
      <w:r>
        <w:rPr>
          <w:color w:val="000000"/>
          <w:szCs w:val="24"/>
          <w:lang w:eastAsia="lt-LT"/>
        </w:rPr>
        <w:t xml:space="preserve"> </w:t>
      </w:r>
      <w:r w:rsidR="00FE7871" w:rsidRPr="007B63A9">
        <w:rPr>
          <w:color w:val="000000"/>
          <w:szCs w:val="24"/>
          <w:lang w:eastAsia="lt-LT"/>
        </w:rPr>
        <w:t xml:space="preserve">P a k e i č i u </w:t>
      </w:r>
      <w:r w:rsidR="00FE7871" w:rsidRPr="007B63A9">
        <w:rPr>
          <w:color w:val="000000"/>
          <w:szCs w:val="24"/>
        </w:rPr>
        <w:t xml:space="preserve">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aprašą Nr.1, patvirtintą </w:t>
      </w:r>
      <w:r w:rsidR="00FE7871" w:rsidRPr="007B63A9"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</w:t>
      </w:r>
      <w:r w:rsidR="00FE7871">
        <w:rPr>
          <w:color w:val="000000"/>
          <w:szCs w:val="24"/>
          <w:lang w:eastAsia="lt-LT"/>
        </w:rPr>
        <w:t xml:space="preserve">, ir pripažįstu netekusiu galios </w:t>
      </w:r>
      <w:r w:rsidR="00FE7871">
        <w:t>41.1</w:t>
      </w:r>
      <w:r w:rsidR="00FE7871" w:rsidRPr="002B5F31">
        <w:t xml:space="preserve"> papunktį</w:t>
      </w:r>
      <w:r w:rsidR="00FE7871">
        <w:t xml:space="preserve">. </w:t>
      </w:r>
    </w:p>
    <w:p w14:paraId="32571C85" w14:textId="77777777" w:rsidR="00FE7871" w:rsidRDefault="00FE7871" w:rsidP="00FE7871">
      <w:pPr>
        <w:tabs>
          <w:tab w:val="left" w:pos="1134"/>
        </w:tabs>
        <w:ind w:left="360"/>
        <w:jc w:val="both"/>
        <w:rPr>
          <w:szCs w:val="24"/>
        </w:rPr>
      </w:pPr>
    </w:p>
    <w:p w14:paraId="1796BBF2" w14:textId="0D2B9040" w:rsidR="00665AAD" w:rsidRDefault="00665AAD" w:rsidP="00FE7871">
      <w:pPr>
        <w:overflowPunct w:val="0"/>
        <w:ind w:firstLine="567"/>
        <w:jc w:val="both"/>
        <w:textAlignment w:val="baseline"/>
        <w:rPr>
          <w:szCs w:val="24"/>
        </w:rPr>
      </w:pPr>
      <w:bookmarkStart w:id="0" w:name="_GoBack"/>
      <w:bookmarkEnd w:id="0"/>
    </w:p>
    <w:p w14:paraId="43C00BB7" w14:textId="77777777" w:rsidR="00FC7130" w:rsidRPr="0079552E" w:rsidRDefault="00FC7130" w:rsidP="00FC7130">
      <w:pPr>
        <w:tabs>
          <w:tab w:val="left" w:pos="1134"/>
        </w:tabs>
        <w:ind w:left="360"/>
        <w:jc w:val="both"/>
        <w:rPr>
          <w:szCs w:val="24"/>
        </w:rPr>
      </w:pPr>
    </w:p>
    <w:p w14:paraId="1621F788" w14:textId="398E3AFB" w:rsidR="00665AAD" w:rsidRPr="00287B98" w:rsidRDefault="00FC7130" w:rsidP="00FC7130">
      <w:pPr>
        <w:tabs>
          <w:tab w:val="left" w:pos="1134"/>
        </w:tabs>
        <w:ind w:left="360"/>
        <w:jc w:val="both"/>
        <w:rPr>
          <w:szCs w:val="24"/>
        </w:rPr>
      </w:pPr>
      <w:r w:rsidRPr="0079552E">
        <w:rPr>
          <w:bCs/>
          <w:iCs/>
          <w:szCs w:val="24"/>
        </w:rPr>
        <w:t>Energetikos ministras</w:t>
      </w:r>
      <w:r w:rsidRPr="0079552E">
        <w:rPr>
          <w:bCs/>
          <w:iCs/>
          <w:szCs w:val="24"/>
        </w:rPr>
        <w:tab/>
      </w:r>
      <w:r w:rsidRPr="0079552E">
        <w:rPr>
          <w:bCs/>
          <w:iCs/>
          <w:szCs w:val="24"/>
        </w:rPr>
        <w:tab/>
      </w:r>
      <w:r w:rsidRPr="0079552E">
        <w:rPr>
          <w:bCs/>
          <w:iCs/>
          <w:szCs w:val="24"/>
        </w:rPr>
        <w:tab/>
      </w:r>
      <w:r w:rsidRPr="0079552E">
        <w:rPr>
          <w:bCs/>
          <w:iCs/>
          <w:szCs w:val="24"/>
        </w:rPr>
        <w:tab/>
        <w:t>Žygimantas Vaičiūnas</w:t>
      </w:r>
    </w:p>
    <w:p w14:paraId="4CF7DF6E" w14:textId="77777777" w:rsidR="00B7493D" w:rsidRPr="00287B98" w:rsidRDefault="00B7493D">
      <w:pPr>
        <w:tabs>
          <w:tab w:val="left" w:pos="1134"/>
        </w:tabs>
        <w:ind w:left="360"/>
        <w:jc w:val="both"/>
        <w:rPr>
          <w:szCs w:val="24"/>
        </w:rPr>
      </w:pPr>
    </w:p>
    <w:sectPr w:rsidR="00B7493D" w:rsidRPr="00287B98" w:rsidSect="00002556">
      <w:headerReference w:type="default" r:id="rId9"/>
      <w:pgSz w:w="11907" w:h="16840" w:code="9"/>
      <w:pgMar w:top="1134" w:right="1134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07623" w14:textId="77777777" w:rsidR="006A5910" w:rsidRDefault="006A5910">
      <w:r>
        <w:separator/>
      </w:r>
    </w:p>
  </w:endnote>
  <w:endnote w:type="continuationSeparator" w:id="0">
    <w:p w14:paraId="6D6AF6BD" w14:textId="77777777" w:rsidR="006A5910" w:rsidRDefault="006A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34350" w14:textId="77777777" w:rsidR="006A5910" w:rsidRDefault="006A5910">
      <w:r>
        <w:separator/>
      </w:r>
    </w:p>
  </w:footnote>
  <w:footnote w:type="continuationSeparator" w:id="0">
    <w:p w14:paraId="76AA53A3" w14:textId="77777777" w:rsidR="006A5910" w:rsidRDefault="006A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144865"/>
      <w:docPartObj>
        <w:docPartGallery w:val="Page Numbers (Top of Page)"/>
        <w:docPartUnique/>
      </w:docPartObj>
    </w:sdtPr>
    <w:sdtEndPr/>
    <w:sdtContent>
      <w:p w14:paraId="0F3F6FC5" w14:textId="5D03CF03" w:rsidR="003118A0" w:rsidRDefault="003118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76">
          <w:rPr>
            <w:noProof/>
          </w:rPr>
          <w:t>4</w:t>
        </w:r>
        <w:r>
          <w:fldChar w:fldCharType="end"/>
        </w:r>
      </w:p>
    </w:sdtContent>
  </w:sdt>
  <w:p w14:paraId="41FA32CB" w14:textId="77777777" w:rsidR="003118A0" w:rsidRDefault="00311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3213"/>
    <w:multiLevelType w:val="multilevel"/>
    <w:tmpl w:val="FBE4E9E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13765BF1"/>
    <w:multiLevelType w:val="hybridMultilevel"/>
    <w:tmpl w:val="A3C66AF2"/>
    <w:lvl w:ilvl="0" w:tplc="42FAC9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26B4"/>
    <w:multiLevelType w:val="hybridMultilevel"/>
    <w:tmpl w:val="3AAC5692"/>
    <w:lvl w:ilvl="0" w:tplc="0427000B">
      <w:start w:val="9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878"/>
    <w:multiLevelType w:val="hybridMultilevel"/>
    <w:tmpl w:val="A3C66AF2"/>
    <w:lvl w:ilvl="0" w:tplc="42FAC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225C"/>
    <w:multiLevelType w:val="multilevel"/>
    <w:tmpl w:val="535AF3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43519C6"/>
    <w:multiLevelType w:val="hybridMultilevel"/>
    <w:tmpl w:val="DC50AB5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0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02556"/>
    <w:rsid w:val="0000463D"/>
    <w:rsid w:val="00012567"/>
    <w:rsid w:val="00043001"/>
    <w:rsid w:val="000A0656"/>
    <w:rsid w:val="000A781B"/>
    <w:rsid w:val="000B0750"/>
    <w:rsid w:val="000D2632"/>
    <w:rsid w:val="000F71EA"/>
    <w:rsid w:val="00111219"/>
    <w:rsid w:val="00144EB0"/>
    <w:rsid w:val="0014729B"/>
    <w:rsid w:val="001A4310"/>
    <w:rsid w:val="001D37E1"/>
    <w:rsid w:val="001D7720"/>
    <w:rsid w:val="001F65E2"/>
    <w:rsid w:val="00205BCB"/>
    <w:rsid w:val="00206223"/>
    <w:rsid w:val="00224DF1"/>
    <w:rsid w:val="00235797"/>
    <w:rsid w:val="00241DB1"/>
    <w:rsid w:val="00243FC2"/>
    <w:rsid w:val="002775FA"/>
    <w:rsid w:val="00287B98"/>
    <w:rsid w:val="00291E63"/>
    <w:rsid w:val="002959D4"/>
    <w:rsid w:val="002B09F4"/>
    <w:rsid w:val="002B2F6E"/>
    <w:rsid w:val="002B5F31"/>
    <w:rsid w:val="002C4E92"/>
    <w:rsid w:val="002F1B1C"/>
    <w:rsid w:val="003118A0"/>
    <w:rsid w:val="00344149"/>
    <w:rsid w:val="003575CF"/>
    <w:rsid w:val="003830B9"/>
    <w:rsid w:val="003A0008"/>
    <w:rsid w:val="003B14BF"/>
    <w:rsid w:val="003B4E82"/>
    <w:rsid w:val="003E2E91"/>
    <w:rsid w:val="00432EEE"/>
    <w:rsid w:val="00483F62"/>
    <w:rsid w:val="004C320D"/>
    <w:rsid w:val="004D20C8"/>
    <w:rsid w:val="004F0698"/>
    <w:rsid w:val="00510D91"/>
    <w:rsid w:val="005329BE"/>
    <w:rsid w:val="00547113"/>
    <w:rsid w:val="00567025"/>
    <w:rsid w:val="00567445"/>
    <w:rsid w:val="00582EA7"/>
    <w:rsid w:val="00595E2C"/>
    <w:rsid w:val="005A0C48"/>
    <w:rsid w:val="005C1A35"/>
    <w:rsid w:val="005D46B9"/>
    <w:rsid w:val="005F29DF"/>
    <w:rsid w:val="005F400D"/>
    <w:rsid w:val="005F59F7"/>
    <w:rsid w:val="00630940"/>
    <w:rsid w:val="00644924"/>
    <w:rsid w:val="00665AAD"/>
    <w:rsid w:val="00674467"/>
    <w:rsid w:val="006834A0"/>
    <w:rsid w:val="006A5910"/>
    <w:rsid w:val="006A67D9"/>
    <w:rsid w:val="006B046B"/>
    <w:rsid w:val="006B10B0"/>
    <w:rsid w:val="006E094D"/>
    <w:rsid w:val="006E41BB"/>
    <w:rsid w:val="006F47FD"/>
    <w:rsid w:val="0070395F"/>
    <w:rsid w:val="00724C6A"/>
    <w:rsid w:val="00725E94"/>
    <w:rsid w:val="007326D3"/>
    <w:rsid w:val="00784878"/>
    <w:rsid w:val="00786219"/>
    <w:rsid w:val="007B63A9"/>
    <w:rsid w:val="008249F6"/>
    <w:rsid w:val="0084771C"/>
    <w:rsid w:val="00860829"/>
    <w:rsid w:val="00866B85"/>
    <w:rsid w:val="00867DF6"/>
    <w:rsid w:val="0088032E"/>
    <w:rsid w:val="00881D31"/>
    <w:rsid w:val="008912AD"/>
    <w:rsid w:val="00892DCA"/>
    <w:rsid w:val="008C1C74"/>
    <w:rsid w:val="008C2237"/>
    <w:rsid w:val="008C22B1"/>
    <w:rsid w:val="008D5F37"/>
    <w:rsid w:val="008E5049"/>
    <w:rsid w:val="008F21DA"/>
    <w:rsid w:val="008F29CF"/>
    <w:rsid w:val="008F31FE"/>
    <w:rsid w:val="0092155D"/>
    <w:rsid w:val="00937823"/>
    <w:rsid w:val="00937E6A"/>
    <w:rsid w:val="009634E5"/>
    <w:rsid w:val="00966484"/>
    <w:rsid w:val="009A60DD"/>
    <w:rsid w:val="009B56C5"/>
    <w:rsid w:val="009E268F"/>
    <w:rsid w:val="009E6DC7"/>
    <w:rsid w:val="00A10824"/>
    <w:rsid w:val="00A334BA"/>
    <w:rsid w:val="00A75461"/>
    <w:rsid w:val="00A93700"/>
    <w:rsid w:val="00AA7E0A"/>
    <w:rsid w:val="00AD71AA"/>
    <w:rsid w:val="00B03468"/>
    <w:rsid w:val="00B1066E"/>
    <w:rsid w:val="00B15C0D"/>
    <w:rsid w:val="00B7493D"/>
    <w:rsid w:val="00B87382"/>
    <w:rsid w:val="00B952C3"/>
    <w:rsid w:val="00BA522A"/>
    <w:rsid w:val="00BB2673"/>
    <w:rsid w:val="00BC6BE4"/>
    <w:rsid w:val="00BD6B03"/>
    <w:rsid w:val="00BF073B"/>
    <w:rsid w:val="00C03762"/>
    <w:rsid w:val="00C31BF3"/>
    <w:rsid w:val="00C32EC8"/>
    <w:rsid w:val="00C37BE1"/>
    <w:rsid w:val="00C55E6E"/>
    <w:rsid w:val="00C73A64"/>
    <w:rsid w:val="00C744FE"/>
    <w:rsid w:val="00C81269"/>
    <w:rsid w:val="00C93BD5"/>
    <w:rsid w:val="00CB4C2E"/>
    <w:rsid w:val="00CC35AB"/>
    <w:rsid w:val="00CC4F18"/>
    <w:rsid w:val="00CD5B5D"/>
    <w:rsid w:val="00CE74B8"/>
    <w:rsid w:val="00D0684F"/>
    <w:rsid w:val="00D22C34"/>
    <w:rsid w:val="00D55403"/>
    <w:rsid w:val="00D624FE"/>
    <w:rsid w:val="00D729AF"/>
    <w:rsid w:val="00D95D4E"/>
    <w:rsid w:val="00D97A15"/>
    <w:rsid w:val="00DA153A"/>
    <w:rsid w:val="00DA62E0"/>
    <w:rsid w:val="00DF25FF"/>
    <w:rsid w:val="00DF4E91"/>
    <w:rsid w:val="00E32943"/>
    <w:rsid w:val="00E33BB0"/>
    <w:rsid w:val="00E51D53"/>
    <w:rsid w:val="00E602D3"/>
    <w:rsid w:val="00E7464A"/>
    <w:rsid w:val="00E87C76"/>
    <w:rsid w:val="00EB154A"/>
    <w:rsid w:val="00EB415F"/>
    <w:rsid w:val="00EE0E12"/>
    <w:rsid w:val="00EE0F0F"/>
    <w:rsid w:val="00EE1B7F"/>
    <w:rsid w:val="00F05329"/>
    <w:rsid w:val="00F12B7D"/>
    <w:rsid w:val="00F14CAB"/>
    <w:rsid w:val="00F65718"/>
    <w:rsid w:val="00F65BF6"/>
    <w:rsid w:val="00F71B29"/>
    <w:rsid w:val="00F72A7A"/>
    <w:rsid w:val="00F72C7F"/>
    <w:rsid w:val="00F86002"/>
    <w:rsid w:val="00F86012"/>
    <w:rsid w:val="00FC7130"/>
    <w:rsid w:val="00FD5DD5"/>
    <w:rsid w:val="00FE5AE5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docId w15:val="{40201FB6-A2E1-4B32-8A14-351DE1FC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3118A0"/>
    <w:rPr>
      <w:color w:val="808080"/>
    </w:rPr>
  </w:style>
  <w:style w:type="paragraph" w:styleId="Header">
    <w:name w:val="header"/>
    <w:basedOn w:val="Normal"/>
    <w:link w:val="HeaderChar"/>
    <w:uiPriority w:val="99"/>
    <w:rsid w:val="003118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A0"/>
  </w:style>
  <w:style w:type="paragraph" w:styleId="Footer">
    <w:name w:val="footer"/>
    <w:basedOn w:val="Normal"/>
    <w:link w:val="FooterChar"/>
    <w:rsid w:val="003118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118A0"/>
  </w:style>
  <w:style w:type="paragraph" w:styleId="ListParagraph">
    <w:name w:val="List Paragraph"/>
    <w:basedOn w:val="Normal"/>
    <w:uiPriority w:val="34"/>
    <w:qFormat/>
    <w:rsid w:val="002F1B1C"/>
    <w:pPr>
      <w:ind w:left="1296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EE1B7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B7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B15C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5C0D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B15C0D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9B56C5"/>
    <w:rPr>
      <w:color w:val="954F72" w:themeColor="followedHyperlink"/>
      <w:u w:val="single"/>
    </w:rPr>
  </w:style>
  <w:style w:type="paragraph" w:customStyle="1" w:styleId="Default">
    <w:name w:val="Default"/>
    <w:rsid w:val="005F59F7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6002"/>
    <w:rPr>
      <w:b/>
      <w:bCs/>
      <w:sz w:val="20"/>
    </w:rPr>
  </w:style>
  <w:style w:type="paragraph" w:customStyle="1" w:styleId="normal1">
    <w:name w:val="normal1"/>
    <w:basedOn w:val="Normal"/>
    <w:rsid w:val="006834A0"/>
    <w:pPr>
      <w:spacing w:before="120" w:line="312" w:lineRule="atLeast"/>
      <w:jc w:val="both"/>
    </w:pPr>
    <w:rPr>
      <w:szCs w:val="24"/>
      <w:lang w:eastAsia="lt-LT"/>
    </w:rPr>
  </w:style>
  <w:style w:type="paragraph" w:styleId="Revision">
    <w:name w:val="Revision"/>
    <w:hidden/>
    <w:semiHidden/>
    <w:rsid w:val="006834A0"/>
  </w:style>
  <w:style w:type="table" w:styleId="TableGrid">
    <w:name w:val="Table Grid"/>
    <w:basedOn w:val="TableNormal"/>
    <w:rsid w:val="00CB4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95E2C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4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2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9937-33EE-4851-8E22-82A0513C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Blakunovaite</dc:creator>
  <cp:lastModifiedBy>Ineta Blakunovaite</cp:lastModifiedBy>
  <cp:revision>5</cp:revision>
  <cp:lastPrinted>2018-09-13T07:18:00Z</cp:lastPrinted>
  <dcterms:created xsi:type="dcterms:W3CDTF">2020-03-23T10:08:00Z</dcterms:created>
  <dcterms:modified xsi:type="dcterms:W3CDTF">2020-03-23T10:51:00Z</dcterms:modified>
</cp:coreProperties>
</file>