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731850">
        <w:rPr>
          <w:b/>
        </w:rPr>
        <w:t xml:space="preserve">FINANSŲ MINISTERIJOS PASIŪLYMO KEISTI STEBĖSENOS KOMITETO DARBO REGLAMENTĄ IR </w:t>
      </w:r>
      <w:proofErr w:type="gramStart"/>
      <w:r w:rsidR="004C7953">
        <w:rPr>
          <w:b/>
        </w:rPr>
        <w:t>SOCIALINĖS APSAUGOS IR DARBO MINISTERIJOS</w:t>
      </w:r>
      <w:proofErr w:type="gramEnd"/>
      <w:r w:rsidR="004C7953">
        <w:rPr>
          <w:b/>
        </w:rPr>
        <w:t xml:space="preserve"> BEI VIDAUS REIKALŲ MINISTERIJOS PASIŪLYMŲ KEISTI PROJEKTŲ ATRANKOS KRITERIJUS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20</w:t>
      </w:r>
      <w:r w:rsidR="00D90C03">
        <w:rPr>
          <w:bCs/>
        </w:rPr>
        <w:t>-</w:t>
      </w:r>
      <w:r w:rsidR="004C7953">
        <w:rPr>
          <w:bCs/>
        </w:rPr>
        <w:t>03</w:t>
      </w:r>
      <w:r w:rsidR="00175C68">
        <w:rPr>
          <w:bCs/>
        </w:rPr>
        <w:t>-</w:t>
      </w:r>
      <w:r w:rsidR="00731850">
        <w:rPr>
          <w:bCs/>
        </w:rPr>
        <w:t>19</w:t>
      </w:r>
      <w:r w:rsidR="007E7012" w:rsidRPr="00F21102">
        <w:rPr>
          <w:bCs/>
        </w:rPr>
        <w:t xml:space="preserve"> </w:t>
      </w:r>
      <w:r w:rsidR="00E63B21">
        <w:rPr>
          <w:bCs/>
        </w:rPr>
        <w:t xml:space="preserve">Nr. </w:t>
      </w:r>
      <w:r w:rsidR="00501EFC">
        <w:rPr>
          <w:bCs/>
        </w:rPr>
        <w:t>44P-</w:t>
      </w:r>
      <w:r w:rsidR="004C7953">
        <w:rPr>
          <w:bCs/>
        </w:rPr>
        <w:t>3 (51</w:t>
      </w:r>
      <w:r w:rsidR="007D59E8">
        <w:rPr>
          <w:bCs/>
        </w:rPr>
        <w:t>)</w:t>
      </w:r>
    </w:p>
    <w:p w:rsidR="001C7832" w:rsidRDefault="001C7832" w:rsidP="00D16381">
      <w:pPr>
        <w:rPr>
          <w:b/>
        </w:rPr>
      </w:pPr>
    </w:p>
    <w:p w:rsidR="000519D3" w:rsidRDefault="000519D3" w:rsidP="00D16381">
      <w:pPr>
        <w:rPr>
          <w:b/>
        </w:rPr>
      </w:pPr>
    </w:p>
    <w:p w:rsidR="000519D3" w:rsidRPr="00F21102" w:rsidRDefault="000519D3" w:rsidP="00D16381">
      <w:pPr>
        <w:rPr>
          <w:b/>
        </w:rPr>
      </w:pPr>
    </w:p>
    <w:p w:rsidR="00731850" w:rsidRPr="00D1625C" w:rsidRDefault="00731850" w:rsidP="003352C2">
      <w:pPr>
        <w:ind w:firstLine="540"/>
        <w:rPr>
          <w:b/>
          <w:u w:val="single"/>
        </w:rPr>
      </w:pPr>
      <w:r w:rsidRPr="00D1625C">
        <w:rPr>
          <w:b/>
          <w:u w:val="single"/>
        </w:rPr>
        <w:t>Finansų ministerijos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D1625C" w:rsidRPr="00D1625C" w:rsidRDefault="00D1625C" w:rsidP="00D1625C">
      <w:pPr>
        <w:ind w:firstLine="567"/>
        <w:rPr>
          <w:b/>
        </w:rPr>
      </w:pPr>
    </w:p>
    <w:p w:rsidR="00731850" w:rsidRDefault="00D1625C" w:rsidP="00731850">
      <w:pPr>
        <w:ind w:firstLine="540"/>
        <w:jc w:val="both"/>
      </w:pPr>
      <w:r>
        <w:rPr>
          <w:b/>
        </w:rPr>
        <w:t xml:space="preserve">1. </w:t>
      </w:r>
      <w:r w:rsidR="00731850">
        <w:rPr>
          <w:b/>
        </w:rPr>
        <w:t>Pritarti pasiūlymui</w:t>
      </w:r>
      <w:r w:rsidR="00731850" w:rsidRPr="00731850">
        <w:t xml:space="preserve"> dėl </w:t>
      </w:r>
      <w:r w:rsidR="00731850">
        <w:t>2014–2020 metų Europos Sąjungos fondų investicijų veiksmų programos stebėsenos komiteto (toliau – Komitetas) darbo reglamento papildymo 18</w:t>
      </w:r>
      <w:r w:rsidR="00731850" w:rsidRPr="00731850">
        <w:rPr>
          <w:vertAlign w:val="superscript"/>
        </w:rPr>
        <w:t>1</w:t>
      </w:r>
      <w:r w:rsidR="00731850">
        <w:t xml:space="preserve"> punktu:</w:t>
      </w:r>
    </w:p>
    <w:p w:rsidR="00893994" w:rsidRPr="00731850" w:rsidRDefault="00893994" w:rsidP="00731850">
      <w:pPr>
        <w:ind w:firstLine="540"/>
        <w:jc w:val="both"/>
      </w:pPr>
    </w:p>
    <w:p w:rsidR="00731850" w:rsidRPr="00731850" w:rsidRDefault="00731850" w:rsidP="00F774A6">
      <w:pPr>
        <w:ind w:firstLine="540"/>
      </w:pPr>
      <w:r w:rsidRPr="00731850">
        <w:t>„18</w:t>
      </w:r>
      <w:r w:rsidRPr="00731850">
        <w:rPr>
          <w:vertAlign w:val="superscript"/>
        </w:rPr>
        <w:t>1</w:t>
      </w:r>
      <w:r w:rsidRPr="00731850">
        <w:t>. Susidarius nenumatytoms aplinkybėms, Komiteto nariai gali būti apklausiami elektroniniu paštu skubos tvarka, t. y. per 1 darbo dieną nuo dokumentų gavimo dienos.</w:t>
      </w:r>
      <w:r w:rsidR="00F774A6">
        <w:t>“.</w:t>
      </w:r>
    </w:p>
    <w:p w:rsidR="00731850" w:rsidRDefault="00731850" w:rsidP="003352C2">
      <w:pPr>
        <w:ind w:firstLine="540"/>
        <w:rPr>
          <w:b/>
        </w:rPr>
      </w:pPr>
    </w:p>
    <w:p w:rsidR="00D1625C" w:rsidRPr="00D1625C" w:rsidRDefault="00F774A6" w:rsidP="00D1625C">
      <w:pPr>
        <w:ind w:firstLine="540"/>
        <w:jc w:val="both"/>
        <w:rPr>
          <w:iCs/>
        </w:rPr>
      </w:pPr>
      <w:r w:rsidRPr="00D1625C">
        <w:rPr>
          <w:b/>
        </w:rPr>
        <w:t>Argumentai:</w:t>
      </w:r>
      <w:r w:rsidRPr="00D1625C">
        <w:t xml:space="preserve"> </w:t>
      </w:r>
      <w:r w:rsidR="00D1625C" w:rsidRPr="00D1625C">
        <w:rPr>
          <w:iCs/>
        </w:rPr>
        <w:t>siekiant maksimaliai paspartinti Komiteto sprendimų, itin reikalingų ekstremaliu laikotarpiu, priėmimą, siūlome papildyti Komiteto darbo reglamentą ir numatyti 1 darbo dienos balsavimo terminą.</w:t>
      </w:r>
    </w:p>
    <w:p w:rsidR="00F774A6" w:rsidRDefault="00F774A6" w:rsidP="00D1625C">
      <w:pPr>
        <w:rPr>
          <w:b/>
        </w:rPr>
      </w:pPr>
    </w:p>
    <w:p w:rsidR="00F774A6" w:rsidRPr="00F774A6" w:rsidRDefault="00F774A6" w:rsidP="00F774A6">
      <w:pPr>
        <w:ind w:firstLine="540"/>
        <w:rPr>
          <w:b/>
        </w:rPr>
      </w:pPr>
      <w:r w:rsidRPr="00F774A6">
        <w:rPr>
          <w:b/>
        </w:rPr>
        <w:t>NUTARTA:</w:t>
      </w:r>
    </w:p>
    <w:p w:rsidR="00F774A6" w:rsidRPr="00F774A6" w:rsidRDefault="00F774A6" w:rsidP="00F774A6">
      <w:pPr>
        <w:ind w:firstLine="540"/>
        <w:rPr>
          <w:b/>
        </w:rPr>
      </w:pPr>
    </w:p>
    <w:p w:rsidR="00F774A6" w:rsidRDefault="00D1625C" w:rsidP="00F774A6">
      <w:pPr>
        <w:ind w:firstLine="540"/>
        <w:jc w:val="both"/>
      </w:pPr>
      <w:r>
        <w:rPr>
          <w:b/>
        </w:rPr>
        <w:t xml:space="preserve">1. </w:t>
      </w:r>
      <w:r w:rsidR="00F774A6" w:rsidRPr="00F774A6">
        <w:rPr>
          <w:b/>
        </w:rPr>
        <w:t>Pritarti pasiūlymui</w:t>
      </w:r>
      <w:r w:rsidR="00F774A6" w:rsidRPr="00F774A6">
        <w:t xml:space="preserve"> dėl 2014–2020 metų Europos Sąjungos fondų investicijų veiksmų programos stebėsenos komiteto (toliau – Komitetas) darbo reglamento papildymo 18</w:t>
      </w:r>
      <w:r w:rsidR="00F774A6" w:rsidRPr="00F774A6">
        <w:rPr>
          <w:vertAlign w:val="superscript"/>
        </w:rPr>
        <w:t>1</w:t>
      </w:r>
      <w:r w:rsidR="00F774A6" w:rsidRPr="00F774A6">
        <w:t xml:space="preserve"> punktu:</w:t>
      </w:r>
    </w:p>
    <w:p w:rsidR="00893994" w:rsidRPr="00F774A6" w:rsidRDefault="00893994" w:rsidP="00F774A6">
      <w:pPr>
        <w:ind w:firstLine="540"/>
        <w:jc w:val="both"/>
      </w:pPr>
    </w:p>
    <w:p w:rsidR="00F774A6" w:rsidRPr="00F774A6" w:rsidRDefault="00F774A6" w:rsidP="00F774A6">
      <w:pPr>
        <w:ind w:firstLine="540"/>
        <w:jc w:val="both"/>
      </w:pPr>
      <w:r w:rsidRPr="00F774A6">
        <w:t>„18</w:t>
      </w:r>
      <w:r w:rsidRPr="00F774A6">
        <w:rPr>
          <w:vertAlign w:val="superscript"/>
        </w:rPr>
        <w:t>1</w:t>
      </w:r>
      <w:r w:rsidRPr="00F774A6">
        <w:t>. Susidarius nenumatytoms aplinkybėms, Komiteto nariai gali būti apklausiami elektroniniu paštu skubos tvarka, t. y. per 1 darbo dieną nuo dokumentų gavimo dienos.“.</w:t>
      </w:r>
    </w:p>
    <w:p w:rsidR="00731850" w:rsidRDefault="00731850" w:rsidP="003352C2">
      <w:pPr>
        <w:ind w:firstLine="540"/>
        <w:rPr>
          <w:b/>
        </w:rPr>
      </w:pPr>
    </w:p>
    <w:p w:rsidR="00F20EC9" w:rsidRDefault="00F20EC9" w:rsidP="003352C2">
      <w:pPr>
        <w:ind w:firstLine="540"/>
        <w:rPr>
          <w:b/>
        </w:rPr>
      </w:pPr>
    </w:p>
    <w:p w:rsidR="00D1625C" w:rsidRDefault="00D1625C" w:rsidP="00D1625C">
      <w:pPr>
        <w:ind w:firstLine="567"/>
        <w:jc w:val="both"/>
      </w:pPr>
      <w:r w:rsidRPr="002373E7">
        <w:t xml:space="preserve">Iš </w:t>
      </w:r>
      <w:r w:rsidRPr="00D1625C">
        <w:t>5</w:t>
      </w:r>
      <w:r>
        <w:t>3</w:t>
      </w:r>
      <w:r w:rsidRPr="002373E7">
        <w:t xml:space="preserve"> </w:t>
      </w:r>
      <w:r w:rsidR="00667D66">
        <w:t>Komiteto</w:t>
      </w:r>
      <w:r w:rsidRPr="002373E7">
        <w:t xml:space="preserve"> narių balsavime dalyvavo </w:t>
      </w:r>
      <w:r w:rsidR="002B2898">
        <w:t>4</w:t>
      </w:r>
      <w:r w:rsidR="00F20EC9">
        <w:t>7</w:t>
      </w:r>
      <w:r>
        <w:t xml:space="preserve"> nariai</w:t>
      </w:r>
      <w:r w:rsidRPr="002373E7">
        <w:t>:</w:t>
      </w:r>
    </w:p>
    <w:p w:rsidR="00D1625C" w:rsidRPr="002373E7" w:rsidRDefault="00D1625C" w:rsidP="00D1625C">
      <w:pPr>
        <w:ind w:firstLine="567"/>
        <w:jc w:val="both"/>
      </w:pPr>
    </w:p>
    <w:p w:rsidR="00D1625C" w:rsidRPr="00F121DB" w:rsidRDefault="00D1625C" w:rsidP="00D1625C">
      <w:pPr>
        <w:numPr>
          <w:ilvl w:val="0"/>
          <w:numId w:val="41"/>
        </w:numPr>
        <w:jc w:val="both"/>
      </w:pPr>
      <w:proofErr w:type="spellStart"/>
      <w:r w:rsidRPr="00F121DB">
        <w:t>Ablingienė</w:t>
      </w:r>
      <w:proofErr w:type="spellEnd"/>
      <w:r w:rsidRPr="00F121DB">
        <w:t xml:space="preserve"> Vida – Lietuvos savivaldybių asociacija;</w:t>
      </w:r>
    </w:p>
    <w:p w:rsidR="00D1625C" w:rsidRPr="00F121DB" w:rsidRDefault="00D1625C" w:rsidP="00D1625C">
      <w:pPr>
        <w:numPr>
          <w:ilvl w:val="0"/>
          <w:numId w:val="41"/>
        </w:numPr>
        <w:jc w:val="both"/>
      </w:pPr>
      <w:proofErr w:type="spellStart"/>
      <w:r w:rsidRPr="00F121DB">
        <w:t>Adomavičienė</w:t>
      </w:r>
      <w:proofErr w:type="spellEnd"/>
      <w:r w:rsidRPr="00F121DB">
        <w:t xml:space="preserve"> Aistė – Nacionalinis skurdo mažinimo organizacijų tinklas;</w:t>
      </w:r>
    </w:p>
    <w:p w:rsidR="00AD3A02" w:rsidRPr="00F121DB" w:rsidRDefault="00AD3A02" w:rsidP="00D1625C">
      <w:pPr>
        <w:numPr>
          <w:ilvl w:val="0"/>
          <w:numId w:val="41"/>
        </w:numPr>
        <w:jc w:val="both"/>
      </w:pPr>
      <w:proofErr w:type="spellStart"/>
      <w:r w:rsidRPr="00F121DB">
        <w:t>Akromienė</w:t>
      </w:r>
      <w:proofErr w:type="spellEnd"/>
      <w:r w:rsidRPr="00F121DB">
        <w:t xml:space="preserve"> Judita – Nacionalinis švietimo nevyriausybinių organizacijų tinklas;</w:t>
      </w:r>
    </w:p>
    <w:p w:rsidR="00AD3A02" w:rsidRPr="00F121DB" w:rsidRDefault="00AD3A02" w:rsidP="00D1625C">
      <w:pPr>
        <w:numPr>
          <w:ilvl w:val="0"/>
          <w:numId w:val="41"/>
        </w:numPr>
        <w:jc w:val="both"/>
      </w:pPr>
      <w:r w:rsidRPr="00F121DB">
        <w:t>Antanaitis Juozas – Respublikiniai būsto valdymo ir priežiūros rūmai;</w:t>
      </w:r>
    </w:p>
    <w:p w:rsidR="00D1625C" w:rsidRPr="00F121DB" w:rsidRDefault="00D1625C" w:rsidP="00D1625C">
      <w:pPr>
        <w:numPr>
          <w:ilvl w:val="0"/>
          <w:numId w:val="41"/>
        </w:numPr>
        <w:jc w:val="both"/>
      </w:pPr>
      <w:proofErr w:type="spellStart"/>
      <w:r w:rsidRPr="00F121DB">
        <w:t>Augutytė</w:t>
      </w:r>
      <w:proofErr w:type="spellEnd"/>
      <w:r w:rsidRPr="00F121DB">
        <w:t xml:space="preserve"> Rasa – Lietuvos muziejų asociacija;</w:t>
      </w:r>
    </w:p>
    <w:p w:rsidR="00D1625C" w:rsidRPr="00F121DB" w:rsidRDefault="00D1625C" w:rsidP="00D1625C">
      <w:pPr>
        <w:numPr>
          <w:ilvl w:val="0"/>
          <w:numId w:val="41"/>
        </w:numPr>
        <w:jc w:val="both"/>
      </w:pPr>
      <w:r w:rsidRPr="00F121DB">
        <w:t>Balčienė Rosita Marija – Lietuvos visuomenės sveikatos asociacija;</w:t>
      </w:r>
    </w:p>
    <w:p w:rsidR="00D1625C" w:rsidRPr="00F121DB" w:rsidRDefault="00D1625C" w:rsidP="00D1625C">
      <w:pPr>
        <w:numPr>
          <w:ilvl w:val="0"/>
          <w:numId w:val="41"/>
        </w:numPr>
        <w:jc w:val="both"/>
      </w:pPr>
      <w:r w:rsidRPr="00F121DB">
        <w:t>Baliukonienė Aušra – Finansų ministerija;</w:t>
      </w:r>
    </w:p>
    <w:p w:rsidR="00D1625C" w:rsidRPr="00F121DB" w:rsidRDefault="00D1625C" w:rsidP="00D1625C">
      <w:pPr>
        <w:numPr>
          <w:ilvl w:val="0"/>
          <w:numId w:val="41"/>
        </w:numPr>
        <w:jc w:val="both"/>
      </w:pPr>
      <w:r w:rsidRPr="00F121DB">
        <w:t>Banys Jūras – Lietuvos mokslų akademija;</w:t>
      </w:r>
    </w:p>
    <w:p w:rsidR="00D1625C" w:rsidRPr="00F121DB" w:rsidRDefault="00D1625C" w:rsidP="00D1625C">
      <w:pPr>
        <w:numPr>
          <w:ilvl w:val="0"/>
          <w:numId w:val="41"/>
        </w:numPr>
        <w:jc w:val="both"/>
      </w:pPr>
      <w:r w:rsidRPr="00F121DB">
        <w:t xml:space="preserve">Bingelis </w:t>
      </w:r>
      <w:proofErr w:type="spellStart"/>
      <w:r w:rsidRPr="00F121DB">
        <w:t>Eitvydas</w:t>
      </w:r>
      <w:proofErr w:type="spellEnd"/>
      <w:r w:rsidRPr="00F121DB">
        <w:t xml:space="preserve"> – Socialinės apsaugos ir darbo ministerija;</w:t>
      </w:r>
    </w:p>
    <w:p w:rsidR="00D1625C" w:rsidRPr="00F121DB" w:rsidRDefault="00D1625C" w:rsidP="00D1625C">
      <w:pPr>
        <w:numPr>
          <w:ilvl w:val="0"/>
          <w:numId w:val="41"/>
        </w:numPr>
        <w:jc w:val="both"/>
      </w:pPr>
      <w:r w:rsidRPr="00F121DB">
        <w:t>Česonis Povilas – Europos socialinio fondo agentūra;</w:t>
      </w:r>
    </w:p>
    <w:p w:rsidR="00D1625C" w:rsidRPr="00F121DB" w:rsidRDefault="00D1625C" w:rsidP="00D1625C">
      <w:pPr>
        <w:numPr>
          <w:ilvl w:val="0"/>
          <w:numId w:val="41"/>
        </w:numPr>
        <w:jc w:val="both"/>
      </w:pPr>
      <w:r w:rsidRPr="00F121DB">
        <w:t>Dapkutė-Stankevičienė Rūta – Finansų ministerija;</w:t>
      </w:r>
    </w:p>
    <w:p w:rsidR="00D1625C" w:rsidRDefault="00D1625C" w:rsidP="00D1625C">
      <w:pPr>
        <w:numPr>
          <w:ilvl w:val="0"/>
          <w:numId w:val="41"/>
        </w:numPr>
        <w:jc w:val="both"/>
      </w:pPr>
      <w:r w:rsidRPr="00F121DB">
        <w:t>Dargužas Gvidas – UAB „Viešųjų investicijų plėtros agentūra“;</w:t>
      </w:r>
    </w:p>
    <w:p w:rsidR="00F20EC9" w:rsidRPr="00F121DB" w:rsidRDefault="00F20EC9" w:rsidP="00D1625C">
      <w:pPr>
        <w:numPr>
          <w:ilvl w:val="0"/>
          <w:numId w:val="41"/>
        </w:numPr>
        <w:jc w:val="both"/>
      </w:pPr>
      <w:r>
        <w:t>Dilba Ramūnas – Energetikos ministerija;</w:t>
      </w:r>
    </w:p>
    <w:p w:rsidR="00D1625C" w:rsidRPr="00F121DB" w:rsidRDefault="00D1625C" w:rsidP="00D1625C">
      <w:pPr>
        <w:numPr>
          <w:ilvl w:val="0"/>
          <w:numId w:val="41"/>
        </w:numPr>
        <w:jc w:val="both"/>
      </w:pPr>
      <w:proofErr w:type="spellStart"/>
      <w:r w:rsidRPr="00F121DB">
        <w:t>Dirginčienė</w:t>
      </w:r>
      <w:proofErr w:type="spellEnd"/>
      <w:r w:rsidRPr="00F121DB">
        <w:t xml:space="preserve"> Nijolė – Regionų plėtros tarybos;</w:t>
      </w:r>
    </w:p>
    <w:p w:rsidR="00667D66" w:rsidRPr="00F121DB" w:rsidRDefault="00667D66" w:rsidP="00D1625C">
      <w:pPr>
        <w:numPr>
          <w:ilvl w:val="0"/>
          <w:numId w:val="41"/>
        </w:numPr>
        <w:jc w:val="both"/>
      </w:pPr>
      <w:proofErr w:type="spellStart"/>
      <w:r w:rsidRPr="00F121DB">
        <w:lastRenderedPageBreak/>
        <w:t>Gasiliausienė</w:t>
      </w:r>
      <w:proofErr w:type="spellEnd"/>
      <w:r w:rsidRPr="00F121DB">
        <w:t xml:space="preserve"> Adrija – Žemės ūkio ministerija;</w:t>
      </w:r>
    </w:p>
    <w:p w:rsidR="00F121DB" w:rsidRPr="00F121DB" w:rsidRDefault="00F121DB" w:rsidP="00D1625C">
      <w:pPr>
        <w:numPr>
          <w:ilvl w:val="0"/>
          <w:numId w:val="41"/>
        </w:numPr>
        <w:jc w:val="both"/>
      </w:pPr>
      <w:proofErr w:type="spellStart"/>
      <w:r w:rsidRPr="00F121DB">
        <w:t>Gurklienė</w:t>
      </w:r>
      <w:proofErr w:type="spellEnd"/>
      <w:r w:rsidRPr="00F121DB">
        <w:t xml:space="preserve"> Ramunė – Lietuvos šilumos tiekėjų asociacija;</w:t>
      </w:r>
    </w:p>
    <w:p w:rsidR="00D1625C" w:rsidRPr="00F121DB" w:rsidRDefault="00D1625C" w:rsidP="00D1625C">
      <w:pPr>
        <w:numPr>
          <w:ilvl w:val="0"/>
          <w:numId w:val="41"/>
        </w:numPr>
        <w:jc w:val="both"/>
      </w:pPr>
      <w:proofErr w:type="spellStart"/>
      <w:r w:rsidRPr="00F121DB">
        <w:t>Ivančenko</w:t>
      </w:r>
      <w:proofErr w:type="spellEnd"/>
      <w:r w:rsidRPr="00F121DB">
        <w:t xml:space="preserve"> Jelena – Neįgaliųjų reikalų taryba;</w:t>
      </w:r>
    </w:p>
    <w:p w:rsidR="00AD3A02" w:rsidRPr="00F121DB" w:rsidRDefault="00AD3A02" w:rsidP="00D1625C">
      <w:pPr>
        <w:numPr>
          <w:ilvl w:val="0"/>
          <w:numId w:val="41"/>
        </w:numPr>
        <w:jc w:val="both"/>
      </w:pPr>
      <w:proofErr w:type="spellStart"/>
      <w:r w:rsidRPr="00F121DB">
        <w:t>Jakubavičius</w:t>
      </w:r>
      <w:proofErr w:type="spellEnd"/>
      <w:r w:rsidRPr="00F121DB">
        <w:t xml:space="preserve"> Artūras – Lietuvos </w:t>
      </w:r>
      <w:r w:rsidR="002B0430" w:rsidRPr="00F121DB">
        <w:t>inovacijų centras;</w:t>
      </w:r>
    </w:p>
    <w:p w:rsidR="00D1625C" w:rsidRPr="00F121DB" w:rsidRDefault="00D1625C" w:rsidP="00D1625C">
      <w:pPr>
        <w:numPr>
          <w:ilvl w:val="0"/>
          <w:numId w:val="41"/>
        </w:numPr>
        <w:jc w:val="both"/>
      </w:pPr>
      <w:r w:rsidRPr="00F121DB">
        <w:t>Jankauskas Kęstutis – Lietuvos verslo konfederacija;</w:t>
      </w:r>
    </w:p>
    <w:p w:rsidR="00D1625C" w:rsidRPr="00F121DB" w:rsidRDefault="00D1625C" w:rsidP="00D1625C">
      <w:pPr>
        <w:numPr>
          <w:ilvl w:val="0"/>
          <w:numId w:val="41"/>
        </w:numPr>
        <w:jc w:val="both"/>
      </w:pPr>
      <w:proofErr w:type="spellStart"/>
      <w:r w:rsidRPr="00F121DB">
        <w:t>Kašubienė</w:t>
      </w:r>
      <w:proofErr w:type="spellEnd"/>
      <w:r w:rsidRPr="00F121DB">
        <w:t xml:space="preserve"> Lidija – Centrinė projektų valdymo agentūra;</w:t>
      </w:r>
    </w:p>
    <w:p w:rsidR="00D1625C" w:rsidRPr="00F121DB" w:rsidRDefault="00D1625C" w:rsidP="00D1625C">
      <w:pPr>
        <w:numPr>
          <w:ilvl w:val="0"/>
          <w:numId w:val="41"/>
        </w:numPr>
        <w:jc w:val="both"/>
      </w:pPr>
      <w:proofErr w:type="spellStart"/>
      <w:r w:rsidRPr="00F121DB">
        <w:t>Kerza</w:t>
      </w:r>
      <w:proofErr w:type="spellEnd"/>
      <w:r w:rsidRPr="00F121DB">
        <w:t xml:space="preserve"> Saulius – Susisiekimo ministerija;</w:t>
      </w:r>
    </w:p>
    <w:p w:rsidR="00D1625C" w:rsidRPr="00F121DB" w:rsidRDefault="00D1625C" w:rsidP="00D1625C">
      <w:pPr>
        <w:numPr>
          <w:ilvl w:val="0"/>
          <w:numId w:val="41"/>
        </w:numPr>
        <w:jc w:val="both"/>
      </w:pPr>
      <w:r w:rsidRPr="00F121DB">
        <w:t>Kikutis Aldas – Lietuvos smulkiojo ir vidutinio verslo taryba;</w:t>
      </w:r>
    </w:p>
    <w:p w:rsidR="00213492" w:rsidRPr="00F121DB" w:rsidRDefault="00213492" w:rsidP="00D1625C">
      <w:pPr>
        <w:numPr>
          <w:ilvl w:val="0"/>
          <w:numId w:val="41"/>
        </w:numPr>
        <w:jc w:val="both"/>
      </w:pPr>
      <w:proofErr w:type="spellStart"/>
      <w:r w:rsidRPr="00F121DB">
        <w:t>Kimtys</w:t>
      </w:r>
      <w:proofErr w:type="spellEnd"/>
      <w:r w:rsidRPr="00F121DB">
        <w:t xml:space="preserve"> Gintas – Mokslo, inovacijų ir technologijų agentūra;</w:t>
      </w:r>
    </w:p>
    <w:p w:rsidR="00D1625C" w:rsidRPr="00F121DB" w:rsidRDefault="00D1625C" w:rsidP="00D1625C">
      <w:pPr>
        <w:numPr>
          <w:ilvl w:val="0"/>
          <w:numId w:val="41"/>
        </w:numPr>
        <w:jc w:val="both"/>
      </w:pPr>
      <w:r w:rsidRPr="00F121DB">
        <w:t xml:space="preserve">Kiškis </w:t>
      </w:r>
      <w:proofErr w:type="spellStart"/>
      <w:r w:rsidRPr="00F121DB">
        <w:t>Inesis</w:t>
      </w:r>
      <w:proofErr w:type="spellEnd"/>
      <w:r w:rsidRPr="00F121DB">
        <w:t xml:space="preserve"> – Aplinkos ministerija;</w:t>
      </w:r>
    </w:p>
    <w:p w:rsidR="00D1625C" w:rsidRPr="00F121DB" w:rsidRDefault="00D1625C" w:rsidP="002B0430">
      <w:pPr>
        <w:numPr>
          <w:ilvl w:val="0"/>
          <w:numId w:val="41"/>
        </w:numPr>
        <w:jc w:val="both"/>
      </w:pPr>
      <w:proofErr w:type="spellStart"/>
      <w:r w:rsidRPr="00F121DB">
        <w:t>Komka</w:t>
      </w:r>
      <w:proofErr w:type="spellEnd"/>
      <w:r w:rsidRPr="00F121DB">
        <w:t xml:space="preserve"> Arūnas – Lietuvos universitetų rektorių konferencija;</w:t>
      </w:r>
    </w:p>
    <w:p w:rsidR="00D1625C" w:rsidRPr="00F121DB" w:rsidRDefault="00D1625C" w:rsidP="00D1625C">
      <w:pPr>
        <w:numPr>
          <w:ilvl w:val="0"/>
          <w:numId w:val="41"/>
        </w:numPr>
        <w:jc w:val="both"/>
      </w:pPr>
      <w:proofErr w:type="spellStart"/>
      <w:r w:rsidRPr="00F121DB">
        <w:t>Maskaliovienė</w:t>
      </w:r>
      <w:proofErr w:type="spellEnd"/>
      <w:r w:rsidRPr="00F121DB">
        <w:t xml:space="preserve"> Loreta – Finansų ministerija;</w:t>
      </w:r>
    </w:p>
    <w:p w:rsidR="00D1625C" w:rsidRPr="00F121DB" w:rsidRDefault="00D1625C" w:rsidP="00D1625C">
      <w:pPr>
        <w:numPr>
          <w:ilvl w:val="0"/>
          <w:numId w:val="41"/>
        </w:numPr>
        <w:jc w:val="both"/>
      </w:pPr>
      <w:r w:rsidRPr="00F121DB">
        <w:t>Motiejūnas Kęstutis – UAB „Inv</w:t>
      </w:r>
      <w:r w:rsidR="002B0430" w:rsidRPr="00F121DB">
        <w:t>esticijų ir verslo garantijos“;</w:t>
      </w:r>
    </w:p>
    <w:p w:rsidR="00D1625C" w:rsidRPr="00F121DB" w:rsidRDefault="00D1625C" w:rsidP="00D1625C">
      <w:pPr>
        <w:numPr>
          <w:ilvl w:val="0"/>
          <w:numId w:val="41"/>
        </w:numPr>
        <w:jc w:val="both"/>
      </w:pPr>
      <w:proofErr w:type="spellStart"/>
      <w:r w:rsidRPr="00F121DB">
        <w:t>Muliuolis</w:t>
      </w:r>
      <w:proofErr w:type="spellEnd"/>
      <w:r w:rsidRPr="00F121DB">
        <w:t xml:space="preserve"> Vytis – Lygių galimybių kontrolieriaus tarnyba;</w:t>
      </w:r>
    </w:p>
    <w:p w:rsidR="00667D66" w:rsidRPr="00F121DB" w:rsidRDefault="00667D66" w:rsidP="00AD3A02">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F121DB">
        <w:rPr>
          <w:rFonts w:ascii="Times New Roman" w:hAnsi="Times New Roman"/>
          <w:sz w:val="24"/>
          <w:szCs w:val="24"/>
        </w:rPr>
        <w:t>Navickaitė</w:t>
      </w:r>
      <w:proofErr w:type="gramStart"/>
      <w:r w:rsidRPr="00F121DB">
        <w:rPr>
          <w:rFonts w:ascii="Times New Roman" w:hAnsi="Times New Roman"/>
          <w:sz w:val="24"/>
          <w:szCs w:val="24"/>
        </w:rPr>
        <w:t>-</w:t>
      </w:r>
      <w:proofErr w:type="spellStart"/>
      <w:proofErr w:type="gramEnd"/>
      <w:r w:rsidRPr="00F121DB">
        <w:rPr>
          <w:rFonts w:ascii="Times New Roman" w:hAnsi="Times New Roman"/>
          <w:sz w:val="24"/>
          <w:szCs w:val="24"/>
        </w:rPr>
        <w:t>Dulaitienė</w:t>
      </w:r>
      <w:proofErr w:type="spellEnd"/>
      <w:r w:rsidRPr="00F121DB">
        <w:rPr>
          <w:rFonts w:ascii="Times New Roman" w:hAnsi="Times New Roman"/>
          <w:sz w:val="24"/>
          <w:szCs w:val="24"/>
        </w:rPr>
        <w:t xml:space="preserve"> Šarūnė –</w:t>
      </w:r>
      <w:r w:rsidRPr="00F121DB">
        <w:t xml:space="preserve"> </w:t>
      </w:r>
      <w:r w:rsidRPr="00F121DB">
        <w:rPr>
          <w:rFonts w:ascii="Times New Roman" w:eastAsia="Times New Roman" w:hAnsi="Times New Roman"/>
          <w:sz w:val="24"/>
          <w:szCs w:val="24"/>
          <w:lang w:eastAsia="lt-LT"/>
        </w:rPr>
        <w:t>Lietuvos Respublikos Vyriausybės kanceliarija;</w:t>
      </w:r>
    </w:p>
    <w:p w:rsidR="002B2898" w:rsidRPr="00F121DB" w:rsidRDefault="002B2898" w:rsidP="002B2898">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F121DB">
        <w:rPr>
          <w:rFonts w:ascii="Times New Roman" w:hAnsi="Times New Roman"/>
          <w:sz w:val="24"/>
          <w:szCs w:val="24"/>
        </w:rPr>
        <w:t>Paškevičiūtė Lina – aplinkosaugos koalicija;</w:t>
      </w:r>
    </w:p>
    <w:p w:rsidR="002B2898" w:rsidRPr="00F121DB" w:rsidRDefault="002B2898" w:rsidP="002B2898">
      <w:pPr>
        <w:numPr>
          <w:ilvl w:val="0"/>
          <w:numId w:val="41"/>
        </w:numPr>
        <w:jc w:val="both"/>
      </w:pPr>
      <w:r w:rsidRPr="00F121DB">
        <w:t>Pautienius-Želvys Aurimas – Lietuvos verslo paramos agentūra;</w:t>
      </w:r>
    </w:p>
    <w:p w:rsidR="002B2898" w:rsidRPr="00F121DB" w:rsidRDefault="002B2898" w:rsidP="002B2898">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F121DB">
        <w:rPr>
          <w:rFonts w:ascii="Times New Roman" w:eastAsia="Times New Roman" w:hAnsi="Times New Roman"/>
          <w:sz w:val="24"/>
          <w:szCs w:val="24"/>
          <w:lang w:eastAsia="lt-LT"/>
        </w:rPr>
        <w:t>Poškienė Justina – Lietuvos mokslo taryba;</w:t>
      </w:r>
    </w:p>
    <w:p w:rsidR="002B2898" w:rsidRPr="00F121DB" w:rsidRDefault="002B2898" w:rsidP="002B2898">
      <w:pPr>
        <w:numPr>
          <w:ilvl w:val="0"/>
          <w:numId w:val="41"/>
        </w:numPr>
        <w:jc w:val="both"/>
      </w:pPr>
      <w:proofErr w:type="spellStart"/>
      <w:r w:rsidRPr="00F121DB">
        <w:t>Pūrienė</w:t>
      </w:r>
      <w:proofErr w:type="spellEnd"/>
      <w:r w:rsidRPr="00F121DB">
        <w:t xml:space="preserve"> Alina – Lietuvos gydytojų vadovų sąjunga;</w:t>
      </w:r>
    </w:p>
    <w:p w:rsidR="00D1625C" w:rsidRPr="00F121DB" w:rsidRDefault="00D1625C" w:rsidP="002B2898">
      <w:pPr>
        <w:numPr>
          <w:ilvl w:val="0"/>
          <w:numId w:val="41"/>
        </w:numPr>
        <w:jc w:val="both"/>
      </w:pPr>
      <w:proofErr w:type="spellStart"/>
      <w:r w:rsidRPr="00F121DB">
        <w:t>Radikaitė</w:t>
      </w:r>
      <w:proofErr w:type="spellEnd"/>
      <w:r w:rsidRPr="00F121DB">
        <w:t xml:space="preserve"> Asta – Užsienio reikalų ministerija;</w:t>
      </w:r>
    </w:p>
    <w:p w:rsidR="002B2898" w:rsidRPr="00F121DB" w:rsidRDefault="002B2898" w:rsidP="002B2898">
      <w:pPr>
        <w:numPr>
          <w:ilvl w:val="0"/>
          <w:numId w:val="41"/>
        </w:numPr>
        <w:jc w:val="both"/>
      </w:pPr>
      <w:proofErr w:type="spellStart"/>
      <w:r w:rsidRPr="00F121DB">
        <w:t>Razumas</w:t>
      </w:r>
      <w:proofErr w:type="spellEnd"/>
      <w:r w:rsidRPr="00F121DB">
        <w:t xml:space="preserve"> Valdemaras – Švietimo, mokslo ir sporto ministerija;</w:t>
      </w:r>
    </w:p>
    <w:p w:rsidR="00AD3A02" w:rsidRPr="00F121DB" w:rsidRDefault="00AD3A02" w:rsidP="002B2898">
      <w:pPr>
        <w:numPr>
          <w:ilvl w:val="0"/>
          <w:numId w:val="41"/>
        </w:numPr>
        <w:jc w:val="both"/>
      </w:pPr>
      <w:proofErr w:type="spellStart"/>
      <w:r w:rsidRPr="00F121DB">
        <w:t>Rojaka</w:t>
      </w:r>
      <w:proofErr w:type="spellEnd"/>
      <w:r w:rsidRPr="00F121DB">
        <w:t xml:space="preserve"> </w:t>
      </w:r>
      <w:proofErr w:type="spellStart"/>
      <w:r w:rsidRPr="00F121DB">
        <w:t>Jekaterina</w:t>
      </w:r>
      <w:proofErr w:type="spellEnd"/>
      <w:r w:rsidRPr="00F121DB">
        <w:t xml:space="preserve"> – Ekonomikos ir inovacijų ministerija;</w:t>
      </w:r>
    </w:p>
    <w:p w:rsidR="00D1625C" w:rsidRPr="00F121DB" w:rsidRDefault="00D1625C" w:rsidP="002B2898">
      <w:pPr>
        <w:numPr>
          <w:ilvl w:val="0"/>
          <w:numId w:val="41"/>
        </w:numPr>
        <w:jc w:val="both"/>
      </w:pPr>
      <w:r w:rsidRPr="00F121DB">
        <w:t>Staniškis Jurgis Kazimieras – Kauno technologijos universiteto Aplinkos inžinerijos institutas;</w:t>
      </w:r>
    </w:p>
    <w:p w:rsidR="00D1625C" w:rsidRDefault="00D1625C" w:rsidP="002B2898">
      <w:pPr>
        <w:numPr>
          <w:ilvl w:val="0"/>
          <w:numId w:val="41"/>
        </w:numPr>
        <w:jc w:val="both"/>
      </w:pPr>
      <w:proofErr w:type="spellStart"/>
      <w:r w:rsidRPr="00F121DB">
        <w:t>Šalavėjus</w:t>
      </w:r>
      <w:proofErr w:type="spellEnd"/>
      <w:r w:rsidRPr="00F121DB">
        <w:t xml:space="preserve"> Ignotas – Aplinkos projektų valdymo agentūra;</w:t>
      </w:r>
    </w:p>
    <w:p w:rsidR="00F20EC9" w:rsidRPr="00F121DB" w:rsidRDefault="00F20EC9" w:rsidP="002B2898">
      <w:pPr>
        <w:numPr>
          <w:ilvl w:val="0"/>
          <w:numId w:val="41"/>
        </w:numPr>
        <w:jc w:val="both"/>
      </w:pPr>
      <w:proofErr w:type="spellStart"/>
      <w:r>
        <w:t>Šiušaitė</w:t>
      </w:r>
      <w:proofErr w:type="spellEnd"/>
      <w:r>
        <w:t xml:space="preserve"> Ieva – Nacionalinė</w:t>
      </w:r>
      <w:r w:rsidRPr="00F20EC9">
        <w:t xml:space="preserve"> kūrybinių ir kultūrinių industrijų asociacij</w:t>
      </w:r>
      <w:r>
        <w:t>a;</w:t>
      </w:r>
    </w:p>
    <w:p w:rsidR="00D1625C" w:rsidRPr="00F121DB" w:rsidRDefault="00D1625C" w:rsidP="00213492">
      <w:pPr>
        <w:numPr>
          <w:ilvl w:val="0"/>
          <w:numId w:val="41"/>
        </w:numPr>
        <w:jc w:val="both"/>
      </w:pPr>
      <w:r w:rsidRPr="00F121DB">
        <w:t>Šlionskienė Danutė – Lietuvos profesinių sąjungų asociacija;</w:t>
      </w:r>
    </w:p>
    <w:p w:rsidR="00D1625C" w:rsidRPr="00F121DB" w:rsidRDefault="00D1625C" w:rsidP="00213492">
      <w:pPr>
        <w:numPr>
          <w:ilvl w:val="0"/>
          <w:numId w:val="41"/>
        </w:numPr>
        <w:jc w:val="both"/>
      </w:pPr>
      <w:r w:rsidRPr="00F121DB">
        <w:t>Tamulevičius Tautvydas – Vidaus reikalų ministerija;</w:t>
      </w:r>
    </w:p>
    <w:p w:rsidR="00213492" w:rsidRPr="00F121DB" w:rsidRDefault="00213492" w:rsidP="00213492">
      <w:pPr>
        <w:numPr>
          <w:ilvl w:val="0"/>
          <w:numId w:val="41"/>
        </w:numPr>
        <w:jc w:val="both"/>
      </w:pPr>
      <w:r w:rsidRPr="00F121DB">
        <w:t xml:space="preserve">Ubartas Mindaugas – asociacija „Infobalt“, </w:t>
      </w:r>
    </w:p>
    <w:p w:rsidR="00D1625C" w:rsidRPr="00F121DB" w:rsidRDefault="00D1625C" w:rsidP="00213492">
      <w:pPr>
        <w:numPr>
          <w:ilvl w:val="0"/>
          <w:numId w:val="41"/>
        </w:numPr>
        <w:jc w:val="both"/>
      </w:pPr>
      <w:r w:rsidRPr="00F121DB">
        <w:t>Urbonienė Elena – Lietuvos nevyriausybinių organizacijų vaikams konfederacija;</w:t>
      </w:r>
    </w:p>
    <w:p w:rsidR="00D1625C" w:rsidRPr="00F121DB" w:rsidRDefault="00D1625C" w:rsidP="00213492">
      <w:pPr>
        <w:numPr>
          <w:ilvl w:val="0"/>
          <w:numId w:val="41"/>
        </w:numPr>
        <w:jc w:val="both"/>
      </w:pPr>
      <w:r w:rsidRPr="00F121DB">
        <w:t>Varanauskas Arminas – asociacija „Žinių ekonomikos forumas“;</w:t>
      </w:r>
    </w:p>
    <w:p w:rsidR="00213492" w:rsidRPr="00F121DB" w:rsidRDefault="00213492" w:rsidP="00213492">
      <w:pPr>
        <w:numPr>
          <w:ilvl w:val="0"/>
          <w:numId w:val="41"/>
        </w:numPr>
        <w:jc w:val="both"/>
      </w:pPr>
      <w:r w:rsidRPr="00F121DB">
        <w:t>Viskontas Egidijus – Žemės ūkio ministerija;</w:t>
      </w:r>
    </w:p>
    <w:p w:rsidR="00AD3A02" w:rsidRPr="00F121DB" w:rsidRDefault="00AD3A02" w:rsidP="00213492">
      <w:pPr>
        <w:numPr>
          <w:ilvl w:val="0"/>
          <w:numId w:val="41"/>
        </w:numPr>
        <w:jc w:val="both"/>
      </w:pPr>
      <w:proofErr w:type="spellStart"/>
      <w:r w:rsidRPr="00F121DB">
        <w:t>Zabotka</w:t>
      </w:r>
      <w:proofErr w:type="spellEnd"/>
      <w:r w:rsidRPr="00F121DB">
        <w:t xml:space="preserve"> Audrius – Vilniaus prekybos, pramonės ir amatų rūmai;</w:t>
      </w:r>
    </w:p>
    <w:p w:rsidR="00D1625C" w:rsidRPr="00F121DB" w:rsidRDefault="00D1625C" w:rsidP="00213492">
      <w:pPr>
        <w:numPr>
          <w:ilvl w:val="0"/>
          <w:numId w:val="41"/>
        </w:numPr>
        <w:jc w:val="both"/>
      </w:pPr>
      <w:proofErr w:type="spellStart"/>
      <w:r w:rsidRPr="00F121DB">
        <w:t>Želionis</w:t>
      </w:r>
      <w:proofErr w:type="spellEnd"/>
      <w:r w:rsidRPr="00F121DB">
        <w:t xml:space="preserve"> Audrius – Finansų ministerija.</w:t>
      </w:r>
    </w:p>
    <w:p w:rsidR="00D1625C" w:rsidRDefault="00D1625C" w:rsidP="00D1625C">
      <w:pPr>
        <w:jc w:val="both"/>
      </w:pPr>
    </w:p>
    <w:p w:rsidR="00D1625C" w:rsidRPr="00841C74" w:rsidRDefault="00D1625C" w:rsidP="00D1625C">
      <w:pPr>
        <w:ind w:firstLine="567"/>
        <w:jc w:val="both"/>
        <w:rPr>
          <w:color w:val="0000FF"/>
          <w:u w:val="single"/>
        </w:rPr>
      </w:pPr>
      <w:r>
        <w:rPr>
          <w:color w:val="0000FF"/>
          <w:u w:val="single"/>
        </w:rPr>
        <w:t xml:space="preserve">„UŽ“ balsavo </w:t>
      </w:r>
      <w:r w:rsidR="00F20EC9">
        <w:rPr>
          <w:color w:val="0000FF"/>
          <w:u w:val="single"/>
        </w:rPr>
        <w:t>47</w:t>
      </w:r>
      <w:r>
        <w:rPr>
          <w:color w:val="0000FF"/>
          <w:u w:val="single"/>
        </w:rPr>
        <w:t xml:space="preserve"> </w:t>
      </w:r>
      <w:r w:rsidR="00F121DB">
        <w:rPr>
          <w:color w:val="0000FF"/>
          <w:u w:val="single"/>
        </w:rPr>
        <w:t>Komiteto nariai, „PRIEŠ“ balsavusių nėra</w:t>
      </w:r>
      <w:r w:rsidRPr="00841C74">
        <w:rPr>
          <w:color w:val="0000FF"/>
          <w:u w:val="single"/>
        </w:rPr>
        <w:t>.</w:t>
      </w:r>
    </w:p>
    <w:p w:rsidR="00D1625C" w:rsidRDefault="00D1625C" w:rsidP="00667D66">
      <w:pPr>
        <w:rPr>
          <w:b/>
        </w:rPr>
      </w:pPr>
    </w:p>
    <w:p w:rsidR="00D1625C" w:rsidRDefault="00D1625C" w:rsidP="00667D66">
      <w:pPr>
        <w:rPr>
          <w:b/>
        </w:rPr>
      </w:pPr>
    </w:p>
    <w:p w:rsidR="002B732F" w:rsidRPr="00D1625C" w:rsidRDefault="004C7953" w:rsidP="003352C2">
      <w:pPr>
        <w:ind w:firstLine="540"/>
        <w:rPr>
          <w:b/>
          <w:u w:val="single"/>
        </w:rPr>
      </w:pPr>
      <w:r w:rsidRPr="00D1625C">
        <w:rPr>
          <w:b/>
          <w:u w:val="single"/>
        </w:rPr>
        <w:t xml:space="preserve">Socialinės apsaugos ir darbo </w:t>
      </w:r>
      <w:r w:rsidR="00E63B21" w:rsidRPr="00D1625C">
        <w:rPr>
          <w:b/>
          <w:u w:val="single"/>
        </w:rPr>
        <w:t>ministerijos</w:t>
      </w:r>
      <w:r w:rsidR="002B732F" w:rsidRPr="00D1625C">
        <w:rPr>
          <w:b/>
          <w:u w:val="single"/>
        </w:rPr>
        <w:t xml:space="preserve"> pasiūlyma</w:t>
      </w:r>
      <w:r w:rsidR="000A02E9" w:rsidRPr="00D1625C">
        <w:rPr>
          <w:b/>
          <w:u w:val="single"/>
        </w:rPr>
        <w:t>s</w:t>
      </w:r>
      <w:r w:rsidR="0073352C" w:rsidRPr="00D1625C">
        <w:rPr>
          <w:b/>
          <w:u w:val="single"/>
        </w:rPr>
        <w:t>:</w:t>
      </w:r>
    </w:p>
    <w:p w:rsidR="002B732F" w:rsidRPr="00F21102" w:rsidRDefault="002B732F" w:rsidP="003352C2">
      <w:pPr>
        <w:ind w:firstLine="540"/>
        <w:rPr>
          <w:b/>
        </w:rPr>
      </w:pPr>
    </w:p>
    <w:p w:rsidR="002B732F" w:rsidRPr="00F21102" w:rsidRDefault="002B732F" w:rsidP="002B732F">
      <w:pPr>
        <w:ind w:firstLine="540"/>
        <w:jc w:val="both"/>
        <w:rPr>
          <w:b/>
        </w:rPr>
      </w:pPr>
      <w:r w:rsidRPr="00F21102">
        <w:rPr>
          <w:b/>
        </w:rPr>
        <w:t>SIŪLOMA:</w:t>
      </w:r>
    </w:p>
    <w:p w:rsidR="002B732F" w:rsidRPr="00F21102" w:rsidRDefault="002B732F" w:rsidP="002B732F">
      <w:pPr>
        <w:ind w:firstLine="540"/>
        <w:rPr>
          <w:b/>
        </w:rPr>
      </w:pPr>
    </w:p>
    <w:p w:rsidR="003173B6" w:rsidRPr="006C20AC" w:rsidRDefault="003B5744" w:rsidP="003173B6">
      <w:pPr>
        <w:tabs>
          <w:tab w:val="left" w:pos="-108"/>
          <w:tab w:val="left" w:pos="34"/>
          <w:tab w:val="left" w:pos="175"/>
          <w:tab w:val="left" w:pos="316"/>
        </w:tabs>
        <w:ind w:firstLine="567"/>
        <w:jc w:val="both"/>
      </w:pPr>
      <w:r>
        <w:rPr>
          <w:b/>
        </w:rPr>
        <w:t xml:space="preserve">2. </w:t>
      </w:r>
      <w:r w:rsidR="003173B6" w:rsidRPr="00667D66">
        <w:rPr>
          <w:b/>
        </w:rPr>
        <w:t>Pritarti pasiūlymui</w:t>
      </w:r>
      <w:r w:rsidR="003173B6" w:rsidRPr="00667D66">
        <w:t xml:space="preserve"> dėl</w:t>
      </w:r>
      <w:r w:rsidR="003173B6" w:rsidRPr="00667D66">
        <w:rPr>
          <w:bCs/>
        </w:rPr>
        <w:t xml:space="preserve"> </w:t>
      </w:r>
      <w:r w:rsidR="003173B6" w:rsidRPr="00667D66">
        <w:t xml:space="preserve">veiksmų programos </w:t>
      </w:r>
      <w:r w:rsidR="00667D66">
        <w:t>7</w:t>
      </w:r>
      <w:r w:rsidR="003173B6" w:rsidRPr="00667D66">
        <w:t xml:space="preserve"> prioriteto „</w:t>
      </w:r>
      <w:r w:rsidR="00667D66" w:rsidRPr="00667D66">
        <w:t>Kokybiško užimtumo ir dalyvavimo darbo rinkoje skatinimas</w:t>
      </w:r>
      <w:r w:rsidR="003173B6" w:rsidRPr="00667D66">
        <w:t xml:space="preserve">“ </w:t>
      </w:r>
      <w:r w:rsidR="003173B6" w:rsidRPr="00667D66">
        <w:rPr>
          <w:bCs/>
        </w:rPr>
        <w:t xml:space="preserve">konkretaus uždavinio </w:t>
      </w:r>
      <w:r w:rsidR="00667D66" w:rsidRPr="00667D66">
        <w:rPr>
          <w:b/>
          <w:bCs/>
        </w:rPr>
        <w:t>7.3.1</w:t>
      </w:r>
      <w:r w:rsidR="003173B6" w:rsidRPr="00667D66">
        <w:rPr>
          <w:b/>
          <w:bCs/>
        </w:rPr>
        <w:t xml:space="preserve"> „</w:t>
      </w:r>
      <w:r w:rsidR="00667D66" w:rsidRPr="00667D66">
        <w:rPr>
          <w:b/>
          <w:bCs/>
        </w:rPr>
        <w:t>Padidinti gyventojų, ypač ilgalaikių ir nekvalifikuotų bedarbių bei neįgaliųjų, užimtumą</w:t>
      </w:r>
      <w:r w:rsidR="003173B6" w:rsidRPr="00667D66">
        <w:rPr>
          <w:b/>
          <w:bCs/>
        </w:rPr>
        <w:t>“</w:t>
      </w:r>
      <w:r w:rsidR="003173B6" w:rsidRPr="00667D66">
        <w:rPr>
          <w:bCs/>
        </w:rPr>
        <w:t xml:space="preserve"> </w:t>
      </w:r>
      <w:r w:rsidR="00893994">
        <w:t>Socialinės apsaugos ir darbo</w:t>
      </w:r>
      <w:r w:rsidR="003173B6" w:rsidRPr="00667D66">
        <w:t xml:space="preserve"> ministerijos </w:t>
      </w:r>
      <w:r w:rsidR="003173B6" w:rsidRPr="00667D66">
        <w:rPr>
          <w:bCs/>
        </w:rPr>
        <w:t xml:space="preserve">administruojamos priemonės </w:t>
      </w:r>
      <w:r w:rsidR="003173B6" w:rsidRPr="00667D66">
        <w:rPr>
          <w:b/>
          <w:bCs/>
        </w:rPr>
        <w:t xml:space="preserve">Nr. </w:t>
      </w:r>
      <w:r w:rsidR="00893994" w:rsidRPr="00893994">
        <w:rPr>
          <w:b/>
          <w:bCs/>
        </w:rPr>
        <w:t xml:space="preserve">07.3.1-ESFA-V-401 </w:t>
      </w:r>
      <w:r w:rsidR="003173B6" w:rsidRPr="00667D66">
        <w:rPr>
          <w:b/>
        </w:rPr>
        <w:t>„</w:t>
      </w:r>
      <w:r w:rsidR="00893994" w:rsidRPr="00893994">
        <w:rPr>
          <w:b/>
        </w:rPr>
        <w:t>Bedarbių integracija į darbo rinką</w:t>
      </w:r>
      <w:r w:rsidR="003173B6" w:rsidRPr="00667D66">
        <w:rPr>
          <w:b/>
        </w:rPr>
        <w:t xml:space="preserve">“ </w:t>
      </w:r>
      <w:r w:rsidR="00893994">
        <w:t>trijų projektų atrankos kriterijų</w:t>
      </w:r>
      <w:r w:rsidR="003173B6" w:rsidRPr="00667D66">
        <w:t xml:space="preserve"> keitimo:</w:t>
      </w:r>
    </w:p>
    <w:p w:rsidR="0073352C" w:rsidRDefault="0073352C" w:rsidP="0073352C">
      <w:pPr>
        <w:tabs>
          <w:tab w:val="left" w:pos="-108"/>
          <w:tab w:val="left" w:pos="34"/>
          <w:tab w:val="left" w:pos="175"/>
          <w:tab w:val="left" w:pos="316"/>
        </w:tabs>
        <w:ind w:firstLine="567"/>
        <w:jc w:val="both"/>
      </w:pPr>
    </w:p>
    <w:p w:rsidR="00A63B2D" w:rsidRDefault="00893994" w:rsidP="009D24B5">
      <w:pPr>
        <w:tabs>
          <w:tab w:val="left" w:pos="426"/>
        </w:tabs>
        <w:ind w:firstLine="567"/>
        <w:jc w:val="both"/>
        <w:rPr>
          <w:rFonts w:eastAsiaTheme="minorHAnsi"/>
          <w:bCs/>
          <w:strike/>
          <w:lang w:eastAsia="en-US"/>
        </w:rPr>
      </w:pPr>
      <w:r w:rsidRPr="00893994">
        <w:rPr>
          <w:rFonts w:eastAsiaTheme="minorHAnsi"/>
          <w:strike/>
          <w:lang w:eastAsia="en-US"/>
        </w:rPr>
        <w:t xml:space="preserve">1. Specialusis projektų atrankos kriterijus. </w:t>
      </w:r>
      <w:r w:rsidRPr="00893994">
        <w:rPr>
          <w:rFonts w:eastAsiaTheme="minorHAnsi"/>
          <w:bCs/>
          <w:strike/>
          <w:lang w:eastAsia="en-US"/>
        </w:rPr>
        <w:t>Projektai turi atitikti</w:t>
      </w:r>
      <w:r w:rsidRPr="00893994">
        <w:rPr>
          <w:rFonts w:eastAsiaTheme="minorHAnsi"/>
          <w:b/>
          <w:bCs/>
          <w:strike/>
          <w:lang w:eastAsia="en-US"/>
        </w:rPr>
        <w:t xml:space="preserve"> </w:t>
      </w:r>
      <w:hyperlink r:id="rId9" w:history="1">
        <w:r w:rsidRPr="007A39CC">
          <w:rPr>
            <w:rStyle w:val="Hipersaitas"/>
            <w:rFonts w:eastAsiaTheme="minorHAnsi"/>
            <w:bCs/>
            <w:strike/>
            <w:u w:val="none"/>
            <w:lang w:eastAsia="en-US"/>
          </w:rPr>
          <w:t xml:space="preserve">Užimtumo didinimo 2014–2020 metų programos, patvirtintos Lietuvos Respublikos Vyriausybės 2013 m. rugsėjo 25 d. nutarimu Nr. 878, įgyvendinimo </w:t>
        </w:r>
        <w:proofErr w:type="spellStart"/>
        <w:r w:rsidRPr="007A39CC">
          <w:rPr>
            <w:rStyle w:val="Hipersaitas"/>
            <w:rFonts w:eastAsiaTheme="minorHAnsi"/>
            <w:bCs/>
            <w:strike/>
            <w:u w:val="none"/>
            <w:lang w:eastAsia="en-US"/>
          </w:rPr>
          <w:t>tarpinstitucinio</w:t>
        </w:r>
        <w:proofErr w:type="spellEnd"/>
        <w:r w:rsidRPr="007A39CC">
          <w:rPr>
            <w:rStyle w:val="Hipersaitas"/>
            <w:rFonts w:eastAsiaTheme="minorHAnsi"/>
            <w:bCs/>
            <w:strike/>
            <w:u w:val="none"/>
            <w:lang w:eastAsia="en-US"/>
          </w:rPr>
          <w:t xml:space="preserve"> veiklos plano</w:t>
        </w:r>
      </w:hyperlink>
      <w:r w:rsidRPr="00893994">
        <w:rPr>
          <w:rFonts w:eastAsiaTheme="minorHAnsi"/>
          <w:bCs/>
          <w:strike/>
          <w:lang w:eastAsia="en-US"/>
        </w:rPr>
        <w:t xml:space="preserve">, </w:t>
      </w:r>
      <w:r w:rsidRPr="00893994">
        <w:rPr>
          <w:rFonts w:eastAsiaTheme="minorHAnsi"/>
          <w:strike/>
          <w:lang w:eastAsia="en-US"/>
        </w:rPr>
        <w:t xml:space="preserve">patvirtinto Lietuvos Respublikos Vyriausybės 2014 m. vasario 26 d. nutarimu Nr. 204 „Dėl Užimtumo didinimo 2014–2020 metų programos įgyvendinimo </w:t>
      </w:r>
      <w:proofErr w:type="spellStart"/>
      <w:r w:rsidRPr="00893994">
        <w:rPr>
          <w:rFonts w:eastAsiaTheme="minorHAnsi"/>
          <w:strike/>
          <w:lang w:eastAsia="en-US"/>
        </w:rPr>
        <w:t>tarpinstitucinio</w:t>
      </w:r>
      <w:proofErr w:type="spellEnd"/>
      <w:r w:rsidRPr="00893994">
        <w:rPr>
          <w:rFonts w:eastAsiaTheme="minorHAnsi"/>
          <w:strike/>
          <w:lang w:eastAsia="en-US"/>
        </w:rPr>
        <w:t xml:space="preserve"> veiklos plano patvirtinimo“</w:t>
      </w:r>
      <w:r w:rsidRPr="00893994">
        <w:rPr>
          <w:rFonts w:eastAsiaTheme="minorHAnsi"/>
          <w:bCs/>
          <w:strike/>
          <w:lang w:eastAsia="en-US"/>
        </w:rPr>
        <w:t xml:space="preserve"> (toliau – Užimtumo programos TVP), 3.3.2 priemonę</w:t>
      </w:r>
      <w:r>
        <w:rPr>
          <w:rFonts w:eastAsiaTheme="minorHAnsi"/>
          <w:bCs/>
          <w:strike/>
          <w:lang w:eastAsia="en-US"/>
        </w:rPr>
        <w:t>.*</w:t>
      </w:r>
    </w:p>
    <w:p w:rsidR="00893994" w:rsidRPr="00893994" w:rsidRDefault="00893994" w:rsidP="009D24B5">
      <w:pPr>
        <w:tabs>
          <w:tab w:val="left" w:pos="426"/>
        </w:tabs>
        <w:ind w:firstLine="567"/>
        <w:jc w:val="both"/>
        <w:rPr>
          <w:rFonts w:eastAsiaTheme="minorHAnsi"/>
          <w:strike/>
          <w:lang w:eastAsia="en-US"/>
        </w:rPr>
      </w:pPr>
    </w:p>
    <w:p w:rsidR="00893994" w:rsidRPr="00893994" w:rsidRDefault="00893994" w:rsidP="009D24B5">
      <w:pPr>
        <w:tabs>
          <w:tab w:val="left" w:pos="426"/>
        </w:tabs>
        <w:ind w:firstLine="567"/>
        <w:jc w:val="both"/>
        <w:rPr>
          <w:rFonts w:eastAsiaTheme="minorHAnsi"/>
          <w:i/>
          <w:sz w:val="22"/>
          <w:szCs w:val="22"/>
          <w:lang w:eastAsia="en-US"/>
        </w:rPr>
      </w:pPr>
      <w:r w:rsidRPr="00893994">
        <w:rPr>
          <w:rFonts w:eastAsiaTheme="minorHAnsi"/>
          <w:i/>
          <w:sz w:val="22"/>
          <w:szCs w:val="22"/>
          <w:lang w:eastAsia="en-US"/>
        </w:rPr>
        <w:t>*</w:t>
      </w:r>
      <w:r w:rsidRPr="00893994">
        <w:rPr>
          <w:bCs/>
          <w:i/>
          <w:strike/>
          <w:sz w:val="22"/>
          <w:szCs w:val="22"/>
        </w:rPr>
        <w:t>Vertinama projekto atitiktis Užimtumo programos TVP 3.3 uždavinio „Sudaryti galimybes bedarbiams, ypač ilgalaikiams ir žemos kvalifikacijos, grįžti į darbo rinką“ 3.3.2 priemonės „Derinant darbo pasiūlą ir paklausą, remti bedarbių integraciją į darbo rinką“ tikslui bei bent vienai remiamai veiklai</w:t>
      </w:r>
      <w:r>
        <w:rPr>
          <w:bCs/>
          <w:i/>
          <w:strike/>
          <w:sz w:val="22"/>
          <w:szCs w:val="22"/>
        </w:rPr>
        <w:t>.</w:t>
      </w:r>
    </w:p>
    <w:p w:rsidR="00893994" w:rsidRDefault="00893994" w:rsidP="009D24B5">
      <w:pPr>
        <w:tabs>
          <w:tab w:val="left" w:pos="426"/>
        </w:tabs>
        <w:ind w:firstLine="567"/>
        <w:jc w:val="both"/>
        <w:rPr>
          <w:rFonts w:eastAsiaTheme="minorHAnsi"/>
          <w:lang w:eastAsia="en-US"/>
        </w:rPr>
      </w:pPr>
    </w:p>
    <w:p w:rsidR="00893994" w:rsidRDefault="00893994" w:rsidP="009D24B5">
      <w:pPr>
        <w:tabs>
          <w:tab w:val="left" w:pos="426"/>
        </w:tabs>
        <w:ind w:firstLine="567"/>
        <w:jc w:val="both"/>
        <w:rPr>
          <w:rFonts w:eastAsiaTheme="minorHAnsi"/>
          <w:bCs/>
          <w:lang w:eastAsia="en-US"/>
        </w:rPr>
      </w:pPr>
      <w:r w:rsidRPr="00893994">
        <w:rPr>
          <w:rFonts w:eastAsiaTheme="minorHAnsi"/>
          <w:strike/>
          <w:lang w:eastAsia="en-US"/>
        </w:rPr>
        <w:t>2</w:t>
      </w:r>
      <w:r w:rsidRPr="00893994">
        <w:rPr>
          <w:rFonts w:eastAsiaTheme="minorHAnsi"/>
          <w:b/>
          <w:lang w:eastAsia="en-US"/>
        </w:rPr>
        <w:t>1</w:t>
      </w:r>
      <w:r>
        <w:rPr>
          <w:rFonts w:eastAsiaTheme="minorHAnsi"/>
          <w:lang w:eastAsia="en-US"/>
        </w:rPr>
        <w:t xml:space="preserve">. Specialusis projektų atrankos kriterijus. </w:t>
      </w:r>
      <w:r w:rsidRPr="00893994">
        <w:rPr>
          <w:rFonts w:eastAsiaTheme="minorHAnsi"/>
          <w:bCs/>
          <w:lang w:eastAsia="en-US"/>
        </w:rPr>
        <w:t>Projektai turi atitikti Lietuvos Respublikos užimtumo įstatymo nuostatas</w:t>
      </w:r>
      <w:r>
        <w:rPr>
          <w:rFonts w:eastAsiaTheme="minorHAnsi"/>
          <w:bCs/>
          <w:lang w:eastAsia="en-US"/>
        </w:rPr>
        <w:t>.*</w:t>
      </w:r>
    </w:p>
    <w:p w:rsidR="00893994" w:rsidRDefault="00893994" w:rsidP="009D24B5">
      <w:pPr>
        <w:tabs>
          <w:tab w:val="left" w:pos="426"/>
        </w:tabs>
        <w:ind w:firstLine="567"/>
        <w:jc w:val="both"/>
        <w:rPr>
          <w:rFonts w:eastAsiaTheme="minorHAnsi"/>
          <w:lang w:eastAsia="en-US"/>
        </w:rPr>
      </w:pPr>
    </w:p>
    <w:p w:rsidR="00893994" w:rsidRPr="00893994" w:rsidRDefault="00893994" w:rsidP="009D24B5">
      <w:pPr>
        <w:tabs>
          <w:tab w:val="left" w:pos="426"/>
        </w:tabs>
        <w:ind w:firstLine="567"/>
        <w:jc w:val="both"/>
        <w:rPr>
          <w:rFonts w:eastAsiaTheme="minorHAnsi"/>
          <w:i/>
          <w:sz w:val="22"/>
          <w:szCs w:val="22"/>
          <w:lang w:eastAsia="en-US"/>
        </w:rPr>
      </w:pPr>
      <w:r w:rsidRPr="00893994">
        <w:rPr>
          <w:rFonts w:eastAsiaTheme="minorHAnsi"/>
          <w:i/>
          <w:sz w:val="22"/>
          <w:szCs w:val="22"/>
          <w:lang w:eastAsia="en-US"/>
        </w:rPr>
        <w:t xml:space="preserve">* </w:t>
      </w:r>
      <w:r w:rsidRPr="00893994">
        <w:rPr>
          <w:bCs/>
          <w:i/>
          <w:sz w:val="22"/>
          <w:szCs w:val="22"/>
        </w:rPr>
        <w:t xml:space="preserve">Vertinama projekto atitiktis </w:t>
      </w:r>
      <w:hyperlink r:id="rId10" w:history="1">
        <w:r w:rsidRPr="007A39CC">
          <w:rPr>
            <w:bCs/>
            <w:i/>
            <w:sz w:val="22"/>
            <w:szCs w:val="22"/>
          </w:rPr>
          <w:t>Lietuvos Respublikos užimtumo įstatymo nuostatoms</w:t>
        </w:r>
      </w:hyperlink>
      <w:r w:rsidRPr="00893994">
        <w:rPr>
          <w:bCs/>
          <w:i/>
          <w:sz w:val="22"/>
          <w:szCs w:val="22"/>
        </w:rPr>
        <w:t xml:space="preserve">: tikslinės </w:t>
      </w:r>
      <w:r w:rsidRPr="007A39CC">
        <w:rPr>
          <w:bCs/>
          <w:i/>
          <w:strike/>
          <w:sz w:val="22"/>
          <w:szCs w:val="22"/>
        </w:rPr>
        <w:t>bedarbių</w:t>
      </w:r>
      <w:r w:rsidRPr="00893994">
        <w:rPr>
          <w:bCs/>
          <w:i/>
          <w:sz w:val="22"/>
          <w:szCs w:val="22"/>
        </w:rPr>
        <w:t xml:space="preserve"> grupės, remiamos veiklos, remiamų veiklų finansavimo dydžiai. Vertinant būtina įsitikinti, ar projekto paraiškoje yra pateiktas pagrindimas, kaip projektas prisideda prie Lietuvos Respublikos užimtumo įstatymo 11 straipsnyje nustatyto užimtumo rėmimo sistemos tikslo ir uždavinių įgyvendinimo, ar projekte numatytos tikslinės grupės atitinka bent vieną iš Lietuvos Respublikos užimtumo įstatymo 25 straipsnyje nurodytų tikslinių grupių, ar veiklos atitinka bent vieną iš 36–43, 39</w:t>
      </w:r>
      <w:r w:rsidRPr="00893994">
        <w:rPr>
          <w:bCs/>
          <w:i/>
          <w:sz w:val="22"/>
          <w:szCs w:val="22"/>
          <w:vertAlign w:val="superscript"/>
        </w:rPr>
        <w:t>1</w:t>
      </w:r>
      <w:r w:rsidRPr="00893994">
        <w:rPr>
          <w:bCs/>
          <w:i/>
          <w:sz w:val="22"/>
          <w:szCs w:val="22"/>
        </w:rPr>
        <w:t>, 44, 47 straipsniuose nurodytų veiklų ir šių veiklų finansavimo nuostatas, taip pat, ar atsakingas projekto vykdytojas atitinka šio įstatymo 16 straipsnio nuostatas.</w:t>
      </w:r>
    </w:p>
    <w:p w:rsidR="00893994" w:rsidRDefault="00893994" w:rsidP="009D24B5">
      <w:pPr>
        <w:tabs>
          <w:tab w:val="left" w:pos="426"/>
        </w:tabs>
        <w:ind w:firstLine="567"/>
        <w:jc w:val="both"/>
        <w:rPr>
          <w:rFonts w:eastAsiaTheme="minorHAnsi"/>
          <w:lang w:eastAsia="en-US"/>
        </w:rPr>
      </w:pPr>
    </w:p>
    <w:p w:rsidR="00893994" w:rsidRDefault="00893994" w:rsidP="009D24B5">
      <w:pPr>
        <w:tabs>
          <w:tab w:val="left" w:pos="426"/>
        </w:tabs>
        <w:ind w:firstLine="567"/>
        <w:jc w:val="both"/>
        <w:rPr>
          <w:rFonts w:eastAsiaTheme="minorHAnsi"/>
          <w:lang w:eastAsia="en-US"/>
        </w:rPr>
      </w:pPr>
      <w:r w:rsidRPr="00893994">
        <w:rPr>
          <w:rFonts w:eastAsiaTheme="minorHAnsi"/>
          <w:strike/>
          <w:lang w:eastAsia="en-US"/>
        </w:rPr>
        <w:t>3</w:t>
      </w:r>
      <w:r w:rsidRPr="00893994">
        <w:rPr>
          <w:rFonts w:eastAsiaTheme="minorHAnsi"/>
          <w:b/>
          <w:lang w:eastAsia="en-US"/>
        </w:rPr>
        <w:t>2</w:t>
      </w:r>
      <w:r>
        <w:rPr>
          <w:rFonts w:eastAsiaTheme="minorHAnsi"/>
          <w:lang w:eastAsia="en-US"/>
        </w:rPr>
        <w:t xml:space="preserve">. Specialusis projekto atrankos kriterijus. </w:t>
      </w:r>
      <w:r w:rsidRPr="00893994">
        <w:rPr>
          <w:bCs/>
        </w:rPr>
        <w:t>Projektai turi atitikti</w:t>
      </w:r>
      <w:r w:rsidRPr="00893994">
        <w:rPr>
          <w:b/>
          <w:bCs/>
        </w:rPr>
        <w:t xml:space="preserve"> </w:t>
      </w:r>
      <w:r w:rsidRPr="00893994">
        <w:rPr>
          <w:bCs/>
        </w:rPr>
        <w:t xml:space="preserve">Užimtumo skatinimo ir motyvavimo paslaugų nedirbantiems ir socialinę paramą gaunantiems asmenims modelio, patvirtinto Lietuvos Respublikos </w:t>
      </w:r>
      <w:proofErr w:type="gramStart"/>
      <w:r w:rsidRPr="00893994">
        <w:rPr>
          <w:bCs/>
        </w:rPr>
        <w:t>socialinės apsaugos ir darbo ministro</w:t>
      </w:r>
      <w:proofErr w:type="gramEnd"/>
      <w:r w:rsidRPr="00893994">
        <w:rPr>
          <w:bCs/>
        </w:rPr>
        <w:t xml:space="preserve"> 2019 m. gegužės 13 d. įsakymu Nr. A1-269 </w:t>
      </w:r>
      <w:hyperlink r:id="rId11" w:history="1">
        <w:r w:rsidRPr="00893994">
          <w:rPr>
            <w:bCs/>
          </w:rPr>
          <w:t>„Dėl Užimtumo skatinimo ir motyvavimo paslaugų nedirbantiems ir socialinę paramą gaunantiems asmenims modelio įgyvendinimo sąlygų ir tvarkos aprašo patvirtinimo“</w:t>
        </w:r>
      </w:hyperlink>
      <w:r w:rsidRPr="00893994">
        <w:rPr>
          <w:bCs/>
        </w:rPr>
        <w:t xml:space="preserve"> (toliau – Modelis) nuostatas.</w:t>
      </w:r>
      <w:r>
        <w:rPr>
          <w:bCs/>
        </w:rPr>
        <w:t>*</w:t>
      </w:r>
    </w:p>
    <w:p w:rsidR="00893994" w:rsidRDefault="00893994" w:rsidP="009D24B5">
      <w:pPr>
        <w:tabs>
          <w:tab w:val="left" w:pos="426"/>
        </w:tabs>
        <w:ind w:firstLine="567"/>
        <w:jc w:val="both"/>
        <w:rPr>
          <w:rFonts w:eastAsiaTheme="minorHAnsi"/>
          <w:lang w:eastAsia="en-US"/>
        </w:rPr>
      </w:pPr>
    </w:p>
    <w:p w:rsidR="00893994" w:rsidRPr="00893994" w:rsidRDefault="00893994" w:rsidP="00893994">
      <w:pPr>
        <w:autoSpaceDE w:val="0"/>
        <w:autoSpaceDN w:val="0"/>
        <w:ind w:firstLine="567"/>
        <w:jc w:val="both"/>
        <w:rPr>
          <w:bCs/>
          <w:i/>
          <w:sz w:val="22"/>
          <w:szCs w:val="22"/>
        </w:rPr>
      </w:pPr>
      <w:r w:rsidRPr="00893994">
        <w:rPr>
          <w:rFonts w:eastAsiaTheme="minorHAnsi"/>
          <w:i/>
          <w:sz w:val="22"/>
          <w:szCs w:val="22"/>
          <w:lang w:eastAsia="en-US"/>
        </w:rPr>
        <w:t>*</w:t>
      </w:r>
      <w:r w:rsidRPr="00893994">
        <w:rPr>
          <w:bCs/>
          <w:i/>
          <w:sz w:val="22"/>
          <w:szCs w:val="22"/>
        </w:rPr>
        <w:t xml:space="preserve"> Vertinama projekto atitiktis Modelio tikslams, tikslinėms bedarbių grupėms, veikloms ir pasirašytame Susitarime tarp nedirbančių asmenų atvejo vadybininko ir projekte dalyvaujančio asmens numatytoms paslaugoms ir priemonėms.</w:t>
      </w:r>
    </w:p>
    <w:p w:rsidR="00893994" w:rsidRPr="00893994" w:rsidRDefault="00893994" w:rsidP="00893994">
      <w:pPr>
        <w:tabs>
          <w:tab w:val="left" w:pos="426"/>
        </w:tabs>
        <w:ind w:firstLine="567"/>
        <w:jc w:val="both"/>
        <w:rPr>
          <w:rFonts w:eastAsiaTheme="minorHAnsi"/>
          <w:i/>
          <w:sz w:val="22"/>
          <w:szCs w:val="22"/>
          <w:lang w:eastAsia="en-US"/>
        </w:rPr>
      </w:pPr>
      <w:r w:rsidRPr="00893994">
        <w:rPr>
          <w:b/>
          <w:i/>
          <w:sz w:val="22"/>
          <w:szCs w:val="22"/>
          <w:lang w:eastAsia="en-US"/>
        </w:rPr>
        <w:t>Šis kriterijus taikomas tik Modelį įgyvendinantiems projektams.</w:t>
      </w:r>
    </w:p>
    <w:p w:rsidR="00893994" w:rsidRDefault="00893994" w:rsidP="009D24B5">
      <w:pPr>
        <w:tabs>
          <w:tab w:val="left" w:pos="426"/>
        </w:tabs>
        <w:ind w:firstLine="567"/>
        <w:jc w:val="both"/>
        <w:rPr>
          <w:rFonts w:eastAsiaTheme="minorHAnsi"/>
          <w:lang w:eastAsia="en-US"/>
        </w:rPr>
      </w:pPr>
    </w:p>
    <w:p w:rsidR="00893994" w:rsidRDefault="00893994" w:rsidP="003B5744">
      <w:pPr>
        <w:tabs>
          <w:tab w:val="left" w:pos="426"/>
        </w:tabs>
        <w:ind w:firstLine="567"/>
        <w:jc w:val="both"/>
        <w:rPr>
          <w:rFonts w:eastAsiaTheme="minorHAnsi"/>
          <w:lang w:eastAsia="en-US"/>
        </w:rPr>
      </w:pPr>
      <w:r w:rsidRPr="00893994">
        <w:rPr>
          <w:rFonts w:eastAsiaTheme="minorHAnsi"/>
          <w:b/>
          <w:lang w:eastAsia="en-US"/>
        </w:rPr>
        <w:t>Argumentai:</w:t>
      </w:r>
      <w:r w:rsidRPr="00893994">
        <w:rPr>
          <w:rFonts w:eastAsiaTheme="minorHAnsi"/>
          <w:lang w:eastAsia="en-US"/>
        </w:rPr>
        <w:t xml:space="preserve"> </w:t>
      </w:r>
      <w:r w:rsidRPr="00893994">
        <w:rPr>
          <w:rFonts w:eastAsiaTheme="minorHAnsi"/>
          <w:iCs/>
          <w:lang w:eastAsia="en-US"/>
        </w:rPr>
        <w:t xml:space="preserve">keitimas atliekamas, siekiant užtikrinti priemonės atitiktį keičiamam Lietuvos Respublikos užimtumo įstatymui, kuriam įsigaliojus </w:t>
      </w:r>
      <w:r w:rsidRPr="00893994">
        <w:rPr>
          <w:rFonts w:eastAsiaTheme="minorHAnsi"/>
          <w:bCs/>
          <w:iCs/>
          <w:u w:val="single"/>
          <w:lang w:eastAsia="en-US"/>
        </w:rPr>
        <w:t>užimtieji, kuriems paskelbta prastova,</w:t>
      </w:r>
      <w:r w:rsidRPr="00893994">
        <w:rPr>
          <w:rFonts w:eastAsiaTheme="minorHAnsi"/>
          <w:iCs/>
          <w:lang w:eastAsia="en-US"/>
        </w:rPr>
        <w:t xml:space="preserve"> galės būti remiami Lietuvos Respublikoje susidariusios padėties dėl </w:t>
      </w:r>
      <w:proofErr w:type="spellStart"/>
      <w:r w:rsidRPr="00893994">
        <w:rPr>
          <w:rFonts w:eastAsiaTheme="minorHAnsi"/>
          <w:iCs/>
          <w:lang w:eastAsia="en-US"/>
        </w:rPr>
        <w:t>koronaviruso</w:t>
      </w:r>
      <w:proofErr w:type="spellEnd"/>
      <w:r w:rsidRPr="00893994">
        <w:rPr>
          <w:rFonts w:eastAsiaTheme="minorHAnsi"/>
          <w:iCs/>
          <w:lang w:eastAsia="en-US"/>
        </w:rPr>
        <w:t xml:space="preserve"> (COVID-19) keliamos grėsmės paskelbtos valstybės lygio ekstremalios situacijos galiojimo metu, siekiant juos apsaugoti nuo nedarbo ir padėti darbdaviams išsaugoti darbo vietas.</w:t>
      </w:r>
    </w:p>
    <w:p w:rsidR="00893994" w:rsidRDefault="00893994" w:rsidP="009D24B5">
      <w:pPr>
        <w:tabs>
          <w:tab w:val="left" w:pos="426"/>
        </w:tabs>
        <w:ind w:firstLine="567"/>
        <w:jc w:val="both"/>
        <w:rPr>
          <w:rFonts w:eastAsiaTheme="minorHAnsi"/>
          <w:lang w:eastAsia="en-US"/>
        </w:rPr>
      </w:pPr>
    </w:p>
    <w:p w:rsidR="00857377" w:rsidRPr="00F21102" w:rsidRDefault="00857377" w:rsidP="00857377">
      <w:pPr>
        <w:ind w:firstLine="540"/>
        <w:jc w:val="both"/>
        <w:rPr>
          <w:b/>
        </w:rPr>
      </w:pPr>
      <w:r>
        <w:rPr>
          <w:b/>
        </w:rPr>
        <w:t>NUTARTA</w:t>
      </w:r>
      <w:r w:rsidRPr="00F21102">
        <w:rPr>
          <w:b/>
        </w:rPr>
        <w:t>:</w:t>
      </w:r>
    </w:p>
    <w:p w:rsidR="00857377" w:rsidRPr="00F21102" w:rsidRDefault="00857377" w:rsidP="00857377">
      <w:pPr>
        <w:ind w:firstLine="540"/>
        <w:rPr>
          <w:b/>
        </w:rPr>
      </w:pPr>
    </w:p>
    <w:p w:rsidR="003B5744" w:rsidRPr="006C20AC" w:rsidRDefault="003B5744" w:rsidP="003B5744">
      <w:pPr>
        <w:tabs>
          <w:tab w:val="left" w:pos="-108"/>
          <w:tab w:val="left" w:pos="34"/>
          <w:tab w:val="left" w:pos="175"/>
          <w:tab w:val="left" w:pos="316"/>
        </w:tabs>
        <w:ind w:firstLine="567"/>
        <w:jc w:val="both"/>
      </w:pPr>
      <w:r>
        <w:rPr>
          <w:b/>
        </w:rPr>
        <w:t xml:space="preserve">2. </w:t>
      </w:r>
      <w:r w:rsidR="00857377" w:rsidRPr="0073352C">
        <w:rPr>
          <w:b/>
        </w:rPr>
        <w:t>Pritarti pasiūlymui</w:t>
      </w:r>
      <w:r w:rsidR="00857377" w:rsidRPr="0073352C">
        <w:t xml:space="preserve"> </w:t>
      </w:r>
      <w:r w:rsidRPr="00667D66">
        <w:t>dėl</w:t>
      </w:r>
      <w:r w:rsidRPr="00667D66">
        <w:rPr>
          <w:bCs/>
        </w:rPr>
        <w:t xml:space="preserve"> </w:t>
      </w:r>
      <w:r w:rsidRPr="00667D66">
        <w:t xml:space="preserve">veiksmų programos </w:t>
      </w:r>
      <w:r>
        <w:t>7</w:t>
      </w:r>
      <w:r w:rsidRPr="00667D66">
        <w:t xml:space="preserve"> prioriteto „Kokybiško užimtumo ir dalyvavimo darbo rinkoje skatinimas“ </w:t>
      </w:r>
      <w:r w:rsidRPr="00667D66">
        <w:rPr>
          <w:bCs/>
        </w:rPr>
        <w:t xml:space="preserve">konkretaus uždavinio </w:t>
      </w:r>
      <w:r w:rsidRPr="00667D66">
        <w:rPr>
          <w:b/>
          <w:bCs/>
        </w:rPr>
        <w:t>7.3.1 „Padidinti gyventojų, ypač ilgalaikių ir nekvalifikuotų bedarbių bei neįgaliųjų, užimtumą“</w:t>
      </w:r>
      <w:r w:rsidRPr="00667D66">
        <w:rPr>
          <w:bCs/>
        </w:rPr>
        <w:t xml:space="preserve"> </w:t>
      </w:r>
      <w:r>
        <w:t>Socialinės apsaugos ir darbo</w:t>
      </w:r>
      <w:r w:rsidRPr="00667D66">
        <w:t xml:space="preserve"> ministerijos </w:t>
      </w:r>
      <w:r w:rsidRPr="00667D66">
        <w:rPr>
          <w:bCs/>
        </w:rPr>
        <w:t xml:space="preserve">administruojamos priemonės </w:t>
      </w:r>
      <w:r w:rsidRPr="00667D66">
        <w:rPr>
          <w:b/>
          <w:bCs/>
        </w:rPr>
        <w:t xml:space="preserve">Nr. </w:t>
      </w:r>
      <w:r w:rsidRPr="00893994">
        <w:rPr>
          <w:b/>
          <w:bCs/>
        </w:rPr>
        <w:t xml:space="preserve">07.3.1-ESFA-V-401 </w:t>
      </w:r>
      <w:r w:rsidRPr="00667D66">
        <w:rPr>
          <w:b/>
        </w:rPr>
        <w:t>„</w:t>
      </w:r>
      <w:r w:rsidRPr="00893994">
        <w:rPr>
          <w:b/>
        </w:rPr>
        <w:t>Bedarbių integracija į darbo rinką</w:t>
      </w:r>
      <w:r w:rsidRPr="00667D66">
        <w:rPr>
          <w:b/>
        </w:rPr>
        <w:t xml:space="preserve">“ </w:t>
      </w:r>
      <w:r>
        <w:t>trijų projektų atrankos kriterijų</w:t>
      </w:r>
      <w:r w:rsidRPr="00667D66">
        <w:t xml:space="preserve"> keitimo:</w:t>
      </w:r>
    </w:p>
    <w:p w:rsidR="003B5744" w:rsidRDefault="003B5744" w:rsidP="003B5744">
      <w:pPr>
        <w:tabs>
          <w:tab w:val="left" w:pos="-108"/>
          <w:tab w:val="left" w:pos="34"/>
          <w:tab w:val="left" w:pos="175"/>
          <w:tab w:val="left" w:pos="316"/>
        </w:tabs>
        <w:ind w:firstLine="567"/>
        <w:jc w:val="both"/>
      </w:pPr>
    </w:p>
    <w:p w:rsidR="003B5744" w:rsidRDefault="003B5744" w:rsidP="003B5744">
      <w:pPr>
        <w:tabs>
          <w:tab w:val="left" w:pos="426"/>
        </w:tabs>
        <w:ind w:firstLine="567"/>
        <w:jc w:val="both"/>
        <w:rPr>
          <w:rFonts w:eastAsiaTheme="minorHAnsi"/>
          <w:bCs/>
          <w:strike/>
          <w:lang w:eastAsia="en-US"/>
        </w:rPr>
      </w:pPr>
      <w:r w:rsidRPr="00893994">
        <w:rPr>
          <w:rFonts w:eastAsiaTheme="minorHAnsi"/>
          <w:strike/>
          <w:lang w:eastAsia="en-US"/>
        </w:rPr>
        <w:t xml:space="preserve">1. Specialusis projektų atrankos kriterijus. </w:t>
      </w:r>
      <w:r w:rsidRPr="00893994">
        <w:rPr>
          <w:rFonts w:eastAsiaTheme="minorHAnsi"/>
          <w:bCs/>
          <w:strike/>
          <w:lang w:eastAsia="en-US"/>
        </w:rPr>
        <w:t>Projektai turi atitikti</w:t>
      </w:r>
      <w:r w:rsidRPr="00893994">
        <w:rPr>
          <w:rFonts w:eastAsiaTheme="minorHAnsi"/>
          <w:b/>
          <w:bCs/>
          <w:strike/>
          <w:lang w:eastAsia="en-US"/>
        </w:rPr>
        <w:t xml:space="preserve"> </w:t>
      </w:r>
      <w:hyperlink r:id="rId12" w:history="1">
        <w:r w:rsidRPr="0046384F">
          <w:rPr>
            <w:rStyle w:val="Hipersaitas"/>
            <w:rFonts w:eastAsiaTheme="minorHAnsi"/>
            <w:bCs/>
            <w:strike/>
            <w:u w:val="none"/>
            <w:lang w:eastAsia="en-US"/>
          </w:rPr>
          <w:t xml:space="preserve">Užimtumo didinimo 2014–2020 metų programos, patvirtintos Lietuvos Respublikos Vyriausybės 2013 m. rugsėjo 25 d. nutarimu Nr. 878, įgyvendinimo </w:t>
        </w:r>
        <w:proofErr w:type="spellStart"/>
        <w:r w:rsidRPr="0046384F">
          <w:rPr>
            <w:rStyle w:val="Hipersaitas"/>
            <w:rFonts w:eastAsiaTheme="minorHAnsi"/>
            <w:bCs/>
            <w:strike/>
            <w:u w:val="none"/>
            <w:lang w:eastAsia="en-US"/>
          </w:rPr>
          <w:t>tarpinstitucinio</w:t>
        </w:r>
        <w:proofErr w:type="spellEnd"/>
        <w:r w:rsidRPr="0046384F">
          <w:rPr>
            <w:rStyle w:val="Hipersaitas"/>
            <w:rFonts w:eastAsiaTheme="minorHAnsi"/>
            <w:bCs/>
            <w:strike/>
            <w:u w:val="none"/>
            <w:lang w:eastAsia="en-US"/>
          </w:rPr>
          <w:t xml:space="preserve"> veiklos plano</w:t>
        </w:r>
      </w:hyperlink>
      <w:r w:rsidRPr="00893994">
        <w:rPr>
          <w:rFonts w:eastAsiaTheme="minorHAnsi"/>
          <w:bCs/>
          <w:strike/>
          <w:lang w:eastAsia="en-US"/>
        </w:rPr>
        <w:t xml:space="preserve">, </w:t>
      </w:r>
      <w:r w:rsidRPr="00893994">
        <w:rPr>
          <w:rFonts w:eastAsiaTheme="minorHAnsi"/>
          <w:strike/>
          <w:lang w:eastAsia="en-US"/>
        </w:rPr>
        <w:t xml:space="preserve">patvirtinto Lietuvos Respublikos Vyriausybės 2014 m. vasario 26 d. nutarimu Nr. 204 „Dėl Užimtumo didinimo 2014–2020 metų programos įgyvendinimo </w:t>
      </w:r>
      <w:proofErr w:type="spellStart"/>
      <w:r w:rsidRPr="00893994">
        <w:rPr>
          <w:rFonts w:eastAsiaTheme="minorHAnsi"/>
          <w:strike/>
          <w:lang w:eastAsia="en-US"/>
        </w:rPr>
        <w:t>tarpinstitucinio</w:t>
      </w:r>
      <w:proofErr w:type="spellEnd"/>
      <w:r w:rsidRPr="00893994">
        <w:rPr>
          <w:rFonts w:eastAsiaTheme="minorHAnsi"/>
          <w:strike/>
          <w:lang w:eastAsia="en-US"/>
        </w:rPr>
        <w:t xml:space="preserve"> veiklos plano patvirtinimo“</w:t>
      </w:r>
      <w:r w:rsidRPr="00893994">
        <w:rPr>
          <w:rFonts w:eastAsiaTheme="minorHAnsi"/>
          <w:bCs/>
          <w:strike/>
          <w:lang w:eastAsia="en-US"/>
        </w:rPr>
        <w:t xml:space="preserve"> (toliau – Užimtumo programos TVP), 3.3.2 priemonę</w:t>
      </w:r>
      <w:r>
        <w:rPr>
          <w:rFonts w:eastAsiaTheme="minorHAnsi"/>
          <w:bCs/>
          <w:strike/>
          <w:lang w:eastAsia="en-US"/>
        </w:rPr>
        <w:t>.*</w:t>
      </w:r>
    </w:p>
    <w:p w:rsidR="003B5744" w:rsidRPr="00893994" w:rsidRDefault="003B5744" w:rsidP="003B5744">
      <w:pPr>
        <w:tabs>
          <w:tab w:val="left" w:pos="426"/>
        </w:tabs>
        <w:ind w:firstLine="567"/>
        <w:jc w:val="both"/>
        <w:rPr>
          <w:rFonts w:eastAsiaTheme="minorHAnsi"/>
          <w:strike/>
          <w:lang w:eastAsia="en-US"/>
        </w:rPr>
      </w:pPr>
    </w:p>
    <w:p w:rsidR="003B5744" w:rsidRPr="00893994" w:rsidRDefault="003B5744" w:rsidP="003B5744">
      <w:pPr>
        <w:tabs>
          <w:tab w:val="left" w:pos="426"/>
        </w:tabs>
        <w:ind w:firstLine="567"/>
        <w:jc w:val="both"/>
        <w:rPr>
          <w:rFonts w:eastAsiaTheme="minorHAnsi"/>
          <w:i/>
          <w:sz w:val="22"/>
          <w:szCs w:val="22"/>
          <w:lang w:eastAsia="en-US"/>
        </w:rPr>
      </w:pPr>
      <w:r w:rsidRPr="00893994">
        <w:rPr>
          <w:rFonts w:eastAsiaTheme="minorHAnsi"/>
          <w:i/>
          <w:sz w:val="22"/>
          <w:szCs w:val="22"/>
          <w:lang w:eastAsia="en-US"/>
        </w:rPr>
        <w:t>*</w:t>
      </w:r>
      <w:r w:rsidRPr="00893994">
        <w:rPr>
          <w:bCs/>
          <w:i/>
          <w:strike/>
          <w:sz w:val="22"/>
          <w:szCs w:val="22"/>
        </w:rPr>
        <w:t>Vertinama projekto atitiktis Užimtumo programos TVP 3.3 uždavinio „Sudaryti galimybes bedarbiams, ypač ilgalaikiams ir žemos kvalifikacijos, grįžti į darbo rinką“ 3.3.2 priemonės „Derinant darbo pasiūlą ir paklausą, remti bedarbių integraciją į darbo rinką“ tikslui bei bent vienai remiamai veiklai</w:t>
      </w:r>
      <w:r>
        <w:rPr>
          <w:bCs/>
          <w:i/>
          <w:strike/>
          <w:sz w:val="22"/>
          <w:szCs w:val="22"/>
        </w:rPr>
        <w:t>.</w:t>
      </w:r>
    </w:p>
    <w:p w:rsidR="003B5744" w:rsidRDefault="003B5744" w:rsidP="003B5744">
      <w:pPr>
        <w:tabs>
          <w:tab w:val="left" w:pos="426"/>
        </w:tabs>
        <w:ind w:firstLine="567"/>
        <w:jc w:val="both"/>
        <w:rPr>
          <w:rFonts w:eastAsiaTheme="minorHAnsi"/>
          <w:lang w:eastAsia="en-US"/>
        </w:rPr>
      </w:pPr>
    </w:p>
    <w:p w:rsidR="003B5744" w:rsidRDefault="003B5744" w:rsidP="003B5744">
      <w:pPr>
        <w:tabs>
          <w:tab w:val="left" w:pos="426"/>
        </w:tabs>
        <w:ind w:firstLine="567"/>
        <w:jc w:val="both"/>
        <w:rPr>
          <w:rFonts w:eastAsiaTheme="minorHAnsi"/>
          <w:bCs/>
          <w:lang w:eastAsia="en-US"/>
        </w:rPr>
      </w:pPr>
      <w:r w:rsidRPr="00893994">
        <w:rPr>
          <w:rFonts w:eastAsiaTheme="minorHAnsi"/>
          <w:strike/>
          <w:lang w:eastAsia="en-US"/>
        </w:rPr>
        <w:t>2</w:t>
      </w:r>
      <w:r w:rsidRPr="00893994">
        <w:rPr>
          <w:rFonts w:eastAsiaTheme="minorHAnsi"/>
          <w:b/>
          <w:lang w:eastAsia="en-US"/>
        </w:rPr>
        <w:t>1</w:t>
      </w:r>
      <w:r>
        <w:rPr>
          <w:rFonts w:eastAsiaTheme="minorHAnsi"/>
          <w:lang w:eastAsia="en-US"/>
        </w:rPr>
        <w:t xml:space="preserve">. Specialusis projektų atrankos kriterijus. </w:t>
      </w:r>
      <w:r w:rsidRPr="00893994">
        <w:rPr>
          <w:rFonts w:eastAsiaTheme="minorHAnsi"/>
          <w:bCs/>
          <w:lang w:eastAsia="en-US"/>
        </w:rPr>
        <w:t>Projektai turi atitikti Lietuvos Respublikos užimtumo įstatymo nuostatas</w:t>
      </w:r>
      <w:r>
        <w:rPr>
          <w:rFonts w:eastAsiaTheme="minorHAnsi"/>
          <w:bCs/>
          <w:lang w:eastAsia="en-US"/>
        </w:rPr>
        <w:t>.*</w:t>
      </w:r>
    </w:p>
    <w:p w:rsidR="003B5744" w:rsidRDefault="003B5744" w:rsidP="003B5744">
      <w:pPr>
        <w:tabs>
          <w:tab w:val="left" w:pos="426"/>
        </w:tabs>
        <w:ind w:firstLine="567"/>
        <w:jc w:val="both"/>
        <w:rPr>
          <w:rFonts w:eastAsiaTheme="minorHAnsi"/>
          <w:lang w:eastAsia="en-US"/>
        </w:rPr>
      </w:pPr>
    </w:p>
    <w:p w:rsidR="003B5744" w:rsidRPr="00893994" w:rsidRDefault="003B5744" w:rsidP="003B5744">
      <w:pPr>
        <w:tabs>
          <w:tab w:val="left" w:pos="426"/>
        </w:tabs>
        <w:ind w:firstLine="567"/>
        <w:jc w:val="both"/>
        <w:rPr>
          <w:rFonts w:eastAsiaTheme="minorHAnsi"/>
          <w:i/>
          <w:sz w:val="22"/>
          <w:szCs w:val="22"/>
          <w:lang w:eastAsia="en-US"/>
        </w:rPr>
      </w:pPr>
      <w:r w:rsidRPr="00893994">
        <w:rPr>
          <w:rFonts w:eastAsiaTheme="minorHAnsi"/>
          <w:i/>
          <w:sz w:val="22"/>
          <w:szCs w:val="22"/>
          <w:lang w:eastAsia="en-US"/>
        </w:rPr>
        <w:t xml:space="preserve">* </w:t>
      </w:r>
      <w:r w:rsidRPr="00893994">
        <w:rPr>
          <w:bCs/>
          <w:i/>
          <w:sz w:val="22"/>
          <w:szCs w:val="22"/>
        </w:rPr>
        <w:t xml:space="preserve">Vertinama projekto atitiktis </w:t>
      </w:r>
      <w:hyperlink r:id="rId13" w:history="1">
        <w:r w:rsidRPr="00893994">
          <w:rPr>
            <w:bCs/>
            <w:i/>
            <w:color w:val="404040" w:themeColor="text1" w:themeTint="BF"/>
            <w:sz w:val="22"/>
            <w:szCs w:val="22"/>
          </w:rPr>
          <w:t>Lietuvos Respublikos užimtumo įstatymo nuostatoms</w:t>
        </w:r>
      </w:hyperlink>
      <w:r w:rsidRPr="00893994">
        <w:rPr>
          <w:bCs/>
          <w:i/>
          <w:sz w:val="22"/>
          <w:szCs w:val="22"/>
        </w:rPr>
        <w:t xml:space="preserve">: tikslinės </w:t>
      </w:r>
      <w:bookmarkStart w:id="1" w:name="_GoBack"/>
      <w:r w:rsidRPr="0046384F">
        <w:rPr>
          <w:bCs/>
          <w:i/>
          <w:strike/>
          <w:sz w:val="22"/>
          <w:szCs w:val="22"/>
        </w:rPr>
        <w:t>bedarbių</w:t>
      </w:r>
      <w:r w:rsidRPr="0046384F">
        <w:rPr>
          <w:bCs/>
          <w:i/>
          <w:sz w:val="22"/>
          <w:szCs w:val="22"/>
        </w:rPr>
        <w:t xml:space="preserve"> </w:t>
      </w:r>
      <w:bookmarkEnd w:id="1"/>
      <w:r w:rsidRPr="00893994">
        <w:rPr>
          <w:bCs/>
          <w:i/>
          <w:sz w:val="22"/>
          <w:szCs w:val="22"/>
        </w:rPr>
        <w:t>grupės, remiamos veiklos, remiamų veiklų finansavimo dydžiai. Vertinant būtina įsitikinti, ar projekto paraiškoje yra pateiktas pagrindimas, kaip projektas prisideda prie Lietuvos Respublikos užimtumo įstatymo 11 straipsnyje nustatyto užimtumo rėmimo sistemos tikslo ir uždavinių įgyvendinimo, ar projekte numatytos tikslinės grupės atitinka bent vieną iš Lietuvos Respublikos užimtumo įstatymo 25 straipsnyje nurodytų tikslinių grupių, ar veiklos atitinka bent vieną iš 36–43, 39</w:t>
      </w:r>
      <w:r w:rsidRPr="00893994">
        <w:rPr>
          <w:bCs/>
          <w:i/>
          <w:sz w:val="22"/>
          <w:szCs w:val="22"/>
          <w:vertAlign w:val="superscript"/>
        </w:rPr>
        <w:t>1</w:t>
      </w:r>
      <w:r w:rsidRPr="00893994">
        <w:rPr>
          <w:bCs/>
          <w:i/>
          <w:sz w:val="22"/>
          <w:szCs w:val="22"/>
        </w:rPr>
        <w:t>, 44, 47 straipsniuose nurodytų veiklų ir šių veiklų finansavimo nuostatas, taip pat, ar atsakingas projekto vykdytojas atitinka šio įstatymo 16 straipsnio nuostatas.</w:t>
      </w:r>
    </w:p>
    <w:p w:rsidR="003B5744" w:rsidRDefault="003B5744" w:rsidP="003B5744">
      <w:pPr>
        <w:tabs>
          <w:tab w:val="left" w:pos="426"/>
        </w:tabs>
        <w:ind w:firstLine="567"/>
        <w:jc w:val="both"/>
        <w:rPr>
          <w:rFonts w:eastAsiaTheme="minorHAnsi"/>
          <w:lang w:eastAsia="en-US"/>
        </w:rPr>
      </w:pPr>
    </w:p>
    <w:p w:rsidR="003B5744" w:rsidRDefault="003B5744" w:rsidP="003B5744">
      <w:pPr>
        <w:tabs>
          <w:tab w:val="left" w:pos="426"/>
        </w:tabs>
        <w:ind w:firstLine="567"/>
        <w:jc w:val="both"/>
        <w:rPr>
          <w:rFonts w:eastAsiaTheme="minorHAnsi"/>
          <w:lang w:eastAsia="en-US"/>
        </w:rPr>
      </w:pPr>
      <w:r w:rsidRPr="00893994">
        <w:rPr>
          <w:rFonts w:eastAsiaTheme="minorHAnsi"/>
          <w:strike/>
          <w:lang w:eastAsia="en-US"/>
        </w:rPr>
        <w:t>3</w:t>
      </w:r>
      <w:r w:rsidRPr="00893994">
        <w:rPr>
          <w:rFonts w:eastAsiaTheme="minorHAnsi"/>
          <w:b/>
          <w:lang w:eastAsia="en-US"/>
        </w:rPr>
        <w:t>2</w:t>
      </w:r>
      <w:r>
        <w:rPr>
          <w:rFonts w:eastAsiaTheme="minorHAnsi"/>
          <w:lang w:eastAsia="en-US"/>
        </w:rPr>
        <w:t xml:space="preserve">. Specialusis projekto atrankos kriterijus. </w:t>
      </w:r>
      <w:r w:rsidRPr="00893994">
        <w:rPr>
          <w:bCs/>
        </w:rPr>
        <w:t>Projektai turi atitikti</w:t>
      </w:r>
      <w:r w:rsidRPr="00893994">
        <w:rPr>
          <w:b/>
          <w:bCs/>
        </w:rPr>
        <w:t xml:space="preserve"> </w:t>
      </w:r>
      <w:r w:rsidRPr="00893994">
        <w:rPr>
          <w:bCs/>
        </w:rPr>
        <w:t xml:space="preserve">Užimtumo skatinimo ir motyvavimo paslaugų nedirbantiems ir socialinę paramą gaunantiems asmenims modelio, patvirtinto Lietuvos Respublikos </w:t>
      </w:r>
      <w:proofErr w:type="gramStart"/>
      <w:r w:rsidRPr="00893994">
        <w:rPr>
          <w:bCs/>
        </w:rPr>
        <w:t>socialinės apsaugos ir darbo ministro</w:t>
      </w:r>
      <w:proofErr w:type="gramEnd"/>
      <w:r w:rsidRPr="00893994">
        <w:rPr>
          <w:bCs/>
        </w:rPr>
        <w:t xml:space="preserve"> 2019 m. gegužės 13 d. įsakymu Nr. A1-269 </w:t>
      </w:r>
      <w:hyperlink r:id="rId14" w:history="1">
        <w:r w:rsidRPr="00893994">
          <w:rPr>
            <w:bCs/>
          </w:rPr>
          <w:t>„Dėl Užimtumo skatinimo ir motyvavimo paslaugų nedirbantiems ir socialinę paramą gaunantiems asmenims modelio įgyvendinimo sąlygų ir tvarkos aprašo patvirtinimo“</w:t>
        </w:r>
      </w:hyperlink>
      <w:r w:rsidRPr="00893994">
        <w:rPr>
          <w:bCs/>
        </w:rPr>
        <w:t xml:space="preserve"> (toliau – Modelis) nuostatas.</w:t>
      </w:r>
      <w:r>
        <w:rPr>
          <w:bCs/>
        </w:rPr>
        <w:t>*</w:t>
      </w:r>
    </w:p>
    <w:p w:rsidR="003B5744" w:rsidRDefault="003B5744" w:rsidP="003B5744">
      <w:pPr>
        <w:tabs>
          <w:tab w:val="left" w:pos="426"/>
        </w:tabs>
        <w:ind w:firstLine="567"/>
        <w:jc w:val="both"/>
        <w:rPr>
          <w:rFonts w:eastAsiaTheme="minorHAnsi"/>
          <w:lang w:eastAsia="en-US"/>
        </w:rPr>
      </w:pPr>
    </w:p>
    <w:p w:rsidR="003B5744" w:rsidRPr="00893994" w:rsidRDefault="003B5744" w:rsidP="003B5744">
      <w:pPr>
        <w:autoSpaceDE w:val="0"/>
        <w:autoSpaceDN w:val="0"/>
        <w:ind w:firstLine="567"/>
        <w:jc w:val="both"/>
        <w:rPr>
          <w:bCs/>
          <w:i/>
          <w:sz w:val="22"/>
          <w:szCs w:val="22"/>
        </w:rPr>
      </w:pPr>
      <w:r w:rsidRPr="00893994">
        <w:rPr>
          <w:rFonts w:eastAsiaTheme="minorHAnsi"/>
          <w:i/>
          <w:sz w:val="22"/>
          <w:szCs w:val="22"/>
          <w:lang w:eastAsia="en-US"/>
        </w:rPr>
        <w:t>*</w:t>
      </w:r>
      <w:r w:rsidRPr="00893994">
        <w:rPr>
          <w:bCs/>
          <w:i/>
          <w:sz w:val="22"/>
          <w:szCs w:val="22"/>
        </w:rPr>
        <w:t xml:space="preserve"> Vertinama projekto atitiktis Modelio tikslams, tikslinėms bedarbių grupėms, veikloms ir pasirašytame Susitarime tarp nedirbančių asmenų atvejo vadybininko ir projekte dalyvaujančio asmens numatytoms paslaugoms ir priemonėms.</w:t>
      </w:r>
    </w:p>
    <w:p w:rsidR="003B5744" w:rsidRPr="00893994" w:rsidRDefault="003B5744" w:rsidP="003B5744">
      <w:pPr>
        <w:tabs>
          <w:tab w:val="left" w:pos="426"/>
        </w:tabs>
        <w:ind w:firstLine="567"/>
        <w:jc w:val="both"/>
        <w:rPr>
          <w:rFonts w:eastAsiaTheme="minorHAnsi"/>
          <w:i/>
          <w:sz w:val="22"/>
          <w:szCs w:val="22"/>
          <w:lang w:eastAsia="en-US"/>
        </w:rPr>
      </w:pPr>
      <w:r w:rsidRPr="00893994">
        <w:rPr>
          <w:b/>
          <w:i/>
          <w:sz w:val="22"/>
          <w:szCs w:val="22"/>
          <w:lang w:eastAsia="en-US"/>
        </w:rPr>
        <w:t>Šis kriterijus taikomas tik Modelį įgyvendinantiems projektams.</w:t>
      </w:r>
    </w:p>
    <w:p w:rsidR="00857377" w:rsidRDefault="00857377" w:rsidP="004C7953">
      <w:pPr>
        <w:tabs>
          <w:tab w:val="left" w:pos="-108"/>
          <w:tab w:val="left" w:pos="34"/>
          <w:tab w:val="left" w:pos="175"/>
          <w:tab w:val="left" w:pos="316"/>
        </w:tabs>
        <w:ind w:firstLine="567"/>
        <w:jc w:val="both"/>
      </w:pPr>
    </w:p>
    <w:p w:rsidR="00857377" w:rsidRDefault="00857377" w:rsidP="00857377">
      <w:pPr>
        <w:jc w:val="both"/>
      </w:pPr>
    </w:p>
    <w:p w:rsidR="00857377" w:rsidRPr="00841C74" w:rsidRDefault="00857377" w:rsidP="00857377">
      <w:pPr>
        <w:ind w:firstLine="567"/>
        <w:jc w:val="both"/>
        <w:rPr>
          <w:color w:val="0000FF"/>
          <w:u w:val="single"/>
        </w:rPr>
      </w:pPr>
      <w:r>
        <w:rPr>
          <w:color w:val="0000FF"/>
          <w:u w:val="single"/>
        </w:rPr>
        <w:t xml:space="preserve">„UŽ“ balsavo </w:t>
      </w:r>
      <w:r w:rsidR="00F20EC9">
        <w:rPr>
          <w:color w:val="0000FF"/>
          <w:u w:val="single"/>
        </w:rPr>
        <w:t>47</w:t>
      </w:r>
      <w:r w:rsidR="00575AEE">
        <w:rPr>
          <w:color w:val="0000FF"/>
          <w:u w:val="single"/>
        </w:rPr>
        <w:t xml:space="preserve"> Komiteto nar</w:t>
      </w:r>
      <w:r w:rsidR="00F121DB">
        <w:rPr>
          <w:color w:val="0000FF"/>
          <w:u w:val="single"/>
        </w:rPr>
        <w:t>iai, „PRIEŠ“ balsavusių nėra</w:t>
      </w:r>
      <w:r w:rsidRPr="00841C74">
        <w:rPr>
          <w:color w:val="0000FF"/>
          <w:u w:val="single"/>
        </w:rPr>
        <w:t>.</w:t>
      </w:r>
    </w:p>
    <w:p w:rsidR="009A64D5" w:rsidRDefault="009A64D5" w:rsidP="009D24B5">
      <w:pPr>
        <w:autoSpaceDE w:val="0"/>
        <w:autoSpaceDN w:val="0"/>
        <w:adjustRightInd w:val="0"/>
        <w:ind w:firstLine="567"/>
        <w:jc w:val="both"/>
      </w:pPr>
    </w:p>
    <w:p w:rsidR="003B5744" w:rsidRDefault="003B5744" w:rsidP="009D24B5">
      <w:pPr>
        <w:autoSpaceDE w:val="0"/>
        <w:autoSpaceDN w:val="0"/>
        <w:adjustRightInd w:val="0"/>
        <w:ind w:firstLine="567"/>
        <w:jc w:val="both"/>
      </w:pPr>
    </w:p>
    <w:p w:rsidR="003B5744" w:rsidRPr="003B5744" w:rsidRDefault="003B5744" w:rsidP="003B5744">
      <w:pPr>
        <w:autoSpaceDE w:val="0"/>
        <w:autoSpaceDN w:val="0"/>
        <w:adjustRightInd w:val="0"/>
        <w:ind w:firstLine="567"/>
        <w:jc w:val="both"/>
        <w:rPr>
          <w:b/>
          <w:u w:val="single"/>
        </w:rPr>
      </w:pPr>
      <w:r>
        <w:rPr>
          <w:b/>
          <w:u w:val="single"/>
        </w:rPr>
        <w:t>Vidaus reikalų</w:t>
      </w:r>
      <w:r w:rsidRPr="003B5744">
        <w:rPr>
          <w:b/>
          <w:u w:val="single"/>
        </w:rPr>
        <w:t xml:space="preserve"> ministerijos pasiūlymas:</w:t>
      </w:r>
    </w:p>
    <w:p w:rsidR="003B5744" w:rsidRDefault="003B5744" w:rsidP="003B5744">
      <w:pPr>
        <w:autoSpaceDE w:val="0"/>
        <w:autoSpaceDN w:val="0"/>
        <w:adjustRightInd w:val="0"/>
        <w:jc w:val="both"/>
      </w:pPr>
    </w:p>
    <w:p w:rsidR="006F779E" w:rsidRPr="006F779E" w:rsidRDefault="006F779E" w:rsidP="006F779E">
      <w:pPr>
        <w:autoSpaceDE w:val="0"/>
        <w:autoSpaceDN w:val="0"/>
        <w:adjustRightInd w:val="0"/>
        <w:ind w:firstLine="567"/>
        <w:jc w:val="both"/>
        <w:rPr>
          <w:b/>
        </w:rPr>
      </w:pPr>
      <w:r w:rsidRPr="006F779E">
        <w:rPr>
          <w:b/>
        </w:rPr>
        <w:t>SIŪLOMA:</w:t>
      </w:r>
    </w:p>
    <w:p w:rsidR="006F779E" w:rsidRPr="006F779E" w:rsidRDefault="006F779E" w:rsidP="006F779E">
      <w:pPr>
        <w:autoSpaceDE w:val="0"/>
        <w:autoSpaceDN w:val="0"/>
        <w:adjustRightInd w:val="0"/>
        <w:ind w:firstLine="567"/>
        <w:jc w:val="both"/>
        <w:rPr>
          <w:b/>
        </w:rPr>
      </w:pPr>
    </w:p>
    <w:p w:rsidR="006F779E" w:rsidRPr="006F779E" w:rsidRDefault="003B5744" w:rsidP="006F779E">
      <w:pPr>
        <w:autoSpaceDE w:val="0"/>
        <w:autoSpaceDN w:val="0"/>
        <w:adjustRightInd w:val="0"/>
        <w:ind w:firstLine="567"/>
        <w:jc w:val="both"/>
      </w:pPr>
      <w:r>
        <w:rPr>
          <w:b/>
        </w:rPr>
        <w:t xml:space="preserve">3. </w:t>
      </w:r>
      <w:r w:rsidR="006F779E" w:rsidRPr="006F779E">
        <w:rPr>
          <w:b/>
        </w:rPr>
        <w:t>Pritarti pasiūlymui</w:t>
      </w:r>
      <w:r w:rsidR="006F779E" w:rsidRPr="006F779E">
        <w:t xml:space="preserve"> dėl</w:t>
      </w:r>
      <w:r w:rsidR="006F779E" w:rsidRPr="006F779E">
        <w:rPr>
          <w:bCs/>
        </w:rPr>
        <w:t xml:space="preserve"> </w:t>
      </w:r>
      <w:r w:rsidR="006F779E" w:rsidRPr="006F779E">
        <w:t xml:space="preserve">veiksmų programos </w:t>
      </w:r>
      <w:r w:rsidR="006F779E">
        <w:t>10</w:t>
      </w:r>
      <w:r w:rsidR="006F779E" w:rsidRPr="006F779E">
        <w:t xml:space="preserve"> prioriteto „Visuomenės poreikius atitinkantis ir pažangus viešasis valdymas“ </w:t>
      </w:r>
      <w:r w:rsidR="006F779E" w:rsidRPr="006F779E">
        <w:rPr>
          <w:bCs/>
        </w:rPr>
        <w:t xml:space="preserve">konkretaus uždavinio </w:t>
      </w:r>
      <w:r w:rsidR="006F779E" w:rsidRPr="006F779E">
        <w:rPr>
          <w:b/>
          <w:bCs/>
        </w:rPr>
        <w:t>10.1.3 „Pagerinti visuomenei teikiamų paslaugų kokybę, didinant jų atitikimą visuomenės poreikiams“</w:t>
      </w:r>
      <w:r w:rsidR="006F779E" w:rsidRPr="006F779E">
        <w:rPr>
          <w:bCs/>
        </w:rPr>
        <w:t xml:space="preserve"> </w:t>
      </w:r>
      <w:r w:rsidR="006F779E">
        <w:t>Vidaus reikalų</w:t>
      </w:r>
      <w:r w:rsidR="006F779E" w:rsidRPr="006F779E">
        <w:t xml:space="preserve"> ministerijos </w:t>
      </w:r>
      <w:r w:rsidR="006F779E" w:rsidRPr="006F779E">
        <w:rPr>
          <w:bCs/>
        </w:rPr>
        <w:t xml:space="preserve">administruojamos priemonės </w:t>
      </w:r>
      <w:r w:rsidR="006F779E" w:rsidRPr="006F779E">
        <w:rPr>
          <w:b/>
          <w:bCs/>
        </w:rPr>
        <w:t xml:space="preserve">Nr. 10.1.3-ESFA-V-918 </w:t>
      </w:r>
      <w:r w:rsidR="006F779E" w:rsidRPr="006F779E">
        <w:rPr>
          <w:b/>
        </w:rPr>
        <w:t xml:space="preserve">„Viešojo administravimo subjektų iniciatyvos, skirtos paslaugų ir asmenų aptarnavimo kokybei gerinti“ </w:t>
      </w:r>
      <w:r w:rsidR="006F779E" w:rsidRPr="006F779E">
        <w:t>vieno projektų atrankos kriterijaus keitimo:</w:t>
      </w:r>
    </w:p>
    <w:p w:rsidR="006F779E" w:rsidRPr="006F779E" w:rsidRDefault="006F779E" w:rsidP="006F779E">
      <w:pPr>
        <w:autoSpaceDE w:val="0"/>
        <w:autoSpaceDN w:val="0"/>
        <w:adjustRightInd w:val="0"/>
        <w:ind w:firstLine="567"/>
        <w:jc w:val="both"/>
      </w:pPr>
    </w:p>
    <w:p w:rsidR="00C307A5" w:rsidRPr="00C307A5" w:rsidRDefault="006F779E" w:rsidP="00C307A5">
      <w:pPr>
        <w:ind w:firstLine="567"/>
        <w:jc w:val="both"/>
      </w:pPr>
      <w:r>
        <w:t xml:space="preserve">1. </w:t>
      </w:r>
      <w:r w:rsidRPr="006F779E">
        <w:t xml:space="preserve">Specialusis projektų atrankos kriterijus. </w:t>
      </w:r>
      <w:r w:rsidR="00C307A5" w:rsidRPr="00C307A5">
        <w:t>Projektai atitinka:</w:t>
      </w:r>
    </w:p>
    <w:p w:rsidR="00C307A5" w:rsidRPr="00C307A5" w:rsidRDefault="00C307A5" w:rsidP="00C307A5">
      <w:pPr>
        <w:ind w:firstLine="567"/>
        <w:jc w:val="both"/>
        <w:rPr>
          <w:bCs/>
        </w:rPr>
      </w:pPr>
      <w:r w:rsidRPr="00C307A5">
        <w:t>1) Viešojo valdymo tobulinimo 2012–2020 metų programos įgyvendinimo 2013–2015 metų veiksmų plano, patvirtinto Lietuvos Respublikos vidaus reikalų ministro 2013 m. gegužės 20 d. įsakymu Nr. 1V-438 „</w:t>
      </w:r>
      <w:hyperlink r:id="rId15" w:history="1">
        <w:r w:rsidRPr="00C307A5">
          <w:rPr>
            <w:rStyle w:val="Hipersaitas"/>
            <w:bCs/>
            <w:u w:val="none"/>
          </w:rPr>
          <w:t>Dėl Viešojo valdymo tobulinimo 2012–2020 metų programos įgyvendinimo 2013–2015 metų veiksmų plano patvirtinimo</w:t>
        </w:r>
      </w:hyperlink>
      <w:r w:rsidRPr="00C307A5">
        <w:t xml:space="preserve">“, 2 tikslo „Užtikrinti visuomenės poreikius atitinkančių paslaugų teikimą” 2.1 uždavinio ,,Gerinti paslaugų kokybę taikant </w:t>
      </w:r>
      <w:proofErr w:type="spellStart"/>
      <w:r w:rsidRPr="00C307A5">
        <w:t>subsidiarumo</w:t>
      </w:r>
      <w:proofErr w:type="spellEnd"/>
      <w:r w:rsidRPr="00C307A5">
        <w:t xml:space="preserve"> principą ir kuo aktyviau į tai įtraukiant visuomenę” priemonės 2.1.2 „Užtikrinti nuolatinę paslaugų kokybės stebėseną ir vertinimą“ 2.1.2.7 įgyvendinimo veiksmą </w:t>
      </w:r>
    </w:p>
    <w:p w:rsidR="00C307A5" w:rsidRPr="00C307A5" w:rsidRDefault="00C307A5" w:rsidP="00C307A5">
      <w:pPr>
        <w:pStyle w:val="Default"/>
        <w:ind w:firstLine="567"/>
        <w:jc w:val="both"/>
      </w:pPr>
      <w:r w:rsidRPr="00C307A5">
        <w:t xml:space="preserve">arba </w:t>
      </w:r>
    </w:p>
    <w:p w:rsidR="00C307A5" w:rsidRPr="00C307A5" w:rsidRDefault="00C307A5" w:rsidP="00C307A5">
      <w:pPr>
        <w:ind w:firstLine="567"/>
        <w:jc w:val="both"/>
      </w:pPr>
      <w:r w:rsidRPr="00C307A5">
        <w:t>2) bent vieną iš Viešojo valdymo tobulinimo 2012–2020 metų programos įgyvendinimo 2016–2018 metų veiksmų plano, patvirtinto Lietuvos Respublikos vidaus reikalų ministro 2016 m. balandžio 29 d. įsakymu Nr. 1V-329 „</w:t>
      </w:r>
      <w:hyperlink r:id="rId16" w:history="1">
        <w:r w:rsidRPr="00C307A5">
          <w:rPr>
            <w:rStyle w:val="Hipersaitas"/>
            <w:u w:val="none"/>
          </w:rPr>
          <w:t>Dėl viešojo valdymo tobulinimo 2012–2020 metų programos įgyvendinimo 2016–2018 metų veiksmų plano patvirtinimo</w:t>
        </w:r>
      </w:hyperlink>
      <w:r w:rsidRPr="00C307A5">
        <w:t>“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w:t>
      </w:r>
    </w:p>
    <w:p w:rsidR="00C307A5" w:rsidRPr="00C307A5" w:rsidRDefault="00C307A5" w:rsidP="00C307A5">
      <w:pPr>
        <w:ind w:firstLine="567"/>
        <w:jc w:val="both"/>
        <w:rPr>
          <w:b/>
          <w:bCs/>
        </w:rPr>
      </w:pPr>
      <w:r w:rsidRPr="00C307A5">
        <w:rPr>
          <w:b/>
          <w:bCs/>
        </w:rPr>
        <w:t>arba</w:t>
      </w:r>
    </w:p>
    <w:p w:rsidR="006F779E" w:rsidRPr="00C307A5" w:rsidRDefault="00C307A5" w:rsidP="00C307A5">
      <w:pPr>
        <w:ind w:firstLine="567"/>
        <w:jc w:val="both"/>
      </w:pPr>
      <w:r w:rsidRPr="00C307A5">
        <w:rPr>
          <w:b/>
        </w:rPr>
        <w:lastRenderedPageBreak/>
        <w:t>3) bent vieną iš Viešojo valdymo tobulinimo 2012–2020 metų programos įgyvendinimo 2019–2020 metų veiksmų plano, patvirtinto Lietuvos Respublikos vidaus reikalų ministro 2019 m. gegužės 14 d. įsakymu 1V-451 „</w:t>
      </w:r>
      <w:hyperlink r:id="rId17" w:history="1">
        <w:r w:rsidRPr="00C307A5">
          <w:rPr>
            <w:rStyle w:val="Hipersaitas"/>
            <w:b/>
            <w:u w:val="none"/>
          </w:rPr>
          <w:t>Dėl viešojo valdymo tobulinimo 2012–2020 metų programos įgyvendinimo 2019–2020 metų veiksmų plano patvirtinimo</w:t>
        </w:r>
      </w:hyperlink>
      <w:r w:rsidRPr="00C307A5">
        <w:rPr>
          <w:b/>
        </w:rPr>
        <w:t>“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w:t>
      </w:r>
      <w:r w:rsidRPr="00C307A5">
        <w:t>.</w:t>
      </w:r>
      <w:r w:rsidR="006F779E" w:rsidRPr="00C307A5">
        <w:t>*</w:t>
      </w:r>
    </w:p>
    <w:p w:rsidR="006F779E" w:rsidRDefault="006F779E" w:rsidP="006F779E">
      <w:pPr>
        <w:autoSpaceDE w:val="0"/>
        <w:autoSpaceDN w:val="0"/>
        <w:adjustRightInd w:val="0"/>
        <w:ind w:firstLine="567"/>
        <w:jc w:val="both"/>
      </w:pPr>
    </w:p>
    <w:p w:rsidR="00C307A5" w:rsidRPr="00C307A5" w:rsidRDefault="006F779E" w:rsidP="00C307A5">
      <w:pPr>
        <w:pStyle w:val="Default"/>
        <w:ind w:firstLine="567"/>
        <w:jc w:val="both"/>
        <w:rPr>
          <w:i/>
          <w:sz w:val="22"/>
          <w:szCs w:val="22"/>
        </w:rPr>
      </w:pPr>
      <w:r w:rsidRPr="00C307A5">
        <w:rPr>
          <w:i/>
          <w:sz w:val="22"/>
          <w:szCs w:val="22"/>
        </w:rPr>
        <w:t xml:space="preserve">* </w:t>
      </w:r>
      <w:r w:rsidR="00C307A5" w:rsidRPr="00C307A5">
        <w:rPr>
          <w:i/>
          <w:sz w:val="22"/>
          <w:szCs w:val="22"/>
        </w:rPr>
        <w:t>Būtina įsitikinti</w:t>
      </w:r>
      <w:r w:rsidR="00C307A5" w:rsidRPr="00C307A5">
        <w:rPr>
          <w:i/>
          <w:iCs/>
          <w:sz w:val="22"/>
          <w:szCs w:val="22"/>
        </w:rPr>
        <w:t xml:space="preserve">, </w:t>
      </w:r>
      <w:r w:rsidR="00C307A5" w:rsidRPr="00C307A5">
        <w:rPr>
          <w:i/>
          <w:sz w:val="22"/>
          <w:szCs w:val="22"/>
        </w:rPr>
        <w:t>ar projektas (projekto tikslas, projekto pareiškėjas, projektui prašoma skirti lėšų suma ir finansavimo šaltinis) atitinka:</w:t>
      </w:r>
    </w:p>
    <w:p w:rsidR="00C307A5" w:rsidRPr="00C307A5" w:rsidRDefault="00C307A5" w:rsidP="00C307A5">
      <w:pPr>
        <w:pStyle w:val="Default"/>
        <w:ind w:firstLine="567"/>
        <w:jc w:val="both"/>
        <w:rPr>
          <w:i/>
          <w:sz w:val="22"/>
          <w:szCs w:val="22"/>
        </w:rPr>
      </w:pPr>
      <w:r w:rsidRPr="00C307A5">
        <w:rPr>
          <w:i/>
          <w:sz w:val="22"/>
          <w:szCs w:val="22"/>
        </w:rPr>
        <w:t>1) Viešojo valdymo tobulinimo 2012–2020 metų programos įgyvendinimo 2013–2015 metų veiksmų plano</w:t>
      </w:r>
      <w:r>
        <w:rPr>
          <w:i/>
          <w:sz w:val="22"/>
          <w:szCs w:val="22"/>
        </w:rPr>
        <w:t xml:space="preserve"> (toliau – 2013–</w:t>
      </w:r>
      <w:r w:rsidRPr="00C307A5">
        <w:rPr>
          <w:i/>
          <w:sz w:val="22"/>
          <w:szCs w:val="22"/>
        </w:rPr>
        <w:t xml:space="preserve">2015 metų veiksmų planas) 2.1 uždavinio ,,Gerinti paslaugų kokybę taikant </w:t>
      </w:r>
      <w:proofErr w:type="spellStart"/>
      <w:r w:rsidRPr="00C307A5">
        <w:rPr>
          <w:i/>
          <w:sz w:val="22"/>
          <w:szCs w:val="22"/>
        </w:rPr>
        <w:t>subsidiarumo</w:t>
      </w:r>
      <w:proofErr w:type="spellEnd"/>
      <w:r w:rsidRPr="00C307A5">
        <w:rPr>
          <w:i/>
          <w:sz w:val="22"/>
          <w:szCs w:val="22"/>
        </w:rPr>
        <w:t xml:space="preserve"> principą ir kuo aktyviau į tai įtraukiant visuomenę” priemonės 2.1.2 „Užtikrinti nuolatinę paslaugų kokybės stebėseną ir vertinimą“ 2.1.2.7 įgyvendinimo veiksme pateiktą informaciją apie projekto tikslą, įgyvendinančią instituciją, lėšų sumą (laikoma, kad šį reikalavimą atitinka, jeigu projektui prašoma skirti lėšų suma neviršija 2013–2015 metų veiksmų plane konkrečiam veiksmui įgyvendinti numatytos lėšų sumos) ir finansavimo šaltinį </w:t>
      </w:r>
    </w:p>
    <w:p w:rsidR="00C307A5" w:rsidRPr="00C307A5" w:rsidRDefault="00C307A5" w:rsidP="00C307A5">
      <w:pPr>
        <w:pStyle w:val="Default"/>
        <w:ind w:firstLine="567"/>
        <w:jc w:val="both"/>
        <w:rPr>
          <w:i/>
          <w:sz w:val="22"/>
          <w:szCs w:val="22"/>
        </w:rPr>
      </w:pPr>
      <w:r w:rsidRPr="00C307A5">
        <w:rPr>
          <w:i/>
          <w:sz w:val="22"/>
          <w:szCs w:val="22"/>
        </w:rPr>
        <w:t>arba</w:t>
      </w:r>
    </w:p>
    <w:p w:rsidR="00C307A5" w:rsidRPr="00C307A5" w:rsidRDefault="00C307A5" w:rsidP="00C307A5">
      <w:pPr>
        <w:pStyle w:val="Default"/>
        <w:ind w:firstLine="567"/>
        <w:jc w:val="both"/>
        <w:rPr>
          <w:i/>
          <w:sz w:val="22"/>
          <w:szCs w:val="22"/>
        </w:rPr>
      </w:pPr>
      <w:r w:rsidRPr="00C307A5">
        <w:rPr>
          <w:bCs/>
          <w:i/>
          <w:sz w:val="22"/>
          <w:szCs w:val="22"/>
        </w:rPr>
        <w:t xml:space="preserve"> 2) bent vieno iš</w:t>
      </w:r>
      <w:r w:rsidRPr="00C307A5">
        <w:rPr>
          <w:i/>
          <w:sz w:val="22"/>
          <w:szCs w:val="22"/>
        </w:rPr>
        <w:t xml:space="preserve"> Viešojo valdymo tobulinimo 2012–2020 metų programos įgyvendinimo 2016–2018 metų veiksmų plano (toliau –</w:t>
      </w:r>
      <w:r>
        <w:rPr>
          <w:i/>
          <w:sz w:val="22"/>
          <w:szCs w:val="22"/>
        </w:rPr>
        <w:t xml:space="preserve"> 2016–</w:t>
      </w:r>
      <w:r w:rsidRPr="00C307A5">
        <w:rPr>
          <w:i/>
          <w:sz w:val="22"/>
          <w:szCs w:val="22"/>
        </w:rPr>
        <w:t>2018 metų veiksmų planas)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 pateiktą informaciją apie projekto tikslą, įgyvendinančią instituciją, lėšų sumą (laikoma, kad šį reikalavimą atitinka, jeigu projektui prašoma skirti lėšų suma neviršija 2016–2018 metų veiksmų plane konkrečiam veiksmui įgyvendinti numatytos lėšų sumos) ir fin</w:t>
      </w:r>
      <w:r>
        <w:rPr>
          <w:i/>
          <w:sz w:val="22"/>
          <w:szCs w:val="22"/>
        </w:rPr>
        <w:t>ansavimo šaltinį „2014–</w:t>
      </w:r>
      <w:r w:rsidRPr="00C307A5">
        <w:rPr>
          <w:i/>
          <w:sz w:val="22"/>
          <w:szCs w:val="22"/>
        </w:rPr>
        <w:t>2020 m. Europos Sąjungos fondų investicijų veiksmų programos prioriteto „Visuomenės poreikius atitinkantis ir pažangus viešasis valdymas“ priemonei 10.1.3-ESFA-V-918 „Viešojo administravimo subjektų iniciatyvos, skirtos paslaugų ir asmenų aptarnavimo kokybei gerinti“ skirtos lėšos</w:t>
      </w:r>
    </w:p>
    <w:p w:rsidR="00C307A5" w:rsidRPr="00C307A5" w:rsidRDefault="00C307A5" w:rsidP="00C307A5">
      <w:pPr>
        <w:pStyle w:val="Default"/>
        <w:ind w:firstLine="567"/>
        <w:jc w:val="both"/>
        <w:rPr>
          <w:b/>
          <w:bCs/>
          <w:i/>
          <w:sz w:val="22"/>
          <w:szCs w:val="22"/>
        </w:rPr>
      </w:pPr>
      <w:r w:rsidRPr="00C307A5">
        <w:rPr>
          <w:b/>
          <w:bCs/>
          <w:i/>
          <w:sz w:val="22"/>
          <w:szCs w:val="22"/>
        </w:rPr>
        <w:t>arba</w:t>
      </w:r>
    </w:p>
    <w:p w:rsidR="006F779E" w:rsidRPr="00C307A5" w:rsidRDefault="00C307A5" w:rsidP="00C307A5">
      <w:pPr>
        <w:autoSpaceDE w:val="0"/>
        <w:autoSpaceDN w:val="0"/>
        <w:adjustRightInd w:val="0"/>
        <w:ind w:firstLine="567"/>
        <w:jc w:val="both"/>
        <w:rPr>
          <w:i/>
          <w:sz w:val="22"/>
          <w:szCs w:val="22"/>
        </w:rPr>
      </w:pPr>
      <w:r w:rsidRPr="00C307A5">
        <w:rPr>
          <w:b/>
          <w:i/>
          <w:sz w:val="22"/>
          <w:szCs w:val="22"/>
        </w:rPr>
        <w:t xml:space="preserve">3) </w:t>
      </w:r>
      <w:bookmarkStart w:id="2" w:name="_Hlk33621247"/>
      <w:r w:rsidRPr="00C307A5">
        <w:rPr>
          <w:b/>
          <w:i/>
          <w:sz w:val="22"/>
          <w:szCs w:val="22"/>
        </w:rPr>
        <w:t xml:space="preserve">bent vieno iš Viešojo valdymo tobulinimo 2012–2020 metų programos įgyvendinimo 2019–2020 metų veiksmų plano </w:t>
      </w:r>
      <w:r>
        <w:rPr>
          <w:b/>
          <w:i/>
          <w:sz w:val="22"/>
          <w:szCs w:val="22"/>
        </w:rPr>
        <w:t>(toliau – 2019–</w:t>
      </w:r>
      <w:r w:rsidRPr="00C307A5">
        <w:rPr>
          <w:b/>
          <w:i/>
          <w:sz w:val="22"/>
          <w:szCs w:val="22"/>
        </w:rPr>
        <w:t>2020 metų veiksmų planas),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 pateiktą informaciją apie projekto tikslą, įgyvendinančią instituciją, lėšų sumą, reikalingą projekto vykdymui (laikoma, kad šį reikalavimą atitinka, jeigu projektui prašoma skirti lėšų suma neviršija 2019–2020 metų veiksmų plane konkrečiam veiksmui įgyvendinti numatytos lėšų sumos) ir finansavimo šaltinį „2014–2020 m. Europos Sąjungos fondų investicijų veiksmų programos prioriteto „Visuomenės poreikius atitinkantis ir pažangus viešasis valdymas“ priemonei 10.1.3-ESFA-V-918 Viešojo administravimo subjektų iniciatyvos, skirtos paslaugų ir asmenų aptarnavimo kokybei gerinti“ skirtos lėšos.</w:t>
      </w:r>
      <w:bookmarkEnd w:id="2"/>
    </w:p>
    <w:p w:rsidR="006F779E" w:rsidRPr="00AE0008" w:rsidRDefault="006F779E" w:rsidP="006F779E">
      <w:pPr>
        <w:autoSpaceDE w:val="0"/>
        <w:autoSpaceDN w:val="0"/>
        <w:adjustRightInd w:val="0"/>
        <w:ind w:firstLine="567"/>
        <w:jc w:val="both"/>
      </w:pPr>
    </w:p>
    <w:p w:rsidR="00AE0008" w:rsidRPr="00C307A5" w:rsidRDefault="00AE0008" w:rsidP="006F779E">
      <w:pPr>
        <w:autoSpaceDE w:val="0"/>
        <w:autoSpaceDN w:val="0"/>
        <w:adjustRightInd w:val="0"/>
        <w:ind w:firstLine="567"/>
        <w:jc w:val="both"/>
        <w:rPr>
          <w:b/>
        </w:rPr>
      </w:pPr>
      <w:r w:rsidRPr="00AE0008">
        <w:rPr>
          <w:b/>
        </w:rPr>
        <w:t xml:space="preserve">Argumentai: </w:t>
      </w:r>
      <w:r w:rsidR="00C307A5" w:rsidRPr="00C307A5">
        <w:rPr>
          <w:iCs/>
          <w:color w:val="000000"/>
        </w:rPr>
        <w:t>Į Viešojo valdymo tobulinimo 2012–2020 metų programos įgyvendinimo 2019–2020 metų veiksmų planą įtrauktas Priešgaisrinės apsaugos ir gelbėjimo departamento prie Vidaus reikalų ministerijos projektas „Ekstremaliųjų situacijų valdymo sistemos tobulinimas“, kuriuo planuojama pagerinti informacijos ekstremaliųjų situacijų metu teikimo visuomenei paslaugų kokybę ir padidinti jų prieinamumą patobulinant šių paslaugų teikimo procesus ir jų valdymą bei sukurti ir įdiegti ekstremalioms situacijoms esant informuoti visuomenę ir rizikoms suvaldyti skirtą įrankį.</w:t>
      </w:r>
    </w:p>
    <w:p w:rsidR="00AE0008" w:rsidRPr="00AE0008" w:rsidRDefault="00AE0008" w:rsidP="006F779E">
      <w:pPr>
        <w:autoSpaceDE w:val="0"/>
        <w:autoSpaceDN w:val="0"/>
        <w:adjustRightInd w:val="0"/>
        <w:ind w:firstLine="567"/>
        <w:jc w:val="both"/>
      </w:pPr>
    </w:p>
    <w:p w:rsidR="006F779E" w:rsidRPr="006F779E" w:rsidRDefault="006F779E" w:rsidP="006F779E">
      <w:pPr>
        <w:autoSpaceDE w:val="0"/>
        <w:autoSpaceDN w:val="0"/>
        <w:adjustRightInd w:val="0"/>
        <w:ind w:firstLine="567"/>
        <w:jc w:val="both"/>
        <w:rPr>
          <w:b/>
        </w:rPr>
      </w:pPr>
      <w:r w:rsidRPr="006F779E">
        <w:rPr>
          <w:b/>
        </w:rPr>
        <w:t>NUTARTA:</w:t>
      </w:r>
    </w:p>
    <w:p w:rsidR="006F779E" w:rsidRPr="006F779E" w:rsidRDefault="006F779E" w:rsidP="006F779E">
      <w:pPr>
        <w:autoSpaceDE w:val="0"/>
        <w:autoSpaceDN w:val="0"/>
        <w:adjustRightInd w:val="0"/>
        <w:ind w:firstLine="567"/>
        <w:jc w:val="both"/>
        <w:rPr>
          <w:b/>
        </w:rPr>
      </w:pPr>
    </w:p>
    <w:p w:rsidR="00C307A5" w:rsidRPr="006F779E" w:rsidRDefault="003B5744" w:rsidP="00C307A5">
      <w:pPr>
        <w:autoSpaceDE w:val="0"/>
        <w:autoSpaceDN w:val="0"/>
        <w:adjustRightInd w:val="0"/>
        <w:ind w:firstLine="567"/>
        <w:jc w:val="both"/>
      </w:pPr>
      <w:r>
        <w:rPr>
          <w:b/>
        </w:rPr>
        <w:t xml:space="preserve">3. </w:t>
      </w:r>
      <w:r w:rsidR="00AE0008" w:rsidRPr="006F779E">
        <w:rPr>
          <w:b/>
        </w:rPr>
        <w:t>Pritarti pasiūlymui</w:t>
      </w:r>
      <w:r w:rsidR="00AE0008" w:rsidRPr="006F779E">
        <w:t xml:space="preserve"> </w:t>
      </w:r>
      <w:r w:rsidR="00C307A5" w:rsidRPr="006F779E">
        <w:t>dėl</w:t>
      </w:r>
      <w:r w:rsidR="00C307A5" w:rsidRPr="006F779E">
        <w:rPr>
          <w:bCs/>
        </w:rPr>
        <w:t xml:space="preserve"> </w:t>
      </w:r>
      <w:r w:rsidR="00C307A5" w:rsidRPr="006F779E">
        <w:t xml:space="preserve">veiksmų programos </w:t>
      </w:r>
      <w:r w:rsidR="00C307A5">
        <w:t>10</w:t>
      </w:r>
      <w:r w:rsidR="00C307A5" w:rsidRPr="006F779E">
        <w:t xml:space="preserve"> prioriteto „Visuomenės poreikius atitinkantis ir pažangus viešasis valdymas“ </w:t>
      </w:r>
      <w:r w:rsidR="00C307A5" w:rsidRPr="006F779E">
        <w:rPr>
          <w:bCs/>
        </w:rPr>
        <w:t xml:space="preserve">konkretaus uždavinio </w:t>
      </w:r>
      <w:r w:rsidR="00C307A5" w:rsidRPr="006F779E">
        <w:rPr>
          <w:b/>
          <w:bCs/>
        </w:rPr>
        <w:t>10.1.3 „Pagerinti visuomenei teikiamų paslaugų kokybę, didinant jų atitikimą visuomenės poreikiams“</w:t>
      </w:r>
      <w:r w:rsidR="00C307A5" w:rsidRPr="006F779E">
        <w:rPr>
          <w:bCs/>
        </w:rPr>
        <w:t xml:space="preserve"> </w:t>
      </w:r>
      <w:r w:rsidR="00C307A5">
        <w:t>Vidaus reikalų</w:t>
      </w:r>
      <w:r w:rsidR="00C307A5" w:rsidRPr="006F779E">
        <w:t xml:space="preserve"> ministerijos </w:t>
      </w:r>
      <w:r w:rsidR="00C307A5" w:rsidRPr="006F779E">
        <w:rPr>
          <w:bCs/>
        </w:rPr>
        <w:t xml:space="preserve">administruojamos priemonės </w:t>
      </w:r>
      <w:r w:rsidR="00C307A5" w:rsidRPr="006F779E">
        <w:rPr>
          <w:b/>
          <w:bCs/>
        </w:rPr>
        <w:t xml:space="preserve">Nr. 10.1.3-ESFA-V-918 </w:t>
      </w:r>
      <w:r w:rsidR="00C307A5" w:rsidRPr="006F779E">
        <w:rPr>
          <w:b/>
        </w:rPr>
        <w:t xml:space="preserve">„Viešojo administravimo subjektų iniciatyvos, skirtos paslaugų ir asmenų aptarnavimo kokybei gerinti“ </w:t>
      </w:r>
      <w:r w:rsidR="00C307A5" w:rsidRPr="006F779E">
        <w:t>vieno projektų atrankos kriterijaus keitimo:</w:t>
      </w:r>
    </w:p>
    <w:p w:rsidR="00C307A5" w:rsidRPr="006F779E" w:rsidRDefault="00C307A5" w:rsidP="00C307A5">
      <w:pPr>
        <w:autoSpaceDE w:val="0"/>
        <w:autoSpaceDN w:val="0"/>
        <w:adjustRightInd w:val="0"/>
        <w:ind w:firstLine="567"/>
        <w:jc w:val="both"/>
      </w:pPr>
    </w:p>
    <w:p w:rsidR="00C307A5" w:rsidRPr="00C307A5" w:rsidRDefault="00C307A5" w:rsidP="00C307A5">
      <w:pPr>
        <w:ind w:firstLine="567"/>
        <w:jc w:val="both"/>
      </w:pPr>
      <w:r>
        <w:t xml:space="preserve">1. </w:t>
      </w:r>
      <w:r w:rsidRPr="006F779E">
        <w:t xml:space="preserve">Specialusis projektų atrankos kriterijus. </w:t>
      </w:r>
      <w:r w:rsidRPr="00C307A5">
        <w:t>Projektai atitinka:</w:t>
      </w:r>
    </w:p>
    <w:p w:rsidR="00C307A5" w:rsidRPr="00C307A5" w:rsidRDefault="00C307A5" w:rsidP="00C307A5">
      <w:pPr>
        <w:ind w:firstLine="567"/>
        <w:jc w:val="both"/>
        <w:rPr>
          <w:bCs/>
        </w:rPr>
      </w:pPr>
      <w:r w:rsidRPr="00C307A5">
        <w:t>1) Viešojo valdymo tobulinimo 2012–2020 metų programos įgyvendinimo 2013–2015 metų veiksmų plano, patvirtinto Lietuvos Respublikos vidaus reikalų ministro 2013 m. gegužės 20 d. įsakymu Nr. 1V-438 „</w:t>
      </w:r>
      <w:hyperlink r:id="rId18" w:history="1">
        <w:r w:rsidRPr="00C307A5">
          <w:rPr>
            <w:rStyle w:val="Hipersaitas"/>
            <w:bCs/>
            <w:u w:val="none"/>
          </w:rPr>
          <w:t>Dėl Viešojo valdymo tobulinimo 2012–2020 metų programos įgyvendinimo 2013–2015 metų veiksmų plano patvirtinimo</w:t>
        </w:r>
      </w:hyperlink>
      <w:r w:rsidRPr="00C307A5">
        <w:t xml:space="preserve">“, 2 tikslo „Užtikrinti visuomenės poreikius atitinkančių paslaugų teikimą” 2.1 uždavinio ,,Gerinti paslaugų kokybę taikant </w:t>
      </w:r>
      <w:proofErr w:type="spellStart"/>
      <w:r w:rsidRPr="00C307A5">
        <w:t>subsidiarumo</w:t>
      </w:r>
      <w:proofErr w:type="spellEnd"/>
      <w:r w:rsidRPr="00C307A5">
        <w:t xml:space="preserve"> principą ir kuo aktyviau į tai įtraukiant visuomenę” priemonės 2.1.2 „Užtikrinti nuolatinę paslaugų kokybės stebėseną ir vertinimą“ 2.1.2.7 įgyvendinimo veiksmą </w:t>
      </w:r>
    </w:p>
    <w:p w:rsidR="00C307A5" w:rsidRPr="00C307A5" w:rsidRDefault="00C307A5" w:rsidP="00C307A5">
      <w:pPr>
        <w:pStyle w:val="Default"/>
        <w:ind w:firstLine="567"/>
        <w:jc w:val="both"/>
      </w:pPr>
      <w:r w:rsidRPr="00C307A5">
        <w:t xml:space="preserve">arba </w:t>
      </w:r>
    </w:p>
    <w:p w:rsidR="00C307A5" w:rsidRPr="00C307A5" w:rsidRDefault="00C307A5" w:rsidP="00C307A5">
      <w:pPr>
        <w:ind w:firstLine="567"/>
        <w:jc w:val="both"/>
      </w:pPr>
      <w:r w:rsidRPr="00C307A5">
        <w:t>2) bent vieną iš Viešojo valdymo tobulinimo 2012–2020 metų programos įgyvendinimo 2016–2018 metų veiksmų plano, patvirtinto Lietuvos Respublikos vidaus reikalų ministro 2016 m. balandžio 29 d. įsakymu Nr. 1V-329 „</w:t>
      </w:r>
      <w:hyperlink r:id="rId19" w:history="1">
        <w:r w:rsidRPr="00C307A5">
          <w:rPr>
            <w:rStyle w:val="Hipersaitas"/>
            <w:u w:val="none"/>
          </w:rPr>
          <w:t>Dėl viešojo valdymo tobulinimo 2012–2020 metų programos įgyvendinimo 2016–2018 metų veiksmų plano patvirtinimo</w:t>
        </w:r>
      </w:hyperlink>
      <w:r w:rsidRPr="00C307A5">
        <w:t>“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w:t>
      </w:r>
    </w:p>
    <w:p w:rsidR="00C307A5" w:rsidRPr="00C307A5" w:rsidRDefault="00C307A5" w:rsidP="00C307A5">
      <w:pPr>
        <w:ind w:firstLine="567"/>
        <w:jc w:val="both"/>
        <w:rPr>
          <w:b/>
          <w:bCs/>
        </w:rPr>
      </w:pPr>
      <w:r w:rsidRPr="00C307A5">
        <w:rPr>
          <w:b/>
          <w:bCs/>
        </w:rPr>
        <w:t>arba</w:t>
      </w:r>
    </w:p>
    <w:p w:rsidR="00C307A5" w:rsidRPr="00C307A5" w:rsidRDefault="00C307A5" w:rsidP="00C307A5">
      <w:pPr>
        <w:ind w:firstLine="567"/>
        <w:jc w:val="both"/>
      </w:pPr>
      <w:r w:rsidRPr="00C307A5">
        <w:rPr>
          <w:b/>
        </w:rPr>
        <w:t>3) bent vieną iš Viešojo valdymo tobulinimo 2012–2020 metų programos įgyvendinimo 2019–2020 metų veiksmų plano, patvirtinto Lietuvos Respublikos vidaus reikalų ministro 2019 m. gegužės 14 d. įsakymu 1V-451 „</w:t>
      </w:r>
      <w:hyperlink r:id="rId20" w:history="1">
        <w:r w:rsidRPr="00C307A5">
          <w:rPr>
            <w:rStyle w:val="Hipersaitas"/>
            <w:b/>
            <w:u w:val="none"/>
          </w:rPr>
          <w:t>Dėl viešojo valdymo tobulinimo 2012–2020 metų programos įgyvendinimo 2019–2020 metų veiksmų plano patvirtinimo</w:t>
        </w:r>
      </w:hyperlink>
      <w:r w:rsidRPr="00C307A5">
        <w:rPr>
          <w:b/>
        </w:rPr>
        <w:t>“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w:t>
      </w:r>
      <w:r w:rsidRPr="00C307A5">
        <w:t>.*</w:t>
      </w:r>
    </w:p>
    <w:p w:rsidR="00C307A5" w:rsidRDefault="00C307A5" w:rsidP="00C307A5">
      <w:pPr>
        <w:autoSpaceDE w:val="0"/>
        <w:autoSpaceDN w:val="0"/>
        <w:adjustRightInd w:val="0"/>
        <w:ind w:firstLine="567"/>
        <w:jc w:val="both"/>
      </w:pPr>
    </w:p>
    <w:p w:rsidR="00C307A5" w:rsidRPr="00C307A5" w:rsidRDefault="00C307A5" w:rsidP="00C307A5">
      <w:pPr>
        <w:pStyle w:val="Default"/>
        <w:ind w:firstLine="567"/>
        <w:jc w:val="both"/>
        <w:rPr>
          <w:i/>
          <w:sz w:val="22"/>
          <w:szCs w:val="22"/>
        </w:rPr>
      </w:pPr>
      <w:r w:rsidRPr="00C307A5">
        <w:rPr>
          <w:i/>
          <w:sz w:val="22"/>
          <w:szCs w:val="22"/>
        </w:rPr>
        <w:t>* Būtina įsitikinti</w:t>
      </w:r>
      <w:r w:rsidRPr="00C307A5">
        <w:rPr>
          <w:i/>
          <w:iCs/>
          <w:sz w:val="22"/>
          <w:szCs w:val="22"/>
        </w:rPr>
        <w:t xml:space="preserve">, </w:t>
      </w:r>
      <w:r w:rsidRPr="00C307A5">
        <w:rPr>
          <w:i/>
          <w:sz w:val="22"/>
          <w:szCs w:val="22"/>
        </w:rPr>
        <w:t>ar projektas (projekto tikslas, projekto pareiškėjas, projektui prašoma skirti lėšų suma ir finansavimo šaltinis) atitinka:</w:t>
      </w:r>
    </w:p>
    <w:p w:rsidR="00C307A5" w:rsidRPr="00C307A5" w:rsidRDefault="00C307A5" w:rsidP="00C307A5">
      <w:pPr>
        <w:pStyle w:val="Default"/>
        <w:ind w:firstLine="567"/>
        <w:jc w:val="both"/>
        <w:rPr>
          <w:i/>
          <w:sz w:val="22"/>
          <w:szCs w:val="22"/>
        </w:rPr>
      </w:pPr>
      <w:r w:rsidRPr="00C307A5">
        <w:rPr>
          <w:i/>
          <w:sz w:val="22"/>
          <w:szCs w:val="22"/>
        </w:rPr>
        <w:t>1) Viešojo valdymo tobulinimo 2012–2020 metų programos įgyvendinimo 2013–2015 metų veiksmų plano</w:t>
      </w:r>
      <w:r>
        <w:rPr>
          <w:i/>
          <w:sz w:val="22"/>
          <w:szCs w:val="22"/>
        </w:rPr>
        <w:t xml:space="preserve"> (toliau – 2013–</w:t>
      </w:r>
      <w:r w:rsidRPr="00C307A5">
        <w:rPr>
          <w:i/>
          <w:sz w:val="22"/>
          <w:szCs w:val="22"/>
        </w:rPr>
        <w:t xml:space="preserve">2015 metų veiksmų planas) 2.1 uždavinio ,,Gerinti paslaugų kokybę taikant </w:t>
      </w:r>
      <w:proofErr w:type="spellStart"/>
      <w:r w:rsidRPr="00C307A5">
        <w:rPr>
          <w:i/>
          <w:sz w:val="22"/>
          <w:szCs w:val="22"/>
        </w:rPr>
        <w:t>subsidiarumo</w:t>
      </w:r>
      <w:proofErr w:type="spellEnd"/>
      <w:r w:rsidRPr="00C307A5">
        <w:rPr>
          <w:i/>
          <w:sz w:val="22"/>
          <w:szCs w:val="22"/>
        </w:rPr>
        <w:t xml:space="preserve"> principą ir kuo aktyviau į tai įtraukiant visuomenę” priemonės 2.1.2 „Užtikrinti nuolatinę paslaugų kokybės stebėseną ir vertinimą“ 2.1.2.7 įgyvendinimo veiksme pateiktą informaciją apie projekto tikslą, įgyvendinančią instituciją, lėšų sumą (laikoma, kad šį reikalavimą atitinka, jeigu projektui prašoma skirti lėšų suma neviršija 2013–2015 metų veiksmų plane konkrečiam veiksmui įgyvendinti numatytos lėšų sumos) ir finansavimo šaltinį </w:t>
      </w:r>
    </w:p>
    <w:p w:rsidR="00C307A5" w:rsidRPr="00C307A5" w:rsidRDefault="00C307A5" w:rsidP="00C307A5">
      <w:pPr>
        <w:pStyle w:val="Default"/>
        <w:ind w:firstLine="567"/>
        <w:jc w:val="both"/>
        <w:rPr>
          <w:i/>
          <w:sz w:val="22"/>
          <w:szCs w:val="22"/>
        </w:rPr>
      </w:pPr>
      <w:r w:rsidRPr="00C307A5">
        <w:rPr>
          <w:i/>
          <w:sz w:val="22"/>
          <w:szCs w:val="22"/>
        </w:rPr>
        <w:t>arba</w:t>
      </w:r>
    </w:p>
    <w:p w:rsidR="00C307A5" w:rsidRPr="00C307A5" w:rsidRDefault="00C307A5" w:rsidP="00C307A5">
      <w:pPr>
        <w:pStyle w:val="Default"/>
        <w:ind w:firstLine="567"/>
        <w:jc w:val="both"/>
        <w:rPr>
          <w:i/>
          <w:sz w:val="22"/>
          <w:szCs w:val="22"/>
        </w:rPr>
      </w:pPr>
      <w:r w:rsidRPr="00C307A5">
        <w:rPr>
          <w:bCs/>
          <w:i/>
          <w:sz w:val="22"/>
          <w:szCs w:val="22"/>
        </w:rPr>
        <w:t xml:space="preserve"> 2) bent vieno iš</w:t>
      </w:r>
      <w:r w:rsidRPr="00C307A5">
        <w:rPr>
          <w:i/>
          <w:sz w:val="22"/>
          <w:szCs w:val="22"/>
        </w:rPr>
        <w:t xml:space="preserve"> Viešojo valdymo tobulinimo 2012–2020 metų programos įgyvendinimo 2016–2018 metų veiksmų plano (toliau –</w:t>
      </w:r>
      <w:r>
        <w:rPr>
          <w:i/>
          <w:sz w:val="22"/>
          <w:szCs w:val="22"/>
        </w:rPr>
        <w:t xml:space="preserve"> 2016–</w:t>
      </w:r>
      <w:r w:rsidRPr="00C307A5">
        <w:rPr>
          <w:i/>
          <w:sz w:val="22"/>
          <w:szCs w:val="22"/>
        </w:rPr>
        <w:t>2018 metų veiksmų planas)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 pateiktą informaciją apie projekto tikslą, įgyvendinančią instituciją, lėšų sumą (laikoma, kad šį reikalavimą atitinka, jeigu projektui prašoma skirti lėšų suma neviršija 2016–2018 metų veiksmų plane konkrečiam veiksmui įgyvendinti numatytos lėšų sumos) ir fin</w:t>
      </w:r>
      <w:r>
        <w:rPr>
          <w:i/>
          <w:sz w:val="22"/>
          <w:szCs w:val="22"/>
        </w:rPr>
        <w:t>ansavimo šaltinį „2014–</w:t>
      </w:r>
      <w:r w:rsidRPr="00C307A5">
        <w:rPr>
          <w:i/>
          <w:sz w:val="22"/>
          <w:szCs w:val="22"/>
        </w:rPr>
        <w:t>2020 m. Europos Sąjungos fondų investicijų veiksmų programos prioriteto „Visuomenės poreikius atitinkantis ir pažangus viešasis valdymas“ priemonei 10.1.3-ESFA-V-918 „Viešojo administravimo subjektų iniciatyvos, skirtos paslaugų ir asmenų aptarnavimo kokybei gerinti“ skirtos lėšos</w:t>
      </w:r>
    </w:p>
    <w:p w:rsidR="00C307A5" w:rsidRPr="00C307A5" w:rsidRDefault="00C307A5" w:rsidP="00C307A5">
      <w:pPr>
        <w:pStyle w:val="Default"/>
        <w:ind w:firstLine="567"/>
        <w:jc w:val="both"/>
        <w:rPr>
          <w:b/>
          <w:bCs/>
          <w:i/>
          <w:sz w:val="22"/>
          <w:szCs w:val="22"/>
        </w:rPr>
      </w:pPr>
      <w:r w:rsidRPr="00C307A5">
        <w:rPr>
          <w:b/>
          <w:bCs/>
          <w:i/>
          <w:sz w:val="22"/>
          <w:szCs w:val="22"/>
        </w:rPr>
        <w:t>arba</w:t>
      </w:r>
    </w:p>
    <w:p w:rsidR="00C307A5" w:rsidRPr="00C307A5" w:rsidRDefault="00C307A5" w:rsidP="00C307A5">
      <w:pPr>
        <w:autoSpaceDE w:val="0"/>
        <w:autoSpaceDN w:val="0"/>
        <w:adjustRightInd w:val="0"/>
        <w:ind w:firstLine="567"/>
        <w:jc w:val="both"/>
        <w:rPr>
          <w:i/>
          <w:sz w:val="22"/>
          <w:szCs w:val="22"/>
        </w:rPr>
      </w:pPr>
      <w:r w:rsidRPr="00C307A5">
        <w:rPr>
          <w:b/>
          <w:i/>
          <w:sz w:val="22"/>
          <w:szCs w:val="22"/>
        </w:rPr>
        <w:t xml:space="preserve">3) bent vieno iš Viešojo valdymo tobulinimo 2012–2020 metų programos įgyvendinimo 2019–2020 metų veiksmų plano </w:t>
      </w:r>
      <w:r>
        <w:rPr>
          <w:b/>
          <w:i/>
          <w:sz w:val="22"/>
          <w:szCs w:val="22"/>
        </w:rPr>
        <w:t>(toliau – 2019–</w:t>
      </w:r>
      <w:r w:rsidRPr="00C307A5">
        <w:rPr>
          <w:b/>
          <w:i/>
          <w:sz w:val="22"/>
          <w:szCs w:val="22"/>
        </w:rPr>
        <w:t xml:space="preserve">2020 metų veiksmų planas), 2 tikslo „Užtikrinti visuomenės poreikius atitinkančių paslaugų teikimą” 2.1 uždavinio „Gerinti asmenų aptarnavimo viešojo valdymo institucijose kokybę ir didinti teikiamų paslaugų prieinamumą visuomenei“ 2.1.1 priemonės „Užtikrinti asmenų aptarnavimo kokybę – taikyti vieno langelio principą“ įgyvendinimo veiksmų, pateiktą informaciją apie projekto tikslą, įgyvendinančią instituciją, lėšų sumą, reikalingą projekto vykdymui (laikoma, kad šį reikalavimą atitinka, jeigu projektui prašoma skirti lėšų suma neviršija 2019–2020 metų veiksmų plane konkrečiam veiksmui įgyvendinti numatytos lėšų sumos) ir finansavimo šaltinį „2014–2020 m. Europos Sąjungos fondų investicijų veiksmų programos prioriteto „Visuomenės poreikius atitinkantis ir pažangus </w:t>
      </w:r>
      <w:r w:rsidRPr="00C307A5">
        <w:rPr>
          <w:b/>
          <w:i/>
          <w:sz w:val="22"/>
          <w:szCs w:val="22"/>
        </w:rPr>
        <w:lastRenderedPageBreak/>
        <w:t>viešasis valdymas“ priemonei 10.1.3-ESFA-V-918 Viešojo administravimo subjektų iniciatyvos, skirtos paslaugų ir asmenų aptarnavimo kokybei gerinti“ skirtos lėšos.</w:t>
      </w:r>
    </w:p>
    <w:p w:rsidR="006F779E" w:rsidRPr="006F779E" w:rsidRDefault="006F779E" w:rsidP="00C307A5">
      <w:pPr>
        <w:autoSpaceDE w:val="0"/>
        <w:autoSpaceDN w:val="0"/>
        <w:adjustRightInd w:val="0"/>
        <w:ind w:firstLine="567"/>
        <w:jc w:val="both"/>
      </w:pPr>
    </w:p>
    <w:p w:rsidR="006F779E" w:rsidRPr="006F779E" w:rsidRDefault="00F20EC9" w:rsidP="006F779E">
      <w:pPr>
        <w:autoSpaceDE w:val="0"/>
        <w:autoSpaceDN w:val="0"/>
        <w:adjustRightInd w:val="0"/>
        <w:ind w:firstLine="567"/>
        <w:jc w:val="both"/>
        <w:rPr>
          <w:color w:val="0000FF"/>
          <w:u w:val="single"/>
        </w:rPr>
      </w:pPr>
      <w:r>
        <w:rPr>
          <w:color w:val="0000FF"/>
          <w:u w:val="single"/>
        </w:rPr>
        <w:t>„UŽ“ balsavo 47</w:t>
      </w:r>
      <w:r w:rsidR="00F121DB">
        <w:rPr>
          <w:color w:val="0000FF"/>
          <w:u w:val="single"/>
        </w:rPr>
        <w:t xml:space="preserve"> Komiteto nariai</w:t>
      </w:r>
      <w:r w:rsidR="006F779E" w:rsidRPr="006F779E">
        <w:rPr>
          <w:color w:val="0000FF"/>
          <w:u w:val="single"/>
        </w:rPr>
        <w:t>, „P</w:t>
      </w:r>
      <w:r w:rsidR="00F121DB">
        <w:rPr>
          <w:color w:val="0000FF"/>
          <w:u w:val="single"/>
        </w:rPr>
        <w:t>RIEŠ“ balsavusių nėra</w:t>
      </w:r>
      <w:r w:rsidR="006F779E" w:rsidRPr="006F779E">
        <w:rPr>
          <w:color w:val="0000FF"/>
          <w:u w:val="single"/>
        </w:rPr>
        <w:t>.</w:t>
      </w:r>
    </w:p>
    <w:p w:rsidR="00857377" w:rsidRDefault="00857377" w:rsidP="009D24B5">
      <w:pPr>
        <w:autoSpaceDE w:val="0"/>
        <w:autoSpaceDN w:val="0"/>
        <w:adjustRightInd w:val="0"/>
        <w:ind w:firstLine="567"/>
        <w:jc w:val="both"/>
      </w:pPr>
    </w:p>
    <w:p w:rsidR="006F779E" w:rsidRDefault="006F779E" w:rsidP="009D24B5">
      <w:pPr>
        <w:autoSpaceDE w:val="0"/>
        <w:autoSpaceDN w:val="0"/>
        <w:adjustRightInd w:val="0"/>
        <w:ind w:firstLine="567"/>
        <w:jc w:val="both"/>
      </w:pPr>
    </w:p>
    <w:p w:rsidR="00E72097" w:rsidRPr="00E72097" w:rsidRDefault="00E72097" w:rsidP="009D24B5">
      <w:pPr>
        <w:autoSpaceDE w:val="0"/>
        <w:autoSpaceDN w:val="0"/>
        <w:adjustRightInd w:val="0"/>
        <w:ind w:firstLine="567"/>
        <w:jc w:val="both"/>
        <w:rPr>
          <w:b/>
        </w:rPr>
      </w:pPr>
    </w:p>
    <w:p w:rsidR="00E72097" w:rsidRDefault="00E72097" w:rsidP="009D24B5">
      <w:pPr>
        <w:autoSpaceDE w:val="0"/>
        <w:autoSpaceDN w:val="0"/>
        <w:adjustRightInd w:val="0"/>
        <w:ind w:firstLine="567"/>
        <w:jc w:val="both"/>
      </w:pPr>
    </w:p>
    <w:p w:rsidR="00E72097" w:rsidRDefault="00E72097" w:rsidP="009D24B5">
      <w:pPr>
        <w:autoSpaceDE w:val="0"/>
        <w:autoSpaceDN w:val="0"/>
        <w:adjustRightInd w:val="0"/>
        <w:ind w:firstLine="567"/>
        <w:jc w:val="both"/>
      </w:pPr>
    </w:p>
    <w:p w:rsidR="006F779E" w:rsidRDefault="006F779E" w:rsidP="009D24B5">
      <w:pPr>
        <w:autoSpaceDE w:val="0"/>
        <w:autoSpaceDN w:val="0"/>
        <w:adjustRightInd w:val="0"/>
        <w:ind w:firstLine="567"/>
        <w:jc w:val="both"/>
      </w:pPr>
    </w:p>
    <w:p w:rsidR="006F779E" w:rsidRDefault="006F779E" w:rsidP="009D24B5">
      <w:pPr>
        <w:autoSpaceDE w:val="0"/>
        <w:autoSpaceDN w:val="0"/>
        <w:adjustRightInd w:val="0"/>
        <w:ind w:firstLine="567"/>
        <w:jc w:val="both"/>
      </w:pPr>
    </w:p>
    <w:p w:rsidR="00857377" w:rsidRDefault="00857377" w:rsidP="00857377">
      <w:pPr>
        <w:jc w:val="both"/>
      </w:pPr>
      <w:r w:rsidRPr="00810234">
        <w:t xml:space="preserve">Komiteto </w:t>
      </w:r>
      <w:r>
        <w:t>pirmininkė</w:t>
      </w:r>
      <w:proofErr w:type="gramStart"/>
      <w:r>
        <w:t xml:space="preserve">                                                                                                </w:t>
      </w:r>
      <w:proofErr w:type="gramEnd"/>
      <w:r>
        <w:t xml:space="preserve">Loreta </w:t>
      </w:r>
      <w:proofErr w:type="spellStart"/>
      <w:r>
        <w:t>Maskaliovienė</w:t>
      </w:r>
      <w:proofErr w:type="spellEnd"/>
    </w:p>
    <w:p w:rsidR="00857377" w:rsidRDefault="00857377" w:rsidP="00857377">
      <w:pPr>
        <w:ind w:firstLine="567"/>
        <w:jc w:val="both"/>
      </w:pPr>
    </w:p>
    <w:p w:rsidR="00857377" w:rsidRDefault="00857377" w:rsidP="00857377">
      <w:pPr>
        <w:ind w:firstLine="567"/>
        <w:jc w:val="both"/>
      </w:pPr>
    </w:p>
    <w:p w:rsidR="00857377" w:rsidRDefault="00857377" w:rsidP="00857377">
      <w:pPr>
        <w:ind w:firstLine="567"/>
        <w:jc w:val="both"/>
      </w:pPr>
    </w:p>
    <w:p w:rsidR="00857377" w:rsidRPr="00810234" w:rsidRDefault="00857377" w:rsidP="00857377">
      <w:pPr>
        <w:jc w:val="both"/>
      </w:pPr>
      <w:r>
        <w:t>Sekretoriato vadovė</w:t>
      </w:r>
      <w:proofErr w:type="gramStart"/>
      <w:r>
        <w:t xml:space="preserve">                                                                                      </w:t>
      </w:r>
      <w:proofErr w:type="gramEnd"/>
      <w:r>
        <w:t>Rūta Dapkutė-Stankevičienė</w:t>
      </w:r>
    </w:p>
    <w:p w:rsidR="00857377" w:rsidRDefault="00857377" w:rsidP="009D24B5">
      <w:pPr>
        <w:autoSpaceDE w:val="0"/>
        <w:autoSpaceDN w:val="0"/>
        <w:adjustRightInd w:val="0"/>
        <w:ind w:firstLine="567"/>
        <w:jc w:val="both"/>
      </w:pPr>
    </w:p>
    <w:sectPr w:rsidR="00857377" w:rsidSect="002579D3">
      <w:headerReference w:type="even" r:id="rId21"/>
      <w:headerReference w:type="default" r:id="rId22"/>
      <w:footerReference w:type="even" r:id="rId23"/>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EA" w:rsidRDefault="003240EA">
      <w:r>
        <w:separator/>
      </w:r>
    </w:p>
  </w:endnote>
  <w:endnote w:type="continuationSeparator" w:id="0">
    <w:p w:rsidR="003240EA" w:rsidRDefault="003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EA" w:rsidRDefault="003240EA">
      <w:r>
        <w:separator/>
      </w:r>
    </w:p>
  </w:footnote>
  <w:footnote w:type="continuationSeparator" w:id="0">
    <w:p w:rsidR="003240EA" w:rsidRDefault="0032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5FC2">
      <w:rPr>
        <w:rStyle w:val="Puslapionumeris"/>
        <w:noProof/>
      </w:rPr>
      <w:t>4</w:t>
    </w:r>
    <w:r>
      <w:rPr>
        <w:rStyle w:val="Puslapionumeris"/>
      </w:rPr>
      <w:fldChar w:fldCharType="end"/>
    </w:r>
  </w:p>
  <w:p w:rsidR="003240EA" w:rsidRDefault="003240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2FD04D9"/>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34"/>
  </w:num>
  <w:num w:numId="4">
    <w:abstractNumId w:val="3"/>
  </w:num>
  <w:num w:numId="5">
    <w:abstractNumId w:val="37"/>
  </w:num>
  <w:num w:numId="6">
    <w:abstractNumId w:val="42"/>
  </w:num>
  <w:num w:numId="7">
    <w:abstractNumId w:val="36"/>
  </w:num>
  <w:num w:numId="8">
    <w:abstractNumId w:val="9"/>
  </w:num>
  <w:num w:numId="9">
    <w:abstractNumId w:val="43"/>
  </w:num>
  <w:num w:numId="10">
    <w:abstractNumId w:val="19"/>
  </w:num>
  <w:num w:numId="11">
    <w:abstractNumId w:val="12"/>
  </w:num>
  <w:num w:numId="12">
    <w:abstractNumId w:val="29"/>
  </w:num>
  <w:num w:numId="13">
    <w:abstractNumId w:val="26"/>
  </w:num>
  <w:num w:numId="14">
    <w:abstractNumId w:val="5"/>
  </w:num>
  <w:num w:numId="15">
    <w:abstractNumId w:val="32"/>
  </w:num>
  <w:num w:numId="16">
    <w:abstractNumId w:val="20"/>
  </w:num>
  <w:num w:numId="17">
    <w:abstractNumId w:val="30"/>
  </w:num>
  <w:num w:numId="18">
    <w:abstractNumId w:val="25"/>
  </w:num>
  <w:num w:numId="19">
    <w:abstractNumId w:val="7"/>
  </w:num>
  <w:num w:numId="20">
    <w:abstractNumId w:val="2"/>
  </w:num>
  <w:num w:numId="21">
    <w:abstractNumId w:val="0"/>
  </w:num>
  <w:num w:numId="22">
    <w:abstractNumId w:val="31"/>
  </w:num>
  <w:num w:numId="23">
    <w:abstractNumId w:val="24"/>
  </w:num>
  <w:num w:numId="24">
    <w:abstractNumId w:val="10"/>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4"/>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4"/>
  </w:num>
  <w:num w:numId="38">
    <w:abstractNumId w:val="17"/>
  </w:num>
  <w:num w:numId="39">
    <w:abstractNumId w:val="33"/>
  </w:num>
  <w:num w:numId="40">
    <w:abstractNumId w:val="11"/>
  </w:num>
  <w:num w:numId="41">
    <w:abstractNumId w:val="21"/>
  </w:num>
  <w:num w:numId="42">
    <w:abstractNumId w:val="22"/>
  </w:num>
  <w:num w:numId="43">
    <w:abstractNumId w:val="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20632"/>
    <w:rsid w:val="00020C44"/>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50E8"/>
    <w:rsid w:val="000662FD"/>
    <w:rsid w:val="000715E2"/>
    <w:rsid w:val="00073781"/>
    <w:rsid w:val="00076983"/>
    <w:rsid w:val="0008083F"/>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5DC"/>
    <w:rsid w:val="00202812"/>
    <w:rsid w:val="00204716"/>
    <w:rsid w:val="00204BEB"/>
    <w:rsid w:val="00205546"/>
    <w:rsid w:val="002056D8"/>
    <w:rsid w:val="00207932"/>
    <w:rsid w:val="002120C6"/>
    <w:rsid w:val="00212E7B"/>
    <w:rsid w:val="00213492"/>
    <w:rsid w:val="00214D47"/>
    <w:rsid w:val="00215E61"/>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430"/>
    <w:rsid w:val="002B0906"/>
    <w:rsid w:val="002B0E99"/>
    <w:rsid w:val="002B1C89"/>
    <w:rsid w:val="002B2898"/>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B36"/>
    <w:rsid w:val="00367031"/>
    <w:rsid w:val="00367B0D"/>
    <w:rsid w:val="00371B2B"/>
    <w:rsid w:val="0037796E"/>
    <w:rsid w:val="00377B65"/>
    <w:rsid w:val="003812EF"/>
    <w:rsid w:val="0038195F"/>
    <w:rsid w:val="00384EFF"/>
    <w:rsid w:val="00385C23"/>
    <w:rsid w:val="00386268"/>
    <w:rsid w:val="003867BD"/>
    <w:rsid w:val="00390B36"/>
    <w:rsid w:val="003949D6"/>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384F"/>
    <w:rsid w:val="00465AD5"/>
    <w:rsid w:val="00465C41"/>
    <w:rsid w:val="00465CA9"/>
    <w:rsid w:val="004678D5"/>
    <w:rsid w:val="00470BE7"/>
    <w:rsid w:val="00471522"/>
    <w:rsid w:val="004720BF"/>
    <w:rsid w:val="00475286"/>
    <w:rsid w:val="00475622"/>
    <w:rsid w:val="00475DEC"/>
    <w:rsid w:val="0047603A"/>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28F2"/>
    <w:rsid w:val="004C3FE0"/>
    <w:rsid w:val="004C62B2"/>
    <w:rsid w:val="004C6DA8"/>
    <w:rsid w:val="004C7953"/>
    <w:rsid w:val="004C7BA7"/>
    <w:rsid w:val="004D27A2"/>
    <w:rsid w:val="004D46F9"/>
    <w:rsid w:val="004D55C0"/>
    <w:rsid w:val="004D60E0"/>
    <w:rsid w:val="004D6939"/>
    <w:rsid w:val="004E0AA9"/>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656C"/>
    <w:rsid w:val="006E7042"/>
    <w:rsid w:val="006E74FA"/>
    <w:rsid w:val="006F045E"/>
    <w:rsid w:val="006F15D8"/>
    <w:rsid w:val="006F166D"/>
    <w:rsid w:val="006F19DB"/>
    <w:rsid w:val="006F250B"/>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39CC"/>
    <w:rsid w:val="007A5040"/>
    <w:rsid w:val="007A61F5"/>
    <w:rsid w:val="007B0826"/>
    <w:rsid w:val="007B0B82"/>
    <w:rsid w:val="007B0CB2"/>
    <w:rsid w:val="007B3D1F"/>
    <w:rsid w:val="007B44D3"/>
    <w:rsid w:val="007B490E"/>
    <w:rsid w:val="007B692F"/>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4A20"/>
    <w:rsid w:val="00834C49"/>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FE0"/>
    <w:rsid w:val="00900F75"/>
    <w:rsid w:val="0090303A"/>
    <w:rsid w:val="00907272"/>
    <w:rsid w:val="00907FB1"/>
    <w:rsid w:val="00911467"/>
    <w:rsid w:val="0091263B"/>
    <w:rsid w:val="00913296"/>
    <w:rsid w:val="00914BC6"/>
    <w:rsid w:val="009153E8"/>
    <w:rsid w:val="0091591F"/>
    <w:rsid w:val="00916811"/>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2925"/>
    <w:rsid w:val="009E5FC2"/>
    <w:rsid w:val="009E614B"/>
    <w:rsid w:val="009E6EBE"/>
    <w:rsid w:val="009E7657"/>
    <w:rsid w:val="009F0EF9"/>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1860"/>
    <w:rsid w:val="00A33B58"/>
    <w:rsid w:val="00A34D26"/>
    <w:rsid w:val="00A35009"/>
    <w:rsid w:val="00A35B21"/>
    <w:rsid w:val="00A40077"/>
    <w:rsid w:val="00A404B7"/>
    <w:rsid w:val="00A406F4"/>
    <w:rsid w:val="00A42B34"/>
    <w:rsid w:val="00A431E2"/>
    <w:rsid w:val="00A433D6"/>
    <w:rsid w:val="00A436DD"/>
    <w:rsid w:val="00A43BBD"/>
    <w:rsid w:val="00A4536E"/>
    <w:rsid w:val="00A45520"/>
    <w:rsid w:val="00A50A9C"/>
    <w:rsid w:val="00A5171C"/>
    <w:rsid w:val="00A5197B"/>
    <w:rsid w:val="00A51D63"/>
    <w:rsid w:val="00A55E01"/>
    <w:rsid w:val="00A56B82"/>
    <w:rsid w:val="00A61810"/>
    <w:rsid w:val="00A62A69"/>
    <w:rsid w:val="00A63B2D"/>
    <w:rsid w:val="00A64E24"/>
    <w:rsid w:val="00A67654"/>
    <w:rsid w:val="00A70192"/>
    <w:rsid w:val="00A726F1"/>
    <w:rsid w:val="00A738CE"/>
    <w:rsid w:val="00A73A1E"/>
    <w:rsid w:val="00A80A87"/>
    <w:rsid w:val="00A80EAB"/>
    <w:rsid w:val="00A81EFD"/>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3A02"/>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2264"/>
    <w:rsid w:val="00BD2500"/>
    <w:rsid w:val="00BD405F"/>
    <w:rsid w:val="00BD5870"/>
    <w:rsid w:val="00BD5D66"/>
    <w:rsid w:val="00BD6822"/>
    <w:rsid w:val="00BD69A2"/>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FA"/>
    <w:rsid w:val="00C45645"/>
    <w:rsid w:val="00C51A86"/>
    <w:rsid w:val="00C5369A"/>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3347"/>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571B"/>
    <w:rsid w:val="00DF081A"/>
    <w:rsid w:val="00DF0A6F"/>
    <w:rsid w:val="00DF1410"/>
    <w:rsid w:val="00DF164A"/>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21DB"/>
    <w:rsid w:val="00F164AA"/>
    <w:rsid w:val="00F1704E"/>
    <w:rsid w:val="00F2019F"/>
    <w:rsid w:val="00F20EC9"/>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4747"/>
    <w:rsid w:val="00FD4B98"/>
    <w:rsid w:val="00FD4E24"/>
    <w:rsid w:val="00FD65C3"/>
    <w:rsid w:val="00FD729B"/>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422c8b5042b811e6a8ae9e1795984391/FmjevKDdmA" TargetMode="External"/><Relationship Id="rId18" Type="http://schemas.openxmlformats.org/officeDocument/2006/relationships/hyperlink" Target="https://www.e-tar.lt/portal/lt/legalAct/TAR.0B9F57113F98/as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e-tar.lt/portal/lt/legalAct/ebe20890a52c11e3aeb49a67165e3ad3/fiSHCENHEe" TargetMode="External"/><Relationship Id="rId17" Type="http://schemas.openxmlformats.org/officeDocument/2006/relationships/hyperlink" Target="https://www.e-tar.lt/portal/lt/legalAct/491b90b0760811e9b81587fcbd5a76f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e76fdae00de811e6bae4eb98746971fa" TargetMode="External"/><Relationship Id="rId20" Type="http://schemas.openxmlformats.org/officeDocument/2006/relationships/hyperlink" Target="https://www.e-tar.lt/portal/lt/legalAct/491b90b0760811e9b81587fcbd5a76f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b4908dc2767e11e99ceae2890faa4193?jfwid=-flbybdiy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tar.lt/portal/lt/legalAct/TAR.0B9F57113F98/asr" TargetMode="External"/><Relationship Id="rId23" Type="http://schemas.openxmlformats.org/officeDocument/2006/relationships/footer" Target="footer1.xml"/><Relationship Id="rId10" Type="http://schemas.openxmlformats.org/officeDocument/2006/relationships/hyperlink" Target="https://www.e-tar.lt/portal/lt/legalAct/422c8b5042b811e6a8ae9e1795984391/FmjevKDdmA" TargetMode="External"/><Relationship Id="rId19" Type="http://schemas.openxmlformats.org/officeDocument/2006/relationships/hyperlink" Target="https://www.e-tar.lt/portal/lt/legalAct/e76fdae00de811e6bae4eb98746971fa" TargetMode="External"/><Relationship Id="rId4" Type="http://schemas.microsoft.com/office/2007/relationships/stylesWithEffects" Target="stylesWithEffects.xml"/><Relationship Id="rId9" Type="http://schemas.openxmlformats.org/officeDocument/2006/relationships/hyperlink" Target="https://www.e-tar.lt/portal/lt/legalAct/ebe20890a52c11e3aeb49a67165e3ad3/fiSHCENHEe" TargetMode="External"/><Relationship Id="rId14" Type="http://schemas.openxmlformats.org/officeDocument/2006/relationships/hyperlink" Target="https://e-seimas.lrs.lt/portal/legalAct/lt/TAD/b4908dc2767e11e99ceae2890faa4193?jfwid=-flbybdiyb"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F9FB-AB14-44D1-87B9-06608EB0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7</Pages>
  <Words>2648</Words>
  <Characters>20448</Characters>
  <Application>Microsoft Office Word</Application>
  <DocSecurity>0</DocSecurity>
  <Lines>170</Lines>
  <Paragraphs>46</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23050</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Nora Martinkėnienė</cp:lastModifiedBy>
  <cp:revision>22</cp:revision>
  <cp:lastPrinted>2020-02-07T10:54:00Z</cp:lastPrinted>
  <dcterms:created xsi:type="dcterms:W3CDTF">2019-11-13T12:22:00Z</dcterms:created>
  <dcterms:modified xsi:type="dcterms:W3CDTF">2020-03-20T09:01:00Z</dcterms:modified>
</cp:coreProperties>
</file>