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99099" w14:textId="77777777" w:rsidR="00BF3E4F" w:rsidRPr="001960F2" w:rsidRDefault="00BF3E4F" w:rsidP="00BF3E4F">
      <w:pPr>
        <w:spacing w:before="160"/>
        <w:ind w:firstLine="0"/>
        <w:jc w:val="right"/>
        <w:rPr>
          <w:b/>
          <w:noProof/>
          <w:szCs w:val="24"/>
          <w:lang w:eastAsia="lt-LT"/>
        </w:rPr>
      </w:pPr>
      <w:r w:rsidRPr="001960F2">
        <w:rPr>
          <w:b/>
          <w:noProof/>
          <w:szCs w:val="24"/>
          <w:lang w:eastAsia="lt-LT"/>
        </w:rPr>
        <w:t>Projektas</w:t>
      </w:r>
    </w:p>
    <w:p w14:paraId="56ED2342" w14:textId="77777777" w:rsidR="00DF3E31" w:rsidRPr="001960F2" w:rsidRDefault="00DF3E31">
      <w:pPr>
        <w:spacing w:before="160"/>
        <w:ind w:firstLine="0"/>
        <w:jc w:val="center"/>
        <w:rPr>
          <w:b/>
          <w:caps/>
          <w:szCs w:val="24"/>
        </w:rPr>
      </w:pPr>
      <w:r w:rsidRPr="001960F2">
        <w:rPr>
          <w:b/>
          <w:caps/>
          <w:szCs w:val="24"/>
        </w:rPr>
        <w:t xml:space="preserve">LIETUVOS RESPUBLIKOS </w:t>
      </w:r>
      <w:r w:rsidR="003B261A" w:rsidRPr="001960F2">
        <w:rPr>
          <w:b/>
          <w:caps/>
          <w:szCs w:val="24"/>
        </w:rPr>
        <w:t xml:space="preserve">Ekonomikos ir inovacijų </w:t>
      </w:r>
      <w:r w:rsidRPr="001960F2">
        <w:rPr>
          <w:b/>
          <w:caps/>
          <w:szCs w:val="24"/>
        </w:rPr>
        <w:t>MINISTRAS</w:t>
      </w:r>
    </w:p>
    <w:p w14:paraId="626E8779" w14:textId="77777777" w:rsidR="00DF3E31" w:rsidRPr="001960F2" w:rsidRDefault="00DF3E31">
      <w:pPr>
        <w:ind w:firstLine="0"/>
        <w:jc w:val="center"/>
        <w:rPr>
          <w:b/>
          <w:caps/>
          <w:szCs w:val="24"/>
        </w:rPr>
      </w:pPr>
    </w:p>
    <w:p w14:paraId="45500765" w14:textId="77777777" w:rsidR="00A35FBE" w:rsidRPr="001960F2" w:rsidRDefault="00A35FBE" w:rsidP="00A35FBE">
      <w:pPr>
        <w:pStyle w:val="centrbold"/>
        <w:spacing w:before="0" w:beforeAutospacing="0" w:after="0" w:afterAutospacing="0" w:line="276" w:lineRule="auto"/>
        <w:jc w:val="center"/>
        <w:rPr>
          <w:b/>
        </w:rPr>
      </w:pPr>
      <w:r w:rsidRPr="001960F2">
        <w:rPr>
          <w:b/>
        </w:rPr>
        <w:t>ĮSAKYMAS</w:t>
      </w:r>
    </w:p>
    <w:p w14:paraId="2A3890C0" w14:textId="77777777" w:rsidR="00A35FBE" w:rsidRPr="001960F2" w:rsidRDefault="00A35FBE" w:rsidP="00A35FBE">
      <w:pPr>
        <w:jc w:val="center"/>
        <w:rPr>
          <w:b/>
          <w:bCs/>
          <w:caps/>
          <w:szCs w:val="24"/>
        </w:rPr>
      </w:pPr>
      <w:r w:rsidRPr="001960F2">
        <w:rPr>
          <w:b/>
          <w:szCs w:val="24"/>
        </w:rPr>
        <w:t xml:space="preserve">DĖL LIETUVOS </w:t>
      </w:r>
      <w:r w:rsidRPr="001960F2">
        <w:rPr>
          <w:b/>
          <w:caps/>
          <w:szCs w:val="24"/>
        </w:rPr>
        <w:t xml:space="preserve">RESPUBLIKOS Ekonomikos ir inovacijų MINISTRO </w:t>
      </w:r>
      <w:r w:rsidRPr="001960F2">
        <w:rPr>
          <w:b/>
          <w:caps/>
          <w:szCs w:val="24"/>
        </w:rPr>
        <w:br/>
        <w:t>2016 M. kovo 7 D. ĮSAKYMO NR. 4-187 „DĖL 2014–2020 METŲ EUROPOS SĄJUNGOS FONDŲ INVESTICIJŲ VEIKSMŲ PROGRAMOS 3 PRIORITETO „Smulkiojo ir Vidutinio verslo Konkurencingumo skatinimas“ IR 4 PRIORITETO „Energijos efektyvumo ir atsinaujinančių išteklių energijos gamybos ir naudojimo skatinimas“ JUNGTINĖS PRIEMONĖS</w:t>
      </w:r>
      <w:r w:rsidRPr="001960F2">
        <w:rPr>
          <w:b/>
          <w:bCs/>
          <w:caps/>
          <w:szCs w:val="24"/>
        </w:rPr>
        <w:t xml:space="preserve"> nr. J03-IVG-T</w:t>
      </w:r>
      <w:r w:rsidRPr="001960F2">
        <w:rPr>
          <w:b/>
          <w:caps/>
          <w:szCs w:val="24"/>
        </w:rPr>
        <w:t xml:space="preserve"> „DALINIS PALŪKANŲ KOMPENSAVIMAS“ PROJEKTŲ FINANSAVIMO SĄLYGŲ APRAŠO Nr. 1 patvirtinimo“ PAKEITIMO</w:t>
      </w:r>
    </w:p>
    <w:p w14:paraId="5715CE2C" w14:textId="77777777" w:rsidR="00A35FBE" w:rsidRPr="001960F2" w:rsidRDefault="00A35FBE" w:rsidP="00A35FBE">
      <w:pPr>
        <w:spacing w:line="276" w:lineRule="auto"/>
        <w:rPr>
          <w:szCs w:val="24"/>
        </w:rPr>
      </w:pPr>
    </w:p>
    <w:p w14:paraId="7A933F34" w14:textId="77777777" w:rsidR="00A35FBE" w:rsidRPr="001960F2" w:rsidRDefault="00A35FBE" w:rsidP="00A35FBE">
      <w:pPr>
        <w:spacing w:line="276" w:lineRule="auto"/>
        <w:jc w:val="center"/>
        <w:rPr>
          <w:szCs w:val="24"/>
        </w:rPr>
      </w:pPr>
      <w:r w:rsidRPr="001960F2">
        <w:rPr>
          <w:szCs w:val="24"/>
        </w:rPr>
        <w:t xml:space="preserve">2020 m. </w:t>
      </w:r>
      <w:r w:rsidR="00611D41" w:rsidRPr="001960F2">
        <w:rPr>
          <w:szCs w:val="24"/>
        </w:rPr>
        <w:t xml:space="preserve">balandžio </w:t>
      </w:r>
      <w:r w:rsidR="00BF3E4F" w:rsidRPr="001960F2">
        <w:rPr>
          <w:szCs w:val="24"/>
        </w:rPr>
        <w:t xml:space="preserve">   </w:t>
      </w:r>
      <w:r w:rsidR="00611D41" w:rsidRPr="001960F2">
        <w:rPr>
          <w:szCs w:val="24"/>
        </w:rPr>
        <w:t xml:space="preserve"> </w:t>
      </w:r>
      <w:r w:rsidRPr="001960F2">
        <w:rPr>
          <w:szCs w:val="24"/>
        </w:rPr>
        <w:t xml:space="preserve">d. Nr. 4- </w:t>
      </w:r>
    </w:p>
    <w:p w14:paraId="7DECAA31" w14:textId="77777777" w:rsidR="00A35FBE" w:rsidRPr="001960F2" w:rsidRDefault="00A35FBE" w:rsidP="00A35FBE">
      <w:pPr>
        <w:jc w:val="center"/>
        <w:rPr>
          <w:szCs w:val="24"/>
        </w:rPr>
      </w:pPr>
      <w:r w:rsidRPr="001960F2">
        <w:rPr>
          <w:szCs w:val="24"/>
        </w:rPr>
        <w:t>Vilnius</w:t>
      </w:r>
    </w:p>
    <w:p w14:paraId="7B4A2730" w14:textId="77777777" w:rsidR="00A35FBE" w:rsidRPr="001960F2" w:rsidRDefault="00A35FBE" w:rsidP="00A35FBE">
      <w:pPr>
        <w:jc w:val="center"/>
        <w:rPr>
          <w:szCs w:val="24"/>
        </w:rPr>
      </w:pPr>
    </w:p>
    <w:p w14:paraId="66CE5359" w14:textId="77777777" w:rsidR="00A35FBE" w:rsidRPr="001960F2" w:rsidRDefault="00A35FBE" w:rsidP="00A35FBE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1960F2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89 punktu,</w:t>
      </w:r>
    </w:p>
    <w:p w14:paraId="1460615D" w14:textId="77777777" w:rsidR="00A35FBE" w:rsidRPr="001960F2" w:rsidRDefault="00A35FBE" w:rsidP="00A35FBE">
      <w:pPr>
        <w:pStyle w:val="BodyText1"/>
        <w:spacing w:line="240" w:lineRule="auto"/>
        <w:ind w:firstLine="720"/>
        <w:rPr>
          <w:sz w:val="24"/>
          <w:szCs w:val="24"/>
        </w:rPr>
      </w:pPr>
      <w:r w:rsidRPr="001960F2">
        <w:rPr>
          <w:color w:val="auto"/>
          <w:sz w:val="24"/>
          <w:szCs w:val="24"/>
        </w:rPr>
        <w:t>p</w:t>
      </w:r>
      <w:r w:rsidRPr="001960F2">
        <w:rPr>
          <w:sz w:val="24"/>
          <w:szCs w:val="24"/>
        </w:rPr>
        <w:t xml:space="preserve"> a k e i č i u  2014–2020 metų Europos Sąjungos fondų investicijų veiksmų programos 3 prioriteto „Smulkiojo ir vidutinio verslo konkurencingumo skatinimas“ ir 4 prioriteto „Energijos efektyvumo ir atsinaujinančių išteklių energijos gamybos ir naudojimo skatinimas“ jungtinės priemonės Nr. J03-IVG-T „Dalinis palūkanų kompensavimas“ projektų finansavimo sąlygų aprašą Nr. 1, patvirtintą Lietuvos Respublikos ekonomikos ir inovacijų ministro 2016 m. kovo 7 d. įsakymu Nr. 4-187 „Dėl 2014–2020 metų Europos Sąjungos fondų investicijų veiksmų programos 3 prioriteto „Smulkiojo ir vidutinio verslo konkurencingumo skatinimas“ ir 4 prioriteto „Energijos efektyvumo ir atsinaujinančių išteklių energijos gamybos ir naudojimo skatinimas“ jungtinės priemonės Nr. J03-IVG-T „Dalinis palūkanų kompensavimas“ projektų finansavimo sąlygų aprašo Nr. 1 patvirtinimo“:</w:t>
      </w:r>
    </w:p>
    <w:p w14:paraId="5083F311" w14:textId="77777777" w:rsidR="00DC264D" w:rsidRPr="001960F2" w:rsidRDefault="00DC264D" w:rsidP="001960F2">
      <w:pPr>
        <w:pStyle w:val="BodyText1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960F2">
        <w:rPr>
          <w:sz w:val="24"/>
          <w:szCs w:val="24"/>
        </w:rPr>
        <w:t>Pakeičiu 15 punktą ir jį išdėstau taip:</w:t>
      </w:r>
    </w:p>
    <w:p w14:paraId="7110BB8C" w14:textId="34B1E411" w:rsidR="00DC264D" w:rsidRPr="001960F2" w:rsidRDefault="00DC264D" w:rsidP="00274C08">
      <w:pPr>
        <w:rPr>
          <w:szCs w:val="24"/>
        </w:rPr>
      </w:pPr>
      <w:r w:rsidRPr="001960F2">
        <w:rPr>
          <w:szCs w:val="24"/>
        </w:rPr>
        <w:t xml:space="preserve">„15. Pareiškėjas yra SVV arba pramonės įmonė, atitinkanti Aprašo 17.3 papunktyje nustatytus reikalavimus, turinti sudarytą su finansų įstaiga finansavimo sutartį, kuri pasirašyta ne </w:t>
      </w:r>
      <w:r w:rsidRPr="00A6389C">
        <w:rPr>
          <w:bCs/>
          <w:szCs w:val="24"/>
        </w:rPr>
        <w:t>anksčiau</w:t>
      </w:r>
      <w:r w:rsidRPr="001960F2">
        <w:rPr>
          <w:szCs w:val="24"/>
        </w:rPr>
        <w:t xml:space="preserve"> nei 2015 m. spalio 1 d. ir pagal kurią nustatytieji palūkanų mokėjimai patenka į laikotarpį nuo 2015 m. spalio  1 d. iki 2023 m. rugsėjo 30 dienos.</w:t>
      </w:r>
      <w:r w:rsidR="00274C08">
        <w:rPr>
          <w:szCs w:val="24"/>
        </w:rPr>
        <w:t xml:space="preserve"> </w:t>
      </w:r>
      <w:r w:rsidR="0046297B">
        <w:rPr>
          <w:szCs w:val="24"/>
        </w:rPr>
        <w:t>Ši nuostata</w:t>
      </w:r>
      <w:r w:rsidR="00785DA8">
        <w:rPr>
          <w:szCs w:val="24"/>
        </w:rPr>
        <w:t xml:space="preserve"> </w:t>
      </w:r>
      <w:r w:rsidR="00F56426">
        <w:rPr>
          <w:szCs w:val="24"/>
        </w:rPr>
        <w:t>dėl</w:t>
      </w:r>
      <w:r w:rsidR="00273D0D">
        <w:rPr>
          <w:szCs w:val="24"/>
        </w:rPr>
        <w:t xml:space="preserve"> finansavimo</w:t>
      </w:r>
      <w:r w:rsidR="00F56426">
        <w:rPr>
          <w:szCs w:val="24"/>
        </w:rPr>
        <w:t xml:space="preserve"> sutarties pasirašymo laikotarpio </w:t>
      </w:r>
      <w:r w:rsidR="0046297B">
        <w:rPr>
          <w:szCs w:val="24"/>
        </w:rPr>
        <w:t xml:space="preserve">netaikoma </w:t>
      </w:r>
      <w:r w:rsidR="00F56426">
        <w:rPr>
          <w:szCs w:val="24"/>
        </w:rPr>
        <w:t xml:space="preserve">pareiškėjams, </w:t>
      </w:r>
      <w:r w:rsidR="0046297B">
        <w:rPr>
          <w:szCs w:val="24"/>
        </w:rPr>
        <w:t xml:space="preserve">besikreipiantiems dėl palūkanų kompensavimo pagal Aprašo </w:t>
      </w:r>
      <w:r w:rsidR="00714896">
        <w:rPr>
          <w:szCs w:val="24"/>
        </w:rPr>
        <w:t>37.4 papunktį.</w:t>
      </w:r>
      <w:r w:rsidRPr="001960F2">
        <w:rPr>
          <w:szCs w:val="24"/>
        </w:rPr>
        <w:t>“</w:t>
      </w:r>
    </w:p>
    <w:p w14:paraId="5CCC8403" w14:textId="607810CF" w:rsidR="009231D8" w:rsidRPr="001960F2" w:rsidRDefault="001960F2" w:rsidP="00C10952">
      <w:pPr>
        <w:pStyle w:val="ListParagraph"/>
        <w:ind w:left="1080" w:hanging="371"/>
        <w:rPr>
          <w:rFonts w:ascii="Times New Roman" w:hAnsi="Times New Roman" w:cs="Times New Roman"/>
          <w:sz w:val="24"/>
        </w:rPr>
      </w:pPr>
      <w:r w:rsidRPr="001960F2">
        <w:rPr>
          <w:rFonts w:ascii="Times New Roman" w:hAnsi="Times New Roman" w:cs="Times New Roman"/>
          <w:sz w:val="24"/>
        </w:rPr>
        <w:t>2</w:t>
      </w:r>
      <w:r w:rsidR="009231D8" w:rsidRPr="001960F2">
        <w:rPr>
          <w:rFonts w:ascii="Times New Roman" w:hAnsi="Times New Roman" w:cs="Times New Roman"/>
          <w:sz w:val="24"/>
        </w:rPr>
        <w:t>. Pakeičiu 18</w:t>
      </w:r>
      <w:r w:rsidR="009231D8" w:rsidRPr="001960F2">
        <w:rPr>
          <w:rFonts w:ascii="Times New Roman" w:hAnsi="Times New Roman" w:cs="Times New Roman"/>
          <w:sz w:val="24"/>
          <w:vertAlign w:val="superscript"/>
        </w:rPr>
        <w:t>1</w:t>
      </w:r>
      <w:r w:rsidR="009231D8" w:rsidRPr="001960F2">
        <w:rPr>
          <w:rFonts w:ascii="Times New Roman" w:hAnsi="Times New Roman" w:cs="Times New Roman"/>
          <w:sz w:val="24"/>
        </w:rPr>
        <w:t xml:space="preserve"> punktą ir jį išdėstau taip:</w:t>
      </w:r>
    </w:p>
    <w:p w14:paraId="2CF1608D" w14:textId="77777777" w:rsidR="00DC264D" w:rsidRPr="001960F2" w:rsidRDefault="009231D8" w:rsidP="00C10952">
      <w:pPr>
        <w:ind w:firstLine="709"/>
        <w:rPr>
          <w:szCs w:val="24"/>
        </w:rPr>
      </w:pPr>
      <w:r w:rsidRPr="001960F2" w:rsidDel="009231D8">
        <w:rPr>
          <w:szCs w:val="24"/>
        </w:rPr>
        <w:t xml:space="preserve"> </w:t>
      </w:r>
      <w:r w:rsidR="00DC264D" w:rsidRPr="001960F2">
        <w:rPr>
          <w:szCs w:val="24"/>
        </w:rPr>
        <w:t>„18</w:t>
      </w:r>
      <w:r w:rsidR="00DC264D" w:rsidRPr="001960F2">
        <w:rPr>
          <w:szCs w:val="24"/>
          <w:vertAlign w:val="superscript"/>
        </w:rPr>
        <w:t>1</w:t>
      </w:r>
      <w:r w:rsidR="00DC264D" w:rsidRPr="001960F2">
        <w:rPr>
          <w:szCs w:val="24"/>
        </w:rPr>
        <w:t xml:space="preserve">. Kai SVV kreipiasi palūkanų kompensacijos dėl paskolos mokėjimo atidėjimo laikotarpio, sandorio faktas vertinamas pagal finansavimo sutartį, finansavimo sutarties pakeitimo </w:t>
      </w:r>
      <w:r w:rsidR="00DC264D" w:rsidRPr="00A6389C">
        <w:rPr>
          <w:bCs/>
          <w:szCs w:val="24"/>
        </w:rPr>
        <w:t>ir (ar) susitarimo</w:t>
      </w:r>
      <w:r w:rsidR="00DC264D" w:rsidRPr="00A6389C">
        <w:rPr>
          <w:szCs w:val="24"/>
        </w:rPr>
        <w:t xml:space="preserve"> kopiją, finansavimo sutarties grąžinimo grafiką. Paskolą pagrindžianty</w:t>
      </w:r>
      <w:r w:rsidR="00DC264D" w:rsidRPr="001960F2">
        <w:rPr>
          <w:szCs w:val="24"/>
        </w:rPr>
        <w:t>s dokumentai INVEGAI nėra teikiami.“</w:t>
      </w:r>
    </w:p>
    <w:p w14:paraId="4311C58F" w14:textId="4F2164D2" w:rsidR="00A35FBE" w:rsidRPr="001960F2" w:rsidRDefault="001960F2" w:rsidP="00C10952">
      <w:pPr>
        <w:pStyle w:val="BodyText1"/>
        <w:spacing w:line="240" w:lineRule="auto"/>
        <w:ind w:left="993" w:hanging="284"/>
        <w:rPr>
          <w:sz w:val="24"/>
          <w:szCs w:val="24"/>
        </w:rPr>
      </w:pPr>
      <w:r w:rsidRPr="001960F2">
        <w:rPr>
          <w:sz w:val="24"/>
          <w:szCs w:val="24"/>
        </w:rPr>
        <w:t>3</w:t>
      </w:r>
      <w:r w:rsidR="00344057" w:rsidRPr="001960F2">
        <w:rPr>
          <w:sz w:val="24"/>
          <w:szCs w:val="24"/>
        </w:rPr>
        <w:t xml:space="preserve">. </w:t>
      </w:r>
      <w:r w:rsidR="00BF3E4F" w:rsidRPr="001960F2">
        <w:rPr>
          <w:sz w:val="24"/>
          <w:szCs w:val="24"/>
        </w:rPr>
        <w:t>Pakeičiu</w:t>
      </w:r>
      <w:r w:rsidR="00A35FBE" w:rsidRPr="001960F2">
        <w:rPr>
          <w:sz w:val="24"/>
          <w:szCs w:val="24"/>
        </w:rPr>
        <w:t xml:space="preserve"> </w:t>
      </w:r>
      <w:r w:rsidR="00BF3E4F" w:rsidRPr="001960F2">
        <w:rPr>
          <w:sz w:val="24"/>
          <w:szCs w:val="24"/>
        </w:rPr>
        <w:t>37.4</w:t>
      </w:r>
      <w:r w:rsidR="00A35FBE" w:rsidRPr="001960F2">
        <w:rPr>
          <w:sz w:val="24"/>
          <w:szCs w:val="24"/>
        </w:rPr>
        <w:t xml:space="preserve"> papunk</w:t>
      </w:r>
      <w:r w:rsidR="008803A3" w:rsidRPr="001960F2">
        <w:rPr>
          <w:sz w:val="24"/>
          <w:szCs w:val="24"/>
        </w:rPr>
        <w:t>tį</w:t>
      </w:r>
      <w:r w:rsidR="00BF3E4F" w:rsidRPr="001960F2">
        <w:rPr>
          <w:sz w:val="24"/>
          <w:szCs w:val="24"/>
        </w:rPr>
        <w:t xml:space="preserve"> ir jį išdėstau taip</w:t>
      </w:r>
      <w:r w:rsidR="00A35FBE" w:rsidRPr="001960F2">
        <w:rPr>
          <w:sz w:val="24"/>
          <w:szCs w:val="24"/>
        </w:rPr>
        <w:t>:</w:t>
      </w:r>
    </w:p>
    <w:p w14:paraId="344D18B8" w14:textId="0F35AD92" w:rsidR="00BE4FD4" w:rsidRPr="001960F2" w:rsidRDefault="00BF3E4F" w:rsidP="00BE4FD4">
      <w:pPr>
        <w:ind w:firstLine="710"/>
        <w:rPr>
          <w:szCs w:val="24"/>
        </w:rPr>
      </w:pPr>
      <w:r w:rsidRPr="001960F2">
        <w:rPr>
          <w:szCs w:val="24"/>
        </w:rPr>
        <w:t xml:space="preserve"> </w:t>
      </w:r>
      <w:r w:rsidR="00A35FBE" w:rsidRPr="001960F2">
        <w:rPr>
          <w:szCs w:val="24"/>
        </w:rPr>
        <w:t xml:space="preserve">„37.4. kompensuojama iki 100 procentų pagal finansavimo sutartį sumokėtų palūkanų projekto vykdytojui, pasirašiusiam dotacijos sutartį dėl palūkanų kompensavimo pagal priemonę Nr. 03.1.1-IVG-T-809 arba priemonę Nr. 03.3.1-IVG-T-810, kai laikotarpiu nuo 2020 m. kovo </w:t>
      </w:r>
      <w:r w:rsidR="00F06195" w:rsidRPr="001960F2">
        <w:rPr>
          <w:szCs w:val="24"/>
        </w:rPr>
        <w:t>16 </w:t>
      </w:r>
      <w:r w:rsidR="00A35FBE" w:rsidRPr="001960F2">
        <w:rPr>
          <w:szCs w:val="24"/>
        </w:rPr>
        <w:t>d. iki 2020 m. gruodžio 31 d. yra sudarytas susitarimas tarp finansų įstaigos ir projekto vykdytojo (paskolos ir (ar) finansinės nuomos (lizingo) gavėjo) dėl paskolos mokėjimo atidėjimo laikotarpio taikymo</w:t>
      </w:r>
      <w:r w:rsidR="00ED326B">
        <w:rPr>
          <w:szCs w:val="24"/>
        </w:rPr>
        <w:t xml:space="preserve"> (toliau – susitarimas)</w:t>
      </w:r>
      <w:r w:rsidR="00A35FBE" w:rsidRPr="001960F2">
        <w:rPr>
          <w:szCs w:val="24"/>
        </w:rPr>
        <w:t xml:space="preserve">, ir projekto vykdytojas susitarime nurodytą laikotarpį yra </w:t>
      </w:r>
      <w:r w:rsidR="00B91BEA" w:rsidRPr="001960F2">
        <w:rPr>
          <w:szCs w:val="24"/>
        </w:rPr>
        <w:t>visiškai</w:t>
      </w:r>
      <w:r w:rsidR="00A35FBE" w:rsidRPr="001960F2">
        <w:rPr>
          <w:szCs w:val="24"/>
        </w:rPr>
        <w:t xml:space="preserve"> (o ne </w:t>
      </w:r>
      <w:r w:rsidR="00B91BEA" w:rsidRPr="001960F2">
        <w:rPr>
          <w:szCs w:val="24"/>
        </w:rPr>
        <w:t>iš dalies</w:t>
      </w:r>
      <w:r w:rsidR="00A35FBE" w:rsidRPr="001960F2">
        <w:rPr>
          <w:szCs w:val="24"/>
        </w:rPr>
        <w:t xml:space="preserve">) atleistas nuo paskolos arba finansinės nuomos (lizingo) pagrindinės dalies grąžinimo. Palūkanos šiame Aprašo papunktyje nurodytu dydžiu kompensuojamos už faktinį paskolos mokėjimo atidėjimo laikotarpį, bet ne ilgiau </w:t>
      </w:r>
      <w:bookmarkStart w:id="0" w:name="_Hlk36472576"/>
      <w:r w:rsidR="00A35FBE" w:rsidRPr="001960F2">
        <w:rPr>
          <w:szCs w:val="24"/>
        </w:rPr>
        <w:t>kaip už 6 mėnesius</w:t>
      </w:r>
      <w:bookmarkEnd w:id="0"/>
      <w:r w:rsidR="00D7786F" w:rsidRPr="001960F2">
        <w:rPr>
          <w:szCs w:val="24"/>
        </w:rPr>
        <w:t xml:space="preserve"> ir tik tuo atveju, jei </w:t>
      </w:r>
      <w:bookmarkStart w:id="1" w:name="_Hlk37168035"/>
      <w:r w:rsidR="006C282A" w:rsidRPr="001960F2">
        <w:rPr>
          <w:szCs w:val="24"/>
        </w:rPr>
        <w:t xml:space="preserve">finansavimo sutartyje, finansavimo sutarties pakeitime ir (ar) </w:t>
      </w:r>
      <w:r w:rsidR="000D44EB" w:rsidRPr="001960F2">
        <w:rPr>
          <w:szCs w:val="24"/>
        </w:rPr>
        <w:t>susitarim</w:t>
      </w:r>
      <w:r w:rsidR="00E2396D" w:rsidRPr="001960F2">
        <w:rPr>
          <w:szCs w:val="24"/>
        </w:rPr>
        <w:t>e</w:t>
      </w:r>
      <w:r w:rsidR="000D44EB" w:rsidRPr="001960F2">
        <w:rPr>
          <w:szCs w:val="24"/>
        </w:rPr>
        <w:t xml:space="preserve"> </w:t>
      </w:r>
      <w:bookmarkEnd w:id="1"/>
      <w:r w:rsidR="00E2396D" w:rsidRPr="001960F2">
        <w:rPr>
          <w:szCs w:val="24"/>
        </w:rPr>
        <w:t>nustatyta</w:t>
      </w:r>
      <w:r w:rsidR="000D44EB" w:rsidRPr="001960F2">
        <w:rPr>
          <w:szCs w:val="24"/>
        </w:rPr>
        <w:t xml:space="preserve"> palūkanų norma</w:t>
      </w:r>
      <w:r w:rsidR="00DC264D" w:rsidRPr="001960F2">
        <w:rPr>
          <w:szCs w:val="24"/>
        </w:rPr>
        <w:t>,</w:t>
      </w:r>
      <w:r w:rsidR="00E2396D" w:rsidRPr="001960F2">
        <w:rPr>
          <w:szCs w:val="24"/>
        </w:rPr>
        <w:t xml:space="preserve"> nėra didesnė</w:t>
      </w:r>
      <w:r w:rsidR="00DC264D" w:rsidRPr="001960F2">
        <w:rPr>
          <w:szCs w:val="24"/>
        </w:rPr>
        <w:t xml:space="preserve"> nei palūkanų norma, </w:t>
      </w:r>
      <w:r w:rsidR="00DC264D" w:rsidRPr="001960F2">
        <w:rPr>
          <w:szCs w:val="24"/>
        </w:rPr>
        <w:lastRenderedPageBreak/>
        <w:t xml:space="preserve">kuri </w:t>
      </w:r>
      <w:r w:rsidR="00465CC3">
        <w:rPr>
          <w:szCs w:val="24"/>
        </w:rPr>
        <w:t xml:space="preserve">pagal </w:t>
      </w:r>
      <w:r w:rsidR="00465CC3" w:rsidRPr="00465CC3">
        <w:rPr>
          <w:szCs w:val="24"/>
        </w:rPr>
        <w:t>finansavimo sutart</w:t>
      </w:r>
      <w:r w:rsidR="00465CC3">
        <w:rPr>
          <w:szCs w:val="24"/>
        </w:rPr>
        <w:t>is</w:t>
      </w:r>
      <w:r w:rsidR="00465CC3" w:rsidRPr="00465CC3">
        <w:rPr>
          <w:szCs w:val="24"/>
        </w:rPr>
        <w:t>, finansavimo sutarties pakeitim</w:t>
      </w:r>
      <w:r w:rsidR="00465CC3">
        <w:rPr>
          <w:szCs w:val="24"/>
        </w:rPr>
        <w:t>us</w:t>
      </w:r>
      <w:r w:rsidR="00465CC3" w:rsidRPr="00465CC3">
        <w:rPr>
          <w:szCs w:val="24"/>
        </w:rPr>
        <w:t xml:space="preserve"> ir (ar) susitarim</w:t>
      </w:r>
      <w:r w:rsidR="00465CC3">
        <w:rPr>
          <w:szCs w:val="24"/>
        </w:rPr>
        <w:t>us</w:t>
      </w:r>
      <w:r w:rsidR="00465CC3" w:rsidRPr="00465CC3">
        <w:rPr>
          <w:szCs w:val="24"/>
        </w:rPr>
        <w:t xml:space="preserve"> </w:t>
      </w:r>
      <w:r w:rsidR="00DC264D" w:rsidRPr="001960F2">
        <w:rPr>
          <w:szCs w:val="24"/>
        </w:rPr>
        <w:t xml:space="preserve">buvo </w:t>
      </w:r>
      <w:r w:rsidR="0087589A">
        <w:rPr>
          <w:szCs w:val="24"/>
        </w:rPr>
        <w:t>taikoma</w:t>
      </w:r>
      <w:r w:rsidR="00714896">
        <w:rPr>
          <w:szCs w:val="24"/>
        </w:rPr>
        <w:t xml:space="preserve">  2020 m. kovo 1</w:t>
      </w:r>
      <w:r w:rsidR="006A5CDE">
        <w:rPr>
          <w:szCs w:val="24"/>
        </w:rPr>
        <w:t>6 d</w:t>
      </w:r>
      <w:r w:rsidR="00273D0D">
        <w:rPr>
          <w:szCs w:val="24"/>
        </w:rPr>
        <w:t>ieną</w:t>
      </w:r>
      <w:r w:rsidR="007F69A3">
        <w:rPr>
          <w:szCs w:val="24"/>
        </w:rPr>
        <w:t>.</w:t>
      </w:r>
      <w:r w:rsidR="00A94BCE" w:rsidRPr="001960F2">
        <w:rPr>
          <w:szCs w:val="24"/>
        </w:rPr>
        <w:t xml:space="preserve"> Tuo atveju jei su projekto vykdytoju jau buvo pasirašyta sutartis dėl palūkanų kompensavimo iki </w:t>
      </w:r>
      <w:bookmarkStart w:id="2" w:name="_Hlk37168142"/>
      <w:r w:rsidR="006C282A" w:rsidRPr="001960F2">
        <w:rPr>
          <w:szCs w:val="24"/>
        </w:rPr>
        <w:t xml:space="preserve">finansavimo sutarties, finansavimo sutarties pakeitimo ir (ar) </w:t>
      </w:r>
      <w:r w:rsidR="00A94BCE" w:rsidRPr="001960F2">
        <w:rPr>
          <w:szCs w:val="24"/>
        </w:rPr>
        <w:t xml:space="preserve">susitarimo pasirašymo </w:t>
      </w:r>
      <w:bookmarkEnd w:id="2"/>
      <w:r w:rsidR="00A94BCE" w:rsidRPr="001960F2">
        <w:rPr>
          <w:szCs w:val="24"/>
        </w:rPr>
        <w:t xml:space="preserve">ir susitarime nustatyta palūkanų norma, yra didesnė nei palūkanų norma, kuri </w:t>
      </w:r>
      <w:r w:rsidR="00465CC3" w:rsidRPr="00465CC3">
        <w:rPr>
          <w:szCs w:val="24"/>
        </w:rPr>
        <w:t>finansavimo sutart</w:t>
      </w:r>
      <w:r w:rsidR="00465CC3">
        <w:rPr>
          <w:szCs w:val="24"/>
        </w:rPr>
        <w:t>yje</w:t>
      </w:r>
      <w:r w:rsidR="00465CC3" w:rsidRPr="00465CC3">
        <w:rPr>
          <w:szCs w:val="24"/>
        </w:rPr>
        <w:t>, finansavimo sutarties pakeitim</w:t>
      </w:r>
      <w:r w:rsidR="00465CC3">
        <w:rPr>
          <w:szCs w:val="24"/>
        </w:rPr>
        <w:t>e</w:t>
      </w:r>
      <w:r w:rsidR="00465CC3" w:rsidRPr="00465CC3">
        <w:rPr>
          <w:szCs w:val="24"/>
        </w:rPr>
        <w:t xml:space="preserve"> ir (ar) susitarim</w:t>
      </w:r>
      <w:r w:rsidR="00465CC3">
        <w:rPr>
          <w:szCs w:val="24"/>
        </w:rPr>
        <w:t>e</w:t>
      </w:r>
      <w:r w:rsidR="00465CC3" w:rsidRPr="00465CC3">
        <w:rPr>
          <w:szCs w:val="24"/>
        </w:rPr>
        <w:t xml:space="preserve"> </w:t>
      </w:r>
      <w:r w:rsidR="00A94BCE" w:rsidRPr="001960F2">
        <w:rPr>
          <w:szCs w:val="24"/>
        </w:rPr>
        <w:t xml:space="preserve">buvo taikoma </w:t>
      </w:r>
      <w:r w:rsidR="006A5CDE">
        <w:rPr>
          <w:szCs w:val="24"/>
        </w:rPr>
        <w:t xml:space="preserve">2020 m. kovo </w:t>
      </w:r>
      <w:bookmarkStart w:id="3" w:name="_GoBack"/>
      <w:bookmarkEnd w:id="3"/>
      <w:r w:rsidR="006A5CDE">
        <w:rPr>
          <w:szCs w:val="24"/>
        </w:rPr>
        <w:t>16 d</w:t>
      </w:r>
      <w:r w:rsidR="00273D0D">
        <w:rPr>
          <w:szCs w:val="24"/>
        </w:rPr>
        <w:t>ieną</w:t>
      </w:r>
      <w:r w:rsidR="00A94BCE" w:rsidRPr="001960F2">
        <w:rPr>
          <w:szCs w:val="24"/>
        </w:rPr>
        <w:t>, tuomet kompensuojama</w:t>
      </w:r>
      <w:r w:rsidR="00303B41" w:rsidRPr="001960F2">
        <w:rPr>
          <w:szCs w:val="24"/>
        </w:rPr>
        <w:t xml:space="preserve"> ta</w:t>
      </w:r>
      <w:r w:rsidR="00A94BCE" w:rsidRPr="001960F2">
        <w:rPr>
          <w:szCs w:val="24"/>
        </w:rPr>
        <w:t xml:space="preserve"> </w:t>
      </w:r>
      <w:r w:rsidR="00303B41" w:rsidRPr="001960F2">
        <w:rPr>
          <w:szCs w:val="24"/>
        </w:rPr>
        <w:t>palūkanų norma, kuri buvo taikoma iki paskolos mokėjimo atidėjimo laikotarpio.</w:t>
      </w:r>
      <w:r w:rsidR="00A35FBE" w:rsidRPr="001960F2">
        <w:rPr>
          <w:szCs w:val="24"/>
        </w:rPr>
        <w:t>“</w:t>
      </w:r>
    </w:p>
    <w:p w14:paraId="0CBA23DD" w14:textId="77777777" w:rsidR="00BE4FD4" w:rsidRPr="001960F2" w:rsidRDefault="00BE4FD4" w:rsidP="00BE4FD4">
      <w:pPr>
        <w:ind w:firstLine="710"/>
        <w:rPr>
          <w:szCs w:val="24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10063"/>
        <w:gridCol w:w="222"/>
      </w:tblGrid>
      <w:tr w:rsidR="00BE4FD4" w:rsidRPr="001960F2" w14:paraId="1A2D8F0C" w14:textId="77777777" w:rsidTr="005A5CA2">
        <w:trPr>
          <w:trHeight w:val="563"/>
        </w:trPr>
        <w:tc>
          <w:tcPr>
            <w:tcW w:w="9633" w:type="dxa"/>
            <w:hideMark/>
          </w:tcPr>
          <w:p w14:paraId="5B316E24" w14:textId="4CF36E74" w:rsidR="001960F2" w:rsidRPr="001960F2" w:rsidRDefault="001960F2">
            <w:pPr>
              <w:rPr>
                <w:szCs w:val="24"/>
              </w:rPr>
            </w:pPr>
          </w:p>
          <w:p w14:paraId="31E13D72" w14:textId="77777777" w:rsidR="001960F2" w:rsidRPr="001960F2" w:rsidRDefault="001960F2">
            <w:pPr>
              <w:rPr>
                <w:szCs w:val="24"/>
              </w:rPr>
            </w:pPr>
          </w:p>
          <w:tbl>
            <w:tblPr>
              <w:tblW w:w="9847" w:type="dxa"/>
              <w:tblLook w:val="01E0" w:firstRow="1" w:lastRow="1" w:firstColumn="1" w:lastColumn="1" w:noHBand="0" w:noVBand="0"/>
            </w:tblPr>
            <w:tblGrid>
              <w:gridCol w:w="9847"/>
            </w:tblGrid>
            <w:tr w:rsidR="005A2B35" w:rsidRPr="001960F2" w14:paraId="4D9B007A" w14:textId="77777777" w:rsidTr="001960F2">
              <w:trPr>
                <w:trHeight w:val="563"/>
              </w:trPr>
              <w:tc>
                <w:tcPr>
                  <w:tcW w:w="9847" w:type="dxa"/>
                </w:tcPr>
                <w:p w14:paraId="5BFE80AB" w14:textId="77777777" w:rsidR="005A2B35" w:rsidRPr="001960F2" w:rsidRDefault="005A2B35" w:rsidP="005A2B35">
                  <w:pPr>
                    <w:tabs>
                      <w:tab w:val="left" w:pos="825"/>
                    </w:tabs>
                    <w:ind w:hanging="105"/>
                    <w:rPr>
                      <w:szCs w:val="24"/>
                    </w:rPr>
                  </w:pPr>
                  <w:r w:rsidRPr="001960F2">
                    <w:rPr>
                      <w:szCs w:val="24"/>
                    </w:rPr>
                    <w:t xml:space="preserve">Ekonomikos ir inovacijų ministras                                                      </w:t>
                  </w:r>
                </w:p>
              </w:tc>
            </w:tr>
          </w:tbl>
          <w:p w14:paraId="4E6E38CA" w14:textId="77777777" w:rsidR="00BE4FD4" w:rsidRPr="001960F2" w:rsidRDefault="00BE4FD4">
            <w:pPr>
              <w:tabs>
                <w:tab w:val="left" w:pos="825"/>
              </w:tabs>
              <w:spacing w:line="256" w:lineRule="auto"/>
              <w:ind w:firstLine="0"/>
              <w:rPr>
                <w:szCs w:val="24"/>
              </w:rPr>
            </w:pPr>
          </w:p>
        </w:tc>
        <w:tc>
          <w:tcPr>
            <w:tcW w:w="222" w:type="dxa"/>
          </w:tcPr>
          <w:p w14:paraId="75856982" w14:textId="77777777" w:rsidR="00BE4FD4" w:rsidRPr="001960F2" w:rsidRDefault="00BE4FD4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14:paraId="60D58BB6" w14:textId="77777777" w:rsidR="00A35FBE" w:rsidRPr="001960F2" w:rsidRDefault="00A35FBE" w:rsidP="00BE4FD4">
      <w:pPr>
        <w:pStyle w:val="Footer"/>
        <w:ind w:firstLine="0"/>
        <w:rPr>
          <w:szCs w:val="24"/>
        </w:rPr>
      </w:pPr>
    </w:p>
    <w:p w14:paraId="7B5DA279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522F0899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7169AD2C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7E2557C8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79A59BF3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615CA2B3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39DA9CBF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12BC1E8F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55ED1F40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04D4C926" w14:textId="6DB8EE15" w:rsidR="00627E5E" w:rsidRDefault="00627E5E" w:rsidP="00BE4FD4">
      <w:pPr>
        <w:pStyle w:val="Footer"/>
        <w:ind w:firstLine="0"/>
        <w:rPr>
          <w:szCs w:val="24"/>
        </w:rPr>
      </w:pPr>
    </w:p>
    <w:p w14:paraId="6A929A8E" w14:textId="05D32F19" w:rsidR="001960F2" w:rsidRDefault="001960F2" w:rsidP="00BE4FD4">
      <w:pPr>
        <w:pStyle w:val="Footer"/>
        <w:ind w:firstLine="0"/>
        <w:rPr>
          <w:szCs w:val="24"/>
        </w:rPr>
      </w:pPr>
    </w:p>
    <w:p w14:paraId="11C28DBA" w14:textId="57ACB5A5" w:rsidR="001960F2" w:rsidRDefault="001960F2" w:rsidP="00BE4FD4">
      <w:pPr>
        <w:pStyle w:val="Footer"/>
        <w:ind w:firstLine="0"/>
        <w:rPr>
          <w:szCs w:val="24"/>
        </w:rPr>
      </w:pPr>
    </w:p>
    <w:p w14:paraId="17C15469" w14:textId="078A927F" w:rsidR="001960F2" w:rsidRDefault="001960F2" w:rsidP="00BE4FD4">
      <w:pPr>
        <w:pStyle w:val="Footer"/>
        <w:ind w:firstLine="0"/>
        <w:rPr>
          <w:szCs w:val="24"/>
        </w:rPr>
      </w:pPr>
    </w:p>
    <w:p w14:paraId="6A22C922" w14:textId="6AA77932" w:rsidR="001960F2" w:rsidRDefault="001960F2" w:rsidP="00BE4FD4">
      <w:pPr>
        <w:pStyle w:val="Footer"/>
        <w:ind w:firstLine="0"/>
        <w:rPr>
          <w:szCs w:val="24"/>
        </w:rPr>
      </w:pPr>
    </w:p>
    <w:p w14:paraId="35E15938" w14:textId="052695AD" w:rsidR="001960F2" w:rsidRDefault="001960F2" w:rsidP="00BE4FD4">
      <w:pPr>
        <w:pStyle w:val="Footer"/>
        <w:ind w:firstLine="0"/>
        <w:rPr>
          <w:szCs w:val="24"/>
        </w:rPr>
      </w:pPr>
    </w:p>
    <w:p w14:paraId="3448B4A9" w14:textId="40A9E7F4" w:rsidR="001960F2" w:rsidRDefault="001960F2" w:rsidP="00BE4FD4">
      <w:pPr>
        <w:pStyle w:val="Footer"/>
        <w:ind w:firstLine="0"/>
        <w:rPr>
          <w:szCs w:val="24"/>
        </w:rPr>
      </w:pPr>
    </w:p>
    <w:p w14:paraId="51345B19" w14:textId="7EB77E35" w:rsidR="001960F2" w:rsidRDefault="001960F2" w:rsidP="00BE4FD4">
      <w:pPr>
        <w:pStyle w:val="Footer"/>
        <w:ind w:firstLine="0"/>
        <w:rPr>
          <w:szCs w:val="24"/>
        </w:rPr>
      </w:pPr>
    </w:p>
    <w:p w14:paraId="6071ADCA" w14:textId="77777777" w:rsidR="001960F2" w:rsidRPr="001960F2" w:rsidRDefault="001960F2" w:rsidP="00BE4FD4">
      <w:pPr>
        <w:pStyle w:val="Footer"/>
        <w:ind w:firstLine="0"/>
        <w:rPr>
          <w:szCs w:val="24"/>
        </w:rPr>
      </w:pPr>
    </w:p>
    <w:p w14:paraId="723563AF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053E2936" w14:textId="09A4163A" w:rsidR="00627E5E" w:rsidRDefault="00627E5E" w:rsidP="00BE4FD4">
      <w:pPr>
        <w:pStyle w:val="Footer"/>
        <w:ind w:firstLine="0"/>
        <w:rPr>
          <w:szCs w:val="24"/>
        </w:rPr>
      </w:pPr>
    </w:p>
    <w:p w14:paraId="76F564F1" w14:textId="10E94E91" w:rsidR="00C10952" w:rsidRDefault="00C10952" w:rsidP="00BE4FD4">
      <w:pPr>
        <w:pStyle w:val="Footer"/>
        <w:ind w:firstLine="0"/>
        <w:rPr>
          <w:szCs w:val="24"/>
        </w:rPr>
      </w:pPr>
    </w:p>
    <w:p w14:paraId="6177D6BB" w14:textId="00D53AA7" w:rsidR="00C10952" w:rsidRDefault="00C10952" w:rsidP="00BE4FD4">
      <w:pPr>
        <w:pStyle w:val="Footer"/>
        <w:ind w:firstLine="0"/>
        <w:rPr>
          <w:szCs w:val="24"/>
        </w:rPr>
      </w:pPr>
    </w:p>
    <w:p w14:paraId="15F12377" w14:textId="6182DE02" w:rsidR="00C10952" w:rsidRDefault="00C10952" w:rsidP="00BE4FD4">
      <w:pPr>
        <w:pStyle w:val="Footer"/>
        <w:ind w:firstLine="0"/>
        <w:rPr>
          <w:szCs w:val="24"/>
        </w:rPr>
      </w:pPr>
    </w:p>
    <w:p w14:paraId="748BCDE9" w14:textId="77777777" w:rsidR="00C10952" w:rsidRPr="001960F2" w:rsidRDefault="00C10952" w:rsidP="00BE4FD4">
      <w:pPr>
        <w:pStyle w:val="Footer"/>
        <w:ind w:firstLine="0"/>
        <w:rPr>
          <w:szCs w:val="24"/>
        </w:rPr>
      </w:pPr>
    </w:p>
    <w:p w14:paraId="3CBFC12D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2362BCE8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1DF5D6CB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7B3DDA4C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0EEC8A6D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238731F8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1494BDAE" w14:textId="77777777" w:rsidR="00627E5E" w:rsidRPr="001960F2" w:rsidRDefault="00627E5E" w:rsidP="00BE4FD4">
      <w:pPr>
        <w:pStyle w:val="Footer"/>
        <w:ind w:firstLine="0"/>
        <w:rPr>
          <w:szCs w:val="24"/>
        </w:rPr>
      </w:pPr>
    </w:p>
    <w:p w14:paraId="293D73BC" w14:textId="77777777" w:rsidR="00BE4FD4" w:rsidRPr="001960F2" w:rsidRDefault="00BE4FD4" w:rsidP="00BE4FD4">
      <w:pPr>
        <w:pStyle w:val="Footer"/>
        <w:ind w:firstLine="0"/>
        <w:rPr>
          <w:szCs w:val="24"/>
        </w:rPr>
      </w:pPr>
      <w:r w:rsidRPr="001960F2">
        <w:rPr>
          <w:szCs w:val="24"/>
        </w:rPr>
        <w:t xml:space="preserve">Parengė </w:t>
      </w:r>
    </w:p>
    <w:p w14:paraId="358DBDA0" w14:textId="77777777" w:rsidR="00BE4FD4" w:rsidRPr="001960F2" w:rsidRDefault="00BE4FD4" w:rsidP="00BE4FD4">
      <w:pPr>
        <w:pStyle w:val="Footer"/>
        <w:ind w:firstLine="0"/>
        <w:rPr>
          <w:szCs w:val="24"/>
        </w:rPr>
      </w:pPr>
      <w:r w:rsidRPr="001960F2">
        <w:rPr>
          <w:szCs w:val="24"/>
        </w:rPr>
        <w:t xml:space="preserve">Ekonomikos ir inovacijų ministerijos Europos Sąjungos investicijų </w:t>
      </w:r>
    </w:p>
    <w:p w14:paraId="19B08429" w14:textId="77777777" w:rsidR="00BE4FD4" w:rsidRPr="001960F2" w:rsidRDefault="00BE4FD4" w:rsidP="00BE4FD4">
      <w:pPr>
        <w:pStyle w:val="Footer"/>
        <w:ind w:firstLine="0"/>
        <w:rPr>
          <w:szCs w:val="24"/>
        </w:rPr>
      </w:pPr>
      <w:r w:rsidRPr="001960F2">
        <w:rPr>
          <w:szCs w:val="24"/>
        </w:rPr>
        <w:t xml:space="preserve">koordinavimo departamento Finansinių priemonių skyriaus </w:t>
      </w:r>
    </w:p>
    <w:p w14:paraId="23CAD4FD" w14:textId="77777777" w:rsidR="00BE4FD4" w:rsidRPr="001960F2" w:rsidRDefault="00BE4FD4" w:rsidP="00BE4FD4">
      <w:pPr>
        <w:pStyle w:val="Footer"/>
        <w:ind w:firstLine="0"/>
        <w:rPr>
          <w:szCs w:val="24"/>
        </w:rPr>
      </w:pPr>
      <w:r w:rsidRPr="001960F2">
        <w:rPr>
          <w:szCs w:val="24"/>
        </w:rPr>
        <w:t>vyriausioji specialistė</w:t>
      </w:r>
    </w:p>
    <w:p w14:paraId="3759BB50" w14:textId="77777777" w:rsidR="00BE4FD4" w:rsidRPr="001960F2" w:rsidRDefault="00BE4FD4" w:rsidP="00BE4FD4">
      <w:pPr>
        <w:pStyle w:val="Footer"/>
        <w:ind w:firstLine="0"/>
        <w:rPr>
          <w:szCs w:val="24"/>
        </w:rPr>
      </w:pPr>
    </w:p>
    <w:p w14:paraId="0873B7E5" w14:textId="77777777" w:rsidR="001838C3" w:rsidRPr="001960F2" w:rsidRDefault="00BE4FD4" w:rsidP="00BF1F84">
      <w:pPr>
        <w:pStyle w:val="Footer"/>
        <w:ind w:firstLine="0"/>
        <w:rPr>
          <w:szCs w:val="24"/>
        </w:rPr>
      </w:pPr>
      <w:r w:rsidRPr="001960F2">
        <w:rPr>
          <w:szCs w:val="24"/>
        </w:rPr>
        <w:t>Viktorija Paplauskaitė</w:t>
      </w:r>
    </w:p>
    <w:sectPr w:rsidR="001838C3" w:rsidRPr="001960F2" w:rsidSect="00E85D1C">
      <w:headerReference w:type="default" r:id="rId8"/>
      <w:footerReference w:type="even" r:id="rId9"/>
      <w:footerReference w:type="first" r:id="rId10"/>
      <w:pgSz w:w="11906" w:h="16838" w:code="9"/>
      <w:pgMar w:top="1134" w:right="566" w:bottom="1134" w:left="1701" w:header="720" w:footer="720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AA8015" w16cid:durableId="223722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A1774" w14:textId="77777777" w:rsidR="005C0BFF" w:rsidRDefault="005C0BFF">
      <w:r>
        <w:separator/>
      </w:r>
    </w:p>
  </w:endnote>
  <w:endnote w:type="continuationSeparator" w:id="0">
    <w:p w14:paraId="5146E89A" w14:textId="77777777" w:rsidR="005C0BFF" w:rsidRDefault="005C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223B2" w14:textId="77777777" w:rsidR="00DF3E31" w:rsidRDefault="00017C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3E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3E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5036E9" w14:textId="77777777" w:rsidR="00DF3E31" w:rsidRDefault="00DF3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ADC9" w14:textId="77777777" w:rsidR="00DF3E31" w:rsidRDefault="00DF3E31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73283" w14:textId="77777777" w:rsidR="005C0BFF" w:rsidRDefault="005C0BFF">
      <w:r>
        <w:separator/>
      </w:r>
    </w:p>
  </w:footnote>
  <w:footnote w:type="continuationSeparator" w:id="0">
    <w:p w14:paraId="2D544B2A" w14:textId="77777777" w:rsidR="005C0BFF" w:rsidRDefault="005C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E734" w14:textId="3F0A412B" w:rsidR="00DF3E31" w:rsidRDefault="00017C36">
    <w:pPr>
      <w:pStyle w:val="Header"/>
      <w:jc w:val="center"/>
    </w:pPr>
    <w:r>
      <w:rPr>
        <w:rStyle w:val="PageNumber"/>
      </w:rPr>
      <w:fldChar w:fldCharType="begin"/>
    </w:r>
    <w:r w:rsidR="00DF3E3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6C00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A4F"/>
    <w:multiLevelType w:val="hybridMultilevel"/>
    <w:tmpl w:val="CD62C0D6"/>
    <w:lvl w:ilvl="0" w:tplc="695A2C78">
      <w:start w:val="3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845C8F"/>
    <w:multiLevelType w:val="hybridMultilevel"/>
    <w:tmpl w:val="838C27A4"/>
    <w:lvl w:ilvl="0" w:tplc="21C01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B1374E"/>
    <w:multiLevelType w:val="hybridMultilevel"/>
    <w:tmpl w:val="80D887D8"/>
    <w:lvl w:ilvl="0" w:tplc="8BD8833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C9038B"/>
    <w:multiLevelType w:val="hybridMultilevel"/>
    <w:tmpl w:val="7388A7BC"/>
    <w:lvl w:ilvl="0" w:tplc="695A2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4E67E9"/>
    <w:multiLevelType w:val="hybridMultilevel"/>
    <w:tmpl w:val="F5124652"/>
    <w:lvl w:ilvl="0" w:tplc="AC86FDEC">
      <w:start w:val="3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A"/>
    <w:rsid w:val="00017C36"/>
    <w:rsid w:val="0002511F"/>
    <w:rsid w:val="000443B1"/>
    <w:rsid w:val="00061414"/>
    <w:rsid w:val="000D44EB"/>
    <w:rsid w:val="000F5C39"/>
    <w:rsid w:val="00113774"/>
    <w:rsid w:val="00143608"/>
    <w:rsid w:val="00152D63"/>
    <w:rsid w:val="001641BF"/>
    <w:rsid w:val="001665E1"/>
    <w:rsid w:val="001751A8"/>
    <w:rsid w:val="001838C3"/>
    <w:rsid w:val="001914B3"/>
    <w:rsid w:val="001960F2"/>
    <w:rsid w:val="001A7FE4"/>
    <w:rsid w:val="001B17CB"/>
    <w:rsid w:val="001E6F10"/>
    <w:rsid w:val="00214B90"/>
    <w:rsid w:val="00273D0D"/>
    <w:rsid w:val="00274C08"/>
    <w:rsid w:val="00285A95"/>
    <w:rsid w:val="002E07E6"/>
    <w:rsid w:val="002E198B"/>
    <w:rsid w:val="002F50C2"/>
    <w:rsid w:val="00303B41"/>
    <w:rsid w:val="00344057"/>
    <w:rsid w:val="00346A0E"/>
    <w:rsid w:val="00371D49"/>
    <w:rsid w:val="003B261A"/>
    <w:rsid w:val="003D4EAE"/>
    <w:rsid w:val="003E039D"/>
    <w:rsid w:val="003E462E"/>
    <w:rsid w:val="004119B8"/>
    <w:rsid w:val="00443D9F"/>
    <w:rsid w:val="0046297B"/>
    <w:rsid w:val="00465CC3"/>
    <w:rsid w:val="004D1727"/>
    <w:rsid w:val="00504138"/>
    <w:rsid w:val="0052072B"/>
    <w:rsid w:val="005252B6"/>
    <w:rsid w:val="00527C34"/>
    <w:rsid w:val="005660CD"/>
    <w:rsid w:val="00570BAB"/>
    <w:rsid w:val="00575B9E"/>
    <w:rsid w:val="00593E0E"/>
    <w:rsid w:val="005A2B35"/>
    <w:rsid w:val="005A5CA2"/>
    <w:rsid w:val="005C0BFF"/>
    <w:rsid w:val="00600A3F"/>
    <w:rsid w:val="00611A53"/>
    <w:rsid w:val="00611D41"/>
    <w:rsid w:val="00627E5E"/>
    <w:rsid w:val="0067206A"/>
    <w:rsid w:val="00690C18"/>
    <w:rsid w:val="00697D38"/>
    <w:rsid w:val="006A5CDE"/>
    <w:rsid w:val="006A719E"/>
    <w:rsid w:val="006B6C00"/>
    <w:rsid w:val="006C282A"/>
    <w:rsid w:val="006D1A56"/>
    <w:rsid w:val="006E42C0"/>
    <w:rsid w:val="006F180A"/>
    <w:rsid w:val="006F4763"/>
    <w:rsid w:val="00714896"/>
    <w:rsid w:val="00785DA8"/>
    <w:rsid w:val="00786090"/>
    <w:rsid w:val="007E52CD"/>
    <w:rsid w:val="007F607F"/>
    <w:rsid w:val="007F69A3"/>
    <w:rsid w:val="00814911"/>
    <w:rsid w:val="008472DA"/>
    <w:rsid w:val="0087589A"/>
    <w:rsid w:val="008803A3"/>
    <w:rsid w:val="00887B34"/>
    <w:rsid w:val="008A55B1"/>
    <w:rsid w:val="008D6A55"/>
    <w:rsid w:val="008F1A30"/>
    <w:rsid w:val="009175BE"/>
    <w:rsid w:val="00917CA8"/>
    <w:rsid w:val="00922971"/>
    <w:rsid w:val="009231D8"/>
    <w:rsid w:val="00954B0D"/>
    <w:rsid w:val="009A703F"/>
    <w:rsid w:val="009B4D97"/>
    <w:rsid w:val="009C7AD8"/>
    <w:rsid w:val="00A10EB9"/>
    <w:rsid w:val="00A35FBE"/>
    <w:rsid w:val="00A44F35"/>
    <w:rsid w:val="00A51260"/>
    <w:rsid w:val="00A6389C"/>
    <w:rsid w:val="00A94BCE"/>
    <w:rsid w:val="00AC0C2A"/>
    <w:rsid w:val="00B10C1E"/>
    <w:rsid w:val="00B25729"/>
    <w:rsid w:val="00B517E6"/>
    <w:rsid w:val="00B8151E"/>
    <w:rsid w:val="00B84535"/>
    <w:rsid w:val="00B91BEA"/>
    <w:rsid w:val="00BA634E"/>
    <w:rsid w:val="00BB1550"/>
    <w:rsid w:val="00BE4FD4"/>
    <w:rsid w:val="00BE5520"/>
    <w:rsid w:val="00BF1F84"/>
    <w:rsid w:val="00BF3E4F"/>
    <w:rsid w:val="00C10952"/>
    <w:rsid w:val="00C35182"/>
    <w:rsid w:val="00C741E5"/>
    <w:rsid w:val="00C92678"/>
    <w:rsid w:val="00C937DD"/>
    <w:rsid w:val="00CC265D"/>
    <w:rsid w:val="00CC71D2"/>
    <w:rsid w:val="00D23F79"/>
    <w:rsid w:val="00D626BA"/>
    <w:rsid w:val="00D71666"/>
    <w:rsid w:val="00D7786F"/>
    <w:rsid w:val="00DB4D3D"/>
    <w:rsid w:val="00DC264D"/>
    <w:rsid w:val="00DE2E22"/>
    <w:rsid w:val="00DE4A14"/>
    <w:rsid w:val="00DF3E31"/>
    <w:rsid w:val="00E16F45"/>
    <w:rsid w:val="00E2396D"/>
    <w:rsid w:val="00E24D52"/>
    <w:rsid w:val="00E255BE"/>
    <w:rsid w:val="00E45013"/>
    <w:rsid w:val="00E71C8C"/>
    <w:rsid w:val="00E83120"/>
    <w:rsid w:val="00E85D1C"/>
    <w:rsid w:val="00E87DE1"/>
    <w:rsid w:val="00EB2244"/>
    <w:rsid w:val="00EB6D58"/>
    <w:rsid w:val="00EB7F2F"/>
    <w:rsid w:val="00EC2F6A"/>
    <w:rsid w:val="00ED326B"/>
    <w:rsid w:val="00F06195"/>
    <w:rsid w:val="00F06D0F"/>
    <w:rsid w:val="00F13D9E"/>
    <w:rsid w:val="00F1743C"/>
    <w:rsid w:val="00F349A9"/>
    <w:rsid w:val="00F43DC6"/>
    <w:rsid w:val="00F56426"/>
    <w:rsid w:val="00F87596"/>
    <w:rsid w:val="00FA21A5"/>
    <w:rsid w:val="00FA3803"/>
    <w:rsid w:val="00FB5B6E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4CC40"/>
  <w15:docId w15:val="{6554AA7B-197B-4CCB-8C34-F6DD0E99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36"/>
    <w:pPr>
      <w:ind w:firstLine="720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7C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17C3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17C36"/>
  </w:style>
  <w:style w:type="paragraph" w:styleId="BodyText">
    <w:name w:val="Body Text"/>
    <w:link w:val="BodyTextChar"/>
    <w:rsid w:val="00E85D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BodyText"/>
    <w:rsid w:val="00E85D1C"/>
    <w:rPr>
      <w:rFonts w:ascii="TimesLT" w:hAnsi="TimesLT"/>
      <w:lang w:val="en-US" w:eastAsia="en-US"/>
    </w:rPr>
  </w:style>
  <w:style w:type="paragraph" w:styleId="BalloonText">
    <w:name w:val="Balloon Text"/>
    <w:basedOn w:val="Normal"/>
    <w:link w:val="BalloonTextChar"/>
    <w:rsid w:val="00E85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5D1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BE4FD4"/>
    <w:rPr>
      <w:sz w:val="24"/>
      <w:lang w:eastAsia="en-US"/>
    </w:rPr>
  </w:style>
  <w:style w:type="paragraph" w:styleId="ListParagraph">
    <w:name w:val="List Paragraph"/>
    <w:basedOn w:val="Normal"/>
    <w:qFormat/>
    <w:rsid w:val="00BE4FD4"/>
    <w:pPr>
      <w:ind w:left="720"/>
      <w:contextualSpacing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centrbold">
    <w:name w:val="centrbold"/>
    <w:basedOn w:val="Normal"/>
    <w:rsid w:val="00BE4FD4"/>
    <w:pPr>
      <w:spacing w:before="100" w:beforeAutospacing="1" w:after="100" w:afterAutospacing="1"/>
      <w:ind w:firstLine="0"/>
      <w:jc w:val="left"/>
    </w:pPr>
    <w:rPr>
      <w:szCs w:val="24"/>
      <w:lang w:eastAsia="lt-LT"/>
    </w:rPr>
  </w:style>
  <w:style w:type="paragraph" w:customStyle="1" w:styleId="BodyText1">
    <w:name w:val="Body Text1"/>
    <w:basedOn w:val="Normal"/>
    <w:rsid w:val="00BE4FD4"/>
    <w:pPr>
      <w:suppressAutoHyphens/>
      <w:autoSpaceDE w:val="0"/>
      <w:autoSpaceDN w:val="0"/>
      <w:adjustRightInd w:val="0"/>
      <w:spacing w:line="297" w:lineRule="auto"/>
      <w:ind w:firstLine="312"/>
    </w:pPr>
    <w:rPr>
      <w:color w:val="000000"/>
      <w:sz w:val="20"/>
    </w:rPr>
  </w:style>
  <w:style w:type="character" w:styleId="CommentReference">
    <w:name w:val="annotation reference"/>
    <w:basedOn w:val="DefaultParagraphFont"/>
    <w:semiHidden/>
    <w:unhideWhenUsed/>
    <w:rsid w:val="006C28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28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2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AFB1-3C96-4461-A4A5-91741FAA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3930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Paplauskaite Viktorija</cp:lastModifiedBy>
  <cp:revision>3</cp:revision>
  <cp:lastPrinted>2001-04-26T07:04:00Z</cp:lastPrinted>
  <dcterms:created xsi:type="dcterms:W3CDTF">2020-04-07T14:43:00Z</dcterms:created>
  <dcterms:modified xsi:type="dcterms:W3CDTF">2020-04-07T14:43:00Z</dcterms:modified>
</cp:coreProperties>
</file>