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AA547" w14:textId="543396D8" w:rsidR="0036662A" w:rsidRDefault="0036662A" w:rsidP="0036662A">
      <w:pPr>
        <w:jc w:val="center"/>
        <w:rPr>
          <w:b/>
          <w:bCs/>
        </w:rPr>
      </w:pPr>
      <w:r>
        <w:rPr>
          <w:b/>
          <w:bCs/>
        </w:rPr>
        <w:t xml:space="preserve">LIETUVOS RESPUBLIKOS </w:t>
      </w:r>
      <w:r w:rsidR="00110C2C">
        <w:rPr>
          <w:b/>
          <w:bCs/>
        </w:rPr>
        <w:t>ENERGETIKOS</w:t>
      </w:r>
      <w:r>
        <w:rPr>
          <w:b/>
          <w:bCs/>
        </w:rPr>
        <w:t xml:space="preserve"> MINISTERIJA</w:t>
      </w:r>
    </w:p>
    <w:p w14:paraId="62136E55" w14:textId="77777777" w:rsidR="0036662A" w:rsidRDefault="0036662A" w:rsidP="0036662A">
      <w:pPr>
        <w:jc w:val="center"/>
        <w:rPr>
          <w:b/>
          <w:bCs/>
        </w:rPr>
      </w:pPr>
    </w:p>
    <w:p w14:paraId="1E7C8F0B" w14:textId="508458A8" w:rsidR="0036662A"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110C2C">
        <w:rPr>
          <w:b/>
          <w:bCs/>
        </w:rPr>
        <w:t>4</w:t>
      </w:r>
      <w:r>
        <w:rPr>
          <w:b/>
          <w:bCs/>
        </w:rPr>
        <w:t xml:space="preserve"> PRIORITETO „</w:t>
      </w:r>
      <w:r w:rsidR="00CC0043" w:rsidRPr="00CC0043">
        <w:rPr>
          <w:b/>
          <w:bCs/>
        </w:rPr>
        <w:t>ENERGIJOS EFEKTYVUMO IR ATSINAUJINANČIŲ IŠTEKLIŲ ENERGIJOS GAMYBOS IR NAUDOJIMO SKATINIMAS</w:t>
      </w:r>
      <w:r>
        <w:rPr>
          <w:b/>
          <w:bCs/>
        </w:rPr>
        <w:t>“ PRIEMONĖS NR</w:t>
      </w:r>
      <w:r w:rsidR="0026465F">
        <w:rPr>
          <w:b/>
          <w:bCs/>
        </w:rPr>
        <w:t xml:space="preserve">. </w:t>
      </w:r>
      <w:r w:rsidR="0026465F" w:rsidRPr="0026465F">
        <w:rPr>
          <w:b/>
          <w:bCs/>
        </w:rPr>
        <w:t xml:space="preserve">04.1.1-LVPA-V-114 „ELEKTROS ENERGIJOS IŠ ATSINAUJINANČIŲ IŠTEKLIŲ GAMYBOS ĮRENGINIŲ ĮRENGIMAS NAMŲ ŪKIUOSE“ </w:t>
      </w:r>
      <w:r>
        <w:rPr>
          <w:b/>
          <w:bCs/>
        </w:rPr>
        <w:t xml:space="preserve">/PROJEKTŲ FINANSAVIMO SĄLYGŲ APRAŠO </w:t>
      </w:r>
      <w:r w:rsidR="0026465F">
        <w:rPr>
          <w:b/>
          <w:bCs/>
        </w:rPr>
        <w:t xml:space="preserve">PAKEITIMO </w:t>
      </w:r>
      <w:r>
        <w:rPr>
          <w:b/>
          <w:bCs/>
        </w:rPr>
        <w:t>DERINIMAS</w:t>
      </w:r>
    </w:p>
    <w:p w14:paraId="2B885C82" w14:textId="77777777"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14:paraId="211B4D5C" w14:textId="77777777" w:rsidTr="00EC4EEC">
        <w:tc>
          <w:tcPr>
            <w:tcW w:w="6804" w:type="dxa"/>
          </w:tcPr>
          <w:p w14:paraId="2951B3F4" w14:textId="77777777" w:rsidR="0036662A" w:rsidRPr="00DC6A9A" w:rsidRDefault="0036662A" w:rsidP="00EC4EEC">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3E71717B" w14:textId="5D28D920" w:rsidR="0036662A" w:rsidRDefault="002C08E3" w:rsidP="00EC4EEC">
            <w:pPr>
              <w:rPr>
                <w:szCs w:val="24"/>
              </w:rPr>
            </w:pPr>
            <w:r>
              <w:rPr>
                <w:szCs w:val="24"/>
              </w:rPr>
              <w:t>20</w:t>
            </w:r>
            <w:r w:rsidR="00F10731">
              <w:rPr>
                <w:szCs w:val="24"/>
              </w:rPr>
              <w:t>20</w:t>
            </w:r>
            <w:r>
              <w:rPr>
                <w:szCs w:val="24"/>
              </w:rPr>
              <w:t>-</w:t>
            </w:r>
            <w:r w:rsidR="00F10731">
              <w:rPr>
                <w:szCs w:val="24"/>
              </w:rPr>
              <w:t>04</w:t>
            </w:r>
            <w:r>
              <w:rPr>
                <w:szCs w:val="24"/>
              </w:rPr>
              <w:t>-</w:t>
            </w:r>
            <w:r w:rsidR="00F10731">
              <w:rPr>
                <w:szCs w:val="24"/>
              </w:rPr>
              <w:t>0</w:t>
            </w:r>
            <w:r w:rsidR="000621A8">
              <w:rPr>
                <w:szCs w:val="24"/>
              </w:rPr>
              <w:t>8</w:t>
            </w:r>
          </w:p>
        </w:tc>
      </w:tr>
      <w:tr w:rsidR="0036662A" w14:paraId="585257F3" w14:textId="77777777" w:rsidTr="00EC4EEC">
        <w:tc>
          <w:tcPr>
            <w:tcW w:w="6804" w:type="dxa"/>
          </w:tcPr>
          <w:p w14:paraId="2F737573" w14:textId="77777777" w:rsidR="0036662A" w:rsidRDefault="0036662A" w:rsidP="00EC4EEC">
            <w:pPr>
              <w:rPr>
                <w:b/>
                <w:szCs w:val="24"/>
              </w:rPr>
            </w:pPr>
            <w:r w:rsidRPr="00DC6A9A">
              <w:rPr>
                <w:b/>
                <w:szCs w:val="24"/>
              </w:rPr>
              <w:t>Ar gauta pastabų</w:t>
            </w:r>
            <w:r>
              <w:rPr>
                <w:b/>
                <w:szCs w:val="24"/>
              </w:rPr>
              <w:t xml:space="preserve"> ir (ar) pasiūlymų</w:t>
            </w:r>
            <w:r w:rsidRPr="00DC6A9A">
              <w:rPr>
                <w:b/>
                <w:szCs w:val="24"/>
              </w:rPr>
              <w:t>?</w:t>
            </w:r>
          </w:p>
          <w:p w14:paraId="7B6D8B0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47A711E" w14:textId="6424994D" w:rsidR="0036662A" w:rsidRPr="007070FE" w:rsidRDefault="00627C2E" w:rsidP="0036662A">
            <w:sdt>
              <w:sdtPr>
                <w:id w:val="1312749902"/>
              </w:sdtPr>
              <w:sdtEndPr/>
              <w:sdtContent>
                <w:bookmarkStart w:id="0" w:name="Check1"/>
                <w:r w:rsidR="002C08E3">
                  <w:fldChar w:fldCharType="begin">
                    <w:ffData>
                      <w:name w:val="Check1"/>
                      <w:enabled/>
                      <w:calcOnExit w:val="0"/>
                      <w:checkBox>
                        <w:sizeAuto/>
                        <w:default w:val="1"/>
                      </w:checkBox>
                    </w:ffData>
                  </w:fldChar>
                </w:r>
                <w:r w:rsidR="002C08E3">
                  <w:instrText xml:space="preserve"> FORMCHECKBOX </w:instrText>
                </w:r>
                <w:r>
                  <w:fldChar w:fldCharType="separate"/>
                </w:r>
                <w:r w:rsidR="002C08E3">
                  <w:fldChar w:fldCharType="end"/>
                </w:r>
                <w:bookmarkEnd w:id="0"/>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6D0D9D1A" w14:textId="77777777" w:rsidTr="00EC4EEC">
        <w:tc>
          <w:tcPr>
            <w:tcW w:w="6804" w:type="dxa"/>
          </w:tcPr>
          <w:p w14:paraId="6A04ED20" w14:textId="77777777" w:rsidR="0036662A" w:rsidRDefault="0036662A" w:rsidP="00EC4EEC">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5A09DB63" w14:textId="77777777" w:rsidR="0036662A" w:rsidRPr="00E7584D" w:rsidRDefault="0036662A" w:rsidP="00EC4EEC">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47323AFB" w14:textId="79EB5851" w:rsidR="0036662A" w:rsidRDefault="00627C2E" w:rsidP="00EC4EEC">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2C08E3">
                  <w:fldChar w:fldCharType="begin">
                    <w:ffData>
                      <w:name w:val=""/>
                      <w:enabled/>
                      <w:calcOnExit w:val="0"/>
                      <w:checkBox>
                        <w:sizeAuto/>
                        <w:default w:val="1"/>
                      </w:checkBox>
                    </w:ffData>
                  </w:fldChar>
                </w:r>
                <w:r w:rsidR="002C08E3">
                  <w:instrText xml:space="preserve"> FORMCHECKBOX </w:instrText>
                </w:r>
                <w:r>
                  <w:fldChar w:fldCharType="separate"/>
                </w:r>
                <w:r w:rsidR="002C08E3">
                  <w:fldChar w:fldCharType="end"/>
                </w:r>
              </w:sdtContent>
            </w:sdt>
            <w:r w:rsidR="0036662A">
              <w:rPr>
                <w:szCs w:val="24"/>
              </w:rPr>
              <w:t xml:space="preserve"> Ne </w:t>
            </w:r>
          </w:p>
        </w:tc>
      </w:tr>
    </w:tbl>
    <w:p w14:paraId="3E50DA31" w14:textId="77777777" w:rsidR="0036662A" w:rsidRPr="00781CA4" w:rsidRDefault="0036662A"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6237"/>
        <w:gridCol w:w="5953"/>
      </w:tblGrid>
      <w:tr w:rsidR="0036662A" w:rsidRPr="00781CA4" w14:paraId="309321F7" w14:textId="77777777" w:rsidTr="00110C2C">
        <w:tc>
          <w:tcPr>
            <w:tcW w:w="567" w:type="dxa"/>
          </w:tcPr>
          <w:p w14:paraId="3ECF6B6F" w14:textId="77777777" w:rsidR="0036662A" w:rsidRPr="00781CA4" w:rsidRDefault="0036662A" w:rsidP="00EC4EEC">
            <w:pPr>
              <w:jc w:val="center"/>
              <w:rPr>
                <w:b/>
                <w:szCs w:val="24"/>
              </w:rPr>
            </w:pPr>
            <w:r w:rsidRPr="00781CA4">
              <w:rPr>
                <w:b/>
                <w:szCs w:val="24"/>
              </w:rPr>
              <w:t>Nr.</w:t>
            </w:r>
          </w:p>
        </w:tc>
        <w:tc>
          <w:tcPr>
            <w:tcW w:w="1985" w:type="dxa"/>
          </w:tcPr>
          <w:p w14:paraId="36594ECD" w14:textId="77777777" w:rsidR="0036662A" w:rsidRPr="00781CA4" w:rsidRDefault="0036662A" w:rsidP="00EC4EEC">
            <w:pPr>
              <w:jc w:val="center"/>
              <w:rPr>
                <w:b/>
                <w:szCs w:val="24"/>
              </w:rPr>
            </w:pPr>
            <w:r w:rsidRPr="00781CA4">
              <w:rPr>
                <w:b/>
                <w:szCs w:val="24"/>
              </w:rPr>
              <w:t>Institucija</w:t>
            </w:r>
          </w:p>
        </w:tc>
        <w:tc>
          <w:tcPr>
            <w:tcW w:w="6237" w:type="dxa"/>
          </w:tcPr>
          <w:p w14:paraId="1B30E145" w14:textId="77777777" w:rsidR="0036662A" w:rsidRPr="00781CA4" w:rsidRDefault="0036662A" w:rsidP="00EC4EEC">
            <w:pPr>
              <w:jc w:val="center"/>
              <w:rPr>
                <w:b/>
                <w:szCs w:val="24"/>
              </w:rPr>
            </w:pPr>
            <w:r>
              <w:rPr>
                <w:b/>
                <w:bCs/>
              </w:rPr>
              <w:t>Pastabos ir pasiūlymai</w:t>
            </w:r>
          </w:p>
        </w:tc>
        <w:tc>
          <w:tcPr>
            <w:tcW w:w="5953" w:type="dxa"/>
          </w:tcPr>
          <w:p w14:paraId="3D3EE2E4" w14:textId="77777777" w:rsidR="0036662A" w:rsidRPr="00781CA4" w:rsidRDefault="0036662A" w:rsidP="00EC4EEC">
            <w:pPr>
              <w:jc w:val="center"/>
              <w:rPr>
                <w:b/>
                <w:szCs w:val="24"/>
              </w:rPr>
            </w:pPr>
            <w:r>
              <w:rPr>
                <w:b/>
                <w:bCs/>
              </w:rPr>
              <w:t>Pastabų ir pasiūlymų vertinimas ir (jei taikoma) argumentai, kodėl neatsižvelgta į pastabas ar pasiūlymus</w:t>
            </w:r>
          </w:p>
        </w:tc>
      </w:tr>
      <w:tr w:rsidR="004F745A" w:rsidRPr="00C70D14" w14:paraId="78E9A76E" w14:textId="77777777" w:rsidTr="00110C2C">
        <w:tc>
          <w:tcPr>
            <w:tcW w:w="567" w:type="dxa"/>
          </w:tcPr>
          <w:p w14:paraId="35A6C4DC" w14:textId="77777777" w:rsidR="004F745A" w:rsidRPr="0038099D" w:rsidRDefault="004F745A" w:rsidP="005F69F9">
            <w:pPr>
              <w:pStyle w:val="Sraopastraipa"/>
              <w:numPr>
                <w:ilvl w:val="0"/>
                <w:numId w:val="1"/>
              </w:numPr>
              <w:jc w:val="both"/>
            </w:pPr>
          </w:p>
        </w:tc>
        <w:tc>
          <w:tcPr>
            <w:tcW w:w="1985" w:type="dxa"/>
          </w:tcPr>
          <w:p w14:paraId="59DAF0B4" w14:textId="486CD489" w:rsidR="004F745A" w:rsidRDefault="00305FB7" w:rsidP="005F69F9">
            <w:pPr>
              <w:jc w:val="both"/>
            </w:pPr>
            <w:r w:rsidRPr="00305FB7">
              <w:t xml:space="preserve">Lietuvos Respublikos aplinkos ministerijos Aplinkos projektų valdymo agentūra </w:t>
            </w:r>
            <w:r w:rsidR="008A4450">
              <w:t>(20</w:t>
            </w:r>
            <w:r>
              <w:t>20</w:t>
            </w:r>
            <w:r w:rsidR="008A4450">
              <w:t>-</w:t>
            </w:r>
            <w:r>
              <w:t>04</w:t>
            </w:r>
            <w:r w:rsidR="009C217D">
              <w:t>-</w:t>
            </w:r>
            <w:r>
              <w:t>1</w:t>
            </w:r>
            <w:r w:rsidR="00177430">
              <w:t>6 raštas Nr.</w:t>
            </w:r>
            <w:r w:rsidR="008434CD">
              <w:t xml:space="preserve"> </w:t>
            </w:r>
            <w:r w:rsidR="00817F9E" w:rsidRPr="00817F9E">
              <w:t>(29-2-9)-APVA-456</w:t>
            </w:r>
            <w:r w:rsidR="008434CD">
              <w:t>)</w:t>
            </w:r>
          </w:p>
        </w:tc>
        <w:tc>
          <w:tcPr>
            <w:tcW w:w="6237" w:type="dxa"/>
          </w:tcPr>
          <w:p w14:paraId="7AF68B66" w14:textId="77777777" w:rsidR="002F4F66" w:rsidRPr="00530913" w:rsidRDefault="002F4F66" w:rsidP="002F4F66">
            <w:pPr>
              <w:pStyle w:val="Sraopastraipa"/>
              <w:widowControl w:val="0"/>
              <w:numPr>
                <w:ilvl w:val="0"/>
                <w:numId w:val="5"/>
              </w:numPr>
              <w:tabs>
                <w:tab w:val="left" w:pos="851"/>
                <w:tab w:val="left" w:pos="993"/>
              </w:tabs>
              <w:suppressAutoHyphens/>
              <w:ind w:left="0" w:firstLine="397"/>
              <w:jc w:val="both"/>
            </w:pPr>
            <w:r w:rsidRPr="00530913">
              <w:rPr>
                <w:rFonts w:eastAsia="Calibri"/>
              </w:rPr>
              <w:t xml:space="preserve">siūlome aprašo </w:t>
            </w:r>
            <w:r w:rsidRPr="00530913">
              <w:rPr>
                <w:rFonts w:eastAsia="Calibri"/>
                <w:lang w:val="en-US"/>
              </w:rPr>
              <w:t xml:space="preserve">2 </w:t>
            </w:r>
            <w:proofErr w:type="spellStart"/>
            <w:r w:rsidRPr="00530913">
              <w:rPr>
                <w:rFonts w:eastAsia="Calibri"/>
                <w:lang w:val="en-US"/>
              </w:rPr>
              <w:t>priedo</w:t>
            </w:r>
            <w:proofErr w:type="spellEnd"/>
            <w:r w:rsidRPr="00530913">
              <w:rPr>
                <w:rFonts w:eastAsia="Calibri"/>
                <w:lang w:val="en-US"/>
              </w:rPr>
              <w:t xml:space="preserve"> </w:t>
            </w:r>
            <w:r w:rsidRPr="00530913">
              <w:rPr>
                <w:rFonts w:eastAsia="Calibri"/>
              </w:rPr>
              <w:t>1 punktą papildyti ir išdėstyti taip:</w:t>
            </w:r>
            <w:r w:rsidRPr="00530913">
              <w:t xml:space="preserve"> „Finansavimo gavėjas pagal 2014–2020 metų Europos Sąjungos fondų investicijų veiksmų programos 4 prioriteto „Energijos efektyvumo ir atsinaujinančių išteklių energijos gamybos ir naudojimo skatinimas“ 04.1.1-LVPA-V-114 priemonę „Elektros energijos iš atsinaujinančių išteklių gamybos įrenginių įrengimas namų ūkiuose“ (toliau - Priemonė) yra fizinis asmuo, nuosavybės teise valdantis gyvenamosios paskirties </w:t>
            </w:r>
            <w:r w:rsidRPr="00530913">
              <w:rPr>
                <w:b/>
                <w:bCs/>
              </w:rPr>
              <w:t xml:space="preserve">vieno buto pastatą, butą dviejų butų </w:t>
            </w:r>
            <w:bookmarkStart w:id="1" w:name="_Hlk37844449"/>
            <w:r w:rsidRPr="00530913">
              <w:rPr>
                <w:b/>
                <w:bCs/>
              </w:rPr>
              <w:t xml:space="preserve">gyvenamosios paskirties </w:t>
            </w:r>
            <w:bookmarkEnd w:id="1"/>
            <w:r w:rsidRPr="00530913">
              <w:rPr>
                <w:b/>
                <w:bCs/>
              </w:rPr>
              <w:t>pastate</w:t>
            </w:r>
            <w:r w:rsidRPr="00530913">
              <w:t xml:space="preserve"> arba </w:t>
            </w:r>
            <w:r w:rsidRPr="00530913">
              <w:rPr>
                <w:rFonts w:ascii="TimesLT" w:hAnsi="TimesLT" w:cs="TimesLT"/>
              </w:rPr>
              <w:t>sodų paskirties pastatą (sodo nam</w:t>
            </w:r>
            <w:r w:rsidRPr="00530913">
              <w:t xml:space="preserve">ą), ir žemės sklypą, jei </w:t>
            </w:r>
            <w:r w:rsidRPr="00530913">
              <w:rPr>
                <w:bCs/>
              </w:rPr>
              <w:t xml:space="preserve">atsinaujinančių išteklių energiją naudojančios technologijos </w:t>
            </w:r>
            <w:r w:rsidRPr="00530913">
              <w:t>bus įrengiamos ant žemės, kurie yra įregistruoti VĮ Registrų centro Nekilnojamojo turto registre (toliau – Fizinis asmuo).</w:t>
            </w:r>
          </w:p>
          <w:p w14:paraId="5F4EBF44" w14:textId="77777777" w:rsidR="002F4F66" w:rsidRPr="00530913" w:rsidRDefault="002F4F66" w:rsidP="002F4F66">
            <w:pPr>
              <w:pStyle w:val="Sraopastraipa"/>
              <w:widowControl w:val="0"/>
              <w:numPr>
                <w:ilvl w:val="0"/>
                <w:numId w:val="5"/>
              </w:numPr>
              <w:tabs>
                <w:tab w:val="left" w:pos="851"/>
                <w:tab w:val="left" w:pos="993"/>
              </w:tabs>
              <w:suppressAutoHyphens/>
              <w:ind w:left="0" w:firstLine="397"/>
              <w:jc w:val="both"/>
            </w:pPr>
            <w:r w:rsidRPr="00530913">
              <w:rPr>
                <w:rFonts w:eastAsia="Calibri"/>
              </w:rPr>
              <w:t xml:space="preserve">siūlome aprašo </w:t>
            </w:r>
            <w:r w:rsidRPr="00530913">
              <w:rPr>
                <w:rFonts w:eastAsia="Calibri"/>
                <w:lang w:val="en-US"/>
              </w:rPr>
              <w:t xml:space="preserve">2 </w:t>
            </w:r>
            <w:proofErr w:type="spellStart"/>
            <w:r w:rsidRPr="00530913">
              <w:rPr>
                <w:rFonts w:eastAsia="Calibri"/>
                <w:lang w:val="en-US"/>
              </w:rPr>
              <w:t>priedo</w:t>
            </w:r>
            <w:proofErr w:type="spellEnd"/>
            <w:r w:rsidRPr="00530913">
              <w:rPr>
                <w:rFonts w:eastAsia="Calibri"/>
                <w:lang w:val="en-US"/>
              </w:rPr>
              <w:t xml:space="preserve"> 11.1</w:t>
            </w:r>
            <w:r w:rsidRPr="00530913">
              <w:rPr>
                <w:rFonts w:eastAsia="Calibri"/>
              </w:rPr>
              <w:t xml:space="preserve"> punktą papildyti ir išdėstyti taip: </w:t>
            </w:r>
            <w:r w:rsidRPr="00530913">
              <w:t xml:space="preserve">„nurodyti šios tvarkos 1 punkte numatyto pastato unikalų numerį, </w:t>
            </w:r>
            <w:r w:rsidRPr="00530913">
              <w:rPr>
                <w:b/>
                <w:bCs/>
              </w:rPr>
              <w:t>dvibučių pastatų atvejų unikalų buto numerį</w:t>
            </w:r>
            <w:r w:rsidRPr="00530913">
              <w:t xml:space="preserve"> (jei </w:t>
            </w:r>
            <w:r w:rsidRPr="00530913">
              <w:rPr>
                <w:color w:val="000000"/>
              </w:rPr>
              <w:t xml:space="preserve">atsinaujinančių išteklių energiją naudojančios </w:t>
            </w:r>
            <w:r w:rsidRPr="00530913">
              <w:rPr>
                <w:color w:val="000000"/>
              </w:rPr>
              <w:lastRenderedPageBreak/>
              <w:t>technologijos bus įrengiamos ant, ar integruojamos į pastato sieną, ar stogą (ar jų dalį))</w:t>
            </w:r>
            <w:r w:rsidRPr="00530913">
              <w:t xml:space="preserve"> ir </w:t>
            </w:r>
            <w:r w:rsidRPr="00530913">
              <w:rPr>
                <w:color w:val="000000"/>
              </w:rPr>
              <w:t>žemės sklypo unikalų numerį (jei atsinaujinančių išteklių energiją naudojančios technologijos bus įrengiamos ant žemės</w:t>
            </w:r>
            <w:r w:rsidRPr="00530913">
              <w:t>);</w:t>
            </w:r>
          </w:p>
          <w:p w14:paraId="6B0C6D3D" w14:textId="77777777" w:rsidR="002F4F66" w:rsidRPr="00210585" w:rsidRDefault="002F4F66" w:rsidP="002F4F66">
            <w:pPr>
              <w:pStyle w:val="Sraopastraipa"/>
              <w:widowControl w:val="0"/>
              <w:numPr>
                <w:ilvl w:val="0"/>
                <w:numId w:val="5"/>
              </w:numPr>
              <w:tabs>
                <w:tab w:val="left" w:pos="851"/>
                <w:tab w:val="left" w:pos="993"/>
              </w:tabs>
              <w:suppressAutoHyphens/>
              <w:ind w:left="0" w:firstLine="397"/>
              <w:jc w:val="both"/>
            </w:pPr>
            <w:r w:rsidRPr="00210585">
              <w:rPr>
                <w:rFonts w:eastAsia="Calibri"/>
              </w:rPr>
              <w:t xml:space="preserve">siūlome aprašo </w:t>
            </w:r>
            <w:r w:rsidRPr="00210585">
              <w:rPr>
                <w:rFonts w:eastAsia="Calibri"/>
                <w:lang w:val="en-US"/>
              </w:rPr>
              <w:t xml:space="preserve">2 </w:t>
            </w:r>
            <w:proofErr w:type="spellStart"/>
            <w:r w:rsidRPr="00210585">
              <w:rPr>
                <w:rFonts w:eastAsia="Calibri"/>
                <w:lang w:val="en-US"/>
              </w:rPr>
              <w:t>priedą</w:t>
            </w:r>
            <w:proofErr w:type="spellEnd"/>
            <w:r w:rsidRPr="00210585">
              <w:rPr>
                <w:rFonts w:eastAsia="Calibri"/>
                <w:lang w:val="en-US"/>
              </w:rPr>
              <w:t xml:space="preserve"> </w:t>
            </w:r>
            <w:r w:rsidRPr="00210585">
              <w:rPr>
                <w:rFonts w:eastAsia="Calibri"/>
              </w:rPr>
              <w:t>papildyti tokiu punktu:</w:t>
            </w:r>
            <w:r w:rsidRPr="00210585">
              <w:rPr>
                <w:rFonts w:eastAsia="Calibri"/>
                <w:lang w:val="en-US"/>
              </w:rPr>
              <w:t xml:space="preserve"> </w:t>
            </w:r>
            <w:r w:rsidRPr="00210585">
              <w:rPr>
                <w:rFonts w:eastAsia="Calibri"/>
                <w:b/>
                <w:bCs/>
              </w:rPr>
              <w:t xml:space="preserve">„Fizinis asmuo dalį </w:t>
            </w:r>
            <w:r w:rsidRPr="00210585">
              <w:rPr>
                <w:b/>
                <w:bCs/>
                <w:color w:val="000000"/>
              </w:rPr>
              <w:t xml:space="preserve">elektros energijos, pagamintos elektrinės įrengimo objekte, gali nukreipti į vieną ar kelis sau nuosavybės teise priklausančius objektus atitinkančius Aprašo </w:t>
            </w:r>
            <w:r w:rsidRPr="00210585">
              <w:rPr>
                <w:b/>
                <w:bCs/>
                <w:color w:val="000000"/>
                <w:lang w:val="en-US"/>
              </w:rPr>
              <w:t xml:space="preserve">1 </w:t>
            </w:r>
            <w:proofErr w:type="spellStart"/>
            <w:r w:rsidRPr="00210585">
              <w:rPr>
                <w:b/>
                <w:bCs/>
                <w:color w:val="000000"/>
                <w:lang w:val="en-US"/>
              </w:rPr>
              <w:t>punkto</w:t>
            </w:r>
            <w:proofErr w:type="spellEnd"/>
            <w:r w:rsidRPr="00210585">
              <w:rPr>
                <w:b/>
                <w:bCs/>
                <w:color w:val="000000"/>
                <w:lang w:val="en-US"/>
              </w:rPr>
              <w:t xml:space="preserve"> </w:t>
            </w:r>
            <w:proofErr w:type="spellStart"/>
            <w:r w:rsidRPr="00210585">
              <w:rPr>
                <w:b/>
                <w:bCs/>
                <w:color w:val="000000"/>
                <w:lang w:val="en-US"/>
              </w:rPr>
              <w:t>reiklavimus</w:t>
            </w:r>
            <w:proofErr w:type="spellEnd"/>
            <w:r w:rsidRPr="00210585">
              <w:rPr>
                <w:b/>
                <w:bCs/>
                <w:color w:val="000000"/>
                <w:lang w:val="en-US"/>
              </w:rPr>
              <w:t xml:space="preserve"> </w:t>
            </w:r>
            <w:proofErr w:type="spellStart"/>
            <w:r w:rsidRPr="00210585">
              <w:rPr>
                <w:b/>
                <w:bCs/>
                <w:color w:val="000000"/>
                <w:lang w:val="en-US"/>
              </w:rPr>
              <w:t>arba</w:t>
            </w:r>
            <w:proofErr w:type="spellEnd"/>
            <w:r w:rsidRPr="00210585">
              <w:rPr>
                <w:b/>
                <w:bCs/>
                <w:color w:val="000000"/>
                <w:lang w:val="en-US"/>
              </w:rPr>
              <w:t xml:space="preserve"> į but</w:t>
            </w:r>
            <w:r w:rsidRPr="00210585">
              <w:rPr>
                <w:b/>
                <w:bCs/>
                <w:color w:val="000000"/>
              </w:rPr>
              <w:t>ą gyvenamosios paskirties trijų ir daugiau butų daugiabučiame pastate, kuriuose nėra vykdoma ūkinė – komercinė veikla“.</w:t>
            </w:r>
            <w:r w:rsidRPr="00210585">
              <w:rPr>
                <w:color w:val="000000"/>
                <w:lang w:val="en-US"/>
              </w:rPr>
              <w:t xml:space="preserve"> </w:t>
            </w:r>
          </w:p>
          <w:p w14:paraId="56C7BFAF" w14:textId="77777777" w:rsidR="002F4F66" w:rsidRPr="00210585" w:rsidRDefault="002F4F66" w:rsidP="002F4F66">
            <w:pPr>
              <w:pStyle w:val="Sraopastraipa"/>
              <w:widowControl w:val="0"/>
              <w:numPr>
                <w:ilvl w:val="0"/>
                <w:numId w:val="5"/>
              </w:numPr>
              <w:tabs>
                <w:tab w:val="left" w:pos="851"/>
                <w:tab w:val="left" w:pos="993"/>
              </w:tabs>
              <w:suppressAutoHyphens/>
              <w:ind w:left="0" w:firstLine="397"/>
              <w:jc w:val="both"/>
            </w:pPr>
            <w:r w:rsidRPr="00210585">
              <w:rPr>
                <w:rFonts w:eastAsia="Calibri"/>
              </w:rPr>
              <w:t xml:space="preserve">siūlome aprašo </w:t>
            </w:r>
            <w:r w:rsidRPr="00210585">
              <w:rPr>
                <w:rFonts w:eastAsia="Calibri"/>
                <w:lang w:val="en-US"/>
              </w:rPr>
              <w:t xml:space="preserve">2 </w:t>
            </w:r>
            <w:proofErr w:type="spellStart"/>
            <w:r w:rsidRPr="00210585">
              <w:rPr>
                <w:rFonts w:eastAsia="Calibri"/>
                <w:lang w:val="en-US"/>
              </w:rPr>
              <w:t>priedą</w:t>
            </w:r>
            <w:proofErr w:type="spellEnd"/>
            <w:r w:rsidRPr="00210585">
              <w:rPr>
                <w:rFonts w:eastAsia="Calibri"/>
                <w:lang w:val="en-US"/>
              </w:rPr>
              <w:t xml:space="preserve"> </w:t>
            </w:r>
            <w:r w:rsidRPr="00210585">
              <w:rPr>
                <w:rFonts w:eastAsia="Calibri"/>
              </w:rPr>
              <w:t xml:space="preserve">papildyti tokiu punktu: </w:t>
            </w:r>
            <w:r w:rsidRPr="00210585">
              <w:rPr>
                <w:rFonts w:eastAsia="Calibri"/>
                <w:b/>
                <w:bCs/>
              </w:rPr>
              <w:t>„Saulės elektrinę galima įsirengti ir ant kito pastato esančio greta gyvenamojo namo, nurodyto projekto registracijos formoje, kuris nuosavybės teise priklauso Fiziniam asmeniui, tačiau įrengta saulės elektrinė turi būti prijungta prie registracijo</w:t>
            </w:r>
            <w:r>
              <w:rPr>
                <w:rFonts w:eastAsia="Calibri"/>
                <w:b/>
                <w:bCs/>
              </w:rPr>
              <w:t>s</w:t>
            </w:r>
            <w:r w:rsidRPr="00210585">
              <w:rPr>
                <w:rFonts w:eastAsia="Calibri"/>
                <w:b/>
                <w:bCs/>
              </w:rPr>
              <w:t xml:space="preserve"> formoje  nurodyto gyvenamojo namo elektros įvado“.</w:t>
            </w:r>
          </w:p>
          <w:p w14:paraId="3F511FDA" w14:textId="7F5F02AC" w:rsidR="004F745A" w:rsidRPr="004F745A" w:rsidRDefault="004F745A" w:rsidP="004F745A">
            <w:pPr>
              <w:jc w:val="both"/>
              <w:rPr>
                <w:szCs w:val="24"/>
              </w:rPr>
            </w:pPr>
          </w:p>
        </w:tc>
        <w:tc>
          <w:tcPr>
            <w:tcW w:w="5953" w:type="dxa"/>
          </w:tcPr>
          <w:p w14:paraId="36CFB224" w14:textId="77777777" w:rsidR="001A2D77" w:rsidRDefault="0009487E" w:rsidP="001A2D77">
            <w:pPr>
              <w:jc w:val="both"/>
              <w:rPr>
                <w:b/>
                <w:bCs/>
              </w:rPr>
            </w:pPr>
            <w:r>
              <w:rPr>
                <w:b/>
                <w:bCs/>
              </w:rPr>
              <w:lastRenderedPageBreak/>
              <w:t>Neatsižvelgta.</w:t>
            </w:r>
          </w:p>
          <w:p w14:paraId="263FCEB4" w14:textId="102E1AF5" w:rsidR="0009487E" w:rsidRDefault="002F4F66" w:rsidP="0086657D">
            <w:pPr>
              <w:jc w:val="both"/>
              <w:rPr>
                <w:b/>
                <w:bCs/>
              </w:rPr>
            </w:pPr>
            <w:r>
              <w:t xml:space="preserve">Kadangi </w:t>
            </w:r>
            <w:r w:rsidR="00AE29BC" w:rsidRPr="00AE29BC">
              <w:t>Projektas parengtas vadovaujantis Lietuvos Respublikos Vyriausybės 2020 m. kovo 25 d. nutarimo Nr. 272    2.1 papunkčiu, kuriuo Energetikos ministerijai papildomai skirta 5 mln. eurų  Sanglaudos fondo lėšų</w:t>
            </w:r>
            <w:r w:rsidR="008B2383">
              <w:t xml:space="preserve">, </w:t>
            </w:r>
            <w:r w:rsidR="0086657D">
              <w:t>š</w:t>
            </w:r>
            <w:r w:rsidR="00AE29BC" w:rsidRPr="00AE29BC">
              <w:t>i</w:t>
            </w:r>
            <w:r w:rsidR="008B2383">
              <w:t>os</w:t>
            </w:r>
            <w:r w:rsidR="00AE29BC" w:rsidRPr="00AE29BC">
              <w:t xml:space="preserve"> lėš</w:t>
            </w:r>
            <w:r w:rsidR="008B2383">
              <w:t>o</w:t>
            </w:r>
            <w:r w:rsidR="00AE29BC" w:rsidRPr="00AE29BC">
              <w:t xml:space="preserve">s </w:t>
            </w:r>
            <w:r w:rsidR="008B2383">
              <w:t xml:space="preserve"> </w:t>
            </w:r>
            <w:r w:rsidR="00D61033">
              <w:t>pa</w:t>
            </w:r>
            <w:r w:rsidR="00AE29BC" w:rsidRPr="00AE29BC">
              <w:t>skirsto</w:t>
            </w:r>
            <w:r w:rsidR="00D61033">
              <w:t>mos</w:t>
            </w:r>
            <w:r w:rsidR="00AE29BC" w:rsidRPr="00AE29BC">
              <w:t xml:space="preserve"> priemonėms 04.3.2-LVPA-V-111 „Katilų keitimas namų ūkiuose“ ir  04.1.1-LVPA-V-114 „Elektros energijos iš atsinaujinančių išteklių gamybos įrenginių įrengimas namų ūkiuose“</w:t>
            </w:r>
            <w:r w:rsidR="00D61033">
              <w:t xml:space="preserve"> ir bus naudojamos </w:t>
            </w:r>
            <w:r w:rsidR="00884734">
              <w:t>padidint</w:t>
            </w:r>
            <w:r w:rsidR="00726841">
              <w:t>ų 20</w:t>
            </w:r>
            <w:r w:rsidR="0025364D">
              <w:t>20 m. sausio 2 d.</w:t>
            </w:r>
            <w:r w:rsidR="00884734">
              <w:t xml:space="preserve"> kvietimų sumų finansavimui</w:t>
            </w:r>
            <w:r w:rsidR="00D56494">
              <w:t xml:space="preserve">, Jūsų pateiktas pastabas </w:t>
            </w:r>
            <w:r w:rsidR="007F40F2">
              <w:t xml:space="preserve">vertinsime </w:t>
            </w:r>
            <w:r w:rsidR="000C205D">
              <w:t>artimiausiu metu</w:t>
            </w:r>
            <w:r w:rsidR="00627C2E">
              <w:t xml:space="preserve">, </w:t>
            </w:r>
            <w:r w:rsidR="00627C2E">
              <w:t>gavus papildomą finansavimą (</w:t>
            </w:r>
            <w:r w:rsidR="00627C2E" w:rsidRPr="007D6F09">
              <w:t>2014–2020 m. Europos Sąjungos fondų investicijų veiksmų program</w:t>
            </w:r>
            <w:r w:rsidR="00627C2E">
              <w:t>os pakeitimo pasiūlymas 2020-04-03 pateiktas LR finansų ministerijai)</w:t>
            </w:r>
            <w:r w:rsidR="00627C2E">
              <w:t>,</w:t>
            </w:r>
            <w:bookmarkStart w:id="2" w:name="_GoBack"/>
            <w:bookmarkEnd w:id="2"/>
            <w:r w:rsidR="00627C2E" w:rsidRPr="006E7E35">
              <w:t xml:space="preserve"> </w:t>
            </w:r>
            <w:r w:rsidR="000C205D">
              <w:t xml:space="preserve"> </w:t>
            </w:r>
            <w:r w:rsidR="00147CA4">
              <w:t xml:space="preserve">tikslindami priemonės </w:t>
            </w:r>
            <w:r w:rsidR="00147CA4" w:rsidRPr="00147CA4">
              <w:t xml:space="preserve">04.1.1-LVPA-V-114 </w:t>
            </w:r>
            <w:r w:rsidR="00147CA4">
              <w:t>Aprašą</w:t>
            </w:r>
            <w:r w:rsidR="000C205D">
              <w:t>.</w:t>
            </w:r>
          </w:p>
        </w:tc>
      </w:tr>
    </w:tbl>
    <w:p w14:paraId="3D391229" w14:textId="77777777" w:rsidR="005C5ECB" w:rsidRPr="0036662A" w:rsidRDefault="005C5ECB">
      <w:pPr>
        <w:rPr>
          <w:b/>
          <w:bCs/>
          <w:caps/>
          <w:szCs w:val="24"/>
        </w:rPr>
      </w:pPr>
    </w:p>
    <w:sectPr w:rsidR="005C5ECB" w:rsidRPr="0036662A" w:rsidSect="001F5996">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361E5"/>
    <w:multiLevelType w:val="multilevel"/>
    <w:tmpl w:val="C976612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66871F01"/>
    <w:multiLevelType w:val="hybridMultilevel"/>
    <w:tmpl w:val="BAAABBDA"/>
    <w:lvl w:ilvl="0" w:tplc="13A614DE">
      <w:start w:val="1"/>
      <w:numFmt w:val="decimal"/>
      <w:lvlText w:val="%1."/>
      <w:lvlJc w:val="left"/>
      <w:pPr>
        <w:ind w:left="1068" w:hanging="360"/>
      </w:pPr>
      <w:rPr>
        <w:rFonts w:ascii="Times New Roman" w:eastAsia="Calibri"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B577920"/>
    <w:multiLevelType w:val="hybridMultilevel"/>
    <w:tmpl w:val="841C9064"/>
    <w:lvl w:ilvl="0" w:tplc="A2E0F1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3"/>
    <w:lvlOverride w:ilvl="0">
      <w:lvl w:ilvl="0" w:tplc="A2E0F18E">
        <w:start w:val="1"/>
        <w:numFmt w:val="decimal"/>
        <w:suff w:val="space"/>
        <w:lvlText w:val="%1."/>
        <w:lvlJc w:val="left"/>
        <w:pPr>
          <w:ind w:left="0" w:firstLine="567"/>
        </w:pPr>
        <w:rPr>
          <w:rFonts w:hint="default"/>
        </w:rPr>
      </w:lvl>
    </w:lvlOverride>
    <w:lvlOverride w:ilvl="1">
      <w:lvl w:ilvl="1" w:tplc="04270019">
        <w:start w:val="1"/>
        <w:numFmt w:val="lowerLetter"/>
        <w:lvlText w:val="%2."/>
        <w:lvlJc w:val="left"/>
        <w:pPr>
          <w:ind w:left="1647" w:hanging="360"/>
        </w:pPr>
        <w:rPr>
          <w:rFonts w:hint="default"/>
        </w:rPr>
      </w:lvl>
    </w:lvlOverride>
    <w:lvlOverride w:ilvl="2">
      <w:lvl w:ilvl="2" w:tplc="0427001B">
        <w:start w:val="1"/>
        <w:numFmt w:val="lowerRoman"/>
        <w:lvlText w:val="%3."/>
        <w:lvlJc w:val="right"/>
        <w:pPr>
          <w:ind w:left="2367" w:hanging="180"/>
        </w:pPr>
        <w:rPr>
          <w:rFonts w:hint="default"/>
        </w:rPr>
      </w:lvl>
    </w:lvlOverride>
    <w:lvlOverride w:ilvl="3">
      <w:lvl w:ilvl="3" w:tplc="0427000F">
        <w:start w:val="1"/>
        <w:numFmt w:val="decimal"/>
        <w:lvlText w:val="%4."/>
        <w:lvlJc w:val="left"/>
        <w:pPr>
          <w:ind w:left="3087" w:hanging="360"/>
        </w:pPr>
        <w:rPr>
          <w:rFonts w:hint="default"/>
        </w:rPr>
      </w:lvl>
    </w:lvlOverride>
    <w:lvlOverride w:ilvl="4">
      <w:lvl w:ilvl="4" w:tplc="04270019">
        <w:start w:val="1"/>
        <w:numFmt w:val="lowerLetter"/>
        <w:lvlText w:val="%5."/>
        <w:lvlJc w:val="left"/>
        <w:pPr>
          <w:ind w:left="3807" w:hanging="360"/>
        </w:pPr>
        <w:rPr>
          <w:rFonts w:hint="default"/>
        </w:rPr>
      </w:lvl>
    </w:lvlOverride>
    <w:lvlOverride w:ilvl="5">
      <w:lvl w:ilvl="5" w:tplc="0427001B">
        <w:start w:val="1"/>
        <w:numFmt w:val="lowerRoman"/>
        <w:lvlText w:val="%6."/>
        <w:lvlJc w:val="right"/>
        <w:pPr>
          <w:ind w:left="4527" w:hanging="180"/>
        </w:pPr>
        <w:rPr>
          <w:rFonts w:hint="default"/>
        </w:rPr>
      </w:lvl>
    </w:lvlOverride>
    <w:lvlOverride w:ilvl="6">
      <w:lvl w:ilvl="6" w:tplc="0427000F">
        <w:start w:val="1"/>
        <w:numFmt w:val="decimal"/>
        <w:lvlText w:val="%7."/>
        <w:lvlJc w:val="left"/>
        <w:pPr>
          <w:ind w:left="5247" w:hanging="360"/>
        </w:pPr>
        <w:rPr>
          <w:rFonts w:hint="default"/>
        </w:rPr>
      </w:lvl>
    </w:lvlOverride>
    <w:lvlOverride w:ilvl="7">
      <w:lvl w:ilvl="7" w:tplc="04270019">
        <w:start w:val="1"/>
        <w:numFmt w:val="lowerLetter"/>
        <w:lvlText w:val="%8."/>
        <w:lvlJc w:val="left"/>
        <w:pPr>
          <w:ind w:left="5967" w:hanging="360"/>
        </w:pPr>
        <w:rPr>
          <w:rFonts w:hint="default"/>
        </w:rPr>
      </w:lvl>
    </w:lvlOverride>
    <w:lvlOverride w:ilvl="8">
      <w:lvl w:ilvl="8" w:tplc="0427001B">
        <w:start w:val="1"/>
        <w:numFmt w:val="lowerRoman"/>
        <w:lvlText w:val="%9."/>
        <w:lvlJc w:val="right"/>
        <w:pPr>
          <w:ind w:left="6687" w:hanging="180"/>
        </w:pPr>
        <w:rPr>
          <w:rFonts w:hint="default"/>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1428A"/>
    <w:rsid w:val="00016435"/>
    <w:rsid w:val="000240C4"/>
    <w:rsid w:val="00032985"/>
    <w:rsid w:val="000361A3"/>
    <w:rsid w:val="00046DFE"/>
    <w:rsid w:val="00047323"/>
    <w:rsid w:val="00050427"/>
    <w:rsid w:val="000529F4"/>
    <w:rsid w:val="00053D41"/>
    <w:rsid w:val="000621A8"/>
    <w:rsid w:val="00070ED6"/>
    <w:rsid w:val="00085A60"/>
    <w:rsid w:val="0009487E"/>
    <w:rsid w:val="000A3FD2"/>
    <w:rsid w:val="000B1374"/>
    <w:rsid w:val="000B1AF5"/>
    <w:rsid w:val="000B2D7C"/>
    <w:rsid w:val="000B3918"/>
    <w:rsid w:val="000B7F68"/>
    <w:rsid w:val="000C205D"/>
    <w:rsid w:val="000D3EFE"/>
    <w:rsid w:val="000E1F0C"/>
    <w:rsid w:val="000E275C"/>
    <w:rsid w:val="000E7A99"/>
    <w:rsid w:val="000F5CE6"/>
    <w:rsid w:val="00105F91"/>
    <w:rsid w:val="00110C2C"/>
    <w:rsid w:val="00115372"/>
    <w:rsid w:val="0012550C"/>
    <w:rsid w:val="001356D8"/>
    <w:rsid w:val="00147CA4"/>
    <w:rsid w:val="00155562"/>
    <w:rsid w:val="001577E4"/>
    <w:rsid w:val="001578BE"/>
    <w:rsid w:val="001725E4"/>
    <w:rsid w:val="00177430"/>
    <w:rsid w:val="0018373E"/>
    <w:rsid w:val="00184FC3"/>
    <w:rsid w:val="00187186"/>
    <w:rsid w:val="00194702"/>
    <w:rsid w:val="001A2D77"/>
    <w:rsid w:val="001A5935"/>
    <w:rsid w:val="001C2F60"/>
    <w:rsid w:val="001D6507"/>
    <w:rsid w:val="001D7D22"/>
    <w:rsid w:val="001E3A6A"/>
    <w:rsid w:val="001E4CE7"/>
    <w:rsid w:val="001E621C"/>
    <w:rsid w:val="001E6748"/>
    <w:rsid w:val="001E67A5"/>
    <w:rsid w:val="001F11C7"/>
    <w:rsid w:val="001F5996"/>
    <w:rsid w:val="001F5B19"/>
    <w:rsid w:val="001F5E40"/>
    <w:rsid w:val="0020434A"/>
    <w:rsid w:val="00212E1B"/>
    <w:rsid w:val="00234AE2"/>
    <w:rsid w:val="00241C69"/>
    <w:rsid w:val="00247BB5"/>
    <w:rsid w:val="0025364D"/>
    <w:rsid w:val="0026465F"/>
    <w:rsid w:val="00270AE5"/>
    <w:rsid w:val="002923A6"/>
    <w:rsid w:val="002A27A2"/>
    <w:rsid w:val="002C08E3"/>
    <w:rsid w:val="002C79BA"/>
    <w:rsid w:val="002D4D56"/>
    <w:rsid w:val="002D5553"/>
    <w:rsid w:val="002E1B28"/>
    <w:rsid w:val="002E2520"/>
    <w:rsid w:val="002E3888"/>
    <w:rsid w:val="002E4007"/>
    <w:rsid w:val="002F4F66"/>
    <w:rsid w:val="002F6901"/>
    <w:rsid w:val="00305FB7"/>
    <w:rsid w:val="00311238"/>
    <w:rsid w:val="00330EC9"/>
    <w:rsid w:val="00352454"/>
    <w:rsid w:val="003529B3"/>
    <w:rsid w:val="00364A97"/>
    <w:rsid w:val="00366151"/>
    <w:rsid w:val="0036662A"/>
    <w:rsid w:val="003675AC"/>
    <w:rsid w:val="003740D0"/>
    <w:rsid w:val="003865B8"/>
    <w:rsid w:val="003A1042"/>
    <w:rsid w:val="003A1AD9"/>
    <w:rsid w:val="003A6D2B"/>
    <w:rsid w:val="003B23A9"/>
    <w:rsid w:val="003B2FAE"/>
    <w:rsid w:val="003B6B29"/>
    <w:rsid w:val="003E6C00"/>
    <w:rsid w:val="003E77A4"/>
    <w:rsid w:val="003E79A7"/>
    <w:rsid w:val="003F5676"/>
    <w:rsid w:val="004136A8"/>
    <w:rsid w:val="004378EE"/>
    <w:rsid w:val="00452AAF"/>
    <w:rsid w:val="00475E13"/>
    <w:rsid w:val="00482B56"/>
    <w:rsid w:val="00495EE5"/>
    <w:rsid w:val="00497C74"/>
    <w:rsid w:val="004A5F41"/>
    <w:rsid w:val="004C44BD"/>
    <w:rsid w:val="004D11D5"/>
    <w:rsid w:val="004E6B69"/>
    <w:rsid w:val="004F745A"/>
    <w:rsid w:val="005004F3"/>
    <w:rsid w:val="00511704"/>
    <w:rsid w:val="0052733F"/>
    <w:rsid w:val="005275B9"/>
    <w:rsid w:val="0053461F"/>
    <w:rsid w:val="0054453C"/>
    <w:rsid w:val="00547C74"/>
    <w:rsid w:val="005516A5"/>
    <w:rsid w:val="005533C2"/>
    <w:rsid w:val="00571253"/>
    <w:rsid w:val="00581B51"/>
    <w:rsid w:val="00593EE0"/>
    <w:rsid w:val="005B0B73"/>
    <w:rsid w:val="005B1293"/>
    <w:rsid w:val="005B79FB"/>
    <w:rsid w:val="005C5B4A"/>
    <w:rsid w:val="005C5ECB"/>
    <w:rsid w:val="005E0604"/>
    <w:rsid w:val="005E391F"/>
    <w:rsid w:val="005E52C6"/>
    <w:rsid w:val="005E7F81"/>
    <w:rsid w:val="005F038F"/>
    <w:rsid w:val="005F0F88"/>
    <w:rsid w:val="005F69F9"/>
    <w:rsid w:val="00607511"/>
    <w:rsid w:val="006106A7"/>
    <w:rsid w:val="00627C2E"/>
    <w:rsid w:val="00643896"/>
    <w:rsid w:val="00665BE2"/>
    <w:rsid w:val="00677B1E"/>
    <w:rsid w:val="006824CC"/>
    <w:rsid w:val="006A1E78"/>
    <w:rsid w:val="006A22E2"/>
    <w:rsid w:val="006B0D85"/>
    <w:rsid w:val="006B526A"/>
    <w:rsid w:val="006B75D2"/>
    <w:rsid w:val="006C0163"/>
    <w:rsid w:val="006D48A5"/>
    <w:rsid w:val="006D6D67"/>
    <w:rsid w:val="006E16C9"/>
    <w:rsid w:val="006F05DA"/>
    <w:rsid w:val="00707C95"/>
    <w:rsid w:val="007163C2"/>
    <w:rsid w:val="00717058"/>
    <w:rsid w:val="007216BF"/>
    <w:rsid w:val="0072623F"/>
    <w:rsid w:val="00726841"/>
    <w:rsid w:val="00731ACF"/>
    <w:rsid w:val="00741C32"/>
    <w:rsid w:val="00742585"/>
    <w:rsid w:val="00747BC9"/>
    <w:rsid w:val="0075028B"/>
    <w:rsid w:val="007537EC"/>
    <w:rsid w:val="00761496"/>
    <w:rsid w:val="007620D2"/>
    <w:rsid w:val="00762DB7"/>
    <w:rsid w:val="007769FC"/>
    <w:rsid w:val="007974A7"/>
    <w:rsid w:val="007B3E81"/>
    <w:rsid w:val="007B6185"/>
    <w:rsid w:val="007B7940"/>
    <w:rsid w:val="007D2B95"/>
    <w:rsid w:val="007D3038"/>
    <w:rsid w:val="007D3A6C"/>
    <w:rsid w:val="007F40F2"/>
    <w:rsid w:val="007F5F38"/>
    <w:rsid w:val="0080172F"/>
    <w:rsid w:val="00803A73"/>
    <w:rsid w:val="00810FA6"/>
    <w:rsid w:val="00817F9E"/>
    <w:rsid w:val="008359DC"/>
    <w:rsid w:val="008434CD"/>
    <w:rsid w:val="0085384B"/>
    <w:rsid w:val="00856EDA"/>
    <w:rsid w:val="008576A6"/>
    <w:rsid w:val="00865C80"/>
    <w:rsid w:val="008663E3"/>
    <w:rsid w:val="0086657D"/>
    <w:rsid w:val="00877611"/>
    <w:rsid w:val="00884734"/>
    <w:rsid w:val="00885C3D"/>
    <w:rsid w:val="00897D17"/>
    <w:rsid w:val="008A4450"/>
    <w:rsid w:val="008A53CB"/>
    <w:rsid w:val="008B2383"/>
    <w:rsid w:val="008B5021"/>
    <w:rsid w:val="008C3DAE"/>
    <w:rsid w:val="008D5F38"/>
    <w:rsid w:val="008E0E0F"/>
    <w:rsid w:val="008E3C68"/>
    <w:rsid w:val="008E50D0"/>
    <w:rsid w:val="008F38C3"/>
    <w:rsid w:val="00926630"/>
    <w:rsid w:val="0093149E"/>
    <w:rsid w:val="00933886"/>
    <w:rsid w:val="00947C9D"/>
    <w:rsid w:val="00954EEB"/>
    <w:rsid w:val="00956C1E"/>
    <w:rsid w:val="0097341D"/>
    <w:rsid w:val="00984FE3"/>
    <w:rsid w:val="00986186"/>
    <w:rsid w:val="00990AFF"/>
    <w:rsid w:val="0099342A"/>
    <w:rsid w:val="009A662F"/>
    <w:rsid w:val="009B3957"/>
    <w:rsid w:val="009B4714"/>
    <w:rsid w:val="009C217D"/>
    <w:rsid w:val="009D3B8E"/>
    <w:rsid w:val="009D3BAD"/>
    <w:rsid w:val="009E1857"/>
    <w:rsid w:val="009E69E2"/>
    <w:rsid w:val="00A00DB1"/>
    <w:rsid w:val="00A034EB"/>
    <w:rsid w:val="00A24DB0"/>
    <w:rsid w:val="00A2721F"/>
    <w:rsid w:val="00A35603"/>
    <w:rsid w:val="00A4128B"/>
    <w:rsid w:val="00A47552"/>
    <w:rsid w:val="00A47E71"/>
    <w:rsid w:val="00A52C00"/>
    <w:rsid w:val="00A54BBD"/>
    <w:rsid w:val="00A6632E"/>
    <w:rsid w:val="00A723E3"/>
    <w:rsid w:val="00A80ADA"/>
    <w:rsid w:val="00A81FAE"/>
    <w:rsid w:val="00A845D7"/>
    <w:rsid w:val="00A91F0C"/>
    <w:rsid w:val="00AC4B6C"/>
    <w:rsid w:val="00AD5789"/>
    <w:rsid w:val="00AE29BC"/>
    <w:rsid w:val="00AF0A0D"/>
    <w:rsid w:val="00AF25D0"/>
    <w:rsid w:val="00AF2A89"/>
    <w:rsid w:val="00B0591B"/>
    <w:rsid w:val="00B06DF8"/>
    <w:rsid w:val="00B1041D"/>
    <w:rsid w:val="00B14AA0"/>
    <w:rsid w:val="00B26628"/>
    <w:rsid w:val="00B30F21"/>
    <w:rsid w:val="00B46548"/>
    <w:rsid w:val="00B66366"/>
    <w:rsid w:val="00B7378D"/>
    <w:rsid w:val="00B75709"/>
    <w:rsid w:val="00B9676C"/>
    <w:rsid w:val="00BA3F54"/>
    <w:rsid w:val="00BB138B"/>
    <w:rsid w:val="00BC365A"/>
    <w:rsid w:val="00BC5BDA"/>
    <w:rsid w:val="00BD17AE"/>
    <w:rsid w:val="00BD570C"/>
    <w:rsid w:val="00BE1E8F"/>
    <w:rsid w:val="00BE6468"/>
    <w:rsid w:val="00BE6CC1"/>
    <w:rsid w:val="00BF587A"/>
    <w:rsid w:val="00C250E6"/>
    <w:rsid w:val="00C25B44"/>
    <w:rsid w:val="00C3317D"/>
    <w:rsid w:val="00C33E49"/>
    <w:rsid w:val="00C35591"/>
    <w:rsid w:val="00C41BD5"/>
    <w:rsid w:val="00C41EDB"/>
    <w:rsid w:val="00C535B1"/>
    <w:rsid w:val="00C60692"/>
    <w:rsid w:val="00C6260A"/>
    <w:rsid w:val="00C63707"/>
    <w:rsid w:val="00C916C8"/>
    <w:rsid w:val="00C94B40"/>
    <w:rsid w:val="00C9700B"/>
    <w:rsid w:val="00C97E60"/>
    <w:rsid w:val="00CA2E85"/>
    <w:rsid w:val="00CA6AE7"/>
    <w:rsid w:val="00CB2790"/>
    <w:rsid w:val="00CB505F"/>
    <w:rsid w:val="00CB5F27"/>
    <w:rsid w:val="00CC0043"/>
    <w:rsid w:val="00CE53AB"/>
    <w:rsid w:val="00CE729D"/>
    <w:rsid w:val="00CF2C5D"/>
    <w:rsid w:val="00CF7C87"/>
    <w:rsid w:val="00D34AF8"/>
    <w:rsid w:val="00D53900"/>
    <w:rsid w:val="00D548C8"/>
    <w:rsid w:val="00D54ED4"/>
    <w:rsid w:val="00D56494"/>
    <w:rsid w:val="00D57497"/>
    <w:rsid w:val="00D61033"/>
    <w:rsid w:val="00D66763"/>
    <w:rsid w:val="00D70458"/>
    <w:rsid w:val="00D845C9"/>
    <w:rsid w:val="00DA5308"/>
    <w:rsid w:val="00DB3586"/>
    <w:rsid w:val="00DC5385"/>
    <w:rsid w:val="00DC7728"/>
    <w:rsid w:val="00DC7AB7"/>
    <w:rsid w:val="00DE1BD0"/>
    <w:rsid w:val="00DE693B"/>
    <w:rsid w:val="00E178E6"/>
    <w:rsid w:val="00E307F8"/>
    <w:rsid w:val="00E314FC"/>
    <w:rsid w:val="00E47926"/>
    <w:rsid w:val="00E53DCA"/>
    <w:rsid w:val="00E577A8"/>
    <w:rsid w:val="00E6399A"/>
    <w:rsid w:val="00E71B07"/>
    <w:rsid w:val="00E91EC8"/>
    <w:rsid w:val="00E95B1A"/>
    <w:rsid w:val="00EA29C2"/>
    <w:rsid w:val="00EC036E"/>
    <w:rsid w:val="00EC0828"/>
    <w:rsid w:val="00EC4EEC"/>
    <w:rsid w:val="00EC6B07"/>
    <w:rsid w:val="00EF0A83"/>
    <w:rsid w:val="00EF5D3D"/>
    <w:rsid w:val="00F02BD5"/>
    <w:rsid w:val="00F10731"/>
    <w:rsid w:val="00F16636"/>
    <w:rsid w:val="00F17A0F"/>
    <w:rsid w:val="00F235C1"/>
    <w:rsid w:val="00F43952"/>
    <w:rsid w:val="00F449CA"/>
    <w:rsid w:val="00F45F44"/>
    <w:rsid w:val="00F46B15"/>
    <w:rsid w:val="00F54404"/>
    <w:rsid w:val="00F56078"/>
    <w:rsid w:val="00F71A54"/>
    <w:rsid w:val="00F74AD4"/>
    <w:rsid w:val="00F7759E"/>
    <w:rsid w:val="00F7799E"/>
    <w:rsid w:val="00F82815"/>
    <w:rsid w:val="00F82CC8"/>
    <w:rsid w:val="00F8394C"/>
    <w:rsid w:val="00FA1C73"/>
    <w:rsid w:val="00FA2FE9"/>
    <w:rsid w:val="00FD0EAB"/>
    <w:rsid w:val="00FE11C7"/>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321D"/>
  <w15:docId w15:val="{EA8F4239-1F24-40AE-90FB-FB852EA5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725E4"/>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212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A3970-ADE1-48F8-AD1A-4A50375B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2CE0A-8685-4232-8DEE-D8ADBD6F8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07B-1DB8-4E22-9681-13264C5B6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584</Words>
  <Characters>3332</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Reda Lichadziauskienė</cp:lastModifiedBy>
  <cp:revision>38</cp:revision>
  <dcterms:created xsi:type="dcterms:W3CDTF">2019-12-07T06:55:00Z</dcterms:created>
  <dcterms:modified xsi:type="dcterms:W3CDTF">2020-04-17T05:15:00Z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