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02687E15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</w:t>
      </w:r>
      <w:r w:rsidR="000671F1" w:rsidRPr="000671F1">
        <w:rPr>
          <w:b/>
          <w:bCs/>
        </w:rPr>
        <w:t>NR. 09.4.3-ESFA-T-847 „INOSTAŽUOTĖ“</w:t>
      </w:r>
      <w:r w:rsidR="00B058B6" w:rsidRPr="00B058B6">
        <w:rPr>
          <w:b/>
          <w:bCs/>
        </w:rPr>
        <w:t xml:space="preserve"> </w:t>
      </w:r>
      <w:r>
        <w:rPr>
          <w:b/>
          <w:bCs/>
        </w:rPr>
        <w:t xml:space="preserve">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487F6CC6" w:rsidR="0036662A" w:rsidRDefault="005D05CA" w:rsidP="00335D39">
            <w:pPr>
              <w:rPr>
                <w:szCs w:val="24"/>
              </w:rPr>
            </w:pPr>
            <w:r>
              <w:rPr>
                <w:szCs w:val="24"/>
              </w:rPr>
              <w:t>2020-04-21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E41B04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E41B0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671F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D05CA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1B04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2020-04-29T05:55:00Z</dcterms:created>
  <dcterms:modified xsi:type="dcterms:W3CDTF">2020-04-29T05:55:00Z</dcterms:modified>
</cp:coreProperties>
</file>