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D90F" w14:textId="77777777" w:rsidR="00C170FC" w:rsidRPr="00B45733" w:rsidRDefault="00C170FC" w:rsidP="00B45733">
      <w:pPr>
        <w:spacing w:after="0" w:line="240" w:lineRule="auto"/>
        <w:rPr>
          <w:rFonts w:ascii="Times New Roman" w:hAnsi="Times New Roman" w:cs="Times New Roman"/>
        </w:rPr>
      </w:pPr>
    </w:p>
    <w:p w14:paraId="1B320A3D" w14:textId="77777777" w:rsidR="00C170FC" w:rsidRPr="00B45733" w:rsidRDefault="00C170FC" w:rsidP="00B45733">
      <w:pPr>
        <w:spacing w:after="0" w:line="240" w:lineRule="auto"/>
        <w:jc w:val="center"/>
        <w:rPr>
          <w:rFonts w:ascii="Times New Roman" w:hAnsi="Times New Roman" w:cs="Times New Roman"/>
          <w:b/>
          <w:lang w:eastAsia="lt-LT"/>
        </w:rPr>
      </w:pPr>
      <w:bookmarkStart w:id="0" w:name="_Hlk6298104"/>
      <w:r w:rsidRPr="00B45733">
        <w:rPr>
          <w:rFonts w:ascii="Times New Roman" w:hAnsi="Times New Roman" w:cs="Times New Roman"/>
          <w:b/>
          <w:lang w:eastAsia="lt-LT"/>
        </w:rPr>
        <w:t xml:space="preserve">2014–2020 METŲ EUROPOS SĄJUNGOS FONDŲ INVESTICIJŲ VEIKSMŲ PROGRAMOS </w:t>
      </w:r>
    </w:p>
    <w:p w14:paraId="153DA480" w14:textId="0D7F8EAE" w:rsidR="00605E90" w:rsidRPr="00B45733" w:rsidRDefault="00C170FC" w:rsidP="00B45733">
      <w:pPr>
        <w:spacing w:after="0" w:line="240" w:lineRule="auto"/>
        <w:jc w:val="center"/>
        <w:rPr>
          <w:rFonts w:ascii="Times New Roman" w:hAnsi="Times New Roman" w:cs="Times New Roman"/>
          <w:lang w:eastAsia="lt-LT"/>
        </w:rPr>
      </w:pPr>
      <w:r w:rsidRPr="00B45733">
        <w:rPr>
          <w:rFonts w:ascii="Times New Roman" w:hAnsi="Times New Roman" w:cs="Times New Roman"/>
          <w:b/>
          <w:lang w:eastAsia="lt-LT"/>
        </w:rPr>
        <w:t xml:space="preserve">STEBĖSENOS RODIKLIO </w:t>
      </w:r>
      <w:r w:rsidRPr="00B45733">
        <w:rPr>
          <w:rFonts w:ascii="Times New Roman" w:hAnsi="Times New Roman" w:cs="Times New Roman"/>
          <w:b/>
        </w:rPr>
        <w:t xml:space="preserve">P.S.330 </w:t>
      </w:r>
      <w:r w:rsidRPr="00B45733">
        <w:rPr>
          <w:rFonts w:ascii="Times New Roman" w:hAnsi="Times New Roman" w:cs="Times New Roman"/>
          <w:b/>
          <w:lang w:eastAsia="lt-LT"/>
        </w:rPr>
        <w:t>SKAIČIAVIMO APRAŠO PAKEITIMO PROJEKTAS</w:t>
      </w:r>
      <w:bookmarkEnd w:id="0"/>
    </w:p>
    <w:tbl>
      <w:tblPr>
        <w:tblpPr w:leftFromText="180" w:rightFromText="180" w:vertAnchor="text" w:horzAnchor="margin" w:tblpX="-566" w:tblpY="903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4111"/>
        <w:gridCol w:w="992"/>
        <w:gridCol w:w="2268"/>
        <w:gridCol w:w="1701"/>
        <w:gridCol w:w="1701"/>
        <w:gridCol w:w="1559"/>
      </w:tblGrid>
      <w:tr w:rsidR="000435A2" w:rsidRPr="00B45733" w14:paraId="499FBEEE" w14:textId="77777777" w:rsidTr="00B45733">
        <w:trPr>
          <w:trHeight w:val="574"/>
          <w:tblHeader/>
        </w:trPr>
        <w:tc>
          <w:tcPr>
            <w:tcW w:w="988" w:type="dxa"/>
            <w:shd w:val="clear" w:color="auto" w:fill="auto"/>
            <w:vAlign w:val="center"/>
            <w:hideMark/>
          </w:tcPr>
          <w:p w14:paraId="78DC74A0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Rodiklio kodas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730BD2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Rodiklio pavadinimas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994E22" w14:textId="7AE4DF2D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5735D6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Sąvokų apibrėžtys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91129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Apskai</w:t>
            </w:r>
            <w:r w:rsidR="004F0E5B"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-</w:t>
            </w: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čiavimo tipas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D41122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Skaičiavimo būdas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A22AE0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Duomenų šaltinis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53D84D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Pasiekimo momentas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9DBE72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Institucija</w:t>
            </w:r>
          </w:p>
        </w:tc>
      </w:tr>
      <w:tr w:rsidR="00565C67" w:rsidRPr="00B45733" w14:paraId="647EEDEF" w14:textId="77777777" w:rsidTr="00B45733">
        <w:trPr>
          <w:trHeight w:val="301"/>
          <w:tblHeader/>
        </w:trPr>
        <w:tc>
          <w:tcPr>
            <w:tcW w:w="988" w:type="dxa"/>
            <w:shd w:val="clear" w:color="auto" w:fill="auto"/>
            <w:vAlign w:val="center"/>
          </w:tcPr>
          <w:p w14:paraId="106C8E0D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2372E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BAADE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B6C13E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04303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B79B9C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9A17D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50EF4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EB789E" w14:textId="77777777" w:rsidR="009577DC" w:rsidRPr="00B45733" w:rsidRDefault="009577DC" w:rsidP="00B45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B45733">
              <w:rPr>
                <w:rFonts w:ascii="Times New Roman" w:hAnsi="Times New Roman" w:cs="Times New Roman"/>
                <w:lang w:eastAsia="lt-LT"/>
              </w:rPr>
              <w:t>9</w:t>
            </w:r>
          </w:p>
        </w:tc>
      </w:tr>
      <w:tr w:rsidR="00565C67" w:rsidRPr="00B45733" w14:paraId="3570061F" w14:textId="77777777" w:rsidTr="00B45733">
        <w:trPr>
          <w:trHeight w:val="6449"/>
        </w:trPr>
        <w:tc>
          <w:tcPr>
            <w:tcW w:w="988" w:type="dxa"/>
            <w:shd w:val="clear" w:color="auto" w:fill="auto"/>
          </w:tcPr>
          <w:p w14:paraId="747ACDED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>P.S.330</w:t>
            </w:r>
          </w:p>
        </w:tc>
        <w:tc>
          <w:tcPr>
            <w:tcW w:w="1559" w:type="dxa"/>
            <w:shd w:val="clear" w:color="auto" w:fill="auto"/>
          </w:tcPr>
          <w:p w14:paraId="1A060BFE" w14:textId="77777777" w:rsidR="00B45733" w:rsidRPr="00B45733" w:rsidRDefault="00B45733" w:rsidP="00B45733">
            <w:pPr>
              <w:widowControl w:val="0"/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B45733">
              <w:rPr>
                <w:rFonts w:ascii="Times New Roman" w:hAnsi="Times New Roman" w:cs="Times New Roman"/>
                <w:b/>
                <w:bCs/>
                <w:lang w:eastAsia="lt-LT"/>
              </w:rPr>
              <w:t>„Sukurti / pagerinti</w:t>
            </w:r>
          </w:p>
          <w:p w14:paraId="73296D83" w14:textId="7506C6F1" w:rsidR="00B45733" w:rsidRPr="00B45733" w:rsidRDefault="00B45733" w:rsidP="00B45733">
            <w:pPr>
              <w:spacing w:after="0" w:line="240" w:lineRule="auto"/>
              <w:jc w:val="center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hAnsi="Times New Roman" w:cs="Times New Roman"/>
                <w:b/>
                <w:bCs/>
                <w:lang w:eastAsia="lt-LT"/>
              </w:rPr>
              <w:t>maisto / virtuvės atliekų apdorojimo pajėgumai“</w:t>
            </w:r>
          </w:p>
          <w:p w14:paraId="04D0E1D0" w14:textId="77777777" w:rsidR="00F70D43" w:rsidRDefault="00F70D43" w:rsidP="00B45733">
            <w:pPr>
              <w:spacing w:after="0" w:line="240" w:lineRule="auto"/>
              <w:jc w:val="center"/>
              <w:rPr>
                <w:rFonts w:ascii="Times New Roman" w:eastAsia="AngsanaUPC" w:hAnsi="Times New Roman" w:cs="Times New Roman"/>
                <w:bCs/>
                <w:iCs/>
              </w:rPr>
            </w:pPr>
          </w:p>
          <w:p w14:paraId="263AFC2E" w14:textId="00F9A8E4" w:rsidR="005E3A96" w:rsidRPr="00B45733" w:rsidRDefault="00EC2C78" w:rsidP="00B45733">
            <w:pPr>
              <w:spacing w:after="0" w:line="240" w:lineRule="auto"/>
              <w:jc w:val="center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>„</w:t>
            </w:r>
            <w:r w:rsidRPr="00B45733">
              <w:rPr>
                <w:rFonts w:ascii="Times New Roman" w:eastAsia="AngsanaUPC" w:hAnsi="Times New Roman" w:cs="Times New Roman"/>
                <w:bCs/>
                <w:iCs/>
                <w:strike/>
              </w:rPr>
              <w:t>Sukurti</w:t>
            </w:r>
            <w:r w:rsidR="004A5CE1" w:rsidRPr="00B45733">
              <w:rPr>
                <w:rFonts w:ascii="Times New Roman" w:eastAsia="AngsanaUPC" w:hAnsi="Times New Roman" w:cs="Times New Roman"/>
                <w:bCs/>
                <w:iCs/>
                <w:strike/>
              </w:rPr>
              <w:t xml:space="preserve"> </w:t>
            </w:r>
            <w:r w:rsidRPr="00B45733">
              <w:rPr>
                <w:rFonts w:ascii="Times New Roman" w:eastAsia="AngsanaUPC" w:hAnsi="Times New Roman" w:cs="Times New Roman"/>
                <w:bCs/>
                <w:iCs/>
                <w:strike/>
              </w:rPr>
              <w:t>/</w:t>
            </w:r>
            <w:r w:rsidR="004A5CE1" w:rsidRPr="00B45733">
              <w:rPr>
                <w:rFonts w:ascii="Times New Roman" w:eastAsia="AngsanaUPC" w:hAnsi="Times New Roman" w:cs="Times New Roman"/>
                <w:bCs/>
                <w:iCs/>
                <w:strike/>
              </w:rPr>
              <w:t xml:space="preserve"> </w:t>
            </w:r>
            <w:r w:rsidRPr="00B45733">
              <w:rPr>
                <w:rFonts w:ascii="Times New Roman" w:eastAsia="AngsanaUPC" w:hAnsi="Times New Roman" w:cs="Times New Roman"/>
                <w:bCs/>
                <w:iCs/>
                <w:strike/>
              </w:rPr>
              <w:t>pagerinti komunalinių atliekų paruošimo perdirbti ir/ar kitaip naudoti pajėgumai“</w:t>
            </w:r>
          </w:p>
        </w:tc>
        <w:tc>
          <w:tcPr>
            <w:tcW w:w="992" w:type="dxa"/>
            <w:shd w:val="clear" w:color="auto" w:fill="auto"/>
          </w:tcPr>
          <w:p w14:paraId="3FE92696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>Tonos/metai</w:t>
            </w:r>
          </w:p>
        </w:tc>
        <w:tc>
          <w:tcPr>
            <w:tcW w:w="4111" w:type="dxa"/>
            <w:shd w:val="clear" w:color="auto" w:fill="auto"/>
          </w:tcPr>
          <w:p w14:paraId="5D3F1249" w14:textId="5D0054FF" w:rsidR="00EE7C61" w:rsidRPr="00B45733" w:rsidRDefault="00EE7C61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>Sukurti ir (arba) pagerinti maisto / virtuvės atliekų apdorojimo pajėgumai –</w:t>
            </w:r>
            <w:r w:rsidR="0002377E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</w:t>
            </w:r>
            <w:r w:rsidR="000F0466" w:rsidRPr="00B45733">
              <w:rPr>
                <w:rFonts w:ascii="Times New Roman" w:eastAsia="AngsanaUPC" w:hAnsi="Times New Roman" w:cs="Times New Roman"/>
                <w:b/>
                <w:iCs/>
              </w:rPr>
              <w:t>iš gyventojų surenkamų</w:t>
            </w: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maisto / virtuvės atliekų apdorojimui </w:t>
            </w:r>
            <w:r w:rsidR="00E709DC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pastatyt</w:t>
            </w:r>
            <w:r w:rsidR="00FD2B86" w:rsidRPr="00B45733">
              <w:rPr>
                <w:rFonts w:ascii="Times New Roman" w:eastAsia="AngsanaUPC" w:hAnsi="Times New Roman" w:cs="Times New Roman"/>
                <w:b/>
                <w:iCs/>
              </w:rPr>
              <w:t>ų</w:t>
            </w:r>
            <w:r w:rsidR="00E709DC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</w:t>
            </w:r>
            <w:r w:rsidR="00CC693F" w:rsidRPr="00B45733">
              <w:rPr>
                <w:rFonts w:ascii="Times New Roman" w:eastAsia="AngsanaUPC" w:hAnsi="Times New Roman" w:cs="Times New Roman"/>
                <w:b/>
                <w:iCs/>
              </w:rPr>
              <w:t>ar</w:t>
            </w:r>
            <w:r w:rsidR="0002377E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</w:t>
            </w: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>pritaikyt</w:t>
            </w:r>
            <w:r w:rsidR="00FD2B86" w:rsidRPr="00B45733">
              <w:rPr>
                <w:rFonts w:ascii="Times New Roman" w:eastAsia="AngsanaUPC" w:hAnsi="Times New Roman" w:cs="Times New Roman"/>
                <w:b/>
                <w:iCs/>
              </w:rPr>
              <w:t>ų</w:t>
            </w: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esam</w:t>
            </w:r>
            <w:r w:rsidR="00FD2B86" w:rsidRPr="00B45733">
              <w:rPr>
                <w:rFonts w:ascii="Times New Roman" w:eastAsia="AngsanaUPC" w:hAnsi="Times New Roman" w:cs="Times New Roman"/>
                <w:b/>
                <w:iCs/>
              </w:rPr>
              <w:t>ų</w:t>
            </w: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įrengini</w:t>
            </w:r>
            <w:r w:rsidR="00FD2B86" w:rsidRPr="00B45733">
              <w:rPr>
                <w:rFonts w:ascii="Times New Roman" w:eastAsia="AngsanaUPC" w:hAnsi="Times New Roman" w:cs="Times New Roman"/>
                <w:b/>
                <w:iCs/>
              </w:rPr>
              <w:t>ų metinis našumas.</w:t>
            </w:r>
          </w:p>
          <w:p w14:paraId="3102AE27" w14:textId="27891B81" w:rsidR="00EE7C61" w:rsidRPr="00B45733" w:rsidRDefault="00EE7C61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/>
                <w:iCs/>
              </w:rPr>
            </w:pPr>
          </w:p>
          <w:p w14:paraId="7D71E910" w14:textId="5FCBF0BD" w:rsidR="00B003E9" w:rsidRPr="00B45733" w:rsidRDefault="00F875E0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Maisto / virtuvės </w:t>
            </w:r>
            <w:r w:rsidR="000435A2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atliekos – buitinės (buityje susidarančios) </w:t>
            </w:r>
            <w:r w:rsidR="00C170FC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</w:t>
            </w:r>
            <w:r w:rsidR="00663ED6" w:rsidRPr="00B45733">
              <w:rPr>
                <w:rFonts w:ascii="Times New Roman" w:eastAsia="AngsanaUPC" w:hAnsi="Times New Roman" w:cs="Times New Roman"/>
                <w:b/>
                <w:iCs/>
              </w:rPr>
              <w:t>b</w:t>
            </w:r>
            <w:r w:rsidR="00895BED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iologiškai skaidžios </w:t>
            </w:r>
            <w:r w:rsidR="00B003E9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atliekos, </w:t>
            </w:r>
            <w:r w:rsidR="002338A0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kurias sudaro </w:t>
            </w:r>
            <w:r w:rsidR="00B003E9" w:rsidRPr="00B45733">
              <w:rPr>
                <w:rFonts w:ascii="Times New Roman" w:eastAsia="AngsanaUPC" w:hAnsi="Times New Roman" w:cs="Times New Roman"/>
                <w:b/>
                <w:iCs/>
              </w:rPr>
              <w:t>vis</w:t>
            </w:r>
            <w:r w:rsidR="002338A0" w:rsidRPr="00B45733">
              <w:rPr>
                <w:rFonts w:ascii="Times New Roman" w:eastAsia="AngsanaUPC" w:hAnsi="Times New Roman" w:cs="Times New Roman"/>
                <w:b/>
                <w:iCs/>
              </w:rPr>
              <w:t>as</w:t>
            </w:r>
            <w:r w:rsidR="00B003E9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išmetam</w:t>
            </w:r>
            <w:r w:rsidR="002338A0" w:rsidRPr="00B45733">
              <w:rPr>
                <w:rFonts w:ascii="Times New Roman" w:eastAsia="AngsanaUPC" w:hAnsi="Times New Roman" w:cs="Times New Roman"/>
                <w:b/>
                <w:iCs/>
              </w:rPr>
              <w:t>as</w:t>
            </w:r>
            <w:r w:rsidR="00B003E9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maist</w:t>
            </w:r>
            <w:r w:rsidR="002338A0" w:rsidRPr="00B45733">
              <w:rPr>
                <w:rFonts w:ascii="Times New Roman" w:eastAsia="AngsanaUPC" w:hAnsi="Times New Roman" w:cs="Times New Roman"/>
                <w:b/>
                <w:iCs/>
              </w:rPr>
              <w:t>as</w:t>
            </w:r>
            <w:r w:rsidR="00DB6A60" w:rsidRPr="00B45733">
              <w:rPr>
                <w:rFonts w:ascii="Times New Roman" w:eastAsia="AngsanaUPC" w:hAnsi="Times New Roman" w:cs="Times New Roman"/>
                <w:b/>
                <w:iCs/>
              </w:rPr>
              <w:t>, maisto ruošimo atliek</w:t>
            </w:r>
            <w:r w:rsidR="002338A0" w:rsidRPr="00B45733">
              <w:rPr>
                <w:rFonts w:ascii="Times New Roman" w:eastAsia="AngsanaUPC" w:hAnsi="Times New Roman" w:cs="Times New Roman"/>
                <w:b/>
                <w:iCs/>
              </w:rPr>
              <w:t>o</w:t>
            </w:r>
            <w:r w:rsidR="00DB6A60" w:rsidRPr="00B45733">
              <w:rPr>
                <w:rFonts w:ascii="Times New Roman" w:eastAsia="AngsanaUPC" w:hAnsi="Times New Roman" w:cs="Times New Roman"/>
                <w:b/>
                <w:iCs/>
              </w:rPr>
              <w:t>s</w:t>
            </w:r>
            <w:r w:rsidR="00BF045D" w:rsidRPr="00B45733">
              <w:rPr>
                <w:rFonts w:ascii="Times New Roman" w:eastAsia="AngsanaUPC" w:hAnsi="Times New Roman" w:cs="Times New Roman"/>
                <w:b/>
                <w:iCs/>
              </w:rPr>
              <w:t>.</w:t>
            </w:r>
          </w:p>
          <w:p w14:paraId="720C20DC" w14:textId="03E24031" w:rsidR="000777BB" w:rsidRPr="00B45733" w:rsidRDefault="000777BB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/>
                <w:iCs/>
              </w:rPr>
            </w:pPr>
          </w:p>
          <w:p w14:paraId="192F41A7" w14:textId="086869CD" w:rsidR="000E1F12" w:rsidRPr="00B45733" w:rsidRDefault="000E1F12" w:rsidP="00B457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>A</w:t>
            </w:r>
            <w:r w:rsidR="0029312C" w:rsidRPr="00B45733">
              <w:rPr>
                <w:rFonts w:ascii="Times New Roman" w:eastAsia="AngsanaUPC" w:hAnsi="Times New Roman" w:cs="Times New Roman"/>
                <w:b/>
                <w:iCs/>
              </w:rPr>
              <w:t>tliekų apdorojimas</w:t>
            </w:r>
            <w:r w:rsidR="0062330B"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</w:t>
            </w:r>
            <w:r w:rsidR="00274D83" w:rsidRPr="00B45733">
              <w:rPr>
                <w:rFonts w:ascii="Times New Roman" w:eastAsia="AngsanaUPC" w:hAnsi="Times New Roman" w:cs="Times New Roman"/>
                <w:b/>
                <w:iCs/>
              </w:rPr>
              <w:t>suprantamas kaip</w:t>
            </w: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 xml:space="preserve"> atliekų </w:t>
            </w:r>
            <w:r w:rsidR="008B3930" w:rsidRPr="00B45733">
              <w:rPr>
                <w:rFonts w:ascii="Times New Roman" w:eastAsia="AngsanaUPC" w:hAnsi="Times New Roman" w:cs="Times New Roman"/>
                <w:b/>
                <w:iCs/>
              </w:rPr>
              <w:t>p</w:t>
            </w:r>
            <w:r w:rsidR="00343420" w:rsidRPr="00B45733">
              <w:rPr>
                <w:rFonts w:ascii="Times New Roman" w:hAnsi="Times New Roman" w:cs="Times New Roman"/>
                <w:b/>
                <w:color w:val="000000"/>
              </w:rPr>
              <w:t>radinis apdorojimas</w:t>
            </w:r>
            <w:r w:rsidRPr="00B45733">
              <w:rPr>
                <w:rFonts w:ascii="Times New Roman" w:hAnsi="Times New Roman" w:cs="Times New Roman"/>
                <w:b/>
                <w:color w:val="000000"/>
              </w:rPr>
              <w:t xml:space="preserve"> ir / ar</w:t>
            </w:r>
            <w:r w:rsidR="00274D83" w:rsidRPr="00B45733">
              <w:rPr>
                <w:rFonts w:ascii="Times New Roman" w:hAnsi="Times New Roman" w:cs="Times New Roman"/>
                <w:b/>
                <w:color w:val="000000"/>
              </w:rPr>
              <w:t>ba</w:t>
            </w:r>
            <w:r w:rsidRPr="00B45733">
              <w:rPr>
                <w:rFonts w:ascii="Times New Roman" w:hAnsi="Times New Roman" w:cs="Times New Roman"/>
                <w:b/>
                <w:color w:val="000000"/>
              </w:rPr>
              <w:t xml:space="preserve">  perdirbimas</w:t>
            </w:r>
            <w:r w:rsidR="00072DAF" w:rsidRPr="00B45733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04188209" w14:textId="7275D4BB" w:rsidR="002A73B9" w:rsidRPr="00B45733" w:rsidRDefault="00072DAF" w:rsidP="00B457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45733">
              <w:rPr>
                <w:rFonts w:ascii="Times New Roman" w:eastAsia="AngsanaUPC" w:hAnsi="Times New Roman" w:cs="Times New Roman"/>
                <w:b/>
                <w:iCs/>
              </w:rPr>
              <w:t>- a</w:t>
            </w:r>
            <w:r w:rsidR="000E1F12" w:rsidRPr="00B45733">
              <w:rPr>
                <w:rFonts w:ascii="Times New Roman" w:eastAsia="AngsanaUPC" w:hAnsi="Times New Roman" w:cs="Times New Roman"/>
                <w:b/>
                <w:iCs/>
              </w:rPr>
              <w:t>tliekų p</w:t>
            </w:r>
            <w:r w:rsidR="000E1F12" w:rsidRPr="00B45733">
              <w:rPr>
                <w:rFonts w:ascii="Times New Roman" w:hAnsi="Times New Roman" w:cs="Times New Roman"/>
                <w:b/>
                <w:color w:val="000000"/>
              </w:rPr>
              <w:t xml:space="preserve">radinis apdorojimas – tai </w:t>
            </w:r>
            <w:r w:rsidR="008B3930" w:rsidRPr="00B4573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43420" w:rsidRPr="00B45733">
              <w:rPr>
                <w:rFonts w:ascii="Times New Roman" w:hAnsi="Times New Roman" w:cs="Times New Roman"/>
                <w:b/>
                <w:color w:val="000000"/>
              </w:rPr>
              <w:t>fizikiniai, terminiai, cheminiai ar biologiniai procesai, įskaitant rūšiavimą, kurių metu pakeičiamos atliekų savybės tam, kad sumažėtų jų tūris ar pavojingumas, supaprastėtų ir pagerėtų atliekų naudojimas</w:t>
            </w:r>
            <w:r w:rsidRPr="00B45733">
              <w:rPr>
                <w:rFonts w:ascii="Times New Roman" w:hAnsi="Times New Roman" w:cs="Times New Roman"/>
                <w:b/>
                <w:color w:val="000000"/>
              </w:rPr>
              <w:t>;</w:t>
            </w:r>
          </w:p>
          <w:p w14:paraId="4BD1D809" w14:textId="4C59ABA2" w:rsidR="000E1F12" w:rsidRPr="00B45733" w:rsidRDefault="000E1F12" w:rsidP="00B457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B5D74F4" w14:textId="1BD7C17C" w:rsidR="00A55533" w:rsidRPr="00B45733" w:rsidRDefault="00072DAF" w:rsidP="00B457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45733">
              <w:rPr>
                <w:rFonts w:ascii="Times New Roman" w:hAnsi="Times New Roman" w:cs="Times New Roman"/>
                <w:b/>
                <w:color w:val="000000"/>
              </w:rPr>
              <w:t>- a</w:t>
            </w:r>
            <w:r w:rsidR="000E1F12" w:rsidRPr="00B45733">
              <w:rPr>
                <w:rFonts w:ascii="Times New Roman" w:hAnsi="Times New Roman" w:cs="Times New Roman"/>
                <w:b/>
                <w:color w:val="000000"/>
              </w:rPr>
              <w:t xml:space="preserve">tliekų perdirbimas – tai </w:t>
            </w:r>
            <w:r w:rsidR="000E1F12" w:rsidRPr="00B45733">
              <w:rPr>
                <w:rFonts w:ascii="Times New Roman" w:hAnsi="Times New Roman" w:cs="Times New Roman"/>
                <w:b/>
              </w:rPr>
              <w:t>organinių medžiagų perdirbimas</w:t>
            </w:r>
            <w:r w:rsidR="0010414F" w:rsidRPr="00B45733">
              <w:rPr>
                <w:rFonts w:ascii="Times New Roman" w:hAnsi="Times New Roman" w:cs="Times New Roman"/>
                <w:b/>
              </w:rPr>
              <w:t xml:space="preserve">, įskaitant </w:t>
            </w:r>
            <w:r w:rsidR="0010414F" w:rsidRPr="00B45733">
              <w:rPr>
                <w:rFonts w:ascii="Times New Roman" w:hAnsi="Times New Roman" w:cs="Times New Roman"/>
                <w:b/>
                <w:color w:val="000000"/>
              </w:rPr>
              <w:t>kompostavimą arba biodujų gamyb</w:t>
            </w:r>
            <w:r w:rsidR="003B509E" w:rsidRPr="00B45733">
              <w:rPr>
                <w:rFonts w:ascii="Times New Roman" w:hAnsi="Times New Roman" w:cs="Times New Roman"/>
                <w:b/>
                <w:color w:val="000000"/>
              </w:rPr>
              <w:t>ą</w:t>
            </w:r>
            <w:r w:rsidR="0010414F" w:rsidRPr="00B45733">
              <w:rPr>
                <w:rFonts w:ascii="Times New Roman" w:hAnsi="Times New Roman" w:cs="Times New Roman"/>
                <w:b/>
                <w:color w:val="000000"/>
              </w:rPr>
              <w:t xml:space="preserve"> ir likutinio substrato kompostavim</w:t>
            </w:r>
            <w:r w:rsidR="003B509E" w:rsidRPr="00B45733">
              <w:rPr>
                <w:rFonts w:ascii="Times New Roman" w:hAnsi="Times New Roman" w:cs="Times New Roman"/>
                <w:b/>
                <w:color w:val="000000"/>
              </w:rPr>
              <w:t>ą</w:t>
            </w:r>
            <w:r w:rsidR="00C170FC" w:rsidRPr="00B457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14:paraId="32077CD1" w14:textId="2A6899D6" w:rsidR="000E1F12" w:rsidRPr="00B45733" w:rsidRDefault="000E1F1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</w:p>
          <w:p w14:paraId="4E4C89C1" w14:textId="77777777" w:rsidR="001E2DEF" w:rsidRPr="00B45733" w:rsidRDefault="001E2DEF" w:rsidP="00B45733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B45733">
              <w:rPr>
                <w:rFonts w:ascii="Times New Roman" w:hAnsi="Times New Roman" w:cs="Times New Roman"/>
                <w:strike/>
              </w:rPr>
              <w:lastRenderedPageBreak/>
              <w:t>Komunalinės atliekos – buitinės (buityje susidarančios) atliekos ir kitokios atliekos, kurios savo pobūdžiu ar sudėtimi yra panašios į buitines atliekas (šaltinis: Lietuvos Respublikos atliekų tvarkymo įstatymas).</w:t>
            </w:r>
          </w:p>
          <w:p w14:paraId="76715AC2" w14:textId="2F9FC140" w:rsidR="001E2DEF" w:rsidRPr="00B45733" w:rsidRDefault="001E2DEF" w:rsidP="00B45733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B45733">
              <w:rPr>
                <w:rFonts w:ascii="Times New Roman" w:hAnsi="Times New Roman" w:cs="Times New Roman"/>
                <w:strike/>
              </w:rPr>
              <w:t>Atliekų paruošimas perdirbti ir (ar) kitaip naudoti – R12 (atliekų būsenos ar sudėties pakeitimas, prieš vykdant su jomis bet kurią iš R1–R11 veiklų) ir S5 (atliekų paruošimas naudoti ir šalinti, apimantis šias išankstinio atliekų apdirbimo veiklas: ardymas, išmontavimas, rūšiavimas, smulkinimas, suspaudimas, granuliavimas, džiovinimas, supjaustymas, kondicionavimas, atskyrimas, maišymas, kita) atliekų tvarkymo veiklos, nustatytos Atliekų tvarkymo taisyklių, patvirtintų Lietuvos Respublikos aplinkos ministro 1999 m. liepos 14 d. įsakymu Nr. 217 „Dėl Atliekų tvarkymo taisyklių patvirtinimo“, 4 priede.</w:t>
            </w:r>
          </w:p>
          <w:p w14:paraId="02747C58" w14:textId="2CC2A0A9" w:rsidR="000435A2" w:rsidRPr="00B45733" w:rsidRDefault="001E2DEF" w:rsidP="00B45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5733">
              <w:rPr>
                <w:rFonts w:ascii="Times New Roman" w:hAnsi="Times New Roman" w:cs="Times New Roman"/>
                <w:strike/>
              </w:rPr>
              <w:t>Sukurti ir (arba) pagerinti komunalinių atliekų paruošimo perdirbti ir (arba) kitaip naudoti pajėgumai – naujai įsigyti ar pagerinti komunalinių atliekų paruošimo perdirbti ir (arba) kitaip naudoti įrenginiai.</w:t>
            </w:r>
          </w:p>
        </w:tc>
        <w:tc>
          <w:tcPr>
            <w:tcW w:w="992" w:type="dxa"/>
            <w:shd w:val="clear" w:color="auto" w:fill="auto"/>
          </w:tcPr>
          <w:p w14:paraId="49D2E614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lastRenderedPageBreak/>
              <w:t>Automatiškai apskaičiuojamas</w:t>
            </w:r>
          </w:p>
        </w:tc>
        <w:tc>
          <w:tcPr>
            <w:tcW w:w="2268" w:type="dxa"/>
            <w:shd w:val="clear" w:color="auto" w:fill="auto"/>
          </w:tcPr>
          <w:p w14:paraId="37C340BC" w14:textId="77777777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2F0D">
              <w:rPr>
                <w:rFonts w:ascii="Times New Roman" w:hAnsi="Times New Roman" w:cs="Times New Roman"/>
                <w:b/>
                <w:bCs/>
              </w:rPr>
              <w:t>Skaičiuojami  projekto įgyvendinimo metu įrengtų ar turimų (kai projekto metu neįsigijamai nauji pradinio apdorojimo įrenginiai) maisto / virtuvės atliekų pradinio apdorojimo įrenginių pajėgumai tonomis per metus pagal formulę:</w:t>
            </w:r>
          </w:p>
          <w:p w14:paraId="589750C6" w14:textId="77777777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2F0D">
              <w:rPr>
                <w:rFonts w:ascii="Times New Roman" w:hAnsi="Times New Roman" w:cs="Times New Roman"/>
                <w:b/>
                <w:bCs/>
              </w:rPr>
              <w:t>P</w:t>
            </w:r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=T*H*D*K,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kur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002AC06" w14:textId="1C431033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 – </w:t>
            </w:r>
            <w:r w:rsidRPr="00822F0D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ukurti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pagerinti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maisto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virtuvės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atliekų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418E31D4" w14:textId="77777777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apdorojimo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pajėgumai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;</w:t>
            </w:r>
            <w:proofErr w:type="gramEnd"/>
          </w:p>
          <w:p w14:paraId="071A6F15" w14:textId="77777777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822F0D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 xml:space="preserve"> </w:t>
            </w:r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–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atliekų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pradinio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apdorojimo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technologinio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proceso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įrangos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toliau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–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įranga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)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valandinis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našumas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pagal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techninę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specifikaciją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tonomis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per </w:t>
            </w:r>
            <w:proofErr w:type="spellStart"/>
            <w:proofErr w:type="gram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valandą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;</w:t>
            </w:r>
            <w:proofErr w:type="gramEnd"/>
          </w:p>
          <w:p w14:paraId="1C241CAC" w14:textId="77777777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 –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įrangos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darbo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valandų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skaičius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per </w:t>
            </w:r>
            <w:proofErr w:type="spellStart"/>
            <w:proofErr w:type="gram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dieną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;</w:t>
            </w:r>
            <w:proofErr w:type="gramEnd"/>
          </w:p>
          <w:p w14:paraId="306CB41F" w14:textId="77777777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D –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įrangos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darbo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dienų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per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metus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skaičius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;</w:t>
            </w:r>
            <w:proofErr w:type="gram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4EADBE51" w14:textId="6B681AA6" w:rsidR="00555355" w:rsidRPr="00555355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 – </w:t>
            </w:r>
            <w:bookmarkStart w:id="1" w:name="_Hlk31719481"/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maisto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virtuvės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atliekų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dalis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pradinio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apdorojimo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>atliekų</w:t>
            </w:r>
            <w:proofErr w:type="spellEnd"/>
            <w:r w:rsidRPr="00822F0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92292">
              <w:rPr>
                <w:rFonts w:ascii="Times New Roman" w:hAnsi="Times New Roman" w:cs="Times New Roman"/>
                <w:b/>
                <w:bCs/>
                <w:lang w:val="en-US"/>
              </w:rPr>
              <w:t>sraute</w:t>
            </w:r>
            <w:bookmarkEnd w:id="1"/>
            <w:proofErr w:type="spellEnd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>įvertinta</w:t>
            </w:r>
            <w:proofErr w:type="spellEnd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>investiciniame</w:t>
            </w:r>
            <w:proofErr w:type="spellEnd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>projekte</w:t>
            </w:r>
            <w:proofErr w:type="spellEnd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>ir</w:t>
            </w:r>
            <w:proofErr w:type="spellEnd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>įtvirtinta</w:t>
            </w:r>
            <w:proofErr w:type="spellEnd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>projekto</w:t>
            </w:r>
            <w:proofErr w:type="spellEnd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47415E" w:rsidRPr="00492292">
              <w:rPr>
                <w:rFonts w:ascii="Times New Roman" w:hAnsi="Times New Roman" w:cs="Times New Roman"/>
                <w:b/>
                <w:bCs/>
                <w:lang w:val="en-US"/>
              </w:rPr>
              <w:t>sutartyje</w:t>
            </w:r>
            <w:proofErr w:type="spellEnd"/>
            <w:r w:rsidRPr="00492292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3285A711" w14:textId="77777777" w:rsidR="00F70D43" w:rsidRPr="00822F0D" w:rsidRDefault="00F70D43" w:rsidP="00F70D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6E18C534" w14:textId="75E510F6" w:rsidR="001E2DEF" w:rsidRPr="00822F0D" w:rsidRDefault="001E2DEF" w:rsidP="00B45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</w:rPr>
            </w:pPr>
            <w:r w:rsidRPr="00822F0D">
              <w:rPr>
                <w:rFonts w:ascii="Times New Roman" w:hAnsi="Times New Roman" w:cs="Times New Roman"/>
                <w:b/>
                <w:bCs/>
                <w:strike/>
              </w:rPr>
              <w:t>Skaičiuojamas sumuojant įgyvendinant projekto veiklas sukurtus ir pagerintus komunalinių atliekų paruošimo perdirbti ir kitaip naudoti pajėgumus tonomis per metus.</w:t>
            </w:r>
          </w:p>
          <w:p w14:paraId="2C8247C8" w14:textId="0A323785" w:rsidR="001E2DEF" w:rsidRPr="00822F0D" w:rsidRDefault="001E2DEF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F929BE1" w14:textId="77777777" w:rsidR="00DF24F6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lastRenderedPageBreak/>
              <w:t>Pirminiai šaltiniai:</w:t>
            </w:r>
            <w:r w:rsidR="00605E90" w:rsidRPr="00B45733">
              <w:rPr>
                <w:rFonts w:ascii="Times New Roman" w:eastAsia="AngsanaUPC" w:hAnsi="Times New Roman" w:cs="Times New Roman"/>
                <w:bCs/>
                <w:iCs/>
              </w:rPr>
              <w:t xml:space="preserve"> </w:t>
            </w:r>
          </w:p>
          <w:p w14:paraId="1D087C14" w14:textId="28633F9E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>priėmimo–perdavimo aktai arba statybos užbaigimo patvirtinimo dokumentai.</w:t>
            </w:r>
          </w:p>
          <w:p w14:paraId="7E61C403" w14:textId="77777777" w:rsidR="00DF24F6" w:rsidRPr="00B45733" w:rsidRDefault="00DF24F6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</w:p>
          <w:p w14:paraId="698CDC7C" w14:textId="42E8F73D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>Antriniai šaltiniai:</w:t>
            </w:r>
          </w:p>
          <w:p w14:paraId="5BF37D5A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>mokėjimo prašymai.</w:t>
            </w:r>
          </w:p>
          <w:p w14:paraId="271CCCA6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16E3C5D0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>Stebėsenos rodiklis laikomas pasiektu, kai projekto veiklų įgyvendinimo pabaigoje pasirašomi priėmimo–perdavimo aktai arba statybos užbaigimo patvirtinimo dokumentai.</w:t>
            </w:r>
          </w:p>
          <w:p w14:paraId="3B28774F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14:paraId="1A75D4C3" w14:textId="77777777" w:rsidR="000435A2" w:rsidRPr="00B45733" w:rsidRDefault="000435A2" w:rsidP="00B45733">
            <w:pPr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</w:rPr>
            </w:pPr>
            <w:r w:rsidRPr="00B45733">
              <w:rPr>
                <w:rFonts w:ascii="Times New Roman" w:eastAsia="AngsanaUPC" w:hAnsi="Times New Roman" w:cs="Times New Roman"/>
                <w:bCs/>
                <w:iCs/>
              </w:rPr>
              <w:t xml:space="preserve">Už stebėsenos rodiklio pasiekimą ir duomenų apie pasiektą stebėsenos rodiklio reikšmę teikimą antriniuose šaltiniuose yra atsakingas projekto vykdytojas. </w:t>
            </w:r>
          </w:p>
        </w:tc>
      </w:tr>
    </w:tbl>
    <w:p w14:paraId="25A79F77" w14:textId="77777777" w:rsidR="009577DC" w:rsidRPr="00B45733" w:rsidRDefault="009577DC" w:rsidP="00B45733">
      <w:pPr>
        <w:spacing w:after="0" w:line="240" w:lineRule="auto"/>
        <w:jc w:val="center"/>
        <w:rPr>
          <w:rFonts w:ascii="Times New Roman" w:hAnsi="Times New Roman" w:cs="Times New Roman"/>
          <w:b/>
          <w:lang w:eastAsia="lt-LT"/>
        </w:rPr>
      </w:pPr>
    </w:p>
    <w:p w14:paraId="2A9D67A8" w14:textId="77777777" w:rsidR="009577DC" w:rsidRPr="00B45733" w:rsidRDefault="009577DC" w:rsidP="00B45733">
      <w:pPr>
        <w:spacing w:after="0" w:line="240" w:lineRule="auto"/>
        <w:jc w:val="center"/>
        <w:rPr>
          <w:rFonts w:ascii="Times New Roman" w:hAnsi="Times New Roman" w:cs="Times New Roman"/>
          <w:b/>
          <w:lang w:eastAsia="lt-LT"/>
        </w:rPr>
      </w:pPr>
    </w:p>
    <w:p w14:paraId="1DDCE835" w14:textId="3FEA9410" w:rsidR="009577DC" w:rsidRPr="00B45733" w:rsidRDefault="009577DC" w:rsidP="00B457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5733">
        <w:rPr>
          <w:rFonts w:ascii="Times New Roman" w:hAnsi="Times New Roman" w:cs="Times New Roman"/>
          <w:b/>
          <w:lang w:eastAsia="lt-LT"/>
        </w:rPr>
        <w:t>___________________________</w:t>
      </w:r>
    </w:p>
    <w:sectPr w:rsidR="009577DC" w:rsidRPr="00B45733" w:rsidSect="00C170FC">
      <w:headerReference w:type="default" r:id="rId8"/>
      <w:footerReference w:type="default" r:id="rId9"/>
      <w:headerReference w:type="first" r:id="rId10"/>
      <w:pgSz w:w="16838" w:h="11906" w:orient="landscape"/>
      <w:pgMar w:top="851" w:right="536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CD69F" w14:textId="77777777" w:rsidR="00D70860" w:rsidRDefault="00D70860" w:rsidP="00980D7E">
      <w:pPr>
        <w:spacing w:after="0" w:line="240" w:lineRule="auto"/>
      </w:pPr>
      <w:r>
        <w:separator/>
      </w:r>
    </w:p>
  </w:endnote>
  <w:endnote w:type="continuationSeparator" w:id="0">
    <w:p w14:paraId="70B66331" w14:textId="77777777" w:rsidR="00D70860" w:rsidRDefault="00D70860" w:rsidP="009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FD819" w14:textId="77777777" w:rsidR="00C14F37" w:rsidRDefault="00C14F37">
    <w:pPr>
      <w:pStyle w:val="Footer"/>
      <w:jc w:val="center"/>
    </w:pPr>
  </w:p>
  <w:p w14:paraId="0532315E" w14:textId="77777777" w:rsidR="00C14F37" w:rsidRDefault="00C1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10451" w14:textId="77777777" w:rsidR="00D70860" w:rsidRDefault="00D70860" w:rsidP="00980D7E">
      <w:pPr>
        <w:spacing w:after="0" w:line="240" w:lineRule="auto"/>
      </w:pPr>
      <w:r>
        <w:separator/>
      </w:r>
    </w:p>
  </w:footnote>
  <w:footnote w:type="continuationSeparator" w:id="0">
    <w:p w14:paraId="1AEAA9F3" w14:textId="77777777" w:rsidR="00D70860" w:rsidRDefault="00D70860" w:rsidP="009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47297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EFD480" w14:textId="77777777" w:rsidR="00605E90" w:rsidRDefault="00605E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B81494" w14:textId="77777777" w:rsidR="00980D7E" w:rsidRDefault="00980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79829" w14:textId="5946D2B3" w:rsidR="00931F43" w:rsidRDefault="006E3618" w:rsidP="006E3618">
    <w:pPr>
      <w:pStyle w:val="Header"/>
    </w:pPr>
    <w:r>
      <w:rPr>
        <w:rFonts w:ascii="Times New Roman" w:hAnsi="Times New Roman" w:cs="Times New Roman"/>
        <w:sz w:val="24"/>
        <w:szCs w:val="24"/>
      </w:rPr>
      <w:t>2020-04-01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</w:t>
    </w:r>
    <w:r w:rsidR="00931F43">
      <w:rPr>
        <w:rFonts w:ascii="Times New Roman" w:hAnsi="Times New Roman" w:cs="Times New Roman"/>
        <w:sz w:val="24"/>
        <w:szCs w:val="24"/>
      </w:rPr>
      <w:t xml:space="preserve">Projekto lyginamasis variantas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487"/>
    <w:multiLevelType w:val="hybridMultilevel"/>
    <w:tmpl w:val="6C9AC224"/>
    <w:lvl w:ilvl="0" w:tplc="228CA5C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91B3A"/>
    <w:multiLevelType w:val="hybridMultilevel"/>
    <w:tmpl w:val="C89C870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314D"/>
    <w:multiLevelType w:val="hybridMultilevel"/>
    <w:tmpl w:val="283AB092"/>
    <w:lvl w:ilvl="0" w:tplc="04270011">
      <w:start w:val="1"/>
      <w:numFmt w:val="decimal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5CD6C8A"/>
    <w:multiLevelType w:val="hybridMultilevel"/>
    <w:tmpl w:val="9C8896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E66C1"/>
    <w:multiLevelType w:val="hybridMultilevel"/>
    <w:tmpl w:val="2C2E2B70"/>
    <w:lvl w:ilvl="0" w:tplc="BA7E2D6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137ADC"/>
    <w:multiLevelType w:val="hybridMultilevel"/>
    <w:tmpl w:val="0F22D5AC"/>
    <w:lvl w:ilvl="0" w:tplc="17BCC834">
      <w:start w:val="2019"/>
      <w:numFmt w:val="bullet"/>
      <w:lvlText w:val="-"/>
      <w:lvlJc w:val="left"/>
      <w:pPr>
        <w:ind w:left="720" w:hanging="360"/>
      </w:pPr>
      <w:rPr>
        <w:rFonts w:ascii="Times New Roman" w:eastAsia="AngsanaUPC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C559D"/>
    <w:multiLevelType w:val="hybridMultilevel"/>
    <w:tmpl w:val="A49C64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DC"/>
    <w:rsid w:val="000119F3"/>
    <w:rsid w:val="0001392C"/>
    <w:rsid w:val="0002377E"/>
    <w:rsid w:val="00034885"/>
    <w:rsid w:val="00040A48"/>
    <w:rsid w:val="000435A2"/>
    <w:rsid w:val="00072DAF"/>
    <w:rsid w:val="00074B62"/>
    <w:rsid w:val="00075379"/>
    <w:rsid w:val="000777BB"/>
    <w:rsid w:val="00080F5C"/>
    <w:rsid w:val="000A13D3"/>
    <w:rsid w:val="000A29ED"/>
    <w:rsid w:val="000A5636"/>
    <w:rsid w:val="000A6318"/>
    <w:rsid w:val="000E1F12"/>
    <w:rsid w:val="000E248C"/>
    <w:rsid w:val="000F0466"/>
    <w:rsid w:val="0010414F"/>
    <w:rsid w:val="001053F0"/>
    <w:rsid w:val="0010573E"/>
    <w:rsid w:val="001347B1"/>
    <w:rsid w:val="001358A6"/>
    <w:rsid w:val="00141B4D"/>
    <w:rsid w:val="00157906"/>
    <w:rsid w:val="001A6644"/>
    <w:rsid w:val="001B765D"/>
    <w:rsid w:val="001E2DEF"/>
    <w:rsid w:val="001F47FA"/>
    <w:rsid w:val="001F5893"/>
    <w:rsid w:val="001F619C"/>
    <w:rsid w:val="002049CD"/>
    <w:rsid w:val="00223691"/>
    <w:rsid w:val="002272BD"/>
    <w:rsid w:val="002317AA"/>
    <w:rsid w:val="002338A0"/>
    <w:rsid w:val="00245533"/>
    <w:rsid w:val="00246890"/>
    <w:rsid w:val="00263E15"/>
    <w:rsid w:val="00265CB1"/>
    <w:rsid w:val="002700C1"/>
    <w:rsid w:val="00274D83"/>
    <w:rsid w:val="00275BD7"/>
    <w:rsid w:val="00281D64"/>
    <w:rsid w:val="00284ECB"/>
    <w:rsid w:val="0029312C"/>
    <w:rsid w:val="002A022D"/>
    <w:rsid w:val="002A73B9"/>
    <w:rsid w:val="002B22EB"/>
    <w:rsid w:val="002B6320"/>
    <w:rsid w:val="002C6FFB"/>
    <w:rsid w:val="002D1FA0"/>
    <w:rsid w:val="002F39C3"/>
    <w:rsid w:val="003002BB"/>
    <w:rsid w:val="003071B5"/>
    <w:rsid w:val="00335753"/>
    <w:rsid w:val="00343420"/>
    <w:rsid w:val="0036296D"/>
    <w:rsid w:val="00381453"/>
    <w:rsid w:val="00387BF3"/>
    <w:rsid w:val="003A5B6E"/>
    <w:rsid w:val="003B1539"/>
    <w:rsid w:val="003B509E"/>
    <w:rsid w:val="003D3CE7"/>
    <w:rsid w:val="003D417E"/>
    <w:rsid w:val="003E3FAE"/>
    <w:rsid w:val="003F5046"/>
    <w:rsid w:val="00420AD4"/>
    <w:rsid w:val="00424185"/>
    <w:rsid w:val="00465160"/>
    <w:rsid w:val="0047415E"/>
    <w:rsid w:val="004778B9"/>
    <w:rsid w:val="00481CC2"/>
    <w:rsid w:val="00492292"/>
    <w:rsid w:val="00494A80"/>
    <w:rsid w:val="004A0A4B"/>
    <w:rsid w:val="004A397D"/>
    <w:rsid w:val="004A4FD0"/>
    <w:rsid w:val="004A5CE1"/>
    <w:rsid w:val="004D060C"/>
    <w:rsid w:val="004F0E5B"/>
    <w:rsid w:val="0050410B"/>
    <w:rsid w:val="00512964"/>
    <w:rsid w:val="00513B0C"/>
    <w:rsid w:val="00513BB1"/>
    <w:rsid w:val="00522116"/>
    <w:rsid w:val="00530DC0"/>
    <w:rsid w:val="00555355"/>
    <w:rsid w:val="00565C67"/>
    <w:rsid w:val="00584AA1"/>
    <w:rsid w:val="005851B5"/>
    <w:rsid w:val="0059185A"/>
    <w:rsid w:val="005A7B63"/>
    <w:rsid w:val="005C2461"/>
    <w:rsid w:val="005D0215"/>
    <w:rsid w:val="005E3A96"/>
    <w:rsid w:val="00601F10"/>
    <w:rsid w:val="006038E1"/>
    <w:rsid w:val="00605E90"/>
    <w:rsid w:val="0061000C"/>
    <w:rsid w:val="006217D2"/>
    <w:rsid w:val="00621921"/>
    <w:rsid w:val="0062330B"/>
    <w:rsid w:val="00625F58"/>
    <w:rsid w:val="00645135"/>
    <w:rsid w:val="00662A10"/>
    <w:rsid w:val="00663ED6"/>
    <w:rsid w:val="006725F5"/>
    <w:rsid w:val="0067278F"/>
    <w:rsid w:val="00680564"/>
    <w:rsid w:val="006805E9"/>
    <w:rsid w:val="00680EFA"/>
    <w:rsid w:val="0068611D"/>
    <w:rsid w:val="006A4BEA"/>
    <w:rsid w:val="006C165C"/>
    <w:rsid w:val="006C3FE2"/>
    <w:rsid w:val="006C782D"/>
    <w:rsid w:val="006E1DC2"/>
    <w:rsid w:val="006E3618"/>
    <w:rsid w:val="006E37DF"/>
    <w:rsid w:val="006F041B"/>
    <w:rsid w:val="00703257"/>
    <w:rsid w:val="007069EB"/>
    <w:rsid w:val="00715886"/>
    <w:rsid w:val="00717FF1"/>
    <w:rsid w:val="00776D38"/>
    <w:rsid w:val="007B5EBA"/>
    <w:rsid w:val="007D2596"/>
    <w:rsid w:val="007E08A5"/>
    <w:rsid w:val="007E309B"/>
    <w:rsid w:val="007E4C4B"/>
    <w:rsid w:val="007E5B34"/>
    <w:rsid w:val="007F2476"/>
    <w:rsid w:val="008121CE"/>
    <w:rsid w:val="00822F0D"/>
    <w:rsid w:val="008278D5"/>
    <w:rsid w:val="00842D47"/>
    <w:rsid w:val="00847589"/>
    <w:rsid w:val="00894AFB"/>
    <w:rsid w:val="00895BED"/>
    <w:rsid w:val="008B0348"/>
    <w:rsid w:val="008B3930"/>
    <w:rsid w:val="008E3B25"/>
    <w:rsid w:val="00910284"/>
    <w:rsid w:val="009109C1"/>
    <w:rsid w:val="00922540"/>
    <w:rsid w:val="00931F43"/>
    <w:rsid w:val="009335E4"/>
    <w:rsid w:val="009511A2"/>
    <w:rsid w:val="009577DC"/>
    <w:rsid w:val="009740E6"/>
    <w:rsid w:val="00974F6A"/>
    <w:rsid w:val="009758CB"/>
    <w:rsid w:val="00976135"/>
    <w:rsid w:val="00980D7E"/>
    <w:rsid w:val="009814FD"/>
    <w:rsid w:val="0098205C"/>
    <w:rsid w:val="009A2AC2"/>
    <w:rsid w:val="009A6C17"/>
    <w:rsid w:val="009B0232"/>
    <w:rsid w:val="009B42B6"/>
    <w:rsid w:val="009C011B"/>
    <w:rsid w:val="009D0938"/>
    <w:rsid w:val="009D7C65"/>
    <w:rsid w:val="009F14D4"/>
    <w:rsid w:val="00A03FD9"/>
    <w:rsid w:val="00A04221"/>
    <w:rsid w:val="00A2155A"/>
    <w:rsid w:val="00A25C94"/>
    <w:rsid w:val="00A31B4C"/>
    <w:rsid w:val="00A375A6"/>
    <w:rsid w:val="00A41799"/>
    <w:rsid w:val="00A50D0E"/>
    <w:rsid w:val="00A55533"/>
    <w:rsid w:val="00A77214"/>
    <w:rsid w:val="00A8231E"/>
    <w:rsid w:val="00AB359B"/>
    <w:rsid w:val="00AB4B7A"/>
    <w:rsid w:val="00AC2CC9"/>
    <w:rsid w:val="00AF1CD5"/>
    <w:rsid w:val="00B003E9"/>
    <w:rsid w:val="00B12331"/>
    <w:rsid w:val="00B12834"/>
    <w:rsid w:val="00B173AE"/>
    <w:rsid w:val="00B45733"/>
    <w:rsid w:val="00B841B9"/>
    <w:rsid w:val="00B95EA0"/>
    <w:rsid w:val="00BA6D1A"/>
    <w:rsid w:val="00BB08AF"/>
    <w:rsid w:val="00BF045D"/>
    <w:rsid w:val="00C0576D"/>
    <w:rsid w:val="00C07EB5"/>
    <w:rsid w:val="00C14DB1"/>
    <w:rsid w:val="00C14F37"/>
    <w:rsid w:val="00C170FC"/>
    <w:rsid w:val="00C561ED"/>
    <w:rsid w:val="00C65D61"/>
    <w:rsid w:val="00C70064"/>
    <w:rsid w:val="00C74CE4"/>
    <w:rsid w:val="00C82C33"/>
    <w:rsid w:val="00C85DA8"/>
    <w:rsid w:val="00C93480"/>
    <w:rsid w:val="00CA0258"/>
    <w:rsid w:val="00CA1575"/>
    <w:rsid w:val="00CA531E"/>
    <w:rsid w:val="00CB292B"/>
    <w:rsid w:val="00CC1D59"/>
    <w:rsid w:val="00CC693F"/>
    <w:rsid w:val="00CD1C3C"/>
    <w:rsid w:val="00CD6643"/>
    <w:rsid w:val="00CF1FE1"/>
    <w:rsid w:val="00D134F2"/>
    <w:rsid w:val="00D22788"/>
    <w:rsid w:val="00D32A31"/>
    <w:rsid w:val="00D5221F"/>
    <w:rsid w:val="00D544B4"/>
    <w:rsid w:val="00D679A9"/>
    <w:rsid w:val="00D70860"/>
    <w:rsid w:val="00D75397"/>
    <w:rsid w:val="00D907DC"/>
    <w:rsid w:val="00D908B5"/>
    <w:rsid w:val="00D91012"/>
    <w:rsid w:val="00D91A4B"/>
    <w:rsid w:val="00DA3F0F"/>
    <w:rsid w:val="00DB4DB0"/>
    <w:rsid w:val="00DB6A60"/>
    <w:rsid w:val="00DC7C9E"/>
    <w:rsid w:val="00DF24F6"/>
    <w:rsid w:val="00E27D98"/>
    <w:rsid w:val="00E50C8F"/>
    <w:rsid w:val="00E537B7"/>
    <w:rsid w:val="00E709DC"/>
    <w:rsid w:val="00E828FB"/>
    <w:rsid w:val="00E83ABD"/>
    <w:rsid w:val="00EA7E17"/>
    <w:rsid w:val="00EC054D"/>
    <w:rsid w:val="00EC2C78"/>
    <w:rsid w:val="00EE7C61"/>
    <w:rsid w:val="00F068AC"/>
    <w:rsid w:val="00F27DAE"/>
    <w:rsid w:val="00F32DB1"/>
    <w:rsid w:val="00F51B67"/>
    <w:rsid w:val="00F66164"/>
    <w:rsid w:val="00F668A4"/>
    <w:rsid w:val="00F70D43"/>
    <w:rsid w:val="00F7560D"/>
    <w:rsid w:val="00F83829"/>
    <w:rsid w:val="00F875E0"/>
    <w:rsid w:val="00FA0B76"/>
    <w:rsid w:val="00FA3917"/>
    <w:rsid w:val="00FB3FC4"/>
    <w:rsid w:val="00FB7967"/>
    <w:rsid w:val="00FD2B86"/>
    <w:rsid w:val="00FD6609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76F3"/>
  <w15:docId w15:val="{BE687871-9AA0-44D1-A259-17DDEA30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0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4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0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D7E"/>
  </w:style>
  <w:style w:type="paragraph" w:styleId="Footer">
    <w:name w:val="footer"/>
    <w:basedOn w:val="Normal"/>
    <w:link w:val="FooterChar"/>
    <w:uiPriority w:val="99"/>
    <w:unhideWhenUsed/>
    <w:rsid w:val="00980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D7E"/>
  </w:style>
  <w:style w:type="paragraph" w:styleId="ListParagraph">
    <w:name w:val="List Paragraph"/>
    <w:basedOn w:val="Normal"/>
    <w:uiPriority w:val="34"/>
    <w:qFormat/>
    <w:rsid w:val="005A7B6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B6A60"/>
    <w:rPr>
      <w:i/>
      <w:iCs/>
    </w:rPr>
  </w:style>
  <w:style w:type="character" w:styleId="Hyperlink">
    <w:name w:val="Hyperlink"/>
    <w:basedOn w:val="DefaultParagraphFont"/>
    <w:uiPriority w:val="99"/>
    <w:unhideWhenUsed/>
    <w:rsid w:val="000777BB"/>
    <w:rPr>
      <w:color w:val="0000FF" w:themeColor="hyperlink"/>
      <w:u w:val="single"/>
    </w:rPr>
  </w:style>
  <w:style w:type="character" w:styleId="FootnoteReference">
    <w:name w:val="footnote reference"/>
    <w:aliases w:val="• Isnasos nuoroda,Footnote symbol,BVI fnr,Voetnootverwijzing,Times 10 Point,Exposant 3 Point,Footnotes refss,Appel note de bas de p,Footnote Reference Number,SUPERS,Footnote anchor,Footnote reference number,Footnote number,fr,FR,Nota"/>
    <w:basedOn w:val="DefaultParagraphFont"/>
    <w:link w:val="SUPERSChar"/>
    <w:uiPriority w:val="99"/>
    <w:unhideWhenUsed/>
    <w:qFormat/>
    <w:rsid w:val="000777BB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0777BB"/>
    <w:pPr>
      <w:spacing w:after="160" w:line="240" w:lineRule="exact"/>
      <w:ind w:firstLine="851"/>
      <w:jc w:val="both"/>
    </w:pPr>
    <w:rPr>
      <w:vertAlign w:val="superscript"/>
    </w:rPr>
  </w:style>
  <w:style w:type="paragraph" w:customStyle="1" w:styleId="altinis">
    <w:name w:val="Šaltinis"/>
    <w:basedOn w:val="Normal"/>
    <w:link w:val="altinisChar"/>
    <w:qFormat/>
    <w:rsid w:val="000777BB"/>
    <w:pPr>
      <w:spacing w:after="240" w:line="240" w:lineRule="auto"/>
      <w:ind w:firstLine="851"/>
      <w:contextualSpacing/>
      <w:jc w:val="both"/>
    </w:pPr>
    <w:rPr>
      <w:rFonts w:asciiTheme="majorHAnsi" w:eastAsia="Times New Roman" w:hAnsiTheme="majorHAnsi" w:cstheme="majorBidi"/>
      <w:iCs/>
      <w:color w:val="4181B6"/>
      <w:sz w:val="20"/>
      <w:szCs w:val="24"/>
    </w:rPr>
  </w:style>
  <w:style w:type="character" w:customStyle="1" w:styleId="altinisChar">
    <w:name w:val="Šaltinis Char"/>
    <w:basedOn w:val="DefaultParagraphFont"/>
    <w:link w:val="altinis"/>
    <w:rsid w:val="000777BB"/>
    <w:rPr>
      <w:rFonts w:asciiTheme="majorHAnsi" w:eastAsia="Times New Roman" w:hAnsiTheme="majorHAnsi" w:cstheme="majorBidi"/>
      <w:iCs/>
      <w:color w:val="4181B6"/>
      <w:sz w:val="20"/>
      <w:szCs w:val="24"/>
    </w:rPr>
  </w:style>
  <w:style w:type="paragraph" w:styleId="Revision">
    <w:name w:val="Revision"/>
    <w:hidden/>
    <w:uiPriority w:val="99"/>
    <w:semiHidden/>
    <w:rsid w:val="00982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D028-90F5-43DC-A54C-C6AE300E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k.naruseviciene</dc:creator>
  <cp:lastModifiedBy>Sandėlis | Avisma</cp:lastModifiedBy>
  <cp:revision>7</cp:revision>
  <cp:lastPrinted>2019-05-30T08:04:00Z</cp:lastPrinted>
  <dcterms:created xsi:type="dcterms:W3CDTF">2020-03-20T06:54:00Z</dcterms:created>
  <dcterms:modified xsi:type="dcterms:W3CDTF">2020-04-29T12:42:00Z</dcterms:modified>
</cp:coreProperties>
</file>