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1F" w:rsidRDefault="00184945">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rsidR="00D00D1F" w:rsidRPr="002A1E17" w:rsidRDefault="00602323" w:rsidP="002A1E17">
      <w:pPr>
        <w:jc w:val="center"/>
        <w:rPr>
          <w:b/>
          <w:bCs/>
        </w:rPr>
      </w:pPr>
      <w:r>
        <w:rPr>
          <w:b/>
        </w:rPr>
        <w:t xml:space="preserve">DĖL </w:t>
      </w:r>
      <w:r>
        <w:rPr>
          <w:b/>
          <w:bCs/>
        </w:rPr>
        <w:t>LIETUVOS RESPUBLIKOS APLINKOS MINISTRO 2017 M. RUGPJŪČIO 31 D. ĮSAKYMO NR. D1-710 „DĖL 2014–2020 METŲ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APRAŠO NR. 4 PATVIRTINIMO“ PAKEITIMO</w:t>
      </w:r>
    </w:p>
    <w:p w:rsidR="00602323" w:rsidRDefault="00602323">
      <w:pPr>
        <w:jc w:val="center"/>
        <w:rPr>
          <w:b/>
        </w:rPr>
      </w:pPr>
    </w:p>
    <w:p w:rsidR="00D00D1F" w:rsidRDefault="00FC6931">
      <w:pPr>
        <w:jc w:val="center"/>
      </w:pPr>
      <w:r>
        <w:t>20</w:t>
      </w:r>
      <w:r w:rsidR="00C250DA">
        <w:t>20</w:t>
      </w:r>
      <w:r w:rsidR="00995A03">
        <w:t xml:space="preserve"> m.              </w:t>
      </w:r>
      <w:r w:rsidR="00936F33">
        <w:t xml:space="preserve"> </w:t>
      </w:r>
      <w:r w:rsidR="00D00D1F">
        <w:t xml:space="preserve">d. Nr. </w:t>
      </w:r>
      <w:r>
        <w:t>D1-</w:t>
      </w:r>
    </w:p>
    <w:p w:rsidR="00D00D1F" w:rsidRDefault="00D00D1F" w:rsidP="00E90A68">
      <w:pPr>
        <w:jc w:val="center"/>
      </w:pPr>
      <w:r>
        <w:t>Vilnius</w:t>
      </w:r>
      <w:r>
        <w:br/>
      </w:r>
    </w:p>
    <w:p w:rsidR="00D00D1F" w:rsidRDefault="00D00D1F">
      <w:pPr>
        <w:jc w:val="center"/>
      </w:pPr>
    </w:p>
    <w:p w:rsidR="00602323" w:rsidRDefault="00602323">
      <w:pPr>
        <w:jc w:val="center"/>
        <w:sectPr w:rsidR="00602323">
          <w:headerReference w:type="even" r:id="rId8"/>
          <w:headerReference w:type="default" r:id="rId9"/>
          <w:headerReference w:type="first" r:id="rId10"/>
          <w:footnotePr>
            <w:pos w:val="beneathText"/>
          </w:footnotePr>
          <w:pgSz w:w="11905" w:h="16837"/>
          <w:pgMar w:top="2655" w:right="709" w:bottom="1032" w:left="1701" w:header="1140" w:footer="919" w:gutter="0"/>
          <w:cols w:space="1296"/>
          <w:titlePg/>
          <w:docGrid w:linePitch="360"/>
        </w:sectPr>
      </w:pPr>
    </w:p>
    <w:p w:rsidR="00602323" w:rsidRDefault="00602323" w:rsidP="00602323">
      <w:pPr>
        <w:tabs>
          <w:tab w:val="left" w:pos="709"/>
          <w:tab w:val="left" w:pos="993"/>
        </w:tabs>
        <w:ind w:firstLine="567"/>
        <w:jc w:val="both"/>
        <w:rPr>
          <w:szCs w:val="24"/>
        </w:rPr>
      </w:pPr>
      <w:r>
        <w:rPr>
          <w:spacing w:val="60"/>
          <w:szCs w:val="24"/>
        </w:rPr>
        <w:lastRenderedPageBreak/>
        <w:t>Pakeičiu</w:t>
      </w:r>
      <w:r>
        <w:rPr>
          <w:szCs w:val="24"/>
        </w:rPr>
        <w:t xml:space="preserve"> 2014–2020 m.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aprašą Nr. 4, patvirtintą Lietuvos Respublikos aplinkos ministro 2017 m. rugpjūčio 31 d. įsakymu Nr. D1-710 „Dėl 2014–2020 m.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aprašo Nr. 4 patvirtinimo“:</w:t>
      </w:r>
    </w:p>
    <w:p w:rsidR="00602323" w:rsidRDefault="00602323" w:rsidP="00602323">
      <w:pPr>
        <w:pStyle w:val="ListParagraph"/>
        <w:numPr>
          <w:ilvl w:val="0"/>
          <w:numId w:val="2"/>
        </w:numPr>
        <w:tabs>
          <w:tab w:val="left" w:pos="709"/>
          <w:tab w:val="left" w:pos="993"/>
        </w:tabs>
        <w:jc w:val="both"/>
        <w:rPr>
          <w:szCs w:val="24"/>
        </w:rPr>
      </w:pPr>
      <w:r>
        <w:rPr>
          <w:szCs w:val="24"/>
        </w:rPr>
        <w:t>Pakeičiu 8 punktą ir jį išdėstau taip:</w:t>
      </w:r>
    </w:p>
    <w:p w:rsidR="00602323" w:rsidRPr="00BF6267" w:rsidRDefault="00602323" w:rsidP="00BF6267">
      <w:pPr>
        <w:ind w:firstLine="567"/>
        <w:jc w:val="both"/>
        <w:rPr>
          <w:rFonts w:ascii="Calibri" w:hAnsi="Calibri"/>
          <w:color w:val="000000"/>
          <w:szCs w:val="24"/>
        </w:rPr>
      </w:pPr>
      <w:r>
        <w:rPr>
          <w:szCs w:val="24"/>
        </w:rPr>
        <w:t xml:space="preserve">„8. Pagal Aprašą projektams įgyvendinti numatoma skirti </w:t>
      </w:r>
      <w:r w:rsidRPr="00BF6267">
        <w:rPr>
          <w:szCs w:val="24"/>
        </w:rPr>
        <w:t xml:space="preserve">iki </w:t>
      </w:r>
      <w:r w:rsidR="0003734A" w:rsidRPr="0003734A">
        <w:rPr>
          <w:color w:val="000000"/>
          <w:szCs w:val="24"/>
        </w:rPr>
        <w:t>37 091 168</w:t>
      </w:r>
      <w:r w:rsidR="0003734A" w:rsidRPr="0003734A">
        <w:rPr>
          <w:rFonts w:ascii="Calibri" w:hAnsi="Calibri"/>
          <w:color w:val="000000"/>
          <w:sz w:val="22"/>
          <w:szCs w:val="22"/>
        </w:rPr>
        <w:t xml:space="preserve"> </w:t>
      </w:r>
      <w:proofErr w:type="spellStart"/>
      <w:r w:rsidR="0003734A" w:rsidRPr="0003734A">
        <w:rPr>
          <w:color w:val="000000"/>
          <w:szCs w:val="24"/>
        </w:rPr>
        <w:t>eur</w:t>
      </w:r>
      <w:proofErr w:type="spellEnd"/>
      <w:r w:rsidR="0003734A" w:rsidRPr="0003734A">
        <w:rPr>
          <w:szCs w:val="24"/>
        </w:rPr>
        <w:t xml:space="preserve"> (trisdešimt septyni milijonai devyniasdešimt vienas tūkstantis vienas šimtas šešiasdešimt aštuoni eurai</w:t>
      </w:r>
      <w:r w:rsidR="0003734A" w:rsidRPr="0003734A">
        <w:rPr>
          <w:szCs w:val="24"/>
          <w:lang w:val="en-US"/>
        </w:rPr>
        <w:t>)</w:t>
      </w:r>
      <w:r w:rsidR="0003734A" w:rsidRPr="0003734A">
        <w:rPr>
          <w:szCs w:val="24"/>
        </w:rPr>
        <w:t xml:space="preserve"> </w:t>
      </w:r>
      <w:r>
        <w:rPr>
          <w:szCs w:val="24"/>
        </w:rPr>
        <w:t>Sanglaudos fondo lėšų.“</w:t>
      </w:r>
      <w:r w:rsidR="00184945">
        <w:fldChar w:fldCharType="begin"/>
      </w:r>
      <w:r>
        <w:instrText xml:space="preserve"> COMMENTS  \* MERGEFORMAT </w:instrText>
      </w:r>
      <w:r w:rsidR="00184945">
        <w:fldChar w:fldCharType="end"/>
      </w:r>
      <w:r w:rsidR="00184945">
        <w:fldChar w:fldCharType="begin"/>
      </w:r>
      <w:r>
        <w:instrText xml:space="preserve"> EQ </w:instrText>
      </w:r>
      <w:r w:rsidR="00184945">
        <w:fldChar w:fldCharType="end"/>
      </w:r>
    </w:p>
    <w:p w:rsidR="000A5711" w:rsidRPr="000F6921" w:rsidRDefault="000A5711" w:rsidP="000A5711">
      <w:pPr>
        <w:pStyle w:val="ListParagraph"/>
        <w:numPr>
          <w:ilvl w:val="0"/>
          <w:numId w:val="3"/>
        </w:numPr>
        <w:rPr>
          <w:szCs w:val="24"/>
        </w:rPr>
      </w:pPr>
      <w:r w:rsidRPr="000F6921">
        <w:rPr>
          <w:szCs w:val="24"/>
        </w:rPr>
        <w:t>Pakeičiu 17 punktą ir jį išdėstau taip:</w:t>
      </w:r>
    </w:p>
    <w:p w:rsidR="000A5711" w:rsidRPr="000F6921" w:rsidRDefault="000A5711" w:rsidP="000A5711">
      <w:pPr>
        <w:ind w:firstLine="567"/>
        <w:jc w:val="both"/>
        <w:rPr>
          <w:color w:val="000000"/>
          <w:szCs w:val="24"/>
        </w:rPr>
      </w:pPr>
      <w:r w:rsidRPr="000F6921">
        <w:rPr>
          <w:szCs w:val="24"/>
        </w:rPr>
        <w:t>„</w:t>
      </w:r>
      <w:r w:rsidRPr="000F6921">
        <w:rPr>
          <w:color w:val="000000"/>
          <w:szCs w:val="24"/>
        </w:rPr>
        <w:t xml:space="preserve">17. Projektas turi atitikti šiuos specialiuosius projektų atrankos kriterijus, patvirtintus Veiksmų programos </w:t>
      </w:r>
      <w:proofErr w:type="spellStart"/>
      <w:r w:rsidRPr="000F6921">
        <w:rPr>
          <w:color w:val="000000"/>
          <w:szCs w:val="24"/>
        </w:rPr>
        <w:t>stebėsenos</w:t>
      </w:r>
      <w:proofErr w:type="spellEnd"/>
      <w:r w:rsidRPr="000F6921">
        <w:rPr>
          <w:color w:val="000000"/>
          <w:szCs w:val="24"/>
        </w:rPr>
        <w:t xml:space="preserve"> komiteto 2017 m. liepos 11 d. posėdžio nutarimu Nr. 44P-4 (26)</w:t>
      </w:r>
      <w:r w:rsidRPr="000F6921">
        <w:rPr>
          <w:b/>
          <w:color w:val="000000"/>
          <w:szCs w:val="24"/>
        </w:rPr>
        <w:t>,</w:t>
      </w:r>
      <w:r w:rsidRPr="000F6921">
        <w:rPr>
          <w:color w:val="000000"/>
          <w:szCs w:val="24"/>
        </w:rPr>
        <w:t xml:space="preserve"> patikslintus Veiksmų programos </w:t>
      </w:r>
      <w:proofErr w:type="spellStart"/>
      <w:r w:rsidRPr="000F6921">
        <w:rPr>
          <w:color w:val="000000"/>
          <w:szCs w:val="24"/>
        </w:rPr>
        <w:t>stebėsenos</w:t>
      </w:r>
      <w:proofErr w:type="spellEnd"/>
      <w:r w:rsidRPr="000F6921">
        <w:rPr>
          <w:color w:val="000000"/>
          <w:szCs w:val="24"/>
        </w:rPr>
        <w:t xml:space="preserve"> komiteto 2019 m. kovo 28 d. posėdžio nutarimu Nr. 44P-3(39</w:t>
      </w:r>
      <w:r w:rsidRPr="000A5711">
        <w:rPr>
          <w:color w:val="000000"/>
          <w:szCs w:val="24"/>
        </w:rPr>
        <w:t>) ir</w:t>
      </w:r>
      <w:r w:rsidRPr="000F6921">
        <w:rPr>
          <w:b/>
          <w:color w:val="000000"/>
          <w:szCs w:val="24"/>
        </w:rPr>
        <w:t xml:space="preserve"> </w:t>
      </w:r>
      <w:r w:rsidRPr="000A5711">
        <w:rPr>
          <w:color w:val="000000"/>
          <w:szCs w:val="24"/>
        </w:rPr>
        <w:t>2020 m. balandžio 27 d. nutarimu Nr.</w:t>
      </w:r>
      <w:r w:rsidRPr="000F6921">
        <w:rPr>
          <w:b/>
          <w:color w:val="000000"/>
          <w:szCs w:val="24"/>
        </w:rPr>
        <w:t xml:space="preserve"> </w:t>
      </w:r>
      <w:r w:rsidR="0042700E" w:rsidRPr="0042700E">
        <w:rPr>
          <w:color w:val="000000"/>
          <w:szCs w:val="24"/>
        </w:rPr>
        <w:t>44P-7(55)</w:t>
      </w:r>
      <w:r w:rsidRPr="000F6921">
        <w:rPr>
          <w:color w:val="000000"/>
          <w:szCs w:val="24"/>
        </w:rPr>
        <w:t>:</w:t>
      </w:r>
    </w:p>
    <w:p w:rsidR="000A5711" w:rsidRPr="000F6921" w:rsidRDefault="000A5711" w:rsidP="000A5711">
      <w:pPr>
        <w:suppressAutoHyphens w:val="0"/>
        <w:ind w:firstLine="567"/>
        <w:jc w:val="both"/>
        <w:rPr>
          <w:color w:val="000000"/>
          <w:szCs w:val="24"/>
        </w:rPr>
      </w:pPr>
      <w:bookmarkStart w:id="1" w:name="part_996fe6a6fa6a4f108532e7fc19420a26"/>
      <w:bookmarkEnd w:id="1"/>
      <w:r w:rsidRPr="000F6921">
        <w:rPr>
          <w:color w:val="000000"/>
          <w:szCs w:val="24"/>
        </w:rPr>
        <w:t>17.1. projektas turi atitikti savivaldybės geriamojo vandens tiekimo ir nuotekų tvarkymo infrastruktūros plėtros planą (jei planuojamas finansuoti objektas į savivaldybės geriamojo vandens tiekimo ir nuotekų tvarkymo infrastruktūros plėtros planą nėra įtrauktas paraiškos pateikimo metu, jis turi būti įtrauktas iki projekto įgyvendinimo pabaigos). Vertinama, ar projektas atitinka savivaldybės geriamojo vandens tiekimo ir nuotekų tvarkymo infrastruktūros plėtros plano įgyvendinimo priemones;</w:t>
      </w:r>
    </w:p>
    <w:p w:rsidR="009D28AC" w:rsidRDefault="009D28AC" w:rsidP="000A5711">
      <w:pPr>
        <w:ind w:firstLine="567"/>
        <w:jc w:val="both"/>
      </w:pPr>
      <w:r>
        <w:t>17.2. projektas turi atitikti Vandenų srities plėtros 2017–2023 metų programos įgyvendinimo veiksmų plano, patvirtinto Lietuvo</w:t>
      </w:r>
      <w:r w:rsidR="00816B35">
        <w:t>s Respublikos aplinkos ministro ir</w:t>
      </w:r>
      <w:r>
        <w:t xml:space="preserve"> Lietuvos Respublikos žemės ūkio ministro 2017 m. gegužės 5 d. įsaky</w:t>
      </w:r>
      <w:r w:rsidR="00816B35">
        <w:t>mu Nr. D1-375/3D-312 „Dėl V</w:t>
      </w:r>
      <w:r>
        <w:t xml:space="preserve">andenų srities plėtros 2017–2023 metų programos įgyvendinimo veiksmų plano patvirtinimo”, 4 punktą. Vertinama, ar projektas, projekto veikla ir projekto veiklų vykdytojas (-ai) atitinka </w:t>
      </w:r>
      <w:r w:rsidR="00816B35">
        <w:t xml:space="preserve">nors </w:t>
      </w:r>
      <w:r w:rsidR="004F3F77">
        <w:t xml:space="preserve">vieną iš </w:t>
      </w:r>
      <w:r>
        <w:t>Vandenų srities plėtros 2017–2023 metų programos</w:t>
      </w:r>
      <w:r w:rsidR="00C32090">
        <w:t xml:space="preserve"> įgyvendinimo veiksmų plano 4.1–</w:t>
      </w:r>
      <w:r>
        <w:t>4.11, 4.12</w:t>
      </w:r>
      <w:r w:rsidR="00BF6267">
        <w:rPr>
          <w:vertAlign w:val="superscript"/>
        </w:rPr>
        <w:t>2</w:t>
      </w:r>
      <w:r w:rsidR="00C32090">
        <w:t>–</w:t>
      </w:r>
      <w:r>
        <w:t>4.12</w:t>
      </w:r>
      <w:r w:rsidRPr="009D28AC">
        <w:rPr>
          <w:vertAlign w:val="superscript"/>
        </w:rPr>
        <w:t>3</w:t>
      </w:r>
      <w:r>
        <w:t xml:space="preserve"> papunkčiuose numatytų projekto </w:t>
      </w:r>
      <w:r w:rsidR="00A855A0">
        <w:t>priemonių</w:t>
      </w:r>
      <w:r>
        <w:t xml:space="preserve"> ir jų vykdytojų.“</w:t>
      </w:r>
    </w:p>
    <w:p w:rsidR="009D28AC" w:rsidRDefault="009D28AC" w:rsidP="009D28AC">
      <w:pPr>
        <w:pStyle w:val="ListParagraph"/>
        <w:numPr>
          <w:ilvl w:val="0"/>
          <w:numId w:val="2"/>
        </w:numPr>
      </w:pPr>
      <w:r>
        <w:t xml:space="preserve"> </w:t>
      </w:r>
      <w:r w:rsidR="00300064">
        <w:t>Pakeičiu 20</w:t>
      </w:r>
      <w:r>
        <w:t xml:space="preserve"> punktą ir jį išdėstau taip:</w:t>
      </w:r>
    </w:p>
    <w:p w:rsidR="009D28AC" w:rsidRPr="00F91766" w:rsidRDefault="009D28AC" w:rsidP="009D28AC">
      <w:pPr>
        <w:tabs>
          <w:tab w:val="left" w:pos="851"/>
          <w:tab w:val="left" w:pos="993"/>
        </w:tabs>
        <w:ind w:firstLine="567"/>
        <w:jc w:val="both"/>
        <w:rPr>
          <w:szCs w:val="24"/>
        </w:rPr>
      </w:pPr>
      <w:r>
        <w:lastRenderedPageBreak/>
        <w:t>„</w:t>
      </w:r>
      <w:r w:rsidR="00273F23">
        <w:t>20</w:t>
      </w:r>
      <w:r>
        <w:t xml:space="preserve">. </w:t>
      </w:r>
      <w:r w:rsidR="00300064">
        <w:rPr>
          <w:color w:val="000000"/>
        </w:rPr>
        <w:t>Tam tikrais atvejais dėl objektyvių priežasčių, kurių projekto vykdytojas negalėjo numatyti paraiškos pateikimo ir vertinimo metu, projekto veiklų įgyvendinimo laikotarpis gali būti pratęstas Projektų taisyklių nustatyta tvarka</w:t>
      </w:r>
      <w:r w:rsidR="00F91766">
        <w:rPr>
          <w:b/>
          <w:color w:val="000000"/>
        </w:rPr>
        <w:t xml:space="preserve">, </w:t>
      </w:r>
      <w:r w:rsidR="00F91766" w:rsidRPr="00F91766">
        <w:rPr>
          <w:color w:val="000000"/>
        </w:rPr>
        <w:t>bet ne vėliau kaip iki 2023 m. rugsėjo 1 d</w:t>
      </w:r>
      <w:r w:rsidR="00300064" w:rsidRPr="00F91766">
        <w:rPr>
          <w:color w:val="000000"/>
        </w:rPr>
        <w:t>.</w:t>
      </w:r>
      <w:r w:rsidRPr="00F91766">
        <w:rPr>
          <w:szCs w:val="24"/>
        </w:rPr>
        <w:t>“</w:t>
      </w:r>
    </w:p>
    <w:p w:rsidR="008144BE" w:rsidRDefault="00184945" w:rsidP="008144BE">
      <w:pPr>
        <w:ind w:firstLine="567"/>
        <w:jc w:val="both"/>
      </w:pPr>
      <w:r>
        <w:fldChar w:fldCharType="begin"/>
      </w:r>
      <w:r w:rsidR="00602323">
        <w:instrText xml:space="preserve"> COMMENTS  \* MERGEFORMAT </w:instrText>
      </w:r>
      <w:r>
        <w:fldChar w:fldCharType="end"/>
      </w:r>
      <w:r>
        <w:fldChar w:fldCharType="begin"/>
      </w:r>
      <w:r w:rsidR="00602323">
        <w:instrText xml:space="preserve"> EQ </w:instrText>
      </w:r>
      <w:r>
        <w:fldChar w:fldCharType="end"/>
      </w:r>
      <w:r w:rsidR="008144BE">
        <w:rPr>
          <w:szCs w:val="24"/>
        </w:rPr>
        <w:t xml:space="preserve">4. </w:t>
      </w:r>
      <w:r w:rsidR="008144BE">
        <w:t>Pakeičiu 35 punktą ir jį išdėstau taip:</w:t>
      </w:r>
    </w:p>
    <w:p w:rsidR="008144BE" w:rsidRPr="0042021D" w:rsidRDefault="008144BE" w:rsidP="008144BE">
      <w:pPr>
        <w:ind w:firstLine="567"/>
        <w:jc w:val="both"/>
        <w:rPr>
          <w:color w:val="000000"/>
          <w:szCs w:val="24"/>
        </w:rPr>
      </w:pPr>
      <w:r w:rsidRPr="0042021D">
        <w:rPr>
          <w:szCs w:val="24"/>
        </w:rPr>
        <w:t>„</w:t>
      </w:r>
      <w:r w:rsidRPr="0042021D">
        <w:rPr>
          <w:color w:val="000000"/>
          <w:szCs w:val="24"/>
        </w:rPr>
        <w:t xml:space="preserve">35. Galimi pareiškėjai per 90 dienų nuo siūlymo teikti projektinį pasiūlymą gavimo turi Ministerijai raštu pateikti projektinį pasiūlymą dėl valstybės projekto įgyvendinimo (toliau – projektinis pasiūlymas) pagal formą, nustatytą Valstybės projektų atrankos tvarkos apraše, patvirtintame Lietuvos Respublikos aplinkos ministro 2015 m. balandžio 3 d. įsakymu Nr. D1-276 „Dėl Valstybės projektų atrankos tvarkos aprašo patvirtinimo“, paskelbtą 2014–2020 m. Europos Sąjungos struktūrinių fondų </w:t>
      </w:r>
      <w:r w:rsidR="00816B35">
        <w:rPr>
          <w:color w:val="000000"/>
          <w:szCs w:val="24"/>
        </w:rPr>
        <w:t xml:space="preserve">interneto </w:t>
      </w:r>
      <w:r w:rsidRPr="0042021D">
        <w:rPr>
          <w:color w:val="000000"/>
          <w:szCs w:val="24"/>
        </w:rPr>
        <w:t xml:space="preserve">svetainėje </w:t>
      </w:r>
      <w:proofErr w:type="spellStart"/>
      <w:r w:rsidRPr="0042021D">
        <w:rPr>
          <w:color w:val="000000"/>
          <w:szCs w:val="24"/>
        </w:rPr>
        <w:t>www.esinvesticijos.lt</w:t>
      </w:r>
      <w:proofErr w:type="spellEnd"/>
      <w:r w:rsidRPr="0042021D">
        <w:rPr>
          <w:color w:val="000000"/>
          <w:szCs w:val="24"/>
        </w:rPr>
        <w:t xml:space="preserve">. </w:t>
      </w:r>
      <w:r w:rsidR="00816B35">
        <w:rPr>
          <w:color w:val="000000"/>
          <w:szCs w:val="24"/>
        </w:rPr>
        <w:t>S</w:t>
      </w:r>
      <w:r w:rsidRPr="0042021D">
        <w:rPr>
          <w:color w:val="000000"/>
          <w:szCs w:val="24"/>
        </w:rPr>
        <w:t>u projektiniu pasiūlymu galimi pareiškėjai turi pateikti:</w:t>
      </w:r>
    </w:p>
    <w:p w:rsidR="008144BE" w:rsidRPr="0042021D" w:rsidRDefault="008144BE" w:rsidP="008144BE">
      <w:pPr>
        <w:suppressAutoHyphens w:val="0"/>
        <w:ind w:firstLine="567"/>
        <w:jc w:val="both"/>
        <w:rPr>
          <w:color w:val="000000"/>
          <w:szCs w:val="24"/>
        </w:rPr>
      </w:pPr>
      <w:bookmarkStart w:id="2" w:name="part_af13968044664202ae950a9ce7901139"/>
      <w:bookmarkEnd w:id="2"/>
      <w:r w:rsidRPr="0042021D">
        <w:rPr>
          <w:color w:val="000000"/>
          <w:szCs w:val="24"/>
        </w:rPr>
        <w:t>35.1. investicijų projektą, parengtą pagal Investicijų projektų</w:t>
      </w:r>
      <w:r w:rsidR="00816B35">
        <w:rPr>
          <w:color w:val="000000"/>
          <w:szCs w:val="24"/>
        </w:rPr>
        <w:t xml:space="preserve"> </w:t>
      </w:r>
      <w:r w:rsidRPr="0042021D">
        <w:rPr>
          <w:color w:val="000000"/>
          <w:szCs w:val="24"/>
        </w:rPr>
        <w:t xml:space="preserve">rengimo metodiką, kuri skelbiama ES struktūrinių fondų </w:t>
      </w:r>
      <w:r w:rsidR="00816B35" w:rsidRPr="00816B35">
        <w:rPr>
          <w:color w:val="000000"/>
          <w:szCs w:val="24"/>
        </w:rPr>
        <w:t>interneto</w:t>
      </w:r>
      <w:r w:rsidR="00816B35">
        <w:rPr>
          <w:b/>
          <w:color w:val="000000"/>
          <w:szCs w:val="24"/>
        </w:rPr>
        <w:t xml:space="preserve"> </w:t>
      </w:r>
      <w:r w:rsidRPr="0042021D">
        <w:rPr>
          <w:color w:val="000000"/>
          <w:szCs w:val="24"/>
        </w:rPr>
        <w:t>svetainėje</w:t>
      </w:r>
      <w:r w:rsidR="00816B35">
        <w:rPr>
          <w:color w:val="000000"/>
          <w:szCs w:val="24"/>
        </w:rPr>
        <w:t xml:space="preserve"> </w:t>
      </w:r>
      <w:proofErr w:type="spellStart"/>
      <w:r w:rsidR="00816B35">
        <w:rPr>
          <w:color w:val="000000"/>
          <w:szCs w:val="24"/>
        </w:rPr>
        <w:t>www.esinvesticijos.lt</w:t>
      </w:r>
      <w:proofErr w:type="spellEnd"/>
      <w:r w:rsidR="00816B35">
        <w:rPr>
          <w:color w:val="000000"/>
          <w:szCs w:val="24"/>
        </w:rPr>
        <w:t xml:space="preserve">, kartu </w:t>
      </w:r>
      <w:r w:rsidRPr="0042021D">
        <w:rPr>
          <w:color w:val="000000"/>
          <w:szCs w:val="24"/>
        </w:rPr>
        <w:t>teikiamas į elektroninę laikmeną įrašytas investicijų projektas ir sąnaudų naudos analizės rezultatų lentelė MS Excel formatu;</w:t>
      </w:r>
    </w:p>
    <w:p w:rsidR="008144BE" w:rsidRPr="008144BE" w:rsidRDefault="008144BE" w:rsidP="008144BE">
      <w:pPr>
        <w:ind w:firstLine="567"/>
        <w:jc w:val="both"/>
        <w:rPr>
          <w:color w:val="000000"/>
          <w:szCs w:val="24"/>
        </w:rPr>
      </w:pPr>
      <w:bookmarkStart w:id="3" w:name="part_0af69f9b109e42358a57051334402e33"/>
      <w:bookmarkEnd w:id="3"/>
      <w:r w:rsidRPr="008144BE">
        <w:rPr>
          <w:color w:val="000000"/>
          <w:szCs w:val="24"/>
        </w:rPr>
        <w:t xml:space="preserve">35.2. </w:t>
      </w:r>
      <w:r w:rsidRPr="008144BE">
        <w:t>minimaliai privalomas išnagrinėti</w:t>
      </w:r>
      <w:r w:rsidRPr="008144BE">
        <w:rPr>
          <w:color w:val="000000"/>
          <w:szCs w:val="24"/>
        </w:rPr>
        <w:t xml:space="preserve"> alternatyvas, numatytas Investicijų projektų rengimo metodikos 4 priede prie investavimo objekto „</w:t>
      </w:r>
      <w:r w:rsidRPr="008144BE">
        <w:t>Inžineriniai statiniai“</w:t>
      </w:r>
      <w:r w:rsidRPr="008144BE">
        <w:rPr>
          <w:color w:val="000000"/>
          <w:szCs w:val="24"/>
        </w:rPr>
        <w:t>.“</w:t>
      </w:r>
    </w:p>
    <w:p w:rsidR="00602323" w:rsidRDefault="00602323" w:rsidP="008144BE">
      <w:pPr>
        <w:ind w:firstLine="567"/>
        <w:jc w:val="both"/>
      </w:pPr>
    </w:p>
    <w:p w:rsidR="00FD0520" w:rsidRDefault="00FD0520" w:rsidP="008144BE">
      <w:pPr>
        <w:ind w:firstLine="567"/>
        <w:jc w:val="both"/>
      </w:pPr>
    </w:p>
    <w:p w:rsidR="00FD0520" w:rsidRPr="008144BE" w:rsidRDefault="00FD0520" w:rsidP="008144BE">
      <w:pPr>
        <w:ind w:firstLine="567"/>
        <w:jc w:val="both"/>
      </w:pPr>
    </w:p>
    <w:p w:rsidR="002A1E17" w:rsidRPr="008144BE" w:rsidRDefault="002A1E17">
      <w:pPr>
        <w:ind w:firstLine="567"/>
      </w:pPr>
    </w:p>
    <w:tbl>
      <w:tblPr>
        <w:tblW w:w="0" w:type="auto"/>
        <w:tblInd w:w="8" w:type="dxa"/>
        <w:tblLayout w:type="fixed"/>
        <w:tblCellMar>
          <w:left w:w="0" w:type="dxa"/>
          <w:right w:w="0" w:type="dxa"/>
        </w:tblCellMar>
        <w:tblLook w:val="0000"/>
      </w:tblPr>
      <w:tblGrid>
        <w:gridCol w:w="4817"/>
        <w:gridCol w:w="4679"/>
      </w:tblGrid>
      <w:tr w:rsidR="00D00D1F">
        <w:trPr>
          <w:trHeight w:val="297"/>
        </w:trPr>
        <w:tc>
          <w:tcPr>
            <w:tcW w:w="4817" w:type="dxa"/>
            <w:vAlign w:val="bottom"/>
          </w:tcPr>
          <w:p w:rsidR="00D00D1F" w:rsidRDefault="00936F33" w:rsidP="00393FBE">
            <w:pPr>
              <w:pStyle w:val="List"/>
            </w:pPr>
            <w:r>
              <w:t>Aplinkos ministras</w:t>
            </w:r>
          </w:p>
        </w:tc>
        <w:tc>
          <w:tcPr>
            <w:tcW w:w="4679" w:type="dxa"/>
            <w:vAlign w:val="bottom"/>
          </w:tcPr>
          <w:p w:rsidR="00D00D1F" w:rsidRDefault="00936F33" w:rsidP="000F6E92">
            <w:pPr>
              <w:ind w:right="34"/>
              <w:jc w:val="right"/>
            </w:pPr>
            <w:r>
              <w:t>Kęstutis Mažeika</w:t>
            </w:r>
          </w:p>
        </w:tc>
      </w:tr>
    </w:tbl>
    <w:p w:rsidR="000F6E92" w:rsidRDefault="000F6E92"/>
    <w:p w:rsidR="00FD0520" w:rsidRDefault="00FD0520"/>
    <w:p w:rsidR="00FD0520" w:rsidRDefault="00FD0520"/>
    <w:p w:rsidR="00481415" w:rsidRDefault="00481415" w:rsidP="00481415">
      <w:pPr>
        <w:rPr>
          <w:szCs w:val="24"/>
        </w:rPr>
      </w:pPr>
      <w:r>
        <w:rPr>
          <w:szCs w:val="24"/>
        </w:rPr>
        <w:t>SUDERINTA</w:t>
      </w:r>
    </w:p>
    <w:p w:rsidR="00481415" w:rsidRPr="0003783A" w:rsidRDefault="00481415" w:rsidP="00481415">
      <w:pPr>
        <w:suppressAutoHyphens w:val="0"/>
        <w:rPr>
          <w:color w:val="000000"/>
          <w:sz w:val="27"/>
          <w:szCs w:val="27"/>
        </w:rPr>
      </w:pPr>
      <w:r>
        <w:rPr>
          <w:color w:val="000000"/>
          <w:sz w:val="27"/>
          <w:szCs w:val="27"/>
        </w:rPr>
        <w:t>Li</w:t>
      </w:r>
      <w:r w:rsidRPr="0003783A">
        <w:rPr>
          <w:color w:val="000000"/>
          <w:sz w:val="27"/>
          <w:szCs w:val="27"/>
        </w:rPr>
        <w:t>etuvos Respublikos aplinkos ministerijos</w:t>
      </w:r>
    </w:p>
    <w:p w:rsidR="00481415" w:rsidRPr="0003783A" w:rsidRDefault="00481415" w:rsidP="00481415">
      <w:pPr>
        <w:suppressAutoHyphens w:val="0"/>
        <w:rPr>
          <w:color w:val="000000"/>
          <w:sz w:val="27"/>
          <w:szCs w:val="27"/>
        </w:rPr>
      </w:pPr>
      <w:r w:rsidRPr="0003783A">
        <w:rPr>
          <w:color w:val="000000"/>
          <w:sz w:val="27"/>
          <w:szCs w:val="27"/>
        </w:rPr>
        <w:t>Aplinkos projektų valdymo agentūros</w:t>
      </w:r>
    </w:p>
    <w:p w:rsidR="00481415" w:rsidRPr="00481415" w:rsidRDefault="00481415" w:rsidP="00481415">
      <w:pPr>
        <w:suppressAutoHyphens w:val="0"/>
        <w:rPr>
          <w:color w:val="000000"/>
          <w:sz w:val="27"/>
          <w:szCs w:val="27"/>
        </w:rPr>
      </w:pPr>
      <w:r>
        <w:rPr>
          <w:color w:val="000000"/>
          <w:sz w:val="27"/>
          <w:szCs w:val="27"/>
        </w:rPr>
        <w:t>2020-04</w:t>
      </w:r>
      <w:r w:rsidRPr="0003783A">
        <w:rPr>
          <w:color w:val="000000"/>
          <w:sz w:val="27"/>
          <w:szCs w:val="27"/>
        </w:rPr>
        <w:t>-</w:t>
      </w:r>
      <w:r>
        <w:rPr>
          <w:color w:val="000000"/>
          <w:sz w:val="27"/>
          <w:szCs w:val="27"/>
        </w:rPr>
        <w:t xml:space="preserve">10 </w:t>
      </w:r>
      <w:r w:rsidRPr="0003783A">
        <w:rPr>
          <w:color w:val="000000"/>
          <w:sz w:val="27"/>
          <w:szCs w:val="27"/>
        </w:rPr>
        <w:t xml:space="preserve"> raštu Nr. </w:t>
      </w:r>
      <w:r w:rsidRPr="00481415">
        <w:rPr>
          <w:color w:val="000000"/>
          <w:sz w:val="27"/>
          <w:szCs w:val="27"/>
        </w:rPr>
        <w:t>(29-2-14)-APVA-435</w:t>
      </w:r>
    </w:p>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FD0520" w:rsidRDefault="00FD0520"/>
    <w:p w:rsidR="002A1E17" w:rsidRDefault="002A1E17"/>
    <w:p w:rsidR="00602323" w:rsidRDefault="00602323" w:rsidP="00602323">
      <w:r>
        <w:t>Parengė</w:t>
      </w:r>
    </w:p>
    <w:p w:rsidR="002C5AE0" w:rsidRDefault="00602323">
      <w:r>
        <w:t>K. Šarkienė</w:t>
      </w:r>
    </w:p>
    <w:sectPr w:rsidR="002C5AE0" w:rsidSect="002A1E17">
      <w:footnotePr>
        <w:pos w:val="beneathText"/>
      </w:footnotePr>
      <w:type w:val="continuous"/>
      <w:pgSz w:w="11905" w:h="16837"/>
      <w:pgMar w:top="2041" w:right="709" w:bottom="426" w:left="1701" w:header="1140" w:footer="919" w:gutter="0"/>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D9" w:rsidRDefault="00BB29D9">
      <w:r>
        <w:separator/>
      </w:r>
    </w:p>
  </w:endnote>
  <w:endnote w:type="continuationSeparator" w:id="0">
    <w:p w:rsidR="00BB29D9" w:rsidRDefault="00BB2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D9" w:rsidRDefault="00BB29D9">
      <w:r>
        <w:separator/>
      </w:r>
    </w:p>
  </w:footnote>
  <w:footnote w:type="continuationSeparator" w:id="0">
    <w:p w:rsidR="00BB29D9" w:rsidRDefault="00BB2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30" w:rsidRPr="00397030" w:rsidRDefault="00397030" w:rsidP="00397030">
    <w:pPr>
      <w:pStyle w:val="Header"/>
      <w:jc w:val="center"/>
      <w:rPr>
        <w:rFonts w:ascii="Times New Roman" w:hAnsi="Times New Roman"/>
        <w:sz w:val="24"/>
        <w:szCs w:val="24"/>
        <w:lang w:val="en-US"/>
      </w:rPr>
    </w:pPr>
    <w:r w:rsidRPr="00397030">
      <w:rPr>
        <w:rFonts w:ascii="Times New Roman" w:hAnsi="Times New Roman"/>
        <w:sz w:val="24"/>
        <w:szCs w:val="24"/>
        <w:lang w:val="en-US"/>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92" w:rsidRDefault="000F6E92">
    <w:pPr>
      <w:pStyle w:val="Header"/>
      <w:jc w:val="center"/>
    </w:pPr>
  </w:p>
  <w:p w:rsidR="00D00D1F" w:rsidRDefault="00D00D1F">
    <w:pPr>
      <w:tabs>
        <w:tab w:val="left" w:pos="3344"/>
        <w:tab w:val="left" w:pos="8291"/>
      </w:tabs>
      <w:autoSpaceDE w:val="0"/>
      <w:spacing w:before="120" w:after="60"/>
      <w:ind w:left="-17" w:firstLine="17"/>
      <w:jc w:val="center"/>
      <w:rPr>
        <w:b/>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1F" w:rsidRDefault="008E34A8">
    <w:pPr>
      <w:jc w:val="center"/>
      <w:rPr>
        <w:rFonts w:ascii="Arial" w:hAnsi="Arial"/>
        <w:spacing w:val="8"/>
      </w:rPr>
    </w:pPr>
    <w:r>
      <w:rPr>
        <w:noProof/>
      </w:rPr>
      <w:drawing>
        <wp:inline distT="0" distB="0" distL="0" distR="0">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rsidR="00D00D1F" w:rsidRDefault="00D00D1F">
    <w:pPr>
      <w:pStyle w:val="BodyText2"/>
    </w:pPr>
    <w:r>
      <w:t>LIETUVOS RESPUBLIKOS APLINKOS MINISTRAS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22B76CE1"/>
    <w:multiLevelType w:val="hybridMultilevel"/>
    <w:tmpl w:val="8D9C2BB4"/>
    <w:lvl w:ilvl="0" w:tplc="BE9851F4">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53250"/>
  </w:hdrShapeDefaults>
  <w:footnotePr>
    <w:pos w:val="beneathText"/>
    <w:footnote w:id="-1"/>
    <w:footnote w:id="0"/>
  </w:footnotePr>
  <w:endnotePr>
    <w:endnote w:id="-1"/>
    <w:endnote w:id="0"/>
  </w:endnotePr>
  <w:compat/>
  <w:rsids>
    <w:rsidRoot w:val="00FC6931"/>
    <w:rsid w:val="00020D6A"/>
    <w:rsid w:val="0003734A"/>
    <w:rsid w:val="0007238F"/>
    <w:rsid w:val="00075FAF"/>
    <w:rsid w:val="00085377"/>
    <w:rsid w:val="000969F2"/>
    <w:rsid w:val="000A5711"/>
    <w:rsid w:val="000C4431"/>
    <w:rsid w:val="000C6062"/>
    <w:rsid w:val="000C7BB9"/>
    <w:rsid w:val="000C7F99"/>
    <w:rsid w:val="000E46DD"/>
    <w:rsid w:val="000F6383"/>
    <w:rsid w:val="000F6E92"/>
    <w:rsid w:val="00114797"/>
    <w:rsid w:val="00117112"/>
    <w:rsid w:val="001171D0"/>
    <w:rsid w:val="00117C2C"/>
    <w:rsid w:val="00127111"/>
    <w:rsid w:val="001376E7"/>
    <w:rsid w:val="00153C6E"/>
    <w:rsid w:val="00164E10"/>
    <w:rsid w:val="00174395"/>
    <w:rsid w:val="00182CBE"/>
    <w:rsid w:val="00184945"/>
    <w:rsid w:val="001A09F3"/>
    <w:rsid w:val="001C705A"/>
    <w:rsid w:val="001E131D"/>
    <w:rsid w:val="001F002E"/>
    <w:rsid w:val="001F2E1C"/>
    <w:rsid w:val="00202EDF"/>
    <w:rsid w:val="002053A2"/>
    <w:rsid w:val="002139B6"/>
    <w:rsid w:val="0022176E"/>
    <w:rsid w:val="00246B78"/>
    <w:rsid w:val="00246CFC"/>
    <w:rsid w:val="00251051"/>
    <w:rsid w:val="002547D2"/>
    <w:rsid w:val="00273F23"/>
    <w:rsid w:val="002833FD"/>
    <w:rsid w:val="00286840"/>
    <w:rsid w:val="00293A65"/>
    <w:rsid w:val="002A1E17"/>
    <w:rsid w:val="002C5AE0"/>
    <w:rsid w:val="00300064"/>
    <w:rsid w:val="0032650A"/>
    <w:rsid w:val="00333133"/>
    <w:rsid w:val="003375C1"/>
    <w:rsid w:val="00337968"/>
    <w:rsid w:val="00355084"/>
    <w:rsid w:val="0036306D"/>
    <w:rsid w:val="00393FBE"/>
    <w:rsid w:val="00397030"/>
    <w:rsid w:val="003D2DD5"/>
    <w:rsid w:val="003D50EB"/>
    <w:rsid w:val="003F5D18"/>
    <w:rsid w:val="00426F45"/>
    <w:rsid w:val="0042700E"/>
    <w:rsid w:val="00430807"/>
    <w:rsid w:val="00481415"/>
    <w:rsid w:val="00490D2E"/>
    <w:rsid w:val="004A20C0"/>
    <w:rsid w:val="004D2C69"/>
    <w:rsid w:val="004D644D"/>
    <w:rsid w:val="004E1CE5"/>
    <w:rsid w:val="004F3F77"/>
    <w:rsid w:val="004F649B"/>
    <w:rsid w:val="005328F7"/>
    <w:rsid w:val="00563758"/>
    <w:rsid w:val="0057078C"/>
    <w:rsid w:val="00576A32"/>
    <w:rsid w:val="00580B91"/>
    <w:rsid w:val="005811CB"/>
    <w:rsid w:val="00582283"/>
    <w:rsid w:val="00593A3A"/>
    <w:rsid w:val="005A0F59"/>
    <w:rsid w:val="005A2EFC"/>
    <w:rsid w:val="005D7EA4"/>
    <w:rsid w:val="00600583"/>
    <w:rsid w:val="00602323"/>
    <w:rsid w:val="00610986"/>
    <w:rsid w:val="00624D0D"/>
    <w:rsid w:val="006410D4"/>
    <w:rsid w:val="00644CA8"/>
    <w:rsid w:val="006631BF"/>
    <w:rsid w:val="00672777"/>
    <w:rsid w:val="00680A42"/>
    <w:rsid w:val="006851B3"/>
    <w:rsid w:val="00687987"/>
    <w:rsid w:val="006D0AF4"/>
    <w:rsid w:val="006D292B"/>
    <w:rsid w:val="006D5BE4"/>
    <w:rsid w:val="006E1FBC"/>
    <w:rsid w:val="006E761C"/>
    <w:rsid w:val="006E7F08"/>
    <w:rsid w:val="006F0446"/>
    <w:rsid w:val="006F1FF4"/>
    <w:rsid w:val="006F790E"/>
    <w:rsid w:val="00706AD4"/>
    <w:rsid w:val="00717489"/>
    <w:rsid w:val="00730A5E"/>
    <w:rsid w:val="00775D34"/>
    <w:rsid w:val="00782F33"/>
    <w:rsid w:val="00785AE1"/>
    <w:rsid w:val="0079060B"/>
    <w:rsid w:val="00796AEB"/>
    <w:rsid w:val="007B2A55"/>
    <w:rsid w:val="007D20DC"/>
    <w:rsid w:val="007E5E32"/>
    <w:rsid w:val="007F5281"/>
    <w:rsid w:val="008037A6"/>
    <w:rsid w:val="008113C1"/>
    <w:rsid w:val="008117EB"/>
    <w:rsid w:val="008144BE"/>
    <w:rsid w:val="00814EB7"/>
    <w:rsid w:val="00816B35"/>
    <w:rsid w:val="00840139"/>
    <w:rsid w:val="0085693E"/>
    <w:rsid w:val="00856BA4"/>
    <w:rsid w:val="00861F26"/>
    <w:rsid w:val="00862526"/>
    <w:rsid w:val="00871232"/>
    <w:rsid w:val="00876531"/>
    <w:rsid w:val="008A3963"/>
    <w:rsid w:val="008A618D"/>
    <w:rsid w:val="008C7446"/>
    <w:rsid w:val="008E34A8"/>
    <w:rsid w:val="00936F33"/>
    <w:rsid w:val="009513F3"/>
    <w:rsid w:val="009530D5"/>
    <w:rsid w:val="0096203A"/>
    <w:rsid w:val="009651A1"/>
    <w:rsid w:val="00971F56"/>
    <w:rsid w:val="009727FC"/>
    <w:rsid w:val="009757B6"/>
    <w:rsid w:val="00993547"/>
    <w:rsid w:val="00995A03"/>
    <w:rsid w:val="009C642C"/>
    <w:rsid w:val="009D28AC"/>
    <w:rsid w:val="009D3EB6"/>
    <w:rsid w:val="009F0683"/>
    <w:rsid w:val="00A059F2"/>
    <w:rsid w:val="00A148AD"/>
    <w:rsid w:val="00A522BE"/>
    <w:rsid w:val="00A5351C"/>
    <w:rsid w:val="00A76A3D"/>
    <w:rsid w:val="00A855A0"/>
    <w:rsid w:val="00A86A39"/>
    <w:rsid w:val="00A86D40"/>
    <w:rsid w:val="00AA1656"/>
    <w:rsid w:val="00AA2A40"/>
    <w:rsid w:val="00AC7622"/>
    <w:rsid w:val="00AD3384"/>
    <w:rsid w:val="00B31B20"/>
    <w:rsid w:val="00B36592"/>
    <w:rsid w:val="00B51923"/>
    <w:rsid w:val="00B7618C"/>
    <w:rsid w:val="00B91A90"/>
    <w:rsid w:val="00BA0688"/>
    <w:rsid w:val="00BB29D9"/>
    <w:rsid w:val="00BB7672"/>
    <w:rsid w:val="00BE4C57"/>
    <w:rsid w:val="00BF6267"/>
    <w:rsid w:val="00C250DA"/>
    <w:rsid w:val="00C32090"/>
    <w:rsid w:val="00CA4A1A"/>
    <w:rsid w:val="00CB4432"/>
    <w:rsid w:val="00CC03F8"/>
    <w:rsid w:val="00CD613E"/>
    <w:rsid w:val="00D00D1F"/>
    <w:rsid w:val="00D3385F"/>
    <w:rsid w:val="00D40A50"/>
    <w:rsid w:val="00D44C39"/>
    <w:rsid w:val="00D67285"/>
    <w:rsid w:val="00D7181C"/>
    <w:rsid w:val="00D81552"/>
    <w:rsid w:val="00D92526"/>
    <w:rsid w:val="00DF681D"/>
    <w:rsid w:val="00E116CF"/>
    <w:rsid w:val="00E5595E"/>
    <w:rsid w:val="00E71433"/>
    <w:rsid w:val="00E74471"/>
    <w:rsid w:val="00E90A68"/>
    <w:rsid w:val="00EC5755"/>
    <w:rsid w:val="00EE7D19"/>
    <w:rsid w:val="00EF0974"/>
    <w:rsid w:val="00F036D5"/>
    <w:rsid w:val="00F15928"/>
    <w:rsid w:val="00F235DB"/>
    <w:rsid w:val="00F30611"/>
    <w:rsid w:val="00F4115E"/>
    <w:rsid w:val="00F42304"/>
    <w:rsid w:val="00F74943"/>
    <w:rsid w:val="00F77B84"/>
    <w:rsid w:val="00F815A7"/>
    <w:rsid w:val="00F81763"/>
    <w:rsid w:val="00F91766"/>
    <w:rsid w:val="00F95789"/>
    <w:rsid w:val="00F97F7F"/>
    <w:rsid w:val="00FC6931"/>
    <w:rsid w:val="00FD00C4"/>
    <w:rsid w:val="00FD0520"/>
    <w:rsid w:val="00FD41DE"/>
    <w:rsid w:val="00FF048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FC6931"/>
    <w:rPr>
      <w:rFonts w:ascii="Tahoma" w:hAnsi="Tahoma" w:cs="Tahoma"/>
      <w:sz w:val="16"/>
      <w:szCs w:val="16"/>
    </w:rPr>
  </w:style>
  <w:style w:type="character" w:customStyle="1" w:styleId="BalloonTextChar">
    <w:name w:val="Balloon Text Char"/>
    <w:basedOn w:val="DefaultParagraphFont"/>
    <w:link w:val="BalloonText"/>
    <w:uiPriority w:val="99"/>
    <w:semiHidden/>
    <w:rsid w:val="00FC6931"/>
    <w:rPr>
      <w:rFonts w:ascii="Tahoma" w:hAnsi="Tahoma" w:cs="Tahoma"/>
      <w:sz w:val="16"/>
      <w:szCs w:val="16"/>
    </w:rPr>
  </w:style>
  <w:style w:type="character" w:customStyle="1" w:styleId="HeaderChar">
    <w:name w:val="Header Char"/>
    <w:basedOn w:val="DefaultParagraphFont"/>
    <w:link w:val="Header"/>
    <w:uiPriority w:val="99"/>
    <w:rsid w:val="000F6E92"/>
    <w:rPr>
      <w:rFonts w:ascii="Tahoma" w:hAnsi="Tahoma"/>
      <w:spacing w:val="10"/>
    </w:rPr>
  </w:style>
  <w:style w:type="table" w:customStyle="1" w:styleId="TableGrid1">
    <w:name w:val="Table Grid1"/>
    <w:basedOn w:val="TableNormal"/>
    <w:next w:val="TableGrid"/>
    <w:uiPriority w:val="59"/>
    <w:rsid w:val="006D29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D2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2323"/>
    <w:pPr>
      <w:ind w:left="720"/>
      <w:contextualSpacing/>
    </w:pPr>
  </w:style>
  <w:style w:type="character" w:styleId="CommentReference">
    <w:name w:val="annotation reference"/>
    <w:basedOn w:val="DefaultParagraphFont"/>
    <w:uiPriority w:val="99"/>
    <w:semiHidden/>
    <w:unhideWhenUsed/>
    <w:rsid w:val="00F91766"/>
    <w:rPr>
      <w:sz w:val="16"/>
      <w:szCs w:val="16"/>
    </w:rPr>
  </w:style>
  <w:style w:type="paragraph" w:styleId="CommentText">
    <w:name w:val="annotation text"/>
    <w:basedOn w:val="Normal"/>
    <w:link w:val="CommentTextChar"/>
    <w:uiPriority w:val="99"/>
    <w:semiHidden/>
    <w:unhideWhenUsed/>
    <w:rsid w:val="00F91766"/>
    <w:rPr>
      <w:sz w:val="20"/>
    </w:rPr>
  </w:style>
  <w:style w:type="character" w:customStyle="1" w:styleId="CommentTextChar">
    <w:name w:val="Comment Text Char"/>
    <w:basedOn w:val="DefaultParagraphFont"/>
    <w:link w:val="CommentText"/>
    <w:uiPriority w:val="99"/>
    <w:semiHidden/>
    <w:rsid w:val="00F91766"/>
  </w:style>
  <w:style w:type="paragraph" w:styleId="CommentSubject">
    <w:name w:val="annotation subject"/>
    <w:basedOn w:val="CommentText"/>
    <w:next w:val="CommentText"/>
    <w:link w:val="CommentSubjectChar"/>
    <w:uiPriority w:val="99"/>
    <w:semiHidden/>
    <w:unhideWhenUsed/>
    <w:rsid w:val="00F91766"/>
    <w:rPr>
      <w:b/>
      <w:bCs/>
    </w:rPr>
  </w:style>
  <w:style w:type="character" w:customStyle="1" w:styleId="CommentSubjectChar">
    <w:name w:val="Comment Subject Char"/>
    <w:basedOn w:val="CommentTextChar"/>
    <w:link w:val="CommentSubject"/>
    <w:uiPriority w:val="99"/>
    <w:semiHidden/>
    <w:rsid w:val="00F91766"/>
    <w:rPr>
      <w:b/>
      <w:bCs/>
    </w:rPr>
  </w:style>
</w:styles>
</file>

<file path=word/webSettings.xml><?xml version="1.0" encoding="utf-8"?>
<w:webSettings xmlns:r="http://schemas.openxmlformats.org/officeDocument/2006/relationships" xmlns:w="http://schemas.openxmlformats.org/wordprocessingml/2006/main">
  <w:divs>
    <w:div w:id="131606850">
      <w:bodyDiv w:val="1"/>
      <w:marLeft w:val="0"/>
      <w:marRight w:val="0"/>
      <w:marTop w:val="0"/>
      <w:marBottom w:val="0"/>
      <w:divBdr>
        <w:top w:val="none" w:sz="0" w:space="0" w:color="auto"/>
        <w:left w:val="none" w:sz="0" w:space="0" w:color="auto"/>
        <w:bottom w:val="none" w:sz="0" w:space="0" w:color="auto"/>
        <w:right w:val="none" w:sz="0" w:space="0" w:color="auto"/>
      </w:divBdr>
    </w:div>
    <w:div w:id="259146893">
      <w:bodyDiv w:val="1"/>
      <w:marLeft w:val="0"/>
      <w:marRight w:val="0"/>
      <w:marTop w:val="0"/>
      <w:marBottom w:val="0"/>
      <w:divBdr>
        <w:top w:val="none" w:sz="0" w:space="0" w:color="auto"/>
        <w:left w:val="none" w:sz="0" w:space="0" w:color="auto"/>
        <w:bottom w:val="none" w:sz="0" w:space="0" w:color="auto"/>
        <w:right w:val="none" w:sz="0" w:space="0" w:color="auto"/>
      </w:divBdr>
    </w:div>
    <w:div w:id="437725269">
      <w:bodyDiv w:val="1"/>
      <w:marLeft w:val="0"/>
      <w:marRight w:val="0"/>
      <w:marTop w:val="0"/>
      <w:marBottom w:val="0"/>
      <w:divBdr>
        <w:top w:val="none" w:sz="0" w:space="0" w:color="auto"/>
        <w:left w:val="none" w:sz="0" w:space="0" w:color="auto"/>
        <w:bottom w:val="none" w:sz="0" w:space="0" w:color="auto"/>
        <w:right w:val="none" w:sz="0" w:space="0" w:color="auto"/>
      </w:divBdr>
    </w:div>
    <w:div w:id="564686586">
      <w:bodyDiv w:val="1"/>
      <w:marLeft w:val="0"/>
      <w:marRight w:val="0"/>
      <w:marTop w:val="0"/>
      <w:marBottom w:val="0"/>
      <w:divBdr>
        <w:top w:val="none" w:sz="0" w:space="0" w:color="auto"/>
        <w:left w:val="none" w:sz="0" w:space="0" w:color="auto"/>
        <w:bottom w:val="none" w:sz="0" w:space="0" w:color="auto"/>
        <w:right w:val="none" w:sz="0" w:space="0" w:color="auto"/>
      </w:divBdr>
    </w:div>
    <w:div w:id="848373494">
      <w:bodyDiv w:val="1"/>
      <w:marLeft w:val="0"/>
      <w:marRight w:val="0"/>
      <w:marTop w:val="0"/>
      <w:marBottom w:val="0"/>
      <w:divBdr>
        <w:top w:val="none" w:sz="0" w:space="0" w:color="auto"/>
        <w:left w:val="none" w:sz="0" w:space="0" w:color="auto"/>
        <w:bottom w:val="none" w:sz="0" w:space="0" w:color="auto"/>
        <w:right w:val="none" w:sz="0" w:space="0" w:color="auto"/>
      </w:divBdr>
    </w:div>
    <w:div w:id="1248689042">
      <w:bodyDiv w:val="1"/>
      <w:marLeft w:val="0"/>
      <w:marRight w:val="0"/>
      <w:marTop w:val="0"/>
      <w:marBottom w:val="0"/>
      <w:divBdr>
        <w:top w:val="none" w:sz="0" w:space="0" w:color="auto"/>
        <w:left w:val="none" w:sz="0" w:space="0" w:color="auto"/>
        <w:bottom w:val="none" w:sz="0" w:space="0" w:color="auto"/>
        <w:right w:val="none" w:sz="0" w:space="0" w:color="auto"/>
      </w:divBdr>
    </w:div>
    <w:div w:id="1859267404">
      <w:bodyDiv w:val="1"/>
      <w:marLeft w:val="0"/>
      <w:marRight w:val="0"/>
      <w:marTop w:val="0"/>
      <w:marBottom w:val="0"/>
      <w:divBdr>
        <w:top w:val="none" w:sz="0" w:space="0" w:color="auto"/>
        <w:left w:val="none" w:sz="0" w:space="0" w:color="auto"/>
        <w:bottom w:val="none" w:sz="0" w:space="0" w:color="auto"/>
        <w:right w:val="none" w:sz="0" w:space="0" w:color="auto"/>
      </w:divBdr>
    </w:div>
    <w:div w:id="19179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92DC-25FA-40DF-9A8E-E655F2F6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2020-03-27T21:12:00Z</dcterms:created>
  <dcterms:modified xsi:type="dcterms:W3CDTF">2020-04-30T06:55:00Z</dcterms:modified>
</cp:coreProperties>
</file>