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D8354" w14:textId="77777777" w:rsidR="00630EE5" w:rsidRDefault="00630EE5">
      <w:pPr>
        <w:tabs>
          <w:tab w:val="center" w:pos="4819"/>
          <w:tab w:val="right" w:pos="9638"/>
        </w:tabs>
      </w:pPr>
    </w:p>
    <w:p w14:paraId="51BD8355" w14:textId="3F2CD4B2" w:rsidR="00630EE5" w:rsidRDefault="00F1579D" w:rsidP="00DD012F">
      <w:pPr>
        <w:tabs>
          <w:tab w:val="left" w:pos="7371"/>
        </w:tabs>
      </w:pPr>
      <w:r>
        <w:rPr>
          <w:b/>
        </w:rPr>
        <w:tab/>
      </w:r>
      <w:r w:rsidR="000E3AB9">
        <w:rPr>
          <w:b/>
        </w:rPr>
        <w:t>Projekt</w:t>
      </w:r>
      <w:r w:rsidR="000E3AB9" w:rsidRPr="000C3439">
        <w:rPr>
          <w:b/>
        </w:rPr>
        <w:t>as</w:t>
      </w:r>
    </w:p>
    <w:p w14:paraId="51BD8356" w14:textId="77777777" w:rsidR="00630EE5" w:rsidRDefault="00630EE5">
      <w:pPr>
        <w:jc w:val="center"/>
        <w:rPr>
          <w:b/>
          <w:sz w:val="26"/>
          <w:lang w:eastAsia="lt-LT"/>
        </w:rPr>
      </w:pPr>
    </w:p>
    <w:p w14:paraId="51BD8357" w14:textId="77777777" w:rsidR="00630EE5" w:rsidRDefault="003E61B3">
      <w:pPr>
        <w:tabs>
          <w:tab w:val="left" w:pos="3284"/>
          <w:tab w:val="left" w:pos="6203"/>
        </w:tabs>
        <w:jc w:val="center"/>
        <w:rPr>
          <w:b/>
          <w:sz w:val="28"/>
          <w:szCs w:val="28"/>
          <w:lang w:eastAsia="lt-LT"/>
        </w:rPr>
      </w:pPr>
      <w:r>
        <w:rPr>
          <w:b/>
          <w:sz w:val="28"/>
          <w:szCs w:val="28"/>
          <w:lang w:eastAsia="lt-LT"/>
        </w:rPr>
        <w:t>LIETUVOS RESPUBLIKOS SUSISIEKIMO MINISTRAS</w:t>
      </w:r>
    </w:p>
    <w:p w14:paraId="51BD8358" w14:textId="77777777" w:rsidR="00630EE5" w:rsidRDefault="00630EE5">
      <w:pPr>
        <w:jc w:val="center"/>
        <w:rPr>
          <w:b/>
          <w:sz w:val="28"/>
          <w:szCs w:val="28"/>
          <w:lang w:eastAsia="lt-LT"/>
        </w:rPr>
      </w:pPr>
    </w:p>
    <w:p w14:paraId="51BD8359" w14:textId="77777777" w:rsidR="00630EE5" w:rsidRDefault="003E61B3">
      <w:pPr>
        <w:jc w:val="center"/>
        <w:rPr>
          <w:b/>
          <w:sz w:val="28"/>
          <w:szCs w:val="28"/>
          <w:lang w:eastAsia="lt-LT"/>
        </w:rPr>
      </w:pPr>
      <w:r>
        <w:rPr>
          <w:b/>
          <w:sz w:val="28"/>
          <w:szCs w:val="28"/>
          <w:lang w:eastAsia="lt-LT"/>
        </w:rPr>
        <w:t>ĮSAKYMAS</w:t>
      </w:r>
    </w:p>
    <w:p w14:paraId="51BD835A" w14:textId="370F16A2" w:rsidR="00630EE5" w:rsidRDefault="003E61B3">
      <w:pPr>
        <w:jc w:val="center"/>
        <w:rPr>
          <w:b/>
          <w:caps/>
          <w:szCs w:val="24"/>
        </w:rPr>
      </w:pPr>
      <w:r>
        <w:rPr>
          <w:b/>
          <w:caps/>
          <w:sz w:val="28"/>
          <w:szCs w:val="28"/>
        </w:rPr>
        <w:t xml:space="preserve">DĖL LIETUVOS RESPUBLIKOS SUSISIEKIMO MINISTRO </w:t>
      </w:r>
      <w:r>
        <w:rPr>
          <w:b/>
          <w:caps/>
          <w:sz w:val="28"/>
          <w:szCs w:val="28"/>
          <w:lang w:eastAsia="lt-LT"/>
        </w:rPr>
        <w:t xml:space="preserve">2018 m. BIRŽELIO 12 d. </w:t>
      </w:r>
      <w:r>
        <w:rPr>
          <w:b/>
          <w:caps/>
          <w:sz w:val="28"/>
          <w:szCs w:val="28"/>
        </w:rPr>
        <w:t>ĮSAKYMO NR. 3-284 „</w:t>
      </w:r>
      <w:r>
        <w:rPr>
          <w:b/>
          <w:caps/>
          <w:sz w:val="28"/>
          <w:szCs w:val="28"/>
          <w:lang w:eastAsia="lt-LT"/>
        </w:rPr>
        <w:t>DĖL 2014–2020 METŲ EUROPOS SĄJUNGOS FONDŲ INVESTICIJŲ VEIKSMŲ PROGRAMOS 2 PRIORITETO „INFORMACINĖS VISUOMENĖS SKATINIMAS“ 02.1.1-CPVA-V-521 PRIEMONĖS „NAUJOS KARTOS PRIEIGOS PLĖTRA“ PROJEKTŲ FINANSAVIMO SĄLYGŲ APRAŠO NR. 2 PATVIRTINIMO</w:t>
      </w:r>
      <w:r>
        <w:rPr>
          <w:b/>
          <w:caps/>
          <w:sz w:val="28"/>
          <w:szCs w:val="28"/>
        </w:rPr>
        <w:t>“ PAKEITIMO</w:t>
      </w:r>
      <w:r w:rsidR="00F1579D">
        <w:rPr>
          <w:b/>
          <w:caps/>
          <w:sz w:val="28"/>
          <w:szCs w:val="28"/>
        </w:rPr>
        <w:t xml:space="preserve"> </w:t>
      </w:r>
      <w:r w:rsidR="00F1579D" w:rsidRPr="00303920">
        <w:rPr>
          <w:b/>
          <w:sz w:val="28"/>
          <w:szCs w:val="28"/>
        </w:rPr>
        <w:t>PROJEKTO</w:t>
      </w:r>
    </w:p>
    <w:p w14:paraId="51BD835B" w14:textId="77777777" w:rsidR="00630EE5" w:rsidRDefault="00630EE5">
      <w:pPr>
        <w:jc w:val="center"/>
        <w:rPr>
          <w:lang w:eastAsia="lt-LT"/>
        </w:rPr>
      </w:pPr>
    </w:p>
    <w:p w14:paraId="51BD835C" w14:textId="168497C7" w:rsidR="00630EE5" w:rsidRDefault="008824E6">
      <w:pPr>
        <w:jc w:val="center"/>
        <w:rPr>
          <w:lang w:eastAsia="lt-LT"/>
        </w:rPr>
      </w:pPr>
      <w:r>
        <w:rPr>
          <w:lang w:eastAsia="lt-LT"/>
        </w:rPr>
        <w:t xml:space="preserve">__________ </w:t>
      </w:r>
      <w:r w:rsidR="003E61B3">
        <w:rPr>
          <w:lang w:eastAsia="lt-LT"/>
        </w:rPr>
        <w:t xml:space="preserve">Nr. </w:t>
      </w:r>
      <w:r>
        <w:rPr>
          <w:lang w:eastAsia="lt-LT"/>
        </w:rPr>
        <w:t>_______</w:t>
      </w:r>
    </w:p>
    <w:p w14:paraId="51BD835D" w14:textId="77777777" w:rsidR="00630EE5" w:rsidRDefault="003E61B3">
      <w:pPr>
        <w:jc w:val="center"/>
        <w:rPr>
          <w:lang w:eastAsia="lt-LT"/>
        </w:rPr>
      </w:pPr>
      <w:r>
        <w:rPr>
          <w:lang w:eastAsia="lt-LT"/>
        </w:rPr>
        <w:t>Vilnius</w:t>
      </w:r>
    </w:p>
    <w:p w14:paraId="51BD835E" w14:textId="77777777" w:rsidR="00630EE5" w:rsidRDefault="00630EE5">
      <w:pPr>
        <w:jc w:val="center"/>
        <w:rPr>
          <w:lang w:eastAsia="lt-LT"/>
        </w:rPr>
      </w:pPr>
    </w:p>
    <w:p w14:paraId="51BD835F" w14:textId="77777777" w:rsidR="00630EE5" w:rsidRDefault="00630EE5">
      <w:pPr>
        <w:jc w:val="center"/>
        <w:rPr>
          <w:lang w:eastAsia="lt-LT"/>
        </w:rPr>
      </w:pPr>
    </w:p>
    <w:p w14:paraId="51BD8360" w14:textId="7FED948A" w:rsidR="00630EE5" w:rsidRDefault="003E61B3" w:rsidP="00B02BA4">
      <w:pPr>
        <w:tabs>
          <w:tab w:val="left" w:pos="720"/>
        </w:tabs>
        <w:spacing w:line="360" w:lineRule="auto"/>
        <w:ind w:firstLine="709"/>
        <w:jc w:val="both"/>
        <w:rPr>
          <w:szCs w:val="24"/>
        </w:rPr>
      </w:pPr>
      <w:r>
        <w:rPr>
          <w:szCs w:val="24"/>
        </w:rPr>
        <w:t>P a k e i č i u 2</w:t>
      </w:r>
      <w:r>
        <w:rPr>
          <w:color w:val="000000"/>
        </w:rPr>
        <w:t>014–2020 metų Europos Sąjungos fondų investicijų veiksmų programos 2 prioriteto „Informacinės visuomenės skatinimas“ 02.1.1-CPVA-V-521 priemonės „Naujos kartos prieigos plėtra“ projektų finansavimo sąlygų aprašą Nr. 2</w:t>
      </w:r>
      <w:r>
        <w:rPr>
          <w:lang w:eastAsia="lt-LT"/>
        </w:rPr>
        <w:t>, patvirtintą</w:t>
      </w:r>
      <w:r>
        <w:rPr>
          <w:szCs w:val="24"/>
        </w:rPr>
        <w:t xml:space="preserve"> Lietuvos Respublikos susisiekimo ministro 2018 m. birželio 12 d. įsakymu Nr. 3-284 „Dėl 2014–2020 metų Europos Sąjungos fondų investicijų veiksmų programos 2 prioriteto „Informacinės visuomenės skatinimas“ 02.1.1-CPVA-V-521 priemonės „Naujos kartos prieigos plėtra“ projektų finansavimo sąlygų aprašo Nr. 2 patvirtinimo“:</w:t>
      </w:r>
    </w:p>
    <w:p w14:paraId="58688032" w14:textId="79B5B195" w:rsidR="0037399B" w:rsidRDefault="0037399B" w:rsidP="00B02BA4">
      <w:pPr>
        <w:tabs>
          <w:tab w:val="left" w:pos="720"/>
        </w:tabs>
        <w:spacing w:line="360" w:lineRule="auto"/>
        <w:ind w:firstLine="709"/>
        <w:jc w:val="both"/>
        <w:rPr>
          <w:szCs w:val="24"/>
        </w:rPr>
      </w:pPr>
      <w:r>
        <w:rPr>
          <w:szCs w:val="24"/>
          <w:lang w:val="en-US"/>
        </w:rPr>
        <w:t>1</w:t>
      </w:r>
      <w:r w:rsidRPr="0037399B">
        <w:rPr>
          <w:szCs w:val="24"/>
        </w:rPr>
        <w:t xml:space="preserve">. Pakeičiu </w:t>
      </w:r>
      <w:r>
        <w:rPr>
          <w:szCs w:val="24"/>
          <w:lang w:val="en-US"/>
        </w:rPr>
        <w:t>7</w:t>
      </w:r>
      <w:r w:rsidRPr="0037399B">
        <w:rPr>
          <w:szCs w:val="24"/>
        </w:rPr>
        <w:t xml:space="preserve"> punkt</w:t>
      </w:r>
      <w:r>
        <w:rPr>
          <w:szCs w:val="24"/>
        </w:rPr>
        <w:t>ą</w:t>
      </w:r>
      <w:r w:rsidRPr="0037399B">
        <w:rPr>
          <w:szCs w:val="24"/>
        </w:rPr>
        <w:t xml:space="preserve"> ir jį išdėstau taip:</w:t>
      </w:r>
    </w:p>
    <w:p w14:paraId="51BD8363" w14:textId="1183C2F5" w:rsidR="00630EE5" w:rsidRPr="001234DD" w:rsidRDefault="003E61B3" w:rsidP="00B02BA4">
      <w:pPr>
        <w:tabs>
          <w:tab w:val="left" w:pos="720"/>
        </w:tabs>
        <w:spacing w:line="360" w:lineRule="auto"/>
        <w:ind w:firstLine="709"/>
        <w:jc w:val="both"/>
      </w:pPr>
      <w:r>
        <w:rPr>
          <w:spacing w:val="-2"/>
          <w:szCs w:val="24"/>
          <w:lang w:eastAsia="lt-LT"/>
        </w:rPr>
        <w:t>„7</w:t>
      </w:r>
      <w:r>
        <w:t xml:space="preserve">. </w:t>
      </w:r>
      <w:r>
        <w:rPr>
          <w:color w:val="000000"/>
        </w:rPr>
        <w:t xml:space="preserve">Pagal Aprašą projektams įgyvendinti numatoma skirti </w:t>
      </w:r>
      <w:r w:rsidRPr="001234DD">
        <w:rPr>
          <w:color w:val="000000"/>
        </w:rPr>
        <w:t xml:space="preserve">iki </w:t>
      </w:r>
      <w:r w:rsidR="00136FA2" w:rsidRPr="001234DD">
        <w:rPr>
          <w:color w:val="000000"/>
        </w:rPr>
        <w:t xml:space="preserve">55 </w:t>
      </w:r>
      <w:r w:rsidR="00267FE2" w:rsidRPr="001234DD">
        <w:rPr>
          <w:color w:val="000000"/>
          <w:lang w:val="en-US"/>
        </w:rPr>
        <w:t>5</w:t>
      </w:r>
      <w:r w:rsidR="00136FA2" w:rsidRPr="001234DD">
        <w:rPr>
          <w:color w:val="000000"/>
        </w:rPr>
        <w:t xml:space="preserve">84 277 </w:t>
      </w:r>
      <w:r w:rsidRPr="001234DD">
        <w:rPr>
          <w:color w:val="000000"/>
        </w:rPr>
        <w:t>(</w:t>
      </w:r>
      <w:r w:rsidR="007049D8" w:rsidRPr="001234DD">
        <w:rPr>
          <w:color w:val="000000"/>
        </w:rPr>
        <w:t>penkias</w:t>
      </w:r>
      <w:r w:rsidRPr="001234DD">
        <w:rPr>
          <w:color w:val="000000"/>
        </w:rPr>
        <w:t xml:space="preserve">dešimt </w:t>
      </w:r>
      <w:r w:rsidR="007049D8" w:rsidRPr="001234DD">
        <w:rPr>
          <w:color w:val="000000"/>
        </w:rPr>
        <w:t>penk</w:t>
      </w:r>
      <w:r w:rsidRPr="001234DD">
        <w:rPr>
          <w:color w:val="000000"/>
        </w:rPr>
        <w:t xml:space="preserve">ių milijonų penkių šimtų </w:t>
      </w:r>
      <w:r w:rsidR="005D069E" w:rsidRPr="001234DD">
        <w:rPr>
          <w:color w:val="000000"/>
        </w:rPr>
        <w:t xml:space="preserve">aštuoniasdešimt keturių </w:t>
      </w:r>
      <w:r w:rsidRPr="001234DD">
        <w:rPr>
          <w:color w:val="000000"/>
        </w:rPr>
        <w:t xml:space="preserve">tūkstančių </w:t>
      </w:r>
      <w:r w:rsidR="005D069E" w:rsidRPr="001234DD">
        <w:rPr>
          <w:color w:val="000000"/>
        </w:rPr>
        <w:t>dviej</w:t>
      </w:r>
      <w:r w:rsidRPr="001234DD">
        <w:rPr>
          <w:color w:val="000000"/>
        </w:rPr>
        <w:t xml:space="preserve">ų šimtų </w:t>
      </w:r>
      <w:r w:rsidR="005D069E" w:rsidRPr="001234DD">
        <w:rPr>
          <w:color w:val="000000"/>
        </w:rPr>
        <w:t>septyn</w:t>
      </w:r>
      <w:r w:rsidRPr="001234DD">
        <w:rPr>
          <w:color w:val="000000"/>
        </w:rPr>
        <w:t xml:space="preserve">iasdešimt </w:t>
      </w:r>
      <w:r w:rsidR="005D069E" w:rsidRPr="001234DD">
        <w:rPr>
          <w:color w:val="000000"/>
        </w:rPr>
        <w:t>septyni</w:t>
      </w:r>
      <w:r w:rsidRPr="001234DD">
        <w:rPr>
          <w:color w:val="000000"/>
        </w:rPr>
        <w:t>ų) eurų, iš kurių iki 34 87</w:t>
      </w:r>
      <w:r w:rsidR="004F095D" w:rsidRPr="001234DD">
        <w:rPr>
          <w:color w:val="000000"/>
        </w:rPr>
        <w:t>5</w:t>
      </w:r>
      <w:r w:rsidRPr="001234DD">
        <w:rPr>
          <w:color w:val="000000"/>
        </w:rPr>
        <w:t xml:space="preserve"> </w:t>
      </w:r>
      <w:r w:rsidR="004F095D" w:rsidRPr="001234DD">
        <w:rPr>
          <w:color w:val="000000"/>
        </w:rPr>
        <w:t>398</w:t>
      </w:r>
      <w:r w:rsidR="002B22FC" w:rsidRPr="001234DD">
        <w:rPr>
          <w:color w:val="000000"/>
        </w:rPr>
        <w:t xml:space="preserve"> </w:t>
      </w:r>
      <w:r w:rsidRPr="001234DD">
        <w:rPr>
          <w:color w:val="000000"/>
        </w:rPr>
        <w:t xml:space="preserve">(trisdešimt keturių milijonų aštuonių šimtų </w:t>
      </w:r>
      <w:r w:rsidR="00927D62" w:rsidRPr="001234DD">
        <w:rPr>
          <w:color w:val="000000"/>
        </w:rPr>
        <w:t>septyni</w:t>
      </w:r>
      <w:r w:rsidRPr="001234DD">
        <w:rPr>
          <w:color w:val="000000"/>
        </w:rPr>
        <w:t xml:space="preserve">asdešimt </w:t>
      </w:r>
      <w:r w:rsidR="00FC0504" w:rsidRPr="001234DD">
        <w:rPr>
          <w:color w:val="000000"/>
        </w:rPr>
        <w:t>penki</w:t>
      </w:r>
      <w:r w:rsidRPr="001234DD">
        <w:rPr>
          <w:color w:val="000000"/>
        </w:rPr>
        <w:t xml:space="preserve">ų tūkstančių </w:t>
      </w:r>
      <w:r w:rsidR="00CE1851" w:rsidRPr="001234DD">
        <w:rPr>
          <w:color w:val="000000"/>
        </w:rPr>
        <w:t>trij</w:t>
      </w:r>
      <w:r w:rsidRPr="001234DD">
        <w:rPr>
          <w:color w:val="000000"/>
        </w:rPr>
        <w:t>ų šimtų devyni</w:t>
      </w:r>
      <w:r w:rsidR="004E2BF4" w:rsidRPr="001234DD">
        <w:rPr>
          <w:color w:val="000000"/>
        </w:rPr>
        <w:t xml:space="preserve">asdešimt </w:t>
      </w:r>
      <w:r w:rsidR="008A6359" w:rsidRPr="001234DD">
        <w:rPr>
          <w:color w:val="000000"/>
        </w:rPr>
        <w:t>aš</w:t>
      </w:r>
      <w:r w:rsidR="00AD0436" w:rsidRPr="001234DD">
        <w:rPr>
          <w:color w:val="000000"/>
        </w:rPr>
        <w:t>tuon</w:t>
      </w:r>
      <w:r w:rsidR="004E2BF4" w:rsidRPr="001234DD">
        <w:rPr>
          <w:color w:val="000000"/>
        </w:rPr>
        <w:t>ių</w:t>
      </w:r>
      <w:r w:rsidRPr="001234DD">
        <w:rPr>
          <w:color w:val="000000"/>
        </w:rPr>
        <w:t>) eurų – Europos Sąjungos (toliau – ES) struktūrinių fondų (Europos regioninės plėtros fondo) lėšos,</w:t>
      </w:r>
      <w:r w:rsidRPr="001234DD">
        <w:rPr>
          <w:i/>
          <w:iCs/>
          <w:color w:val="000000"/>
        </w:rPr>
        <w:t> </w:t>
      </w:r>
      <w:r w:rsidRPr="001234DD">
        <w:rPr>
          <w:color w:val="000000"/>
        </w:rPr>
        <w:t>iki  </w:t>
      </w:r>
      <w:r w:rsidR="00E15331" w:rsidRPr="001234DD">
        <w:rPr>
          <w:color w:val="000000"/>
        </w:rPr>
        <w:t xml:space="preserve">20 708 879 </w:t>
      </w:r>
      <w:r w:rsidRPr="001234DD">
        <w:rPr>
          <w:color w:val="000000"/>
        </w:rPr>
        <w:t>(</w:t>
      </w:r>
      <w:r w:rsidR="00414D47" w:rsidRPr="001234DD">
        <w:rPr>
          <w:color w:val="000000"/>
        </w:rPr>
        <w:t xml:space="preserve">dvidešimt </w:t>
      </w:r>
      <w:r w:rsidRPr="001234DD">
        <w:rPr>
          <w:color w:val="000000"/>
        </w:rPr>
        <w:t xml:space="preserve">milijonų </w:t>
      </w:r>
      <w:r w:rsidR="00414D47" w:rsidRPr="001234DD">
        <w:rPr>
          <w:color w:val="000000"/>
        </w:rPr>
        <w:t>septyn</w:t>
      </w:r>
      <w:r w:rsidRPr="001234DD">
        <w:rPr>
          <w:color w:val="000000"/>
        </w:rPr>
        <w:t xml:space="preserve">ių šimtų </w:t>
      </w:r>
      <w:r w:rsidR="00724188" w:rsidRPr="001234DD">
        <w:rPr>
          <w:color w:val="000000"/>
        </w:rPr>
        <w:t>aštuon</w:t>
      </w:r>
      <w:r w:rsidRPr="001234DD">
        <w:rPr>
          <w:color w:val="000000"/>
        </w:rPr>
        <w:t xml:space="preserve">ių tūkstančių </w:t>
      </w:r>
      <w:r w:rsidR="009441F6" w:rsidRPr="001234DD">
        <w:rPr>
          <w:color w:val="000000"/>
        </w:rPr>
        <w:t>aštuoni</w:t>
      </w:r>
      <w:r w:rsidRPr="001234DD">
        <w:rPr>
          <w:color w:val="000000"/>
        </w:rPr>
        <w:t xml:space="preserve">ų šimtų </w:t>
      </w:r>
      <w:r w:rsidR="00B3785B" w:rsidRPr="001234DD">
        <w:rPr>
          <w:color w:val="000000"/>
        </w:rPr>
        <w:t>septyn</w:t>
      </w:r>
      <w:r w:rsidRPr="001234DD">
        <w:rPr>
          <w:color w:val="000000"/>
        </w:rPr>
        <w:t xml:space="preserve">iasdešimt </w:t>
      </w:r>
      <w:r w:rsidR="002A1020" w:rsidRPr="001234DD">
        <w:rPr>
          <w:color w:val="000000"/>
        </w:rPr>
        <w:t>devyn</w:t>
      </w:r>
      <w:r w:rsidRPr="001234DD">
        <w:rPr>
          <w:color w:val="000000"/>
        </w:rPr>
        <w:t>ių) eurų – Lietuvos Respublikos valstybės biudžeto lėšos.</w:t>
      </w:r>
      <w:bookmarkStart w:id="0" w:name="_GoBack"/>
      <w:bookmarkEnd w:id="0"/>
      <w:r w:rsidRPr="001234DD">
        <w:t>“</w:t>
      </w:r>
    </w:p>
    <w:p w14:paraId="4EECA999" w14:textId="037ECEA7" w:rsidR="0037399B" w:rsidRPr="001234DD" w:rsidRDefault="0037399B" w:rsidP="00B02BA4">
      <w:pPr>
        <w:spacing w:line="360" w:lineRule="auto"/>
        <w:ind w:firstLine="709"/>
        <w:rPr>
          <w:spacing w:val="-2"/>
          <w:lang w:eastAsia="lt-LT"/>
        </w:rPr>
      </w:pPr>
      <w:r w:rsidRPr="001234DD">
        <w:rPr>
          <w:spacing w:val="-2"/>
          <w:lang w:eastAsia="lt-LT"/>
        </w:rPr>
        <w:t xml:space="preserve">2. Pakeičiu </w:t>
      </w:r>
      <w:r w:rsidR="00194F19" w:rsidRPr="001234DD">
        <w:rPr>
          <w:spacing w:val="-2"/>
          <w:lang w:val="en-US" w:eastAsia="lt-LT"/>
        </w:rPr>
        <w:t>15</w:t>
      </w:r>
      <w:r w:rsidRPr="001234DD">
        <w:rPr>
          <w:spacing w:val="-2"/>
          <w:lang w:eastAsia="lt-LT"/>
        </w:rPr>
        <w:t xml:space="preserve"> punktą ir jį išdėstau taip:</w:t>
      </w:r>
    </w:p>
    <w:p w14:paraId="140505AE" w14:textId="2713FDB1" w:rsidR="003E61B3" w:rsidRPr="001234DD" w:rsidRDefault="0037399B" w:rsidP="00B02BA4">
      <w:pPr>
        <w:spacing w:line="360" w:lineRule="auto"/>
        <w:ind w:firstLine="709"/>
        <w:jc w:val="both"/>
        <w:rPr>
          <w:spacing w:val="-2"/>
          <w:lang w:eastAsia="lt-LT"/>
        </w:rPr>
      </w:pPr>
      <w:r w:rsidRPr="001234DD">
        <w:rPr>
          <w:spacing w:val="-2"/>
          <w:lang w:eastAsia="lt-LT"/>
        </w:rPr>
        <w:t>„15.  Pagal Aprašą finansuojami didelės apimties projektai.</w:t>
      </w:r>
      <w:r w:rsidR="00944FE7" w:rsidRPr="001234DD">
        <w:rPr>
          <w:spacing w:val="-2"/>
          <w:lang w:eastAsia="lt-LT"/>
        </w:rPr>
        <w:t xml:space="preserve"> Šių projektų vertinimui taikoma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w:t>
      </w:r>
      <w:r w:rsidR="00944FE7" w:rsidRPr="001234DD">
        <w:rPr>
          <w:spacing w:val="-2"/>
          <w:lang w:eastAsia="lt-LT"/>
        </w:rPr>
        <w:lastRenderedPageBreak/>
        <w:t>Tarybos reglamentas (EB) Nr. 1083/2006, 101 straipsnyje numatyta nepriklausomo didelės apimties projekto kokybės vertinimo procedūra.</w:t>
      </w:r>
      <w:r w:rsidRPr="001234DD">
        <w:rPr>
          <w:spacing w:val="-2"/>
          <w:lang w:eastAsia="lt-LT"/>
        </w:rPr>
        <w:t>“</w:t>
      </w:r>
    </w:p>
    <w:p w14:paraId="214E22DC" w14:textId="77777777" w:rsidR="003E61B3" w:rsidRDefault="003E61B3">
      <w:pPr>
        <w:rPr>
          <w:spacing w:val="-2"/>
          <w:lang w:eastAsia="lt-LT"/>
        </w:rPr>
      </w:pPr>
    </w:p>
    <w:p w14:paraId="51BD8364" w14:textId="4BF3B305" w:rsidR="00630EE5" w:rsidRDefault="003E61B3">
      <w:pPr>
        <w:rPr>
          <w:spacing w:val="-2"/>
          <w:lang w:eastAsia="lt-LT"/>
        </w:rPr>
      </w:pPr>
      <w:r>
        <w:rPr>
          <w:spacing w:val="-2"/>
          <w:lang w:eastAsia="lt-LT"/>
        </w:rPr>
        <w:t xml:space="preserve">Susisiekimo ministras </w:t>
      </w:r>
      <w:r>
        <w:rPr>
          <w:spacing w:val="-2"/>
          <w:lang w:eastAsia="lt-LT"/>
        </w:rPr>
        <w:tab/>
      </w:r>
      <w:r>
        <w:rPr>
          <w:spacing w:val="-2"/>
          <w:lang w:eastAsia="lt-LT"/>
        </w:rPr>
        <w:tab/>
      </w:r>
      <w:r>
        <w:rPr>
          <w:spacing w:val="-2"/>
          <w:lang w:eastAsia="lt-LT"/>
        </w:rPr>
        <w:tab/>
      </w:r>
      <w:r>
        <w:rPr>
          <w:spacing w:val="-2"/>
          <w:lang w:eastAsia="lt-LT"/>
        </w:rPr>
        <w:tab/>
      </w:r>
      <w:r>
        <w:rPr>
          <w:spacing w:val="-2"/>
          <w:lang w:eastAsia="lt-LT"/>
        </w:rPr>
        <w:tab/>
      </w:r>
    </w:p>
    <w:p w14:paraId="51BD8366" w14:textId="3FB0A062" w:rsidR="00630EE5" w:rsidRDefault="00630EE5">
      <w:pPr>
        <w:rPr>
          <w:spacing w:val="-2"/>
          <w:sz w:val="20"/>
          <w:lang w:eastAsia="lt-LT"/>
        </w:rPr>
      </w:pPr>
    </w:p>
    <w:p w14:paraId="51BD8367" w14:textId="449A19B9" w:rsidR="00630EE5" w:rsidRDefault="003E61B3">
      <w:pPr>
        <w:tabs>
          <w:tab w:val="left" w:pos="5103"/>
        </w:tabs>
        <w:overflowPunct w:val="0"/>
        <w:ind w:right="4535"/>
        <w:jc w:val="both"/>
        <w:textAlignment w:val="baseline"/>
        <w:rPr>
          <w:color w:val="000000"/>
          <w:szCs w:val="24"/>
          <w:lang w:eastAsia="lt-LT"/>
        </w:rPr>
      </w:pPr>
      <w:r>
        <w:rPr>
          <w:color w:val="000000"/>
          <w:szCs w:val="24"/>
          <w:lang w:eastAsia="lt-LT"/>
        </w:rPr>
        <w:t>SUDERINTA</w:t>
      </w:r>
      <w:r>
        <w:rPr>
          <w:color w:val="000000"/>
          <w:szCs w:val="24"/>
          <w:lang w:eastAsia="lt-LT"/>
        </w:rPr>
        <w:tab/>
        <w:t>SUDERINTA</w:t>
      </w:r>
    </w:p>
    <w:p w14:paraId="51BD8368" w14:textId="4CC6B196" w:rsidR="00630EE5" w:rsidRDefault="003E61B3">
      <w:pPr>
        <w:tabs>
          <w:tab w:val="left" w:pos="5103"/>
        </w:tabs>
        <w:overflowPunct w:val="0"/>
        <w:ind w:right="4535"/>
        <w:jc w:val="both"/>
        <w:textAlignment w:val="baseline"/>
        <w:rPr>
          <w:color w:val="000000"/>
          <w:szCs w:val="24"/>
          <w:lang w:eastAsia="lt-LT"/>
        </w:rPr>
      </w:pPr>
      <w:r>
        <w:rPr>
          <w:color w:val="000000"/>
          <w:szCs w:val="24"/>
          <w:lang w:eastAsia="lt-LT"/>
        </w:rPr>
        <w:t>Lietuvos Respublikos finansų ministerijos</w:t>
      </w:r>
      <w:r>
        <w:rPr>
          <w:color w:val="000000"/>
          <w:szCs w:val="24"/>
          <w:lang w:eastAsia="lt-LT"/>
        </w:rPr>
        <w:tab/>
      </w:r>
      <w:proofErr w:type="spellStart"/>
      <w:r>
        <w:rPr>
          <w:color w:val="000000"/>
          <w:szCs w:val="24"/>
          <w:lang w:eastAsia="lt-LT"/>
        </w:rPr>
        <w:t>VšĮ</w:t>
      </w:r>
      <w:proofErr w:type="spellEnd"/>
      <w:r>
        <w:rPr>
          <w:color w:val="000000"/>
          <w:szCs w:val="24"/>
          <w:lang w:eastAsia="lt-LT"/>
        </w:rPr>
        <w:t xml:space="preserve"> Centrinės projektų valdymo agentūros   </w:t>
      </w:r>
    </w:p>
    <w:p w14:paraId="51BD8369" w14:textId="1AEDA9FA" w:rsidR="00630EE5" w:rsidRDefault="003E61B3">
      <w:pPr>
        <w:tabs>
          <w:tab w:val="left" w:pos="5103"/>
        </w:tabs>
        <w:overflowPunct w:val="0"/>
        <w:ind w:right="4535"/>
        <w:jc w:val="both"/>
        <w:textAlignment w:val="baseline"/>
        <w:rPr>
          <w:color w:val="000000"/>
          <w:szCs w:val="24"/>
          <w:lang w:eastAsia="lt-LT"/>
        </w:rPr>
      </w:pPr>
      <w:r>
        <w:rPr>
          <w:color w:val="000000"/>
          <w:szCs w:val="24"/>
          <w:lang w:eastAsia="lt-LT"/>
        </w:rPr>
        <w:t>20</w:t>
      </w:r>
      <w:r w:rsidR="00250362">
        <w:rPr>
          <w:color w:val="000000"/>
          <w:szCs w:val="24"/>
          <w:lang w:eastAsia="lt-LT"/>
        </w:rPr>
        <w:t>20</w:t>
      </w:r>
      <w:r>
        <w:rPr>
          <w:color w:val="000000"/>
          <w:szCs w:val="24"/>
          <w:lang w:eastAsia="lt-LT"/>
        </w:rPr>
        <w:t xml:space="preserve"> m. </w:t>
      </w:r>
      <w:r w:rsidR="00250362">
        <w:rPr>
          <w:color w:val="000000"/>
          <w:szCs w:val="24"/>
          <w:lang w:eastAsia="lt-LT"/>
        </w:rPr>
        <w:t xml:space="preserve">            </w:t>
      </w:r>
      <w:r>
        <w:rPr>
          <w:color w:val="000000"/>
          <w:szCs w:val="24"/>
          <w:lang w:eastAsia="lt-LT"/>
        </w:rPr>
        <w:t xml:space="preserve"> d. raštu Nr.</w:t>
      </w:r>
      <w:r>
        <w:rPr>
          <w:color w:val="000000"/>
          <w:szCs w:val="24"/>
          <w:lang w:eastAsia="lt-LT"/>
        </w:rPr>
        <w:tab/>
        <w:t>20</w:t>
      </w:r>
      <w:r w:rsidR="00250362">
        <w:rPr>
          <w:color w:val="000000"/>
          <w:szCs w:val="24"/>
          <w:lang w:eastAsia="lt-LT"/>
        </w:rPr>
        <w:t>20</w:t>
      </w:r>
      <w:r>
        <w:rPr>
          <w:color w:val="000000"/>
          <w:szCs w:val="24"/>
          <w:lang w:eastAsia="lt-LT"/>
        </w:rPr>
        <w:t xml:space="preserve"> m. </w:t>
      </w:r>
      <w:r w:rsidR="00250362">
        <w:rPr>
          <w:color w:val="000000"/>
          <w:szCs w:val="24"/>
          <w:lang w:eastAsia="lt-LT"/>
        </w:rPr>
        <w:t xml:space="preserve">              </w:t>
      </w:r>
      <w:r>
        <w:rPr>
          <w:color w:val="000000"/>
          <w:szCs w:val="24"/>
          <w:lang w:eastAsia="lt-LT"/>
        </w:rPr>
        <w:t xml:space="preserve"> d. raštu Nr. 20</w:t>
      </w:r>
      <w:r w:rsidR="00250362">
        <w:rPr>
          <w:color w:val="000000"/>
          <w:szCs w:val="24"/>
          <w:lang w:eastAsia="lt-LT"/>
        </w:rPr>
        <w:t>20</w:t>
      </w:r>
      <w:r>
        <w:rPr>
          <w:color w:val="000000"/>
          <w:szCs w:val="24"/>
          <w:lang w:eastAsia="lt-LT"/>
        </w:rPr>
        <w:t>/2-</w:t>
      </w:r>
      <w:r w:rsidR="00250362">
        <w:rPr>
          <w:color w:val="000000"/>
          <w:szCs w:val="24"/>
          <w:lang w:eastAsia="lt-LT"/>
        </w:rPr>
        <w:t xml:space="preserve"> </w:t>
      </w:r>
    </w:p>
    <w:p w14:paraId="51BD836F" w14:textId="310679F7" w:rsidR="00630EE5" w:rsidRDefault="00630EE5" w:rsidP="003E61B3">
      <w:pPr>
        <w:tabs>
          <w:tab w:val="left" w:pos="5103"/>
        </w:tabs>
        <w:overflowPunct w:val="0"/>
        <w:ind w:right="4535"/>
        <w:jc w:val="both"/>
        <w:textAlignment w:val="baseline"/>
        <w:rPr>
          <w:lang w:eastAsia="lt-LT"/>
        </w:rPr>
      </w:pPr>
    </w:p>
    <w:p w14:paraId="603A2E6A" w14:textId="77777777" w:rsidR="00B02BA4" w:rsidRDefault="00B02BA4" w:rsidP="003E61B3">
      <w:pPr>
        <w:tabs>
          <w:tab w:val="left" w:pos="5103"/>
        </w:tabs>
        <w:overflowPunct w:val="0"/>
        <w:ind w:right="4535"/>
        <w:jc w:val="both"/>
        <w:textAlignment w:val="baseline"/>
        <w:rPr>
          <w:lang w:eastAsia="lt-LT"/>
        </w:rPr>
      </w:pPr>
    </w:p>
    <w:p w14:paraId="33137618" w14:textId="77777777" w:rsidR="00B02BA4" w:rsidRDefault="00B02BA4" w:rsidP="003E61B3">
      <w:pPr>
        <w:tabs>
          <w:tab w:val="left" w:pos="5103"/>
        </w:tabs>
        <w:overflowPunct w:val="0"/>
        <w:ind w:right="4535"/>
        <w:jc w:val="both"/>
        <w:textAlignment w:val="baseline"/>
        <w:rPr>
          <w:lang w:eastAsia="lt-LT"/>
        </w:rPr>
      </w:pPr>
    </w:p>
    <w:p w14:paraId="0CA64B8B" w14:textId="77777777" w:rsidR="00B02BA4" w:rsidRDefault="00B02BA4" w:rsidP="003E61B3">
      <w:pPr>
        <w:tabs>
          <w:tab w:val="left" w:pos="5103"/>
        </w:tabs>
        <w:overflowPunct w:val="0"/>
        <w:ind w:right="4535"/>
        <w:jc w:val="both"/>
        <w:textAlignment w:val="baseline"/>
        <w:rPr>
          <w:lang w:eastAsia="lt-LT"/>
        </w:rPr>
      </w:pPr>
    </w:p>
    <w:p w14:paraId="62ACB849" w14:textId="77777777" w:rsidR="00B02BA4" w:rsidRDefault="00B02BA4" w:rsidP="003E61B3">
      <w:pPr>
        <w:tabs>
          <w:tab w:val="left" w:pos="5103"/>
        </w:tabs>
        <w:overflowPunct w:val="0"/>
        <w:ind w:right="4535"/>
        <w:jc w:val="both"/>
        <w:textAlignment w:val="baseline"/>
        <w:rPr>
          <w:lang w:eastAsia="lt-LT"/>
        </w:rPr>
      </w:pPr>
    </w:p>
    <w:p w14:paraId="1726A97B" w14:textId="77777777" w:rsidR="00B02BA4" w:rsidRDefault="00B02BA4" w:rsidP="003E61B3">
      <w:pPr>
        <w:tabs>
          <w:tab w:val="left" w:pos="5103"/>
        </w:tabs>
        <w:overflowPunct w:val="0"/>
        <w:ind w:right="4535"/>
        <w:jc w:val="both"/>
        <w:textAlignment w:val="baseline"/>
        <w:rPr>
          <w:lang w:eastAsia="lt-LT"/>
        </w:rPr>
      </w:pPr>
    </w:p>
    <w:p w14:paraId="414088CF" w14:textId="77777777" w:rsidR="00B02BA4" w:rsidRDefault="00B02BA4" w:rsidP="003E61B3">
      <w:pPr>
        <w:tabs>
          <w:tab w:val="left" w:pos="5103"/>
        </w:tabs>
        <w:overflowPunct w:val="0"/>
        <w:ind w:right="4535"/>
        <w:jc w:val="both"/>
        <w:textAlignment w:val="baseline"/>
        <w:rPr>
          <w:lang w:eastAsia="lt-LT"/>
        </w:rPr>
      </w:pPr>
    </w:p>
    <w:p w14:paraId="63CD3EB8" w14:textId="77777777" w:rsidR="00B02BA4" w:rsidRDefault="00B02BA4" w:rsidP="003E61B3">
      <w:pPr>
        <w:tabs>
          <w:tab w:val="left" w:pos="5103"/>
        </w:tabs>
        <w:overflowPunct w:val="0"/>
        <w:ind w:right="4535"/>
        <w:jc w:val="both"/>
        <w:textAlignment w:val="baseline"/>
        <w:rPr>
          <w:lang w:eastAsia="lt-LT"/>
        </w:rPr>
      </w:pPr>
    </w:p>
    <w:p w14:paraId="53EC0AA9" w14:textId="77777777" w:rsidR="00B02BA4" w:rsidRDefault="00B02BA4" w:rsidP="003E61B3">
      <w:pPr>
        <w:tabs>
          <w:tab w:val="left" w:pos="5103"/>
        </w:tabs>
        <w:overflowPunct w:val="0"/>
        <w:ind w:right="4535"/>
        <w:jc w:val="both"/>
        <w:textAlignment w:val="baseline"/>
        <w:rPr>
          <w:lang w:eastAsia="lt-LT"/>
        </w:rPr>
      </w:pPr>
    </w:p>
    <w:p w14:paraId="2161CBDD" w14:textId="77777777" w:rsidR="00B02BA4" w:rsidRDefault="00B02BA4" w:rsidP="003E61B3">
      <w:pPr>
        <w:tabs>
          <w:tab w:val="left" w:pos="5103"/>
        </w:tabs>
        <w:overflowPunct w:val="0"/>
        <w:ind w:right="4535"/>
        <w:jc w:val="both"/>
        <w:textAlignment w:val="baseline"/>
        <w:rPr>
          <w:lang w:eastAsia="lt-LT"/>
        </w:rPr>
      </w:pPr>
    </w:p>
    <w:p w14:paraId="3FD6A84A" w14:textId="77777777" w:rsidR="00B02BA4" w:rsidRDefault="00B02BA4" w:rsidP="003E61B3">
      <w:pPr>
        <w:tabs>
          <w:tab w:val="left" w:pos="5103"/>
        </w:tabs>
        <w:overflowPunct w:val="0"/>
        <w:ind w:right="4535"/>
        <w:jc w:val="both"/>
        <w:textAlignment w:val="baseline"/>
        <w:rPr>
          <w:lang w:eastAsia="lt-LT"/>
        </w:rPr>
      </w:pPr>
    </w:p>
    <w:p w14:paraId="2902F1E8" w14:textId="77777777" w:rsidR="00B02BA4" w:rsidRDefault="00B02BA4" w:rsidP="003E61B3">
      <w:pPr>
        <w:tabs>
          <w:tab w:val="left" w:pos="5103"/>
        </w:tabs>
        <w:overflowPunct w:val="0"/>
        <w:ind w:right="4535"/>
        <w:jc w:val="both"/>
        <w:textAlignment w:val="baseline"/>
        <w:rPr>
          <w:lang w:eastAsia="lt-LT"/>
        </w:rPr>
      </w:pPr>
    </w:p>
    <w:p w14:paraId="71070EA5" w14:textId="77777777" w:rsidR="00B02BA4" w:rsidRDefault="00B02BA4" w:rsidP="003E61B3">
      <w:pPr>
        <w:tabs>
          <w:tab w:val="left" w:pos="5103"/>
        </w:tabs>
        <w:overflowPunct w:val="0"/>
        <w:ind w:right="4535"/>
        <w:jc w:val="both"/>
        <w:textAlignment w:val="baseline"/>
        <w:rPr>
          <w:lang w:eastAsia="lt-LT"/>
        </w:rPr>
      </w:pPr>
    </w:p>
    <w:p w14:paraId="36C9C714" w14:textId="77777777" w:rsidR="00B02BA4" w:rsidRDefault="00B02BA4" w:rsidP="003E61B3">
      <w:pPr>
        <w:tabs>
          <w:tab w:val="left" w:pos="5103"/>
        </w:tabs>
        <w:overflowPunct w:val="0"/>
        <w:ind w:right="4535"/>
        <w:jc w:val="both"/>
        <w:textAlignment w:val="baseline"/>
        <w:rPr>
          <w:lang w:eastAsia="lt-LT"/>
        </w:rPr>
      </w:pPr>
    </w:p>
    <w:p w14:paraId="75E71CE9" w14:textId="77777777" w:rsidR="00B02BA4" w:rsidRDefault="00B02BA4" w:rsidP="003E61B3">
      <w:pPr>
        <w:tabs>
          <w:tab w:val="left" w:pos="5103"/>
        </w:tabs>
        <w:overflowPunct w:val="0"/>
        <w:ind w:right="4535"/>
        <w:jc w:val="both"/>
        <w:textAlignment w:val="baseline"/>
        <w:rPr>
          <w:lang w:eastAsia="lt-LT"/>
        </w:rPr>
      </w:pPr>
    </w:p>
    <w:p w14:paraId="3E4CFDE5" w14:textId="77777777" w:rsidR="00B02BA4" w:rsidRDefault="00B02BA4" w:rsidP="003E61B3">
      <w:pPr>
        <w:tabs>
          <w:tab w:val="left" w:pos="5103"/>
        </w:tabs>
        <w:overflowPunct w:val="0"/>
        <w:ind w:right="4535"/>
        <w:jc w:val="both"/>
        <w:textAlignment w:val="baseline"/>
        <w:rPr>
          <w:lang w:eastAsia="lt-LT"/>
        </w:rPr>
      </w:pPr>
    </w:p>
    <w:p w14:paraId="2AB51FB9" w14:textId="77777777" w:rsidR="00B02BA4" w:rsidRDefault="00B02BA4" w:rsidP="003E61B3">
      <w:pPr>
        <w:tabs>
          <w:tab w:val="left" w:pos="5103"/>
        </w:tabs>
        <w:overflowPunct w:val="0"/>
        <w:ind w:right="4535"/>
        <w:jc w:val="both"/>
        <w:textAlignment w:val="baseline"/>
        <w:rPr>
          <w:lang w:eastAsia="lt-LT"/>
        </w:rPr>
      </w:pPr>
    </w:p>
    <w:p w14:paraId="018EB468" w14:textId="77777777" w:rsidR="00B02BA4" w:rsidRDefault="00B02BA4" w:rsidP="003E61B3">
      <w:pPr>
        <w:tabs>
          <w:tab w:val="left" w:pos="5103"/>
        </w:tabs>
        <w:overflowPunct w:val="0"/>
        <w:ind w:right="4535"/>
        <w:jc w:val="both"/>
        <w:textAlignment w:val="baseline"/>
        <w:rPr>
          <w:lang w:eastAsia="lt-LT"/>
        </w:rPr>
      </w:pPr>
    </w:p>
    <w:p w14:paraId="5AABB619" w14:textId="77777777" w:rsidR="00B02BA4" w:rsidRDefault="00B02BA4" w:rsidP="003E61B3">
      <w:pPr>
        <w:tabs>
          <w:tab w:val="left" w:pos="5103"/>
        </w:tabs>
        <w:overflowPunct w:val="0"/>
        <w:ind w:right="4535"/>
        <w:jc w:val="both"/>
        <w:textAlignment w:val="baseline"/>
        <w:rPr>
          <w:lang w:eastAsia="lt-LT"/>
        </w:rPr>
      </w:pPr>
    </w:p>
    <w:p w14:paraId="0875BF65" w14:textId="77777777" w:rsidR="00B02BA4" w:rsidRDefault="00B02BA4" w:rsidP="003E61B3">
      <w:pPr>
        <w:tabs>
          <w:tab w:val="left" w:pos="5103"/>
        </w:tabs>
        <w:overflowPunct w:val="0"/>
        <w:ind w:right="4535"/>
        <w:jc w:val="both"/>
        <w:textAlignment w:val="baseline"/>
        <w:rPr>
          <w:lang w:eastAsia="lt-LT"/>
        </w:rPr>
      </w:pPr>
    </w:p>
    <w:p w14:paraId="283C2A42" w14:textId="77777777" w:rsidR="00B02BA4" w:rsidRDefault="00B02BA4" w:rsidP="003E61B3">
      <w:pPr>
        <w:tabs>
          <w:tab w:val="left" w:pos="5103"/>
        </w:tabs>
        <w:overflowPunct w:val="0"/>
        <w:ind w:right="4535"/>
        <w:jc w:val="both"/>
        <w:textAlignment w:val="baseline"/>
        <w:rPr>
          <w:lang w:eastAsia="lt-LT"/>
        </w:rPr>
      </w:pPr>
    </w:p>
    <w:p w14:paraId="272DF208" w14:textId="77777777" w:rsidR="00B02BA4" w:rsidRDefault="00B02BA4" w:rsidP="003E61B3">
      <w:pPr>
        <w:tabs>
          <w:tab w:val="left" w:pos="5103"/>
        </w:tabs>
        <w:overflowPunct w:val="0"/>
        <w:ind w:right="4535"/>
        <w:jc w:val="both"/>
        <w:textAlignment w:val="baseline"/>
        <w:rPr>
          <w:lang w:eastAsia="lt-LT"/>
        </w:rPr>
      </w:pPr>
    </w:p>
    <w:p w14:paraId="28AADE65" w14:textId="77777777" w:rsidR="00B02BA4" w:rsidRDefault="00B02BA4" w:rsidP="003E61B3">
      <w:pPr>
        <w:tabs>
          <w:tab w:val="left" w:pos="5103"/>
        </w:tabs>
        <w:overflowPunct w:val="0"/>
        <w:ind w:right="4535"/>
        <w:jc w:val="both"/>
        <w:textAlignment w:val="baseline"/>
        <w:rPr>
          <w:lang w:eastAsia="lt-LT"/>
        </w:rPr>
      </w:pPr>
    </w:p>
    <w:p w14:paraId="09777BB4" w14:textId="77777777" w:rsidR="00250362" w:rsidRDefault="00250362" w:rsidP="00250362">
      <w:r>
        <w:t xml:space="preserve">Parengė </w:t>
      </w:r>
    </w:p>
    <w:p w14:paraId="47D16D1A" w14:textId="77777777" w:rsidR="00250362" w:rsidRDefault="00250362" w:rsidP="00250362"/>
    <w:p w14:paraId="48534793" w14:textId="77777777" w:rsidR="00250362" w:rsidRDefault="00250362" w:rsidP="00250362">
      <w:r w:rsidRPr="00D83297">
        <w:t xml:space="preserve">E. </w:t>
      </w:r>
      <w:proofErr w:type="spellStart"/>
      <w:r w:rsidRPr="00D83297">
        <w:t>Ramaškevičius</w:t>
      </w:r>
      <w:proofErr w:type="spellEnd"/>
      <w:r>
        <w:t xml:space="preserve"> </w:t>
      </w:r>
    </w:p>
    <w:p w14:paraId="2A9E89FA" w14:textId="3DEDB708" w:rsidR="00250362" w:rsidRPr="003E61B3" w:rsidRDefault="00250362" w:rsidP="00250362">
      <w:pPr>
        <w:tabs>
          <w:tab w:val="left" w:pos="5103"/>
        </w:tabs>
        <w:overflowPunct w:val="0"/>
        <w:ind w:right="4535"/>
        <w:jc w:val="both"/>
        <w:textAlignment w:val="baseline"/>
        <w:rPr>
          <w:lang w:eastAsia="lt-LT"/>
        </w:rPr>
      </w:pPr>
      <w:r>
        <w:t>2020-</w:t>
      </w:r>
    </w:p>
    <w:sectPr w:rsidR="00250362" w:rsidRPr="003E61B3">
      <w:headerReference w:type="even" r:id="rId8"/>
      <w:headerReference w:type="default" r:id="rId9"/>
      <w:footerReference w:type="even" r:id="rId10"/>
      <w:footerReference w:type="default" r:id="rId11"/>
      <w:headerReference w:type="first" r:id="rId12"/>
      <w:footerReference w:type="first" r:id="rId13"/>
      <w:pgSz w:w="11906" w:h="16838"/>
      <w:pgMar w:top="993" w:right="567" w:bottom="993" w:left="1701" w:header="567" w:footer="567" w:gutter="0"/>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FB4998" w16cid:durableId="1E883A7C"/>
  <w16cid:commentId w16cid:paraId="64EF30B1" w16cid:durableId="1E883B91"/>
  <w16cid:commentId w16cid:paraId="0AF67E78" w16cid:durableId="1E883A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BA72A" w14:textId="77777777" w:rsidR="00DF5DE7" w:rsidRDefault="00DF5DE7">
      <w:r>
        <w:separator/>
      </w:r>
    </w:p>
  </w:endnote>
  <w:endnote w:type="continuationSeparator" w:id="0">
    <w:p w14:paraId="7008E7BC" w14:textId="77777777" w:rsidR="00DF5DE7" w:rsidRDefault="00DF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D8378" w14:textId="77777777" w:rsidR="00630EE5" w:rsidRDefault="00630EE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D8379" w14:textId="77777777" w:rsidR="00630EE5" w:rsidRDefault="00630EE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D837B" w14:textId="77777777" w:rsidR="00630EE5" w:rsidRDefault="00630EE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96197" w14:textId="77777777" w:rsidR="00DF5DE7" w:rsidRDefault="00DF5DE7">
      <w:r>
        <w:separator/>
      </w:r>
    </w:p>
  </w:footnote>
  <w:footnote w:type="continuationSeparator" w:id="0">
    <w:p w14:paraId="5DC2749F" w14:textId="77777777" w:rsidR="00DF5DE7" w:rsidRDefault="00DF5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D8375" w14:textId="77777777" w:rsidR="00630EE5" w:rsidRDefault="00630EE5">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D8376" w14:textId="77777777" w:rsidR="00630EE5" w:rsidRDefault="003E61B3">
    <w:pPr>
      <w:tabs>
        <w:tab w:val="center" w:pos="4819"/>
        <w:tab w:val="right" w:pos="9638"/>
      </w:tabs>
      <w:jc w:val="center"/>
    </w:pPr>
    <w:r>
      <w:fldChar w:fldCharType="begin"/>
    </w:r>
    <w:r>
      <w:instrText>PAGE   \* MERGEFORMAT</w:instrText>
    </w:r>
    <w:r>
      <w:fldChar w:fldCharType="separate"/>
    </w:r>
    <w:r w:rsidR="006D7E07">
      <w:rPr>
        <w:noProof/>
      </w:rPr>
      <w:t>2</w:t>
    </w:r>
    <w:r>
      <w:fldChar w:fldCharType="end"/>
    </w:r>
  </w:p>
  <w:p w14:paraId="51BD8377" w14:textId="77777777" w:rsidR="00630EE5" w:rsidRDefault="00630EE5">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D837A" w14:textId="77777777" w:rsidR="00630EE5" w:rsidRDefault="00630EE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539"/>
    <w:rsid w:val="000E3AB9"/>
    <w:rsid w:val="001059EC"/>
    <w:rsid w:val="00112FBE"/>
    <w:rsid w:val="001234DD"/>
    <w:rsid w:val="00136FA2"/>
    <w:rsid w:val="00194F19"/>
    <w:rsid w:val="001A4C80"/>
    <w:rsid w:val="00227539"/>
    <w:rsid w:val="00250362"/>
    <w:rsid w:val="00267FE2"/>
    <w:rsid w:val="002A1020"/>
    <w:rsid w:val="002B22FC"/>
    <w:rsid w:val="0037399B"/>
    <w:rsid w:val="003B7F95"/>
    <w:rsid w:val="003E61B3"/>
    <w:rsid w:val="00405870"/>
    <w:rsid w:val="00414D47"/>
    <w:rsid w:val="004E2BF4"/>
    <w:rsid w:val="004F095D"/>
    <w:rsid w:val="005C7F20"/>
    <w:rsid w:val="005D069E"/>
    <w:rsid w:val="00630EE5"/>
    <w:rsid w:val="006D7E07"/>
    <w:rsid w:val="007049D8"/>
    <w:rsid w:val="00724188"/>
    <w:rsid w:val="007C1E8C"/>
    <w:rsid w:val="007D31E7"/>
    <w:rsid w:val="007F125F"/>
    <w:rsid w:val="00841931"/>
    <w:rsid w:val="008824E6"/>
    <w:rsid w:val="008A6359"/>
    <w:rsid w:val="00927D62"/>
    <w:rsid w:val="009441F6"/>
    <w:rsid w:val="00944FE7"/>
    <w:rsid w:val="00AD0436"/>
    <w:rsid w:val="00AF77BB"/>
    <w:rsid w:val="00B02BA4"/>
    <w:rsid w:val="00B3785B"/>
    <w:rsid w:val="00CE1851"/>
    <w:rsid w:val="00CE2AC3"/>
    <w:rsid w:val="00D31EE1"/>
    <w:rsid w:val="00DD012F"/>
    <w:rsid w:val="00DD15A5"/>
    <w:rsid w:val="00DF5DE7"/>
    <w:rsid w:val="00E15331"/>
    <w:rsid w:val="00F06108"/>
    <w:rsid w:val="00F1579D"/>
    <w:rsid w:val="00F824E8"/>
    <w:rsid w:val="00F87276"/>
    <w:rsid w:val="00FC05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61B3"/>
    <w:rPr>
      <w:color w:val="808080"/>
    </w:rPr>
  </w:style>
  <w:style w:type="character" w:styleId="Komentaronuoroda">
    <w:name w:val="annotation reference"/>
    <w:basedOn w:val="Numatytasispastraiposriftas"/>
    <w:semiHidden/>
    <w:unhideWhenUsed/>
    <w:rsid w:val="00D31EE1"/>
    <w:rPr>
      <w:sz w:val="16"/>
      <w:szCs w:val="16"/>
    </w:rPr>
  </w:style>
  <w:style w:type="paragraph" w:styleId="Komentarotekstas">
    <w:name w:val="annotation text"/>
    <w:basedOn w:val="prastasis"/>
    <w:link w:val="KomentarotekstasDiagrama"/>
    <w:semiHidden/>
    <w:unhideWhenUsed/>
    <w:rsid w:val="00D31EE1"/>
    <w:rPr>
      <w:sz w:val="20"/>
    </w:rPr>
  </w:style>
  <w:style w:type="character" w:customStyle="1" w:styleId="KomentarotekstasDiagrama">
    <w:name w:val="Komentaro tekstas Diagrama"/>
    <w:basedOn w:val="Numatytasispastraiposriftas"/>
    <w:link w:val="Komentarotekstas"/>
    <w:semiHidden/>
    <w:rsid w:val="00D31EE1"/>
    <w:rPr>
      <w:sz w:val="20"/>
    </w:rPr>
  </w:style>
  <w:style w:type="paragraph" w:styleId="Komentarotema">
    <w:name w:val="annotation subject"/>
    <w:basedOn w:val="Komentarotekstas"/>
    <w:next w:val="Komentarotekstas"/>
    <w:link w:val="KomentarotemaDiagrama"/>
    <w:semiHidden/>
    <w:unhideWhenUsed/>
    <w:rsid w:val="00D31EE1"/>
    <w:rPr>
      <w:b/>
      <w:bCs/>
    </w:rPr>
  </w:style>
  <w:style w:type="character" w:customStyle="1" w:styleId="KomentarotemaDiagrama">
    <w:name w:val="Komentaro tema Diagrama"/>
    <w:basedOn w:val="KomentarotekstasDiagrama"/>
    <w:link w:val="Komentarotema"/>
    <w:semiHidden/>
    <w:rsid w:val="00D31EE1"/>
    <w:rPr>
      <w:b/>
      <w:bCs/>
      <w:sz w:val="20"/>
    </w:rPr>
  </w:style>
  <w:style w:type="paragraph" w:styleId="Debesliotekstas">
    <w:name w:val="Balloon Text"/>
    <w:basedOn w:val="prastasis"/>
    <w:link w:val="DebesliotekstasDiagrama"/>
    <w:semiHidden/>
    <w:unhideWhenUsed/>
    <w:rsid w:val="00D31EE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31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61B3"/>
    <w:rPr>
      <w:color w:val="808080"/>
    </w:rPr>
  </w:style>
  <w:style w:type="character" w:styleId="Komentaronuoroda">
    <w:name w:val="annotation reference"/>
    <w:basedOn w:val="Numatytasispastraiposriftas"/>
    <w:semiHidden/>
    <w:unhideWhenUsed/>
    <w:rsid w:val="00D31EE1"/>
    <w:rPr>
      <w:sz w:val="16"/>
      <w:szCs w:val="16"/>
    </w:rPr>
  </w:style>
  <w:style w:type="paragraph" w:styleId="Komentarotekstas">
    <w:name w:val="annotation text"/>
    <w:basedOn w:val="prastasis"/>
    <w:link w:val="KomentarotekstasDiagrama"/>
    <w:semiHidden/>
    <w:unhideWhenUsed/>
    <w:rsid w:val="00D31EE1"/>
    <w:rPr>
      <w:sz w:val="20"/>
    </w:rPr>
  </w:style>
  <w:style w:type="character" w:customStyle="1" w:styleId="KomentarotekstasDiagrama">
    <w:name w:val="Komentaro tekstas Diagrama"/>
    <w:basedOn w:val="Numatytasispastraiposriftas"/>
    <w:link w:val="Komentarotekstas"/>
    <w:semiHidden/>
    <w:rsid w:val="00D31EE1"/>
    <w:rPr>
      <w:sz w:val="20"/>
    </w:rPr>
  </w:style>
  <w:style w:type="paragraph" w:styleId="Komentarotema">
    <w:name w:val="annotation subject"/>
    <w:basedOn w:val="Komentarotekstas"/>
    <w:next w:val="Komentarotekstas"/>
    <w:link w:val="KomentarotemaDiagrama"/>
    <w:semiHidden/>
    <w:unhideWhenUsed/>
    <w:rsid w:val="00D31EE1"/>
    <w:rPr>
      <w:b/>
      <w:bCs/>
    </w:rPr>
  </w:style>
  <w:style w:type="character" w:customStyle="1" w:styleId="KomentarotemaDiagrama">
    <w:name w:val="Komentaro tema Diagrama"/>
    <w:basedOn w:val="KomentarotekstasDiagrama"/>
    <w:link w:val="Komentarotema"/>
    <w:semiHidden/>
    <w:rsid w:val="00D31EE1"/>
    <w:rPr>
      <w:b/>
      <w:bCs/>
      <w:sz w:val="20"/>
    </w:rPr>
  </w:style>
  <w:style w:type="paragraph" w:styleId="Debesliotekstas">
    <w:name w:val="Balloon Text"/>
    <w:basedOn w:val="prastasis"/>
    <w:link w:val="DebesliotekstasDiagrama"/>
    <w:semiHidden/>
    <w:unhideWhenUsed/>
    <w:rsid w:val="00D31EE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31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37250">
      <w:bodyDiv w:val="1"/>
      <w:marLeft w:val="0"/>
      <w:marRight w:val="0"/>
      <w:marTop w:val="0"/>
      <w:marBottom w:val="0"/>
      <w:divBdr>
        <w:top w:val="none" w:sz="0" w:space="0" w:color="auto"/>
        <w:left w:val="none" w:sz="0" w:space="0" w:color="auto"/>
        <w:bottom w:val="none" w:sz="0" w:space="0" w:color="auto"/>
        <w:right w:val="none" w:sz="0" w:space="0" w:color="auto"/>
      </w:divBdr>
      <w:divsChild>
        <w:div w:id="594440071">
          <w:marLeft w:val="0"/>
          <w:marRight w:val="0"/>
          <w:marTop w:val="0"/>
          <w:marBottom w:val="0"/>
          <w:divBdr>
            <w:top w:val="none" w:sz="0" w:space="0" w:color="auto"/>
            <w:left w:val="none" w:sz="0" w:space="0" w:color="auto"/>
            <w:bottom w:val="none" w:sz="0" w:space="0" w:color="auto"/>
            <w:right w:val="none" w:sz="0" w:space="0" w:color="auto"/>
          </w:divBdr>
          <w:divsChild>
            <w:div w:id="239757464">
              <w:marLeft w:val="0"/>
              <w:marRight w:val="0"/>
              <w:marTop w:val="0"/>
              <w:marBottom w:val="0"/>
              <w:divBdr>
                <w:top w:val="none" w:sz="0" w:space="0" w:color="auto"/>
                <w:left w:val="none" w:sz="0" w:space="0" w:color="auto"/>
                <w:bottom w:val="none" w:sz="0" w:space="0" w:color="auto"/>
                <w:right w:val="none" w:sz="0" w:space="0" w:color="auto"/>
              </w:divBdr>
              <w:divsChild>
                <w:div w:id="756173629">
                  <w:marLeft w:val="0"/>
                  <w:marRight w:val="0"/>
                  <w:marTop w:val="0"/>
                  <w:marBottom w:val="0"/>
                  <w:divBdr>
                    <w:top w:val="none" w:sz="0" w:space="0" w:color="auto"/>
                    <w:left w:val="none" w:sz="0" w:space="0" w:color="auto"/>
                    <w:bottom w:val="none" w:sz="0" w:space="0" w:color="auto"/>
                    <w:right w:val="none" w:sz="0" w:space="0" w:color="auto"/>
                  </w:divBdr>
                  <w:divsChild>
                    <w:div w:id="10568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4357">
      <w:bodyDiv w:val="1"/>
      <w:marLeft w:val="0"/>
      <w:marRight w:val="0"/>
      <w:marTop w:val="0"/>
      <w:marBottom w:val="0"/>
      <w:divBdr>
        <w:top w:val="none" w:sz="0" w:space="0" w:color="auto"/>
        <w:left w:val="none" w:sz="0" w:space="0" w:color="auto"/>
        <w:bottom w:val="none" w:sz="0" w:space="0" w:color="auto"/>
        <w:right w:val="none" w:sz="0" w:space="0" w:color="auto"/>
      </w:divBdr>
    </w:div>
    <w:div w:id="8666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459F-5113-4BB9-B7D1-DBA283E0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1700</Words>
  <Characters>969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2664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Bendras SPS</cp:lastModifiedBy>
  <cp:revision>8</cp:revision>
  <cp:lastPrinted>2017-11-27T09:34:00Z</cp:lastPrinted>
  <dcterms:created xsi:type="dcterms:W3CDTF">2020-05-12T17:46:00Z</dcterms:created>
  <dcterms:modified xsi:type="dcterms:W3CDTF">2020-05-13T08:27:00Z</dcterms:modified>
</cp:coreProperties>
</file>