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7D9D8E" w14:textId="77777777" w:rsidR="00127200" w:rsidRPr="001F6247" w:rsidRDefault="00127200" w:rsidP="00127200">
      <w:pPr>
        <w:jc w:val="center"/>
        <w:rPr>
          <w:rFonts w:ascii="Times New Roman" w:hAnsi="Times New Roman" w:cs="Times New Roman"/>
          <w:b/>
          <w:sz w:val="24"/>
          <w:szCs w:val="24"/>
        </w:rPr>
      </w:pPr>
      <w:r w:rsidRPr="001F6247">
        <w:rPr>
          <w:rFonts w:ascii="Times New Roman" w:hAnsi="Times New Roman" w:cs="Times New Roman"/>
          <w:b/>
          <w:kern w:val="16"/>
          <w:sz w:val="24"/>
          <w:szCs w:val="24"/>
        </w:rPr>
        <w:t>2014–2020 metų Europos Sąjungos fondų investicijų veiksmų programos 9 prioriteto „Visuomenės švietimas ir žmogiškųjų išt</w:t>
      </w:r>
      <w:r w:rsidR="001F6247" w:rsidRPr="001F6247">
        <w:rPr>
          <w:rFonts w:ascii="Times New Roman" w:hAnsi="Times New Roman" w:cs="Times New Roman"/>
          <w:b/>
          <w:kern w:val="16"/>
          <w:sz w:val="24"/>
          <w:szCs w:val="24"/>
        </w:rPr>
        <w:t>eklių potencialo didinimas“ 09.2</w:t>
      </w:r>
      <w:r w:rsidRPr="001F6247">
        <w:rPr>
          <w:rFonts w:ascii="Times New Roman" w:hAnsi="Times New Roman" w:cs="Times New Roman"/>
          <w:b/>
          <w:kern w:val="16"/>
          <w:sz w:val="24"/>
          <w:szCs w:val="24"/>
        </w:rPr>
        <w:t>.</w:t>
      </w:r>
      <w:r w:rsidR="001F6247" w:rsidRPr="001F6247">
        <w:rPr>
          <w:rFonts w:ascii="Times New Roman" w:hAnsi="Times New Roman" w:cs="Times New Roman"/>
          <w:b/>
          <w:kern w:val="16"/>
          <w:sz w:val="24"/>
          <w:szCs w:val="24"/>
        </w:rPr>
        <w:t>2</w:t>
      </w:r>
      <w:r w:rsidRPr="001F6247">
        <w:rPr>
          <w:rFonts w:ascii="Times New Roman" w:hAnsi="Times New Roman" w:cs="Times New Roman"/>
          <w:b/>
          <w:kern w:val="16"/>
          <w:sz w:val="24"/>
          <w:szCs w:val="24"/>
        </w:rPr>
        <w:t>-</w:t>
      </w:r>
      <w:r w:rsidR="001F6247" w:rsidRPr="001F6247">
        <w:rPr>
          <w:rFonts w:ascii="Times New Roman" w:hAnsi="Times New Roman" w:cs="Times New Roman"/>
          <w:b/>
          <w:kern w:val="16"/>
          <w:sz w:val="24"/>
          <w:szCs w:val="24"/>
        </w:rPr>
        <w:t>ESF</w:t>
      </w:r>
      <w:r w:rsidR="008058E6" w:rsidRPr="001F6247">
        <w:rPr>
          <w:rFonts w:ascii="Times New Roman" w:hAnsi="Times New Roman" w:cs="Times New Roman"/>
          <w:b/>
          <w:kern w:val="16"/>
          <w:sz w:val="24"/>
          <w:szCs w:val="24"/>
        </w:rPr>
        <w:t>A</w:t>
      </w:r>
      <w:r w:rsidRPr="001F6247">
        <w:rPr>
          <w:rFonts w:ascii="Times New Roman" w:hAnsi="Times New Roman" w:cs="Times New Roman"/>
          <w:b/>
          <w:kern w:val="16"/>
          <w:sz w:val="24"/>
          <w:szCs w:val="24"/>
        </w:rPr>
        <w:t>-</w:t>
      </w:r>
      <w:r w:rsidR="00FE2420" w:rsidRPr="001F6247">
        <w:rPr>
          <w:rFonts w:ascii="Times New Roman" w:hAnsi="Times New Roman" w:cs="Times New Roman"/>
          <w:b/>
          <w:kern w:val="16"/>
          <w:sz w:val="24"/>
          <w:szCs w:val="24"/>
        </w:rPr>
        <w:t>K</w:t>
      </w:r>
      <w:r w:rsidR="001F6247" w:rsidRPr="001F6247">
        <w:rPr>
          <w:rFonts w:ascii="Times New Roman" w:hAnsi="Times New Roman" w:cs="Times New Roman"/>
          <w:b/>
          <w:kern w:val="16"/>
          <w:sz w:val="24"/>
          <w:szCs w:val="24"/>
        </w:rPr>
        <w:t>-7</w:t>
      </w:r>
      <w:r w:rsidR="003D0066" w:rsidRPr="001F6247">
        <w:rPr>
          <w:rFonts w:ascii="Times New Roman" w:hAnsi="Times New Roman" w:cs="Times New Roman"/>
          <w:b/>
          <w:kern w:val="16"/>
          <w:sz w:val="24"/>
          <w:szCs w:val="24"/>
        </w:rPr>
        <w:t>3</w:t>
      </w:r>
      <w:r w:rsidR="001F6247" w:rsidRPr="001F6247">
        <w:rPr>
          <w:rFonts w:ascii="Times New Roman" w:hAnsi="Times New Roman" w:cs="Times New Roman"/>
          <w:b/>
          <w:kern w:val="16"/>
          <w:sz w:val="24"/>
          <w:szCs w:val="24"/>
        </w:rPr>
        <w:t>0</w:t>
      </w:r>
      <w:r w:rsidRPr="001F6247">
        <w:rPr>
          <w:rFonts w:ascii="Times New Roman" w:hAnsi="Times New Roman" w:cs="Times New Roman"/>
          <w:b/>
          <w:kern w:val="16"/>
          <w:sz w:val="24"/>
          <w:szCs w:val="24"/>
        </w:rPr>
        <w:t xml:space="preserve"> priemonės „</w:t>
      </w:r>
      <w:r w:rsidR="001F6247" w:rsidRPr="001F6247">
        <w:rPr>
          <w:rFonts w:ascii="Times New Roman" w:hAnsi="Times New Roman" w:cs="Times New Roman"/>
          <w:b/>
          <w:kern w:val="16"/>
          <w:sz w:val="24"/>
          <w:szCs w:val="24"/>
        </w:rPr>
        <w:t>Mokyklų pažangos skatinimas</w:t>
      </w:r>
      <w:r w:rsidRPr="001F6247">
        <w:rPr>
          <w:rFonts w:ascii="Times New Roman" w:hAnsi="Times New Roman" w:cs="Times New Roman"/>
          <w:b/>
          <w:kern w:val="16"/>
          <w:sz w:val="24"/>
          <w:szCs w:val="24"/>
        </w:rPr>
        <w:t>“ projektų finansavimo sąlygų aprašo</w:t>
      </w:r>
      <w:r w:rsidRPr="001F6247">
        <w:rPr>
          <w:rFonts w:ascii="Times New Roman" w:hAnsi="Times New Roman" w:cs="Times New Roman"/>
          <w:b/>
          <w:sz w:val="24"/>
          <w:szCs w:val="24"/>
        </w:rPr>
        <w:t xml:space="preserve"> (toliau – PFSA) projekto pastabų derinimo lentelė</w:t>
      </w:r>
    </w:p>
    <w:tbl>
      <w:tblPr>
        <w:tblStyle w:val="Lentelstinklelis"/>
        <w:tblW w:w="14884" w:type="dxa"/>
        <w:tblInd w:w="-714" w:type="dxa"/>
        <w:tblLayout w:type="fixed"/>
        <w:tblLook w:val="04A0" w:firstRow="1" w:lastRow="0" w:firstColumn="1" w:lastColumn="0" w:noHBand="0" w:noVBand="1"/>
      </w:tblPr>
      <w:tblGrid>
        <w:gridCol w:w="1843"/>
        <w:gridCol w:w="567"/>
        <w:gridCol w:w="2694"/>
        <w:gridCol w:w="4394"/>
        <w:gridCol w:w="1559"/>
        <w:gridCol w:w="3827"/>
      </w:tblGrid>
      <w:tr w:rsidR="004337E7" w:rsidRPr="001F6247" w14:paraId="7C607EA5" w14:textId="77777777" w:rsidTr="001F6247">
        <w:tc>
          <w:tcPr>
            <w:tcW w:w="1843" w:type="dxa"/>
          </w:tcPr>
          <w:p w14:paraId="74122361" w14:textId="77777777" w:rsidR="00127200" w:rsidRPr="001F6247" w:rsidRDefault="00127200" w:rsidP="004337E7">
            <w:pPr>
              <w:rPr>
                <w:rFonts w:ascii="Times New Roman" w:hAnsi="Times New Roman" w:cs="Times New Roman"/>
                <w:b/>
                <w:sz w:val="24"/>
                <w:szCs w:val="24"/>
              </w:rPr>
            </w:pPr>
            <w:r w:rsidRPr="001F6247">
              <w:rPr>
                <w:rFonts w:ascii="Times New Roman" w:hAnsi="Times New Roman" w:cs="Times New Roman"/>
                <w:b/>
                <w:sz w:val="24"/>
                <w:szCs w:val="24"/>
              </w:rPr>
              <w:t>Pastabos teikėjas</w:t>
            </w:r>
          </w:p>
        </w:tc>
        <w:tc>
          <w:tcPr>
            <w:tcW w:w="567" w:type="dxa"/>
          </w:tcPr>
          <w:p w14:paraId="76E4356C" w14:textId="77777777" w:rsidR="00127200" w:rsidRPr="001F6247" w:rsidRDefault="00127200" w:rsidP="004337E7">
            <w:pPr>
              <w:rPr>
                <w:rFonts w:ascii="Times New Roman" w:hAnsi="Times New Roman" w:cs="Times New Roman"/>
                <w:b/>
                <w:sz w:val="24"/>
                <w:szCs w:val="24"/>
              </w:rPr>
            </w:pPr>
            <w:r w:rsidRPr="001F6247">
              <w:rPr>
                <w:rFonts w:ascii="Times New Roman" w:hAnsi="Times New Roman" w:cs="Times New Roman"/>
                <w:b/>
                <w:sz w:val="24"/>
                <w:szCs w:val="24"/>
              </w:rPr>
              <w:t>Eil. Nr.</w:t>
            </w:r>
          </w:p>
        </w:tc>
        <w:tc>
          <w:tcPr>
            <w:tcW w:w="2694" w:type="dxa"/>
          </w:tcPr>
          <w:p w14:paraId="2BE273BC" w14:textId="77777777" w:rsidR="00127200" w:rsidRPr="001F6247" w:rsidRDefault="00127200" w:rsidP="004337E7">
            <w:pPr>
              <w:rPr>
                <w:rFonts w:ascii="Times New Roman" w:hAnsi="Times New Roman" w:cs="Times New Roman"/>
                <w:b/>
                <w:sz w:val="24"/>
                <w:szCs w:val="24"/>
              </w:rPr>
            </w:pPr>
            <w:r w:rsidRPr="001F6247">
              <w:rPr>
                <w:rFonts w:ascii="Times New Roman" w:hAnsi="Times New Roman" w:cs="Times New Roman"/>
                <w:b/>
                <w:sz w:val="24"/>
                <w:szCs w:val="24"/>
              </w:rPr>
              <w:t>PFSA nuostatos, kurioms teikiama pastaba</w:t>
            </w:r>
          </w:p>
        </w:tc>
        <w:tc>
          <w:tcPr>
            <w:tcW w:w="4394" w:type="dxa"/>
          </w:tcPr>
          <w:p w14:paraId="297EC4BF" w14:textId="77777777" w:rsidR="00127200" w:rsidRPr="001F6247" w:rsidRDefault="00127200" w:rsidP="004337E7">
            <w:pPr>
              <w:rPr>
                <w:rFonts w:ascii="Times New Roman" w:hAnsi="Times New Roman" w:cs="Times New Roman"/>
                <w:b/>
                <w:sz w:val="24"/>
                <w:szCs w:val="24"/>
              </w:rPr>
            </w:pPr>
            <w:r w:rsidRPr="001F6247">
              <w:rPr>
                <w:rFonts w:ascii="Times New Roman" w:hAnsi="Times New Roman" w:cs="Times New Roman"/>
                <w:b/>
                <w:sz w:val="24"/>
                <w:szCs w:val="24"/>
              </w:rPr>
              <w:t>Komentarai/pasiūlymai</w:t>
            </w:r>
          </w:p>
        </w:tc>
        <w:tc>
          <w:tcPr>
            <w:tcW w:w="1559" w:type="dxa"/>
          </w:tcPr>
          <w:p w14:paraId="7F4E97DE" w14:textId="77777777" w:rsidR="00127200" w:rsidRPr="001F6247" w:rsidRDefault="00127200" w:rsidP="004337E7">
            <w:pPr>
              <w:rPr>
                <w:rFonts w:ascii="Times New Roman" w:hAnsi="Times New Roman" w:cs="Times New Roman"/>
                <w:b/>
                <w:sz w:val="24"/>
                <w:szCs w:val="24"/>
              </w:rPr>
            </w:pPr>
            <w:r w:rsidRPr="001F6247">
              <w:rPr>
                <w:rFonts w:ascii="Times New Roman" w:hAnsi="Times New Roman" w:cs="Times New Roman"/>
                <w:b/>
                <w:sz w:val="24"/>
                <w:szCs w:val="24"/>
              </w:rPr>
              <w:t>ŠM</w:t>
            </w:r>
            <w:r w:rsidR="001F6247" w:rsidRPr="001F6247">
              <w:rPr>
                <w:rFonts w:ascii="Times New Roman" w:hAnsi="Times New Roman" w:cs="Times New Roman"/>
                <w:b/>
                <w:sz w:val="24"/>
                <w:szCs w:val="24"/>
              </w:rPr>
              <w:t>S</w:t>
            </w:r>
            <w:r w:rsidRPr="001F6247">
              <w:rPr>
                <w:rFonts w:ascii="Times New Roman" w:hAnsi="Times New Roman" w:cs="Times New Roman"/>
                <w:b/>
                <w:sz w:val="24"/>
                <w:szCs w:val="24"/>
              </w:rPr>
              <w:t>M pozicija</w:t>
            </w:r>
          </w:p>
        </w:tc>
        <w:tc>
          <w:tcPr>
            <w:tcW w:w="3827" w:type="dxa"/>
          </w:tcPr>
          <w:p w14:paraId="0525209B" w14:textId="77777777" w:rsidR="00127200" w:rsidRPr="001F6247" w:rsidRDefault="00127200" w:rsidP="004337E7">
            <w:pPr>
              <w:rPr>
                <w:rFonts w:ascii="Times New Roman" w:hAnsi="Times New Roman" w:cs="Times New Roman"/>
                <w:b/>
                <w:sz w:val="24"/>
                <w:szCs w:val="24"/>
              </w:rPr>
            </w:pPr>
            <w:r w:rsidRPr="001F6247">
              <w:rPr>
                <w:rFonts w:ascii="Times New Roman" w:hAnsi="Times New Roman" w:cs="Times New Roman"/>
                <w:b/>
                <w:sz w:val="24"/>
                <w:szCs w:val="24"/>
              </w:rPr>
              <w:t>ŠM</w:t>
            </w:r>
            <w:r w:rsidR="001F6247" w:rsidRPr="001F6247">
              <w:rPr>
                <w:rFonts w:ascii="Times New Roman" w:hAnsi="Times New Roman" w:cs="Times New Roman"/>
                <w:b/>
                <w:sz w:val="24"/>
                <w:szCs w:val="24"/>
              </w:rPr>
              <w:t>S</w:t>
            </w:r>
            <w:r w:rsidRPr="001F6247">
              <w:rPr>
                <w:rFonts w:ascii="Times New Roman" w:hAnsi="Times New Roman" w:cs="Times New Roman"/>
                <w:b/>
                <w:sz w:val="24"/>
                <w:szCs w:val="24"/>
              </w:rPr>
              <w:t>M argumentai</w:t>
            </w:r>
          </w:p>
        </w:tc>
      </w:tr>
      <w:tr w:rsidR="00A86A7F" w:rsidRPr="001F6247" w14:paraId="3233159A" w14:textId="77777777" w:rsidTr="001F6247">
        <w:tc>
          <w:tcPr>
            <w:tcW w:w="1843" w:type="dxa"/>
          </w:tcPr>
          <w:p w14:paraId="1CE783D1" w14:textId="77777777" w:rsidR="00A86A7F" w:rsidRPr="001F6247" w:rsidRDefault="001F6247" w:rsidP="00042F08">
            <w:pPr>
              <w:rPr>
                <w:rFonts w:ascii="Times New Roman" w:hAnsi="Times New Roman" w:cs="Times New Roman"/>
                <w:sz w:val="24"/>
                <w:szCs w:val="24"/>
              </w:rPr>
            </w:pPr>
            <w:r w:rsidRPr="001F6247">
              <w:rPr>
                <w:rFonts w:ascii="Times New Roman" w:hAnsi="Times New Roman" w:cs="Times New Roman"/>
                <w:sz w:val="24"/>
                <w:szCs w:val="24"/>
              </w:rPr>
              <w:t>Tarpinstitucinio bendradar</w:t>
            </w:r>
            <w:r w:rsidR="00042F08">
              <w:rPr>
                <w:rFonts w:ascii="Times New Roman" w:hAnsi="Times New Roman" w:cs="Times New Roman"/>
                <w:sz w:val="24"/>
                <w:szCs w:val="24"/>
              </w:rPr>
              <w:t>biavimo koordinatorių asociacija</w:t>
            </w:r>
          </w:p>
        </w:tc>
        <w:tc>
          <w:tcPr>
            <w:tcW w:w="567" w:type="dxa"/>
          </w:tcPr>
          <w:p w14:paraId="78B8B6C6" w14:textId="77777777" w:rsidR="00A86A7F" w:rsidRPr="001F6247" w:rsidRDefault="001F6247" w:rsidP="004337E7">
            <w:pPr>
              <w:rPr>
                <w:rFonts w:ascii="Times New Roman" w:hAnsi="Times New Roman" w:cs="Times New Roman"/>
                <w:sz w:val="24"/>
                <w:szCs w:val="24"/>
              </w:rPr>
            </w:pPr>
            <w:r w:rsidRPr="001F6247">
              <w:rPr>
                <w:rFonts w:ascii="Times New Roman" w:hAnsi="Times New Roman" w:cs="Times New Roman"/>
                <w:sz w:val="24"/>
                <w:szCs w:val="24"/>
              </w:rPr>
              <w:t>1.</w:t>
            </w:r>
          </w:p>
        </w:tc>
        <w:tc>
          <w:tcPr>
            <w:tcW w:w="2694" w:type="dxa"/>
          </w:tcPr>
          <w:p w14:paraId="6148BF91" w14:textId="77777777" w:rsidR="001F6247" w:rsidRPr="001F6247" w:rsidRDefault="001F6247" w:rsidP="001F6247">
            <w:pPr>
              <w:rPr>
                <w:rFonts w:ascii="Times New Roman" w:hAnsi="Times New Roman" w:cs="Times New Roman"/>
                <w:sz w:val="24"/>
              </w:rPr>
            </w:pPr>
            <w:r w:rsidRPr="001F6247">
              <w:rPr>
                <w:rFonts w:ascii="Times New Roman" w:hAnsi="Times New Roman" w:cs="Times New Roman"/>
                <w:sz w:val="24"/>
              </w:rPr>
              <w:t>4. Apraše vartojamos kitos sąvokos:</w:t>
            </w:r>
          </w:p>
          <w:p w14:paraId="3EE9FE69" w14:textId="77777777" w:rsidR="00A86A7F" w:rsidRPr="001F6247" w:rsidRDefault="00A86A7F" w:rsidP="004337E7">
            <w:pPr>
              <w:rPr>
                <w:rFonts w:ascii="Times New Roman" w:hAnsi="Times New Roman" w:cs="Times New Roman"/>
                <w:sz w:val="24"/>
                <w:szCs w:val="24"/>
              </w:rPr>
            </w:pPr>
          </w:p>
        </w:tc>
        <w:tc>
          <w:tcPr>
            <w:tcW w:w="4394" w:type="dxa"/>
          </w:tcPr>
          <w:p w14:paraId="31D1C8BA" w14:textId="77777777" w:rsidR="001F6247" w:rsidRPr="001F6247" w:rsidRDefault="001F6247" w:rsidP="001F6247">
            <w:pPr>
              <w:jc w:val="both"/>
              <w:rPr>
                <w:rFonts w:ascii="Times New Roman" w:hAnsi="Times New Roman" w:cs="Times New Roman"/>
                <w:sz w:val="24"/>
                <w:szCs w:val="24"/>
              </w:rPr>
            </w:pPr>
            <w:r w:rsidRPr="001F6247">
              <w:rPr>
                <w:rFonts w:ascii="Times New Roman" w:hAnsi="Times New Roman" w:cs="Times New Roman"/>
                <w:sz w:val="24"/>
                <w:szCs w:val="24"/>
              </w:rPr>
              <w:t xml:space="preserve">Siūlytina į aprašo vartojamas sąvokas papildomai įtraukti šias sąvokas (4 punktas): tarpinstitucinio bendradarbiavimo koordinatorius, anksti iš švietimo sistemos pasitraukę ir bendrojo ugdymo programos nebaigę asmenys, mokiniai turintys specialiųjų ugdymosi poreikių, vaikai negaunantys institucinio ugdymo, sociokultūrinės paslaugos. </w:t>
            </w:r>
          </w:p>
          <w:p w14:paraId="580E6574" w14:textId="77777777" w:rsidR="00A86A7F" w:rsidRPr="001F6247" w:rsidRDefault="001F6247" w:rsidP="001F6247">
            <w:pPr>
              <w:jc w:val="both"/>
              <w:rPr>
                <w:rFonts w:ascii="Times New Roman" w:hAnsi="Times New Roman" w:cs="Times New Roman"/>
                <w:sz w:val="24"/>
                <w:szCs w:val="24"/>
              </w:rPr>
            </w:pPr>
            <w:r w:rsidRPr="001F6247">
              <w:rPr>
                <w:rFonts w:ascii="Times New Roman" w:hAnsi="Times New Roman" w:cs="Times New Roman"/>
                <w:sz w:val="24"/>
                <w:szCs w:val="24"/>
              </w:rPr>
              <w:t xml:space="preserve">     Siekiant išvengti paslaugų dubliavimosi ir dviprasmybės siūloma papildyti papunkčiais, kurie reglamentuotų, kad švietimo pagalbą apibrėžia LR švietimo įstatymas, sveikatos priežiūros paslaugas – LR Sveikatos sistemos įstatymas, socialines paslaugas – LR socialinių paslaugų įstatymas. Motyvas: sveikatos priežiūros įstaigoje dirbančio medicinos psichologo konsultacija  priskiriama sveikatos priežiūros paslaugai. Švietimo įstaigoje dirbančio psichologo konsultacija – švietimo pagalbai. Socialinių paslaugų spektre nėra aiškaus apibrėžimo kas gali atlikti ir sudaro psichologo konsultaciją. Tokio pobūdžio paslauga priskiriama prie psichosocialinių paslaugų srities.</w:t>
            </w:r>
          </w:p>
        </w:tc>
        <w:tc>
          <w:tcPr>
            <w:tcW w:w="1559" w:type="dxa"/>
          </w:tcPr>
          <w:p w14:paraId="1462F8FC" w14:textId="77777777" w:rsidR="00F5752B" w:rsidRDefault="00F5752B" w:rsidP="00F5752B">
            <w:pPr>
              <w:rPr>
                <w:rFonts w:ascii="Times New Roman" w:hAnsi="Times New Roman" w:cs="Times New Roman"/>
                <w:sz w:val="24"/>
                <w:szCs w:val="24"/>
              </w:rPr>
            </w:pPr>
            <w:r>
              <w:rPr>
                <w:rFonts w:ascii="Times New Roman" w:hAnsi="Times New Roman" w:cs="Times New Roman"/>
                <w:sz w:val="24"/>
                <w:szCs w:val="24"/>
              </w:rPr>
              <w:t>Neatsižvelgti</w:t>
            </w:r>
          </w:p>
          <w:p w14:paraId="3B5703D5" w14:textId="5399BF88" w:rsidR="00A86A7F" w:rsidRPr="001F6247" w:rsidRDefault="00A86A7F" w:rsidP="00F5752B">
            <w:pPr>
              <w:rPr>
                <w:rFonts w:ascii="Times New Roman" w:hAnsi="Times New Roman" w:cs="Times New Roman"/>
                <w:sz w:val="24"/>
                <w:szCs w:val="24"/>
              </w:rPr>
            </w:pPr>
          </w:p>
        </w:tc>
        <w:tc>
          <w:tcPr>
            <w:tcW w:w="3827" w:type="dxa"/>
          </w:tcPr>
          <w:p w14:paraId="143AE36A" w14:textId="08EFCE08" w:rsidR="00A86A7F" w:rsidRPr="001F6247" w:rsidRDefault="00F5752B" w:rsidP="00F5752B">
            <w:pPr>
              <w:rPr>
                <w:rFonts w:ascii="Times New Roman" w:hAnsi="Times New Roman" w:cs="Times New Roman"/>
                <w:b/>
                <w:sz w:val="24"/>
                <w:szCs w:val="24"/>
              </w:rPr>
            </w:pPr>
            <w:r>
              <w:rPr>
                <w:rFonts w:ascii="Times New Roman" w:hAnsi="Times New Roman" w:cs="Times New Roman"/>
                <w:sz w:val="24"/>
                <w:szCs w:val="24"/>
              </w:rPr>
              <w:t xml:space="preserve">Apibrėžtos tos sąvokos, kurios nėra reglamentuotos teisės aktais. Koordinuotai teikiamos paslaugos, jungia  švietimo, socialinių ir sveikatos priežiūros paslaugas, todėl jas pagal priskirtą kompetenciją reguliuoja konkreti ministerija: </w:t>
            </w:r>
            <w:r w:rsidRPr="001F6247">
              <w:rPr>
                <w:rFonts w:ascii="Times New Roman" w:hAnsi="Times New Roman" w:cs="Times New Roman"/>
                <w:sz w:val="24"/>
                <w:szCs w:val="24"/>
              </w:rPr>
              <w:t>švietimo pagalbą apibrėžia LR švietimo įstatymas, sveikatos priežiūros paslaugas – LR Sveikatos sistemos įstatymas, socialines paslaugas</w:t>
            </w:r>
          </w:p>
        </w:tc>
      </w:tr>
      <w:tr w:rsidR="004337E7" w:rsidRPr="00F5752B" w14:paraId="4B2CB03C" w14:textId="77777777" w:rsidTr="001F6247">
        <w:tc>
          <w:tcPr>
            <w:tcW w:w="1843" w:type="dxa"/>
          </w:tcPr>
          <w:p w14:paraId="6CD08258" w14:textId="77777777" w:rsidR="00A86A7F" w:rsidRPr="001F6247" w:rsidRDefault="00F14BF7" w:rsidP="004337E7">
            <w:pPr>
              <w:rPr>
                <w:rFonts w:ascii="Times New Roman" w:eastAsia="Times New Roman" w:hAnsi="Times New Roman" w:cs="Times New Roman"/>
                <w:sz w:val="24"/>
                <w:szCs w:val="24"/>
              </w:rPr>
            </w:pPr>
            <w:r w:rsidRPr="001F6247">
              <w:rPr>
                <w:rFonts w:ascii="Times New Roman" w:hAnsi="Times New Roman" w:cs="Times New Roman"/>
                <w:sz w:val="24"/>
                <w:szCs w:val="24"/>
              </w:rPr>
              <w:lastRenderedPageBreak/>
              <w:t>Tarpinstitucinio bendradar</w:t>
            </w:r>
            <w:r>
              <w:rPr>
                <w:rFonts w:ascii="Times New Roman" w:hAnsi="Times New Roman" w:cs="Times New Roman"/>
                <w:sz w:val="24"/>
                <w:szCs w:val="24"/>
              </w:rPr>
              <w:t>biavimo koordinatorių asociacija</w:t>
            </w:r>
          </w:p>
        </w:tc>
        <w:tc>
          <w:tcPr>
            <w:tcW w:w="567" w:type="dxa"/>
          </w:tcPr>
          <w:p w14:paraId="16255C2A" w14:textId="77777777" w:rsidR="00A86A7F" w:rsidRPr="001F6247" w:rsidRDefault="00042F08" w:rsidP="004337E7">
            <w:pPr>
              <w:rPr>
                <w:rFonts w:ascii="Times New Roman" w:hAnsi="Times New Roman" w:cs="Times New Roman"/>
                <w:sz w:val="24"/>
                <w:szCs w:val="24"/>
              </w:rPr>
            </w:pPr>
            <w:r>
              <w:rPr>
                <w:rFonts w:ascii="Times New Roman" w:hAnsi="Times New Roman" w:cs="Times New Roman"/>
                <w:sz w:val="24"/>
                <w:szCs w:val="24"/>
              </w:rPr>
              <w:t>2.</w:t>
            </w:r>
          </w:p>
        </w:tc>
        <w:tc>
          <w:tcPr>
            <w:tcW w:w="2694" w:type="dxa"/>
          </w:tcPr>
          <w:p w14:paraId="324D63D7" w14:textId="77777777" w:rsidR="00A86A7F" w:rsidRPr="001F6247" w:rsidRDefault="001F6247" w:rsidP="003D0066">
            <w:pPr>
              <w:tabs>
                <w:tab w:val="left" w:pos="317"/>
              </w:tabs>
              <w:rPr>
                <w:rFonts w:ascii="Times New Roman" w:hAnsi="Times New Roman" w:cs="Times New Roman"/>
                <w:sz w:val="24"/>
                <w:szCs w:val="24"/>
              </w:rPr>
            </w:pPr>
            <w:r w:rsidRPr="001F6247">
              <w:rPr>
                <w:rFonts w:ascii="Times New Roman" w:hAnsi="Times New Roman" w:cs="Times New Roman"/>
                <w:sz w:val="24"/>
                <w:szCs w:val="24"/>
              </w:rPr>
              <w:t>4.1.</w:t>
            </w:r>
            <w:r w:rsidRPr="001F6247">
              <w:rPr>
                <w:rFonts w:ascii="Times New Roman" w:hAnsi="Times New Roman" w:cs="Times New Roman"/>
                <w:sz w:val="24"/>
                <w:szCs w:val="24"/>
              </w:rPr>
              <w:tab/>
              <w:t>Mobilios paslaugos šiame apraše suprantamos kaip švietimo, kultūros, socialinės ir sveikatos priežiūros paslaugos, teikiamos paslaugų gavėjui jo gyvenamojoje vietoje ar kitoje jam lengvai prieinamoje patogioje vietoje, ne paslaugų teikėjo patalpose.</w:t>
            </w:r>
          </w:p>
        </w:tc>
        <w:tc>
          <w:tcPr>
            <w:tcW w:w="4394" w:type="dxa"/>
          </w:tcPr>
          <w:p w14:paraId="5DFC0BDD" w14:textId="77777777" w:rsidR="00A86A7F" w:rsidRPr="001F6247" w:rsidRDefault="001F6247" w:rsidP="004337E7">
            <w:pPr>
              <w:rPr>
                <w:rFonts w:ascii="Times New Roman" w:hAnsi="Times New Roman" w:cs="Times New Roman"/>
                <w:sz w:val="24"/>
                <w:szCs w:val="24"/>
              </w:rPr>
            </w:pPr>
            <w:r w:rsidRPr="001F6247">
              <w:rPr>
                <w:rFonts w:ascii="Times New Roman" w:hAnsi="Times New Roman" w:cs="Times New Roman"/>
                <w:sz w:val="24"/>
                <w:szCs w:val="24"/>
              </w:rPr>
              <w:t>Minėtame papunktyje numatytos „kultūros“ keisti į „sociokultūrines“. Įrašyti terminą „švietimo pagalba“.  LR Švietimo įstatymas numato, kad vaikams, turintiems specialiuosius ugdymosi poreikius, garantuojama  švietimo pagalba taip, kaip ją apibrėžia LR Švietimo įstatymas ir kiti poįstatyminiai aktai. Šiuo atveju kultūros paslaugos neįeina į koordinuotai teikiamų švietimo pagalbos, socialinių ir sveikatos priežiūros paslaugų paketą. Tolesniame aprašo tekste taip pat labiau akcentuojama į švietimo pagalbą.</w:t>
            </w:r>
          </w:p>
        </w:tc>
        <w:tc>
          <w:tcPr>
            <w:tcW w:w="1559" w:type="dxa"/>
          </w:tcPr>
          <w:p w14:paraId="2960188B" w14:textId="0AB8F7F7" w:rsidR="00A86A7F" w:rsidRPr="001F6247" w:rsidRDefault="00F5752B" w:rsidP="00F5752B">
            <w:pPr>
              <w:rPr>
                <w:rFonts w:ascii="Times New Roman" w:hAnsi="Times New Roman" w:cs="Times New Roman"/>
                <w:sz w:val="24"/>
                <w:szCs w:val="24"/>
              </w:rPr>
            </w:pPr>
            <w:r w:rsidRPr="00F5752B">
              <w:rPr>
                <w:rFonts w:ascii="Times New Roman" w:hAnsi="Times New Roman" w:cs="Times New Roman"/>
                <w:sz w:val="24"/>
                <w:szCs w:val="24"/>
              </w:rPr>
              <w:t>Nea</w:t>
            </w:r>
            <w:r w:rsidR="00042F08" w:rsidRPr="00F5752B">
              <w:rPr>
                <w:rFonts w:ascii="Times New Roman" w:hAnsi="Times New Roman" w:cs="Times New Roman"/>
                <w:sz w:val="24"/>
                <w:szCs w:val="24"/>
              </w:rPr>
              <w:t>tsižvelgti</w:t>
            </w:r>
          </w:p>
        </w:tc>
        <w:tc>
          <w:tcPr>
            <w:tcW w:w="3827" w:type="dxa"/>
          </w:tcPr>
          <w:p w14:paraId="669A5E9E" w14:textId="56CD5F60" w:rsidR="00A86A7F" w:rsidRPr="005353B9" w:rsidRDefault="00B83D43" w:rsidP="005353B9">
            <w:pPr>
              <w:pStyle w:val="Default"/>
              <w:rPr>
                <w:b/>
                <w:color w:val="auto"/>
              </w:rPr>
            </w:pPr>
            <w:r w:rsidRPr="00B83D43">
              <w:rPr>
                <w:color w:val="auto"/>
              </w:rPr>
              <w:t>M</w:t>
            </w:r>
            <w:r w:rsidR="00DA34B8" w:rsidRPr="00B83D43">
              <w:rPr>
                <w:color w:val="auto"/>
              </w:rPr>
              <w:t>obilios paslaugos</w:t>
            </w:r>
            <w:r w:rsidR="005353B9" w:rsidRPr="00B83D43">
              <w:rPr>
                <w:color w:val="auto"/>
              </w:rPr>
              <w:t xml:space="preserve"> nėra paslaugos turinys, o paslaugos teikimo forma.</w:t>
            </w:r>
            <w:r w:rsidR="005353B9" w:rsidRPr="005353B9">
              <w:rPr>
                <w:b/>
                <w:color w:val="auto"/>
              </w:rPr>
              <w:t xml:space="preserve"> </w:t>
            </w:r>
            <w:r w:rsidR="005353B9" w:rsidRPr="005353B9">
              <w:rPr>
                <w:color w:val="auto"/>
              </w:rPr>
              <w:t>Be to, sociokultūrinių paslaugų sampratos/ reglamentavimo nėra,</w:t>
            </w:r>
            <w:r w:rsidR="005353B9" w:rsidRPr="005353B9">
              <w:rPr>
                <w:b/>
                <w:color w:val="auto"/>
              </w:rPr>
              <w:t xml:space="preserve"> </w:t>
            </w:r>
            <w:r w:rsidR="00DA34B8" w:rsidRPr="005353B9">
              <w:rPr>
                <w:rStyle w:val="Grietas"/>
                <w:b w:val="0"/>
                <w:color w:val="auto"/>
                <w:shd w:val="clear" w:color="auto" w:fill="FFFFFF"/>
              </w:rPr>
              <w:t>paslaugos, teikiamos siekiant jų kultūrinio ir  visuomeninio veiklumo</w:t>
            </w:r>
            <w:r>
              <w:rPr>
                <w:rStyle w:val="Grietas"/>
                <w:b w:val="0"/>
                <w:color w:val="auto"/>
                <w:shd w:val="clear" w:color="auto" w:fill="FFFFFF"/>
              </w:rPr>
              <w:t>, o šios priemonės tikslas</w:t>
            </w:r>
            <w:r w:rsidR="009B2637" w:rsidRPr="005353B9">
              <w:rPr>
                <w:rStyle w:val="Grietas"/>
                <w:b w:val="0"/>
                <w:color w:val="auto"/>
                <w:shd w:val="clear" w:color="auto" w:fill="FFFFFF"/>
              </w:rPr>
              <w:t xml:space="preserve">, </w:t>
            </w:r>
            <w:r w:rsidR="009B2637" w:rsidRPr="005353B9">
              <w:rPr>
                <w:rStyle w:val="Grietas"/>
                <w:color w:val="auto"/>
                <w:shd w:val="clear" w:color="auto" w:fill="FFFFFF"/>
              </w:rPr>
              <w:t>s</w:t>
            </w:r>
            <w:r w:rsidR="009B2637" w:rsidRPr="005353B9">
              <w:rPr>
                <w:color w:val="auto"/>
              </w:rPr>
              <w:t>umažinti anksti iš švietimo sistemos pasitraukusių ir bendrojo ugdymo programos nebaigusių asmenų skaičių, suteikiant</w:t>
            </w:r>
            <w:r w:rsidR="009B2637" w:rsidRPr="005353B9">
              <w:rPr>
                <w:b/>
                <w:color w:val="auto"/>
              </w:rPr>
              <w:t xml:space="preserve"> </w:t>
            </w:r>
            <w:r w:rsidR="009B2637" w:rsidRPr="005353B9">
              <w:rPr>
                <w:rStyle w:val="Grietas"/>
                <w:b w:val="0"/>
                <w:color w:val="auto"/>
                <w:shd w:val="clear" w:color="auto" w:fill="FFFFFF"/>
              </w:rPr>
              <w:t xml:space="preserve"> asmeniui pagalbą ir paslaugas, kurios šalins dalyvavimo kliūtis ir sudarys prielaidas jo įveiklinimui</w:t>
            </w:r>
            <w:r w:rsidR="005353B9">
              <w:rPr>
                <w:rStyle w:val="Grietas"/>
                <w:b w:val="0"/>
                <w:color w:val="auto"/>
                <w:shd w:val="clear" w:color="auto" w:fill="FFFFFF"/>
              </w:rPr>
              <w:t>.</w:t>
            </w:r>
          </w:p>
        </w:tc>
      </w:tr>
      <w:tr w:rsidR="004337E7" w:rsidRPr="001F6247" w14:paraId="6C0346CC" w14:textId="77777777" w:rsidTr="001F6247">
        <w:tc>
          <w:tcPr>
            <w:tcW w:w="1843" w:type="dxa"/>
          </w:tcPr>
          <w:p w14:paraId="0C71C9AA" w14:textId="77777777" w:rsidR="00A86A7F" w:rsidRPr="001F6247" w:rsidRDefault="00F14BF7" w:rsidP="004337E7">
            <w:pPr>
              <w:rPr>
                <w:rFonts w:ascii="Times New Roman" w:eastAsia="Times New Roman" w:hAnsi="Times New Roman" w:cs="Times New Roman"/>
                <w:sz w:val="24"/>
                <w:szCs w:val="24"/>
              </w:rPr>
            </w:pPr>
            <w:r w:rsidRPr="001F6247">
              <w:rPr>
                <w:rFonts w:ascii="Times New Roman" w:hAnsi="Times New Roman" w:cs="Times New Roman"/>
                <w:sz w:val="24"/>
                <w:szCs w:val="24"/>
              </w:rPr>
              <w:t>Tarpinstitucinio bendradar</w:t>
            </w:r>
            <w:r>
              <w:rPr>
                <w:rFonts w:ascii="Times New Roman" w:hAnsi="Times New Roman" w:cs="Times New Roman"/>
                <w:sz w:val="24"/>
                <w:szCs w:val="24"/>
              </w:rPr>
              <w:t>biavimo koordinatorių asociacija</w:t>
            </w:r>
          </w:p>
        </w:tc>
        <w:tc>
          <w:tcPr>
            <w:tcW w:w="567" w:type="dxa"/>
          </w:tcPr>
          <w:p w14:paraId="04522666" w14:textId="77777777" w:rsidR="00A86A7F" w:rsidRPr="001F6247" w:rsidRDefault="00042F08" w:rsidP="004337E7">
            <w:pPr>
              <w:rPr>
                <w:rFonts w:ascii="Times New Roman" w:hAnsi="Times New Roman" w:cs="Times New Roman"/>
                <w:sz w:val="24"/>
                <w:szCs w:val="24"/>
              </w:rPr>
            </w:pPr>
            <w:r>
              <w:rPr>
                <w:rFonts w:ascii="Times New Roman" w:hAnsi="Times New Roman" w:cs="Times New Roman"/>
                <w:sz w:val="24"/>
                <w:szCs w:val="24"/>
              </w:rPr>
              <w:t>3.</w:t>
            </w:r>
          </w:p>
        </w:tc>
        <w:tc>
          <w:tcPr>
            <w:tcW w:w="2694" w:type="dxa"/>
          </w:tcPr>
          <w:p w14:paraId="5E97CDE7" w14:textId="77777777" w:rsidR="00A86A7F" w:rsidRPr="001F6247" w:rsidRDefault="001F6247" w:rsidP="004337E7">
            <w:pPr>
              <w:rPr>
                <w:rFonts w:ascii="Times New Roman" w:hAnsi="Times New Roman" w:cs="Times New Roman"/>
                <w:sz w:val="24"/>
                <w:szCs w:val="24"/>
              </w:rPr>
            </w:pPr>
            <w:r w:rsidRPr="001F6247">
              <w:rPr>
                <w:rFonts w:ascii="Times New Roman" w:hAnsi="Times New Roman" w:cs="Times New Roman"/>
                <w:sz w:val="24"/>
                <w:szCs w:val="24"/>
              </w:rPr>
              <w:t>4.2.</w:t>
            </w:r>
            <w:r w:rsidRPr="001F6247">
              <w:rPr>
                <w:rFonts w:ascii="Times New Roman" w:hAnsi="Times New Roman" w:cs="Times New Roman"/>
                <w:sz w:val="24"/>
                <w:szCs w:val="24"/>
              </w:rPr>
              <w:tab/>
              <w:t xml:space="preserve">Inovatyvus ugdymo ir koordinuotai teikiamos švietimo pagalbos, socialinės ir sveikatos priežiūros paslaugų organizavimo modelis šiame apraše suprantamas kaip – švietimo pagalbos, socialinės ir sveikatos priežiūros paslaugų teikimo būdas savivaldybėje, koordinuojamas savivaldybių tarpinstitucinio bendradarbiavimo koordinatorių ir organizuojamas taip, kad reikalingos paslaugos </w:t>
            </w:r>
            <w:r w:rsidRPr="001F6247">
              <w:rPr>
                <w:rFonts w:ascii="Times New Roman" w:hAnsi="Times New Roman" w:cs="Times New Roman"/>
                <w:sz w:val="24"/>
                <w:szCs w:val="24"/>
              </w:rPr>
              <w:lastRenderedPageBreak/>
              <w:t>vaikui ir jo šeimai taptų prieinamos, sukuriamos naujos, teikiamos įvairesnėmis formomis ir įvairesnių teikėjų ir užtikrintų asmens poreikių tenkinimą, sudarytų prielaidas asmens savarankiškumui ir dalyvavimui bendruomenės švietimo, socialinėse, kultūrinėse ir kitose veiklose kartu su visais jos nariais.</w:t>
            </w:r>
          </w:p>
        </w:tc>
        <w:tc>
          <w:tcPr>
            <w:tcW w:w="4394" w:type="dxa"/>
          </w:tcPr>
          <w:p w14:paraId="00C2EF43" w14:textId="77777777" w:rsidR="00A86A7F" w:rsidRPr="001F6247" w:rsidRDefault="001F6247" w:rsidP="003D0066">
            <w:pPr>
              <w:rPr>
                <w:rFonts w:ascii="Times New Roman" w:hAnsi="Times New Roman" w:cs="Times New Roman"/>
                <w:sz w:val="24"/>
                <w:szCs w:val="24"/>
              </w:rPr>
            </w:pPr>
            <w:r w:rsidRPr="001F6247">
              <w:rPr>
                <w:rFonts w:ascii="Times New Roman" w:hAnsi="Times New Roman" w:cs="Times New Roman"/>
                <w:sz w:val="24"/>
                <w:szCs w:val="24"/>
              </w:rPr>
              <w:lastRenderedPageBreak/>
              <w:t>Sąvoką “Inovatyvus ugdymo ir koordinuotai teikiamos švietimo pagalbos, socialinės ir sveikatos priežiūros paslaugų organizavimo modelis” siūlytina keisti į: „Koordinuotai teikiamos švietimo pagalbos, socialinės ir sveikatos priežiūros paslaugų organizavimo modelis ir kitos kompleksiškai teikiamos paslaugos“</w:t>
            </w:r>
          </w:p>
        </w:tc>
        <w:tc>
          <w:tcPr>
            <w:tcW w:w="1559" w:type="dxa"/>
          </w:tcPr>
          <w:p w14:paraId="516196BC" w14:textId="77777777" w:rsidR="00A86A7F" w:rsidRPr="001F6247" w:rsidRDefault="00A75E22" w:rsidP="004337E7">
            <w:pPr>
              <w:rPr>
                <w:rFonts w:ascii="Times New Roman" w:hAnsi="Times New Roman" w:cs="Times New Roman"/>
                <w:sz w:val="24"/>
                <w:szCs w:val="24"/>
              </w:rPr>
            </w:pPr>
            <w:r w:rsidRPr="00C23448">
              <w:rPr>
                <w:rFonts w:ascii="Times New Roman" w:hAnsi="Times New Roman" w:cs="Times New Roman"/>
                <w:sz w:val="24"/>
                <w:szCs w:val="24"/>
              </w:rPr>
              <w:t>Ne</w:t>
            </w:r>
            <w:r>
              <w:rPr>
                <w:rFonts w:ascii="Times New Roman" w:hAnsi="Times New Roman" w:cs="Times New Roman"/>
                <w:sz w:val="24"/>
                <w:szCs w:val="24"/>
              </w:rPr>
              <w:t>atsižvelgti</w:t>
            </w:r>
          </w:p>
        </w:tc>
        <w:tc>
          <w:tcPr>
            <w:tcW w:w="3827" w:type="dxa"/>
          </w:tcPr>
          <w:p w14:paraId="27E08962" w14:textId="103F58A0" w:rsidR="005353B9" w:rsidRPr="001F6247" w:rsidRDefault="005353B9" w:rsidP="00B07FEC">
            <w:pPr>
              <w:pStyle w:val="Default"/>
              <w:rPr>
                <w:color w:val="auto"/>
              </w:rPr>
            </w:pPr>
            <w:r>
              <w:rPr>
                <w:color w:val="auto"/>
              </w:rPr>
              <w:t>Siekian</w:t>
            </w:r>
            <w:r w:rsidR="00B83D43">
              <w:rPr>
                <w:color w:val="auto"/>
              </w:rPr>
              <w:t>t inovatyvumo, siekiama ne tik į</w:t>
            </w:r>
            <w:r>
              <w:rPr>
                <w:color w:val="auto"/>
              </w:rPr>
              <w:t>prastai teikiamų paslaugų koordinavimo, bet ir pačių paslaugų teikimo formų naujumo. Kadangi koordinuotai teikiamų paslaugų tikslas sudaryti sąlygas vaiko gerovei, padedant jo šeimai, tai vaiko gerovė neatsiejama nuo ugdymo(si) sąlygų ir ugdymo kokybės. Be to, tai švietimo srities projektas, todėl paslaugų teikimo modeliuose turi būti ugdymas ir švietimo pagalba.</w:t>
            </w:r>
          </w:p>
        </w:tc>
      </w:tr>
      <w:tr w:rsidR="000306D5" w:rsidRPr="001F6247" w14:paraId="24AB9599" w14:textId="77777777" w:rsidTr="001F6247">
        <w:tc>
          <w:tcPr>
            <w:tcW w:w="1843" w:type="dxa"/>
          </w:tcPr>
          <w:p w14:paraId="54BFE3EA" w14:textId="77777777" w:rsidR="000306D5" w:rsidRPr="001F6247" w:rsidRDefault="00F14BF7" w:rsidP="00D10569">
            <w:pPr>
              <w:rPr>
                <w:rFonts w:ascii="Times New Roman" w:eastAsia="Times New Roman" w:hAnsi="Times New Roman" w:cs="Times New Roman"/>
                <w:sz w:val="24"/>
                <w:szCs w:val="24"/>
              </w:rPr>
            </w:pPr>
            <w:r w:rsidRPr="001F6247">
              <w:rPr>
                <w:rFonts w:ascii="Times New Roman" w:hAnsi="Times New Roman" w:cs="Times New Roman"/>
                <w:sz w:val="24"/>
                <w:szCs w:val="24"/>
              </w:rPr>
              <w:t>Tarpinstitucinio bendradar</w:t>
            </w:r>
            <w:r>
              <w:rPr>
                <w:rFonts w:ascii="Times New Roman" w:hAnsi="Times New Roman" w:cs="Times New Roman"/>
                <w:sz w:val="24"/>
                <w:szCs w:val="24"/>
              </w:rPr>
              <w:t>biavimo koordinatorių asociacija</w:t>
            </w:r>
          </w:p>
        </w:tc>
        <w:tc>
          <w:tcPr>
            <w:tcW w:w="567" w:type="dxa"/>
          </w:tcPr>
          <w:p w14:paraId="60975FBF" w14:textId="77777777" w:rsidR="000306D5" w:rsidRPr="001F6247" w:rsidRDefault="00042F08" w:rsidP="004337E7">
            <w:pPr>
              <w:rPr>
                <w:rFonts w:ascii="Times New Roman" w:hAnsi="Times New Roman" w:cs="Times New Roman"/>
                <w:sz w:val="24"/>
                <w:szCs w:val="24"/>
              </w:rPr>
            </w:pPr>
            <w:r>
              <w:rPr>
                <w:rFonts w:ascii="Times New Roman" w:hAnsi="Times New Roman" w:cs="Times New Roman"/>
                <w:sz w:val="24"/>
                <w:szCs w:val="24"/>
              </w:rPr>
              <w:t>4.</w:t>
            </w:r>
          </w:p>
        </w:tc>
        <w:tc>
          <w:tcPr>
            <w:tcW w:w="2694" w:type="dxa"/>
            <w:vMerge w:val="restart"/>
          </w:tcPr>
          <w:p w14:paraId="2A411720" w14:textId="77777777" w:rsidR="000306D5" w:rsidRPr="001F6247" w:rsidRDefault="000306D5" w:rsidP="00042F08">
            <w:pPr>
              <w:rPr>
                <w:rFonts w:ascii="Times New Roman" w:hAnsi="Times New Roman" w:cs="Times New Roman"/>
                <w:bCs/>
                <w:i/>
                <w:caps/>
                <w:sz w:val="24"/>
                <w:szCs w:val="24"/>
              </w:rPr>
            </w:pPr>
            <w:r w:rsidRPr="000306D5">
              <w:rPr>
                <w:rFonts w:ascii="Times New Roman" w:hAnsi="Times New Roman" w:cs="Times New Roman"/>
                <w:sz w:val="24"/>
                <w:szCs w:val="24"/>
              </w:rPr>
              <w:t>10.</w:t>
            </w:r>
            <w:r w:rsidRPr="000306D5">
              <w:rPr>
                <w:rFonts w:ascii="Times New Roman" w:hAnsi="Times New Roman" w:cs="Times New Roman"/>
                <w:sz w:val="24"/>
                <w:szCs w:val="24"/>
              </w:rPr>
              <w:tab/>
              <w:t>Priemonės tikslas – sumažinti anksti iš švietimo sistemos pasitraukusių ir bendrojo ugdymo programos nebaigusių asmenų skaičių.</w:t>
            </w:r>
          </w:p>
        </w:tc>
        <w:tc>
          <w:tcPr>
            <w:tcW w:w="4394" w:type="dxa"/>
          </w:tcPr>
          <w:p w14:paraId="1E210051" w14:textId="77777777" w:rsidR="000306D5" w:rsidRPr="001F6247" w:rsidRDefault="000306D5" w:rsidP="004337E7">
            <w:pPr>
              <w:rPr>
                <w:rFonts w:ascii="Times New Roman" w:hAnsi="Times New Roman" w:cs="Times New Roman"/>
                <w:sz w:val="24"/>
                <w:szCs w:val="24"/>
              </w:rPr>
            </w:pPr>
            <w:r w:rsidRPr="000306D5">
              <w:rPr>
                <w:rFonts w:ascii="Times New Roman" w:hAnsi="Times New Roman" w:cs="Times New Roman"/>
                <w:sz w:val="24"/>
                <w:szCs w:val="24"/>
              </w:rPr>
              <w:t>Priemonės tikslas – sumažinti anksti iš švietimo sistemos pasitraukusių ir bendrojo ugdymo programos nebaigusių asmenų skaičių.  Ar ne per daug susiaurinam galėsiančių gauti paslaugas skaičių. Savivaldybėse tokių vaikų nėra daug.</w:t>
            </w:r>
          </w:p>
        </w:tc>
        <w:tc>
          <w:tcPr>
            <w:tcW w:w="1559" w:type="dxa"/>
          </w:tcPr>
          <w:p w14:paraId="7315E728" w14:textId="77777777" w:rsidR="000306D5" w:rsidRPr="001F6247" w:rsidRDefault="00A75E22" w:rsidP="004337E7">
            <w:pPr>
              <w:rPr>
                <w:rFonts w:ascii="Times New Roman" w:hAnsi="Times New Roman" w:cs="Times New Roman"/>
                <w:sz w:val="24"/>
                <w:szCs w:val="24"/>
              </w:rPr>
            </w:pPr>
            <w:r>
              <w:rPr>
                <w:rFonts w:ascii="Times New Roman" w:hAnsi="Times New Roman" w:cs="Times New Roman"/>
                <w:sz w:val="24"/>
                <w:szCs w:val="24"/>
              </w:rPr>
              <w:t>Neatsižvelgti</w:t>
            </w:r>
          </w:p>
        </w:tc>
        <w:tc>
          <w:tcPr>
            <w:tcW w:w="3827" w:type="dxa"/>
          </w:tcPr>
          <w:p w14:paraId="2A51F187" w14:textId="77777777" w:rsidR="000306D5" w:rsidRPr="001F6247" w:rsidRDefault="00A75E22" w:rsidP="00A10BFE">
            <w:pPr>
              <w:pStyle w:val="Default"/>
              <w:rPr>
                <w:color w:val="auto"/>
              </w:rPr>
            </w:pPr>
            <w:r>
              <w:rPr>
                <w:color w:val="auto"/>
              </w:rPr>
              <w:t xml:space="preserve">Priemonės tikslas visiškai atitinka </w:t>
            </w:r>
            <w:r w:rsidR="00A10BFE">
              <w:rPr>
                <w:color w:val="auto"/>
              </w:rPr>
              <w:t xml:space="preserve">aukštesnį </w:t>
            </w:r>
            <w:r w:rsidR="00A10BFE" w:rsidRPr="00A10BFE">
              <w:rPr>
                <w:color w:val="auto"/>
              </w:rPr>
              <w:t>2014–2020 m. ES fondų investicijų veiksmų programos</w:t>
            </w:r>
            <w:r w:rsidR="00A10BFE">
              <w:rPr>
                <w:color w:val="auto"/>
              </w:rPr>
              <w:t xml:space="preserve"> 9.2.2. uždavinį</w:t>
            </w:r>
            <w:r w:rsidR="00A10BFE" w:rsidRPr="00A10BFE">
              <w:rPr>
                <w:color w:val="auto"/>
              </w:rPr>
              <w:t xml:space="preserve"> „Sumažinti anksti iš švietimo sistemos pasitraukusių ir bendrojo ugdymo programos nebaigusių asmenų skaičių“</w:t>
            </w:r>
            <w:r w:rsidR="00A10BFE">
              <w:rPr>
                <w:color w:val="auto"/>
              </w:rPr>
              <w:t>.</w:t>
            </w:r>
          </w:p>
        </w:tc>
      </w:tr>
      <w:tr w:rsidR="000306D5" w:rsidRPr="001F6247" w14:paraId="5FEE6B8E" w14:textId="77777777" w:rsidTr="001F6247">
        <w:tc>
          <w:tcPr>
            <w:tcW w:w="1843" w:type="dxa"/>
          </w:tcPr>
          <w:p w14:paraId="6596C1FB" w14:textId="77777777" w:rsidR="000306D5" w:rsidRPr="001F6247" w:rsidRDefault="00F14BF7" w:rsidP="004337E7">
            <w:pPr>
              <w:rPr>
                <w:rFonts w:ascii="Times New Roman" w:eastAsia="Times New Roman" w:hAnsi="Times New Roman" w:cs="Times New Roman"/>
                <w:sz w:val="24"/>
                <w:szCs w:val="24"/>
              </w:rPr>
            </w:pPr>
            <w:r w:rsidRPr="001F6247">
              <w:rPr>
                <w:rFonts w:ascii="Times New Roman" w:hAnsi="Times New Roman" w:cs="Times New Roman"/>
                <w:sz w:val="24"/>
                <w:szCs w:val="24"/>
              </w:rPr>
              <w:t>Tarpinstitucinio bendradar</w:t>
            </w:r>
            <w:r>
              <w:rPr>
                <w:rFonts w:ascii="Times New Roman" w:hAnsi="Times New Roman" w:cs="Times New Roman"/>
                <w:sz w:val="24"/>
                <w:szCs w:val="24"/>
              </w:rPr>
              <w:t>biavimo koordinatorių asociacija</w:t>
            </w:r>
          </w:p>
        </w:tc>
        <w:tc>
          <w:tcPr>
            <w:tcW w:w="567" w:type="dxa"/>
          </w:tcPr>
          <w:p w14:paraId="639CAB40" w14:textId="77777777" w:rsidR="000306D5" w:rsidRPr="001F6247" w:rsidRDefault="00042F08" w:rsidP="004337E7">
            <w:pPr>
              <w:rPr>
                <w:rFonts w:ascii="Times New Roman" w:hAnsi="Times New Roman" w:cs="Times New Roman"/>
                <w:sz w:val="24"/>
                <w:szCs w:val="24"/>
              </w:rPr>
            </w:pPr>
            <w:r>
              <w:rPr>
                <w:rFonts w:ascii="Times New Roman" w:hAnsi="Times New Roman" w:cs="Times New Roman"/>
                <w:sz w:val="24"/>
                <w:szCs w:val="24"/>
              </w:rPr>
              <w:t>5.</w:t>
            </w:r>
          </w:p>
        </w:tc>
        <w:tc>
          <w:tcPr>
            <w:tcW w:w="2694" w:type="dxa"/>
            <w:vMerge/>
          </w:tcPr>
          <w:p w14:paraId="0C6293C4" w14:textId="77777777" w:rsidR="000306D5" w:rsidRPr="001F6247" w:rsidRDefault="000306D5" w:rsidP="003D0066">
            <w:pPr>
              <w:tabs>
                <w:tab w:val="left" w:pos="317"/>
              </w:tabs>
              <w:rPr>
                <w:rFonts w:ascii="Times New Roman" w:hAnsi="Times New Roman" w:cs="Times New Roman"/>
                <w:sz w:val="24"/>
                <w:szCs w:val="24"/>
              </w:rPr>
            </w:pPr>
          </w:p>
        </w:tc>
        <w:tc>
          <w:tcPr>
            <w:tcW w:w="4394" w:type="dxa"/>
          </w:tcPr>
          <w:p w14:paraId="3CCB6DB1" w14:textId="77777777" w:rsidR="000306D5" w:rsidRPr="001F6247" w:rsidRDefault="000306D5" w:rsidP="004337E7">
            <w:pPr>
              <w:pStyle w:val="prastasiniatinklio"/>
              <w:spacing w:after="0" w:afterAutospacing="0"/>
            </w:pPr>
            <w:r w:rsidRPr="000306D5">
              <w:t>Iškritusių iš švietimo sistemos vaikų grąžinimas į švietimo sistemą labai dubli</w:t>
            </w:r>
            <w:r w:rsidR="00A75E22">
              <w:t>uotųsi su jaunimo reikalų depar</w:t>
            </w:r>
            <w:r w:rsidRPr="000306D5">
              <w:t>t</w:t>
            </w:r>
            <w:r w:rsidR="00A75E22">
              <w:t>a</w:t>
            </w:r>
            <w:r w:rsidRPr="000306D5">
              <w:t>mento skelbiamais projektais, nes jie turi tokias tikslines grupes ir projektines veiklas šių jaunuolių grąžinimui, taip pat su šiomis grupėmis aktyviai pradėjo dirbti užimtumo tarnyba, kuri su tokiais vaikais vykdo 2 projektus. Tikslinė jų grupė - iškritę iš švietimo sistemos jaunuoliai.</w:t>
            </w:r>
          </w:p>
        </w:tc>
        <w:tc>
          <w:tcPr>
            <w:tcW w:w="1559" w:type="dxa"/>
          </w:tcPr>
          <w:p w14:paraId="633BEE93" w14:textId="77777777" w:rsidR="000306D5" w:rsidRPr="001F6247" w:rsidRDefault="00A10BFE" w:rsidP="00E83C9D">
            <w:pPr>
              <w:rPr>
                <w:rFonts w:ascii="Times New Roman" w:hAnsi="Times New Roman" w:cs="Times New Roman"/>
                <w:sz w:val="24"/>
                <w:szCs w:val="24"/>
              </w:rPr>
            </w:pPr>
            <w:r>
              <w:rPr>
                <w:rFonts w:ascii="Times New Roman" w:hAnsi="Times New Roman" w:cs="Times New Roman"/>
                <w:sz w:val="24"/>
                <w:szCs w:val="24"/>
              </w:rPr>
              <w:t>Neatsižvelgti</w:t>
            </w:r>
          </w:p>
        </w:tc>
        <w:tc>
          <w:tcPr>
            <w:tcW w:w="3827" w:type="dxa"/>
          </w:tcPr>
          <w:p w14:paraId="0D3C5DFD" w14:textId="77777777" w:rsidR="000306D5" w:rsidRPr="001F6247" w:rsidRDefault="00A10BFE" w:rsidP="004337E7">
            <w:pPr>
              <w:pStyle w:val="Default"/>
              <w:rPr>
                <w:color w:val="auto"/>
              </w:rPr>
            </w:pPr>
            <w:r>
              <w:rPr>
                <w:color w:val="auto"/>
              </w:rPr>
              <w:t>Iškritusiųjų iš švietimo sistemos skaičiaus mažinimas ir prevencija gali būti vykdoma įvairiais būdais ir finansuojama iš įvairių šaltinių.</w:t>
            </w:r>
          </w:p>
        </w:tc>
      </w:tr>
      <w:tr w:rsidR="000306D5" w:rsidRPr="001F6247" w14:paraId="11D39C2B" w14:textId="77777777" w:rsidTr="001F6247">
        <w:tc>
          <w:tcPr>
            <w:tcW w:w="1843" w:type="dxa"/>
          </w:tcPr>
          <w:p w14:paraId="58A10CB6" w14:textId="77777777" w:rsidR="000306D5" w:rsidRPr="001F6247" w:rsidRDefault="00F14BF7" w:rsidP="004337E7">
            <w:pPr>
              <w:rPr>
                <w:rFonts w:ascii="Times New Roman" w:eastAsia="Times New Roman" w:hAnsi="Times New Roman" w:cs="Times New Roman"/>
                <w:sz w:val="24"/>
                <w:szCs w:val="24"/>
              </w:rPr>
            </w:pPr>
            <w:r w:rsidRPr="001F6247">
              <w:rPr>
                <w:rFonts w:ascii="Times New Roman" w:hAnsi="Times New Roman" w:cs="Times New Roman"/>
                <w:sz w:val="24"/>
                <w:szCs w:val="24"/>
              </w:rPr>
              <w:t>Tarpinstitucinio bendradar</w:t>
            </w:r>
            <w:r>
              <w:rPr>
                <w:rFonts w:ascii="Times New Roman" w:hAnsi="Times New Roman" w:cs="Times New Roman"/>
                <w:sz w:val="24"/>
                <w:szCs w:val="24"/>
              </w:rPr>
              <w:t>biavim</w:t>
            </w:r>
            <w:r>
              <w:rPr>
                <w:rFonts w:ascii="Times New Roman" w:hAnsi="Times New Roman" w:cs="Times New Roman"/>
                <w:sz w:val="24"/>
                <w:szCs w:val="24"/>
              </w:rPr>
              <w:lastRenderedPageBreak/>
              <w:t>o koordinatorių asociacija</w:t>
            </w:r>
          </w:p>
        </w:tc>
        <w:tc>
          <w:tcPr>
            <w:tcW w:w="567" w:type="dxa"/>
          </w:tcPr>
          <w:p w14:paraId="35719210" w14:textId="77777777" w:rsidR="000306D5" w:rsidRPr="001F6247" w:rsidRDefault="00042F08" w:rsidP="004337E7">
            <w:pPr>
              <w:rPr>
                <w:rFonts w:ascii="Times New Roman" w:hAnsi="Times New Roman" w:cs="Times New Roman"/>
                <w:sz w:val="24"/>
                <w:szCs w:val="24"/>
              </w:rPr>
            </w:pPr>
            <w:r>
              <w:rPr>
                <w:rFonts w:ascii="Times New Roman" w:hAnsi="Times New Roman" w:cs="Times New Roman"/>
                <w:sz w:val="24"/>
                <w:szCs w:val="24"/>
              </w:rPr>
              <w:lastRenderedPageBreak/>
              <w:t>6.</w:t>
            </w:r>
          </w:p>
        </w:tc>
        <w:tc>
          <w:tcPr>
            <w:tcW w:w="2694" w:type="dxa"/>
            <w:vMerge w:val="restart"/>
          </w:tcPr>
          <w:p w14:paraId="60FD3186" w14:textId="77777777" w:rsidR="000306D5" w:rsidRPr="001F6247" w:rsidRDefault="000306D5" w:rsidP="004337E7">
            <w:pPr>
              <w:rPr>
                <w:rFonts w:ascii="Times New Roman" w:hAnsi="Times New Roman" w:cs="Times New Roman"/>
                <w:sz w:val="24"/>
                <w:szCs w:val="24"/>
              </w:rPr>
            </w:pPr>
            <w:r w:rsidRPr="000306D5">
              <w:rPr>
                <w:rFonts w:ascii="Times New Roman" w:hAnsi="Times New Roman" w:cs="Times New Roman"/>
                <w:sz w:val="24"/>
                <w:szCs w:val="24"/>
              </w:rPr>
              <w:t>11.</w:t>
            </w:r>
            <w:r w:rsidRPr="000306D5">
              <w:rPr>
                <w:rFonts w:ascii="Times New Roman" w:hAnsi="Times New Roman" w:cs="Times New Roman"/>
                <w:sz w:val="24"/>
                <w:szCs w:val="24"/>
              </w:rPr>
              <w:tab/>
              <w:t xml:space="preserve">Pagal Aprašą remiama veikla – mokinių, turinčių </w:t>
            </w:r>
            <w:r w:rsidRPr="000306D5">
              <w:rPr>
                <w:rFonts w:ascii="Times New Roman" w:hAnsi="Times New Roman" w:cs="Times New Roman"/>
                <w:sz w:val="24"/>
                <w:szCs w:val="24"/>
              </w:rPr>
              <w:lastRenderedPageBreak/>
              <w:t>specialiųjų ugdymosi poreikių, įtraukties į švietimo sistemą didinimas (savivaldybės koordinuotai teikiamų švietimo pagalbos, socialinių ir sveikatos priežiūros paslaugų plėtros plane, nurodytų, kaip trūkstamų ar savivaldybės teritorijoje neteikiamų / neprieinamų, tačiau reikalingų koordinuotai teikiamos švietimo pagalbos, socialinių ir sveikatos priežiūros paslaugų, teikimas savivaldybėse).</w:t>
            </w:r>
          </w:p>
        </w:tc>
        <w:tc>
          <w:tcPr>
            <w:tcW w:w="4394" w:type="dxa"/>
          </w:tcPr>
          <w:p w14:paraId="6C61C6FB" w14:textId="77777777" w:rsidR="000306D5" w:rsidRPr="001F6247" w:rsidRDefault="000306D5" w:rsidP="004337E7">
            <w:pPr>
              <w:pStyle w:val="prastasiniatinklio"/>
              <w:spacing w:after="0" w:afterAutospacing="0"/>
            </w:pPr>
            <w:r w:rsidRPr="000306D5">
              <w:lastRenderedPageBreak/>
              <w:t xml:space="preserve">1. Siūloma atsižvelgti į aukščiau 4.1 papunkčiui pateiktas pastabas dėl specialiųjų ugdymosi poreikių ir švietimo </w:t>
            </w:r>
            <w:r w:rsidRPr="000306D5">
              <w:lastRenderedPageBreak/>
              <w:t>pagalbos arba 11 punkte tikslinti „specialiųjų ugdymosi poreikių, nustatytų teisės aktų tvarka“.</w:t>
            </w:r>
          </w:p>
        </w:tc>
        <w:tc>
          <w:tcPr>
            <w:tcW w:w="1559" w:type="dxa"/>
          </w:tcPr>
          <w:p w14:paraId="7E1B7B33" w14:textId="77777777" w:rsidR="000306D5" w:rsidRPr="001F6247" w:rsidRDefault="00A10BFE" w:rsidP="004337E7">
            <w:pPr>
              <w:rPr>
                <w:rFonts w:ascii="Times New Roman" w:hAnsi="Times New Roman" w:cs="Times New Roman"/>
                <w:sz w:val="24"/>
                <w:szCs w:val="24"/>
              </w:rPr>
            </w:pPr>
            <w:r>
              <w:rPr>
                <w:rFonts w:ascii="Times New Roman" w:hAnsi="Times New Roman" w:cs="Times New Roman"/>
                <w:sz w:val="24"/>
                <w:szCs w:val="24"/>
              </w:rPr>
              <w:lastRenderedPageBreak/>
              <w:t>Neatsižvelgti</w:t>
            </w:r>
          </w:p>
        </w:tc>
        <w:tc>
          <w:tcPr>
            <w:tcW w:w="3827" w:type="dxa"/>
          </w:tcPr>
          <w:p w14:paraId="7F5242A4" w14:textId="77777777" w:rsidR="000306D5" w:rsidRPr="001F6247" w:rsidRDefault="00A10BFE" w:rsidP="004337E7">
            <w:pPr>
              <w:pStyle w:val="Default"/>
              <w:rPr>
                <w:color w:val="auto"/>
              </w:rPr>
            </w:pPr>
            <w:r>
              <w:rPr>
                <w:color w:val="auto"/>
              </w:rPr>
              <w:t>Pasiūlymas nesukurtų realaus pokyčio.</w:t>
            </w:r>
          </w:p>
        </w:tc>
      </w:tr>
      <w:tr w:rsidR="000306D5" w:rsidRPr="001F6247" w14:paraId="6793F096" w14:textId="77777777" w:rsidTr="001F6247">
        <w:tc>
          <w:tcPr>
            <w:tcW w:w="1843" w:type="dxa"/>
          </w:tcPr>
          <w:p w14:paraId="7E1AEA92" w14:textId="77777777" w:rsidR="000306D5" w:rsidRPr="001F6247" w:rsidRDefault="00F14BF7" w:rsidP="004337E7">
            <w:pPr>
              <w:rPr>
                <w:rFonts w:ascii="Times New Roman" w:eastAsia="Times New Roman" w:hAnsi="Times New Roman" w:cs="Times New Roman"/>
                <w:sz w:val="24"/>
                <w:szCs w:val="24"/>
              </w:rPr>
            </w:pPr>
            <w:r w:rsidRPr="001F6247">
              <w:rPr>
                <w:rFonts w:ascii="Times New Roman" w:hAnsi="Times New Roman" w:cs="Times New Roman"/>
                <w:sz w:val="24"/>
                <w:szCs w:val="24"/>
              </w:rPr>
              <w:t>Tarpinstitucinio bendradar</w:t>
            </w:r>
            <w:r>
              <w:rPr>
                <w:rFonts w:ascii="Times New Roman" w:hAnsi="Times New Roman" w:cs="Times New Roman"/>
                <w:sz w:val="24"/>
                <w:szCs w:val="24"/>
              </w:rPr>
              <w:t>biavimo koordinatorių asociacija</w:t>
            </w:r>
          </w:p>
        </w:tc>
        <w:tc>
          <w:tcPr>
            <w:tcW w:w="567" w:type="dxa"/>
          </w:tcPr>
          <w:p w14:paraId="69A5D1C8" w14:textId="77777777" w:rsidR="000306D5" w:rsidRPr="001F6247" w:rsidRDefault="00042F08" w:rsidP="004337E7">
            <w:pPr>
              <w:rPr>
                <w:rFonts w:ascii="Times New Roman" w:hAnsi="Times New Roman" w:cs="Times New Roman"/>
                <w:sz w:val="24"/>
                <w:szCs w:val="24"/>
              </w:rPr>
            </w:pPr>
            <w:r>
              <w:rPr>
                <w:rFonts w:ascii="Times New Roman" w:hAnsi="Times New Roman" w:cs="Times New Roman"/>
                <w:sz w:val="24"/>
                <w:szCs w:val="24"/>
              </w:rPr>
              <w:t>7.</w:t>
            </w:r>
          </w:p>
        </w:tc>
        <w:tc>
          <w:tcPr>
            <w:tcW w:w="2694" w:type="dxa"/>
            <w:vMerge/>
          </w:tcPr>
          <w:p w14:paraId="196DD17B" w14:textId="77777777" w:rsidR="000306D5" w:rsidRPr="001F6247" w:rsidRDefault="000306D5" w:rsidP="004337E7">
            <w:pPr>
              <w:rPr>
                <w:rFonts w:ascii="Times New Roman" w:hAnsi="Times New Roman" w:cs="Times New Roman"/>
                <w:sz w:val="24"/>
                <w:szCs w:val="24"/>
              </w:rPr>
            </w:pPr>
          </w:p>
        </w:tc>
        <w:tc>
          <w:tcPr>
            <w:tcW w:w="4394" w:type="dxa"/>
          </w:tcPr>
          <w:p w14:paraId="250A1DC6" w14:textId="77777777" w:rsidR="000306D5" w:rsidRDefault="000306D5" w:rsidP="000306D5">
            <w:pPr>
              <w:pStyle w:val="prastasiniatinklio"/>
              <w:spacing w:after="0"/>
            </w:pPr>
            <w:r>
              <w:t>Gal reiktų papildyti paslaugų klasifikaciją : trūkstamų ar savivaldybės teritorijoje neteikiamų / neprieinamų / nepakankamų, tačiau reikalingų paslaugų, teikimas savivaldybėse).</w:t>
            </w:r>
          </w:p>
          <w:p w14:paraId="1024F05A" w14:textId="77777777" w:rsidR="000306D5" w:rsidRDefault="000306D5" w:rsidP="000306D5">
            <w:pPr>
              <w:pStyle w:val="prastasiniatinklio"/>
              <w:spacing w:after="0"/>
            </w:pPr>
            <w:r>
              <w:t>Tiek 11 punkte,  tiek 16.2 papunktyje siūlau papildyti:</w:t>
            </w:r>
          </w:p>
          <w:p w14:paraId="742561BE" w14:textId="77777777" w:rsidR="000306D5" w:rsidRPr="001F6247" w:rsidRDefault="000306D5" w:rsidP="000306D5">
            <w:pPr>
              <w:pStyle w:val="prastasiniatinklio"/>
              <w:spacing w:after="0" w:afterAutospacing="0"/>
            </w:pPr>
            <w:r>
              <w:t xml:space="preserve">                11. Pagal Aprašą remiama veikla – mokinių, turinčių specialiųjų ugdymosi poreikių, įtraukties į švietimo sistemą didinimas (koordinuotai teikiamos švietimo pagalbos, socialinių ir sveikatos priežiūros paslaugų, savivaldybės koordinuotai teikiamų švietimo pagalbos, socialinių ir sveikatos priežiūros paslaugų plėtros plane, nurodytų, kaip trūkstamų/nepakankama apimtimi teikiamų ar savivaldybės teritorijoje neteikiamų / neprieinamų, tačiau reikalingų paslaugų, teikimas savivaldybėse).</w:t>
            </w:r>
          </w:p>
        </w:tc>
        <w:tc>
          <w:tcPr>
            <w:tcW w:w="1559" w:type="dxa"/>
          </w:tcPr>
          <w:p w14:paraId="5923A6F0" w14:textId="77777777" w:rsidR="000306D5" w:rsidRPr="001F6247" w:rsidRDefault="00A3721C" w:rsidP="004337E7">
            <w:pPr>
              <w:rPr>
                <w:rFonts w:ascii="Times New Roman" w:hAnsi="Times New Roman" w:cs="Times New Roman"/>
                <w:sz w:val="24"/>
                <w:szCs w:val="24"/>
              </w:rPr>
            </w:pPr>
            <w:r>
              <w:rPr>
                <w:rFonts w:ascii="Times New Roman" w:hAnsi="Times New Roman" w:cs="Times New Roman"/>
                <w:sz w:val="24"/>
                <w:szCs w:val="24"/>
              </w:rPr>
              <w:t>Neatsižvelgti</w:t>
            </w:r>
          </w:p>
        </w:tc>
        <w:tc>
          <w:tcPr>
            <w:tcW w:w="3827" w:type="dxa"/>
          </w:tcPr>
          <w:p w14:paraId="47C83B33" w14:textId="77777777" w:rsidR="000306D5" w:rsidRPr="001F6247" w:rsidRDefault="00A3721C" w:rsidP="00E83C9D">
            <w:pPr>
              <w:pStyle w:val="Default"/>
              <w:rPr>
                <w:color w:val="auto"/>
              </w:rPr>
            </w:pPr>
            <w:r>
              <w:rPr>
                <w:color w:val="auto"/>
              </w:rPr>
              <w:t>Trūkstamos ar nepakankama apimtimi teikiamos paslaugos traktuojamos kaip neprieinamos paslaugos, nes daliai potencialių paslaugų gavėjų jos nėra prieinamo dėl vienų ar kitų priežasčių.</w:t>
            </w:r>
          </w:p>
        </w:tc>
      </w:tr>
      <w:tr w:rsidR="009034E2" w:rsidRPr="001F6247" w14:paraId="16505F50" w14:textId="77777777" w:rsidTr="001F6247">
        <w:tc>
          <w:tcPr>
            <w:tcW w:w="1843" w:type="dxa"/>
          </w:tcPr>
          <w:p w14:paraId="31819B43" w14:textId="77777777" w:rsidR="009034E2" w:rsidRPr="001F6247" w:rsidRDefault="00F14BF7" w:rsidP="00D10569">
            <w:pPr>
              <w:rPr>
                <w:rFonts w:ascii="Times New Roman" w:eastAsia="Times New Roman" w:hAnsi="Times New Roman" w:cs="Times New Roman"/>
                <w:sz w:val="24"/>
                <w:szCs w:val="24"/>
              </w:rPr>
            </w:pPr>
            <w:r w:rsidRPr="001F6247">
              <w:rPr>
                <w:rFonts w:ascii="Times New Roman" w:hAnsi="Times New Roman" w:cs="Times New Roman"/>
                <w:sz w:val="24"/>
                <w:szCs w:val="24"/>
              </w:rPr>
              <w:t>Tarpinstitucinio bendradar</w:t>
            </w:r>
            <w:r>
              <w:rPr>
                <w:rFonts w:ascii="Times New Roman" w:hAnsi="Times New Roman" w:cs="Times New Roman"/>
                <w:sz w:val="24"/>
                <w:szCs w:val="24"/>
              </w:rPr>
              <w:t>biavimo koordinatorių asociacija</w:t>
            </w:r>
          </w:p>
        </w:tc>
        <w:tc>
          <w:tcPr>
            <w:tcW w:w="567" w:type="dxa"/>
          </w:tcPr>
          <w:p w14:paraId="542E1AFA" w14:textId="77777777" w:rsidR="009034E2" w:rsidRPr="001F6247" w:rsidRDefault="00042F08" w:rsidP="009034E2">
            <w:pPr>
              <w:rPr>
                <w:rFonts w:ascii="Times New Roman" w:hAnsi="Times New Roman" w:cs="Times New Roman"/>
                <w:sz w:val="24"/>
                <w:szCs w:val="24"/>
              </w:rPr>
            </w:pPr>
            <w:r>
              <w:rPr>
                <w:rFonts w:ascii="Times New Roman" w:hAnsi="Times New Roman" w:cs="Times New Roman"/>
                <w:sz w:val="24"/>
                <w:szCs w:val="24"/>
              </w:rPr>
              <w:t>8.</w:t>
            </w:r>
          </w:p>
        </w:tc>
        <w:tc>
          <w:tcPr>
            <w:tcW w:w="2694" w:type="dxa"/>
          </w:tcPr>
          <w:p w14:paraId="07CDC729" w14:textId="77777777" w:rsidR="009034E2" w:rsidRPr="001F6247" w:rsidRDefault="000306D5" w:rsidP="00E83C9D">
            <w:pPr>
              <w:rPr>
                <w:rFonts w:ascii="Times New Roman" w:hAnsi="Times New Roman" w:cs="Times New Roman"/>
                <w:sz w:val="24"/>
                <w:szCs w:val="24"/>
              </w:rPr>
            </w:pPr>
            <w:r w:rsidRPr="000306D5">
              <w:rPr>
                <w:rFonts w:ascii="Times New Roman" w:hAnsi="Times New Roman" w:cs="Times New Roman"/>
                <w:sz w:val="24"/>
                <w:szCs w:val="24"/>
              </w:rPr>
              <w:t>12.</w:t>
            </w:r>
            <w:r w:rsidRPr="000306D5">
              <w:rPr>
                <w:rFonts w:ascii="Times New Roman" w:hAnsi="Times New Roman" w:cs="Times New Roman"/>
                <w:sz w:val="24"/>
                <w:szCs w:val="24"/>
              </w:rPr>
              <w:tab/>
              <w:t>Pagal Apraše nurodytas remiamas veiklas kvietimą teikti paraiškas numatoma paskelbti 2020 m. II ketvirtį.</w:t>
            </w:r>
          </w:p>
        </w:tc>
        <w:tc>
          <w:tcPr>
            <w:tcW w:w="4394" w:type="dxa"/>
          </w:tcPr>
          <w:p w14:paraId="7C5E174E" w14:textId="77777777" w:rsidR="000306D5" w:rsidRDefault="000306D5" w:rsidP="000306D5">
            <w:pPr>
              <w:pStyle w:val="prastasiniatinklio"/>
              <w:spacing w:after="0"/>
            </w:pPr>
            <w:r>
              <w:t>Manome, kad antrą ketvirtį suspėti nepavyks, nes reikia Rajono Tarybos sprendimų, o dar karantino problemos. Siūlome skelbti III-IV ketvirtį.</w:t>
            </w:r>
          </w:p>
          <w:p w14:paraId="40B0FA01" w14:textId="77777777" w:rsidR="000306D5" w:rsidRDefault="000306D5" w:rsidP="000306D5">
            <w:pPr>
              <w:pStyle w:val="prastasiniatinklio"/>
              <w:spacing w:after="0"/>
            </w:pPr>
            <w:r>
              <w:t xml:space="preserve"> Pagal Apraše nurodytas remiamas veiklas kvietimus teikti paraiškas numatoma paskelbti 2020 m. II ketvirtį.  -  terminas turėtų būti vėlesnis. Rekomendacijų </w:t>
            </w:r>
            <w:r>
              <w:lastRenderedPageBreak/>
              <w:t xml:space="preserve">nebuvimas kaip savivaldybėje turėtų būti rengiamas koordinuotai teikiamų švietimo pagalbos, socialinių ir sveikatos priežiūros paslaugų plėtros planas, daugelyje savivaldybių jis nėra patvirtintas. Kad šio plano tvirtinimas nebūtų skubotas, reikia gerai išanalizuoti padėtį savivaldybėje ir įvertinti paslaugų pasiūlą, prieinamumą ir poreikį. Poreikis turi būti pagrįstas.  </w:t>
            </w:r>
          </w:p>
          <w:p w14:paraId="6073DD24" w14:textId="77777777" w:rsidR="000306D5" w:rsidRDefault="000306D5" w:rsidP="000306D5">
            <w:pPr>
              <w:pStyle w:val="prastasiniatinklio"/>
              <w:spacing w:after="0"/>
            </w:pPr>
            <w:r>
              <w:t>Pvz.:. Socialinių paslaugų išvystymo normatyvai yra patvirtinti LR Socialinės apsaugos ir darbo ministro 2014 m. sausio 20 d. įsakymu Nr. A1-23 „Dėl socialinių paslaugų išvystymo normatyvų patvirtinimo“. Remiantis jais galima vertinti ar socialinių  paslaugų teikimas yra pakankamas. Tačiau kaip vertinti, ar pakankama apimtimi teikiamos švietimo pagalbos ar sveikatos priežiūros paslaugos, ir kaip jų poreikį  pagrįsti - nėra labai aišku.</w:t>
            </w:r>
          </w:p>
          <w:p w14:paraId="57F793AE" w14:textId="77777777" w:rsidR="009034E2" w:rsidRPr="001F6247" w:rsidRDefault="000306D5" w:rsidP="000306D5">
            <w:pPr>
              <w:pStyle w:val="prastasiniatinklio"/>
              <w:spacing w:after="0" w:afterAutospacing="0"/>
            </w:pPr>
            <w:r>
              <w:t xml:space="preserve"> Turėtų būti teisės aktai, reglamentuojantys šio plano rengimą,  paslaugų išvystymo normatyvai.</w:t>
            </w:r>
          </w:p>
        </w:tc>
        <w:tc>
          <w:tcPr>
            <w:tcW w:w="1559" w:type="dxa"/>
          </w:tcPr>
          <w:p w14:paraId="4FE95FBD" w14:textId="77777777" w:rsidR="009034E2" w:rsidRPr="001F6247" w:rsidRDefault="000306D5" w:rsidP="009034E2">
            <w:pPr>
              <w:rPr>
                <w:rFonts w:ascii="Times New Roman" w:hAnsi="Times New Roman" w:cs="Times New Roman"/>
                <w:sz w:val="24"/>
                <w:szCs w:val="24"/>
              </w:rPr>
            </w:pPr>
            <w:r>
              <w:rPr>
                <w:rFonts w:ascii="Times New Roman" w:hAnsi="Times New Roman" w:cs="Times New Roman"/>
                <w:sz w:val="24"/>
                <w:szCs w:val="24"/>
              </w:rPr>
              <w:lastRenderedPageBreak/>
              <w:t>Neatsižvelgti</w:t>
            </w:r>
          </w:p>
        </w:tc>
        <w:tc>
          <w:tcPr>
            <w:tcW w:w="3827" w:type="dxa"/>
          </w:tcPr>
          <w:p w14:paraId="470AB438" w14:textId="77777777" w:rsidR="009034E2" w:rsidRDefault="000306D5" w:rsidP="009034E2">
            <w:pPr>
              <w:pStyle w:val="Default"/>
              <w:rPr>
                <w:color w:val="auto"/>
              </w:rPr>
            </w:pPr>
            <w:r>
              <w:rPr>
                <w:color w:val="auto"/>
              </w:rPr>
              <w:t>II ketvirtis yra vėliausias</w:t>
            </w:r>
            <w:r w:rsidR="00626C93">
              <w:rPr>
                <w:color w:val="auto"/>
              </w:rPr>
              <w:t xml:space="preserve"> įmanomas ketvirtis</w:t>
            </w:r>
            <w:r>
              <w:rPr>
                <w:color w:val="auto"/>
              </w:rPr>
              <w:t xml:space="preserve"> paskelbti konkursą ir suspėti sudaryti projektų sutartis iki </w:t>
            </w:r>
            <w:r w:rsidR="00626C93">
              <w:rPr>
                <w:color w:val="auto"/>
              </w:rPr>
              <w:t>Projektų finansavimo ir administravimo taisyklėse nurodyto termino – 2020 m. gruodžio 31 d.</w:t>
            </w:r>
          </w:p>
          <w:p w14:paraId="20FC9E44" w14:textId="2516ADB2" w:rsidR="001A5FC0" w:rsidRPr="001F6247" w:rsidRDefault="001A5FC0" w:rsidP="009113BD">
            <w:pPr>
              <w:pStyle w:val="Default"/>
              <w:rPr>
                <w:color w:val="auto"/>
              </w:rPr>
            </w:pPr>
            <w:r w:rsidRPr="009113BD">
              <w:rPr>
                <w:color w:val="auto"/>
              </w:rPr>
              <w:t xml:space="preserve">Švietimo pagalbos teikimo normatyvai yra taip pat nustatyti, t. y. kiek vaikų gali aptarnauti vienas </w:t>
            </w:r>
            <w:r w:rsidRPr="009113BD">
              <w:rPr>
                <w:color w:val="auto"/>
              </w:rPr>
              <w:lastRenderedPageBreak/>
              <w:t>specialistas</w:t>
            </w:r>
            <w:r w:rsidR="00B83D43" w:rsidRPr="009113BD">
              <w:rPr>
                <w:color w:val="auto"/>
              </w:rPr>
              <w:t xml:space="preserve"> </w:t>
            </w:r>
            <w:r w:rsidRPr="009113BD">
              <w:rPr>
                <w:color w:val="auto"/>
              </w:rPr>
              <w:t>(</w:t>
            </w:r>
            <w:r w:rsidR="009113BD" w:rsidRPr="009113BD">
              <w:rPr>
                <w:color w:val="auto"/>
              </w:rPr>
              <w:t xml:space="preserve">LR Švietimo ir mokslo ministro </w:t>
            </w:r>
            <w:r w:rsidR="00B83D43" w:rsidRPr="009113BD">
              <w:rPr>
                <w:color w:val="auto"/>
              </w:rPr>
              <w:t xml:space="preserve">2011 m. liepos 8 d. </w:t>
            </w:r>
            <w:r w:rsidR="009113BD" w:rsidRPr="009113BD">
              <w:rPr>
                <w:color w:val="auto"/>
              </w:rPr>
              <w:t xml:space="preserve">įsakymas Nr. V-1228 „Dėl </w:t>
            </w:r>
            <w:r w:rsidR="009113BD" w:rsidRPr="009113BD">
              <w:rPr>
                <w:shd w:val="clear" w:color="auto" w:fill="FFFFFF"/>
              </w:rPr>
              <w:t>Specialiosios pedagoginės pagalbos asmeniui iki 21 metų teikimo ir kvalifikacinių reikalavimų nustatymo šios pagalbos teikėjams tvarkos apraš</w:t>
            </w:r>
            <w:r w:rsidR="009113BD" w:rsidRPr="009113BD">
              <w:rPr>
                <w:shd w:val="clear" w:color="auto" w:fill="FFFFFF"/>
              </w:rPr>
              <w:t>o patvirtinimo“</w:t>
            </w:r>
            <w:r w:rsidRPr="009113BD">
              <w:rPr>
                <w:color w:val="auto"/>
              </w:rPr>
              <w:t>)</w:t>
            </w:r>
            <w:r w:rsidR="009113BD" w:rsidRPr="009113BD">
              <w:rPr>
                <w:color w:val="auto"/>
              </w:rPr>
              <w:t>.</w:t>
            </w:r>
          </w:p>
        </w:tc>
      </w:tr>
      <w:tr w:rsidR="00647D26" w:rsidRPr="001F6247" w14:paraId="07F55B64" w14:textId="77777777" w:rsidTr="001F6247">
        <w:tc>
          <w:tcPr>
            <w:tcW w:w="1843" w:type="dxa"/>
          </w:tcPr>
          <w:p w14:paraId="246533EA" w14:textId="77777777" w:rsidR="004139FA" w:rsidRPr="001F6247" w:rsidRDefault="00F14BF7" w:rsidP="009034E2">
            <w:pPr>
              <w:rPr>
                <w:rFonts w:ascii="Times New Roman" w:eastAsia="Times New Roman" w:hAnsi="Times New Roman" w:cs="Times New Roman"/>
                <w:sz w:val="24"/>
                <w:szCs w:val="24"/>
              </w:rPr>
            </w:pPr>
            <w:r w:rsidRPr="001F6247">
              <w:rPr>
                <w:rFonts w:ascii="Times New Roman" w:hAnsi="Times New Roman" w:cs="Times New Roman"/>
                <w:sz w:val="24"/>
                <w:szCs w:val="24"/>
              </w:rPr>
              <w:lastRenderedPageBreak/>
              <w:t>Tarpinstitucinio bendradar</w:t>
            </w:r>
            <w:r>
              <w:rPr>
                <w:rFonts w:ascii="Times New Roman" w:hAnsi="Times New Roman" w:cs="Times New Roman"/>
                <w:sz w:val="24"/>
                <w:szCs w:val="24"/>
              </w:rPr>
              <w:t>biavimo koordinatorių asociacija</w:t>
            </w:r>
          </w:p>
        </w:tc>
        <w:tc>
          <w:tcPr>
            <w:tcW w:w="567" w:type="dxa"/>
          </w:tcPr>
          <w:p w14:paraId="59856628" w14:textId="77777777" w:rsidR="00647D26" w:rsidRPr="001F6247" w:rsidRDefault="00042F08" w:rsidP="009034E2">
            <w:pPr>
              <w:rPr>
                <w:rFonts w:ascii="Times New Roman" w:hAnsi="Times New Roman" w:cs="Times New Roman"/>
                <w:sz w:val="24"/>
                <w:szCs w:val="24"/>
              </w:rPr>
            </w:pPr>
            <w:r>
              <w:rPr>
                <w:rFonts w:ascii="Times New Roman" w:hAnsi="Times New Roman" w:cs="Times New Roman"/>
                <w:sz w:val="24"/>
                <w:szCs w:val="24"/>
              </w:rPr>
              <w:t>9.</w:t>
            </w:r>
          </w:p>
        </w:tc>
        <w:tc>
          <w:tcPr>
            <w:tcW w:w="2694" w:type="dxa"/>
          </w:tcPr>
          <w:p w14:paraId="6DACF7AD" w14:textId="77777777" w:rsidR="00647D26" w:rsidRPr="001F6247" w:rsidRDefault="00626C93" w:rsidP="00647D26">
            <w:pPr>
              <w:rPr>
                <w:rFonts w:ascii="Times New Roman" w:hAnsi="Times New Roman" w:cs="Times New Roman"/>
                <w:sz w:val="24"/>
                <w:szCs w:val="24"/>
              </w:rPr>
            </w:pPr>
            <w:r w:rsidRPr="00626C93">
              <w:rPr>
                <w:rFonts w:ascii="Times New Roman" w:hAnsi="Times New Roman" w:cs="Times New Roman"/>
                <w:sz w:val="24"/>
                <w:szCs w:val="24"/>
              </w:rPr>
              <w:t>13.</w:t>
            </w:r>
            <w:r w:rsidRPr="00626C93">
              <w:rPr>
                <w:rFonts w:ascii="Times New Roman" w:hAnsi="Times New Roman" w:cs="Times New Roman"/>
                <w:sz w:val="24"/>
                <w:szCs w:val="24"/>
              </w:rPr>
              <w:tab/>
              <w:t xml:space="preserve">Pagal Aprašą galimi pareiškėjai yra savivaldybės. Galimi partneriai yra mokyklos, neformaliojo švietimo paslaugų teikėjai, savivaldybių švietimo centrai, kultūros paslaugų </w:t>
            </w:r>
            <w:r w:rsidRPr="00626C93">
              <w:rPr>
                <w:rFonts w:ascii="Times New Roman" w:hAnsi="Times New Roman" w:cs="Times New Roman"/>
                <w:sz w:val="24"/>
                <w:szCs w:val="24"/>
              </w:rPr>
              <w:lastRenderedPageBreak/>
              <w:t>teikėjai, sveikatos priežiūros paslaugų teikėjai, socialinių paslaugų teikėjai, kiti viešieji juridiniai asmenys, veikiantys švietimo srityje.</w:t>
            </w:r>
          </w:p>
        </w:tc>
        <w:tc>
          <w:tcPr>
            <w:tcW w:w="4394" w:type="dxa"/>
          </w:tcPr>
          <w:p w14:paraId="1FA69E50" w14:textId="77777777" w:rsidR="00647D26" w:rsidRPr="001F6247" w:rsidRDefault="00626C93" w:rsidP="004139FA">
            <w:pPr>
              <w:pStyle w:val="prastasiniatinklio"/>
              <w:spacing w:after="0" w:afterAutospacing="0"/>
            </w:pPr>
            <w:r w:rsidRPr="00626C93">
              <w:lastRenderedPageBreak/>
              <w:t>1. Siūloma papildyti pedagoginėmis psichologinėmis tarnybomis (kaip švietimo pagalbą teikiančia įstaiga).</w:t>
            </w:r>
          </w:p>
        </w:tc>
        <w:tc>
          <w:tcPr>
            <w:tcW w:w="1559" w:type="dxa"/>
          </w:tcPr>
          <w:p w14:paraId="56141D48" w14:textId="77777777" w:rsidR="00647D26" w:rsidRPr="00B83D43" w:rsidRDefault="00626C93" w:rsidP="009034E2">
            <w:pPr>
              <w:rPr>
                <w:rFonts w:ascii="Times New Roman" w:hAnsi="Times New Roman" w:cs="Times New Roman"/>
                <w:sz w:val="24"/>
                <w:szCs w:val="24"/>
              </w:rPr>
            </w:pPr>
            <w:r w:rsidRPr="00B83D43">
              <w:rPr>
                <w:rFonts w:ascii="Times New Roman" w:hAnsi="Times New Roman" w:cs="Times New Roman"/>
                <w:sz w:val="24"/>
                <w:szCs w:val="24"/>
              </w:rPr>
              <w:t>Neatsižvelgti</w:t>
            </w:r>
          </w:p>
        </w:tc>
        <w:tc>
          <w:tcPr>
            <w:tcW w:w="3827" w:type="dxa"/>
          </w:tcPr>
          <w:p w14:paraId="1D533BD2" w14:textId="77777777" w:rsidR="00647D26" w:rsidRPr="00B83D43" w:rsidRDefault="00626C93" w:rsidP="009034E2">
            <w:pPr>
              <w:pStyle w:val="Default"/>
              <w:rPr>
                <w:color w:val="auto"/>
              </w:rPr>
            </w:pPr>
            <w:r w:rsidRPr="00B83D43">
              <w:rPr>
                <w:color w:val="auto"/>
              </w:rPr>
              <w:t>Pedagoginės psichologinės tarnybos nėra konkrečiai įvardintos Priemonės įgyvendinimo plane, bet jos patenka tarp kitų viešųjų juridinių asmenų, veikiančių švietimo srityje.</w:t>
            </w:r>
          </w:p>
          <w:p w14:paraId="08FE462B" w14:textId="77777777" w:rsidR="005353B9" w:rsidRPr="00B83D43" w:rsidRDefault="005353B9" w:rsidP="009034E2">
            <w:pPr>
              <w:pStyle w:val="Default"/>
              <w:rPr>
                <w:color w:val="auto"/>
              </w:rPr>
            </w:pPr>
          </w:p>
          <w:p w14:paraId="5CB4322A" w14:textId="1C58864B" w:rsidR="005353B9" w:rsidRPr="00B83D43" w:rsidRDefault="005353B9" w:rsidP="009034E2">
            <w:pPr>
              <w:pStyle w:val="Default"/>
              <w:rPr>
                <w:color w:val="auto"/>
              </w:rPr>
            </w:pPr>
            <w:r w:rsidRPr="00B83D43">
              <w:rPr>
                <w:color w:val="auto"/>
              </w:rPr>
              <w:lastRenderedPageBreak/>
              <w:t>Siūlau atsižvelgti: Pedagoginės psichologinės ar švietimo pagalbos tarnybos</w:t>
            </w:r>
          </w:p>
        </w:tc>
      </w:tr>
      <w:tr w:rsidR="000465D3" w:rsidRPr="001F6247" w14:paraId="792FA511" w14:textId="77777777" w:rsidTr="001F6247">
        <w:tc>
          <w:tcPr>
            <w:tcW w:w="1843" w:type="dxa"/>
          </w:tcPr>
          <w:p w14:paraId="6ABFAE8B" w14:textId="77777777" w:rsidR="000465D3" w:rsidRPr="001F6247" w:rsidRDefault="00F14BF7" w:rsidP="00D10569">
            <w:pPr>
              <w:rPr>
                <w:rFonts w:ascii="Times New Roman" w:eastAsia="Times New Roman" w:hAnsi="Times New Roman" w:cs="Times New Roman"/>
                <w:sz w:val="24"/>
                <w:szCs w:val="24"/>
              </w:rPr>
            </w:pPr>
            <w:r w:rsidRPr="001F6247">
              <w:rPr>
                <w:rFonts w:ascii="Times New Roman" w:hAnsi="Times New Roman" w:cs="Times New Roman"/>
                <w:sz w:val="24"/>
                <w:szCs w:val="24"/>
              </w:rPr>
              <w:lastRenderedPageBreak/>
              <w:t>Tarpinstitucinio bendradar</w:t>
            </w:r>
            <w:r>
              <w:rPr>
                <w:rFonts w:ascii="Times New Roman" w:hAnsi="Times New Roman" w:cs="Times New Roman"/>
                <w:sz w:val="24"/>
                <w:szCs w:val="24"/>
              </w:rPr>
              <w:t>biavimo koordinatorių asociacija</w:t>
            </w:r>
          </w:p>
        </w:tc>
        <w:tc>
          <w:tcPr>
            <w:tcW w:w="567" w:type="dxa"/>
          </w:tcPr>
          <w:p w14:paraId="5697F292" w14:textId="77777777" w:rsidR="000465D3" w:rsidRPr="001F6247" w:rsidRDefault="00042F08" w:rsidP="009034E2">
            <w:pPr>
              <w:rPr>
                <w:rFonts w:ascii="Times New Roman" w:hAnsi="Times New Roman" w:cs="Times New Roman"/>
                <w:sz w:val="24"/>
                <w:szCs w:val="24"/>
              </w:rPr>
            </w:pPr>
            <w:r>
              <w:rPr>
                <w:rFonts w:ascii="Times New Roman" w:hAnsi="Times New Roman" w:cs="Times New Roman"/>
                <w:sz w:val="24"/>
                <w:szCs w:val="24"/>
              </w:rPr>
              <w:t>10.</w:t>
            </w:r>
          </w:p>
        </w:tc>
        <w:tc>
          <w:tcPr>
            <w:tcW w:w="2694" w:type="dxa"/>
          </w:tcPr>
          <w:p w14:paraId="1E41B058" w14:textId="77777777" w:rsidR="000465D3" w:rsidRPr="001F6247" w:rsidRDefault="00626C93" w:rsidP="00647D26">
            <w:pPr>
              <w:rPr>
                <w:rFonts w:ascii="Times New Roman" w:hAnsi="Times New Roman" w:cs="Times New Roman"/>
                <w:sz w:val="24"/>
                <w:szCs w:val="24"/>
              </w:rPr>
            </w:pPr>
            <w:r w:rsidRPr="00626C93">
              <w:rPr>
                <w:rFonts w:ascii="Times New Roman" w:hAnsi="Times New Roman" w:cs="Times New Roman"/>
                <w:sz w:val="24"/>
                <w:szCs w:val="24"/>
              </w:rPr>
              <w:t>16.2.</w:t>
            </w:r>
            <w:r w:rsidRPr="00626C93">
              <w:rPr>
                <w:rFonts w:ascii="Times New Roman" w:hAnsi="Times New Roman" w:cs="Times New Roman"/>
                <w:sz w:val="24"/>
                <w:szCs w:val="24"/>
              </w:rPr>
              <w:tab/>
              <w:t>projektas turi atitikti savivaldybės koordinuotai teikiamų švietimo pagalbos, socialinių ir sveikatos priežiūros paslaugų plėtros planą. Laikoma, kad projektas atitinka savivaldybės koordinuotai teikiamų švietimo pagalbos, socialinių ir sveikatos priežiūros paslaugų plėtros planą, jei projektu numatomos teikti paslaugos atitinka plane nurodytas trūkstamas ar savivaldybės teritorijoje neteikiamas / neprieinamas, tačiau reikalingas paslaugas.</w:t>
            </w:r>
          </w:p>
        </w:tc>
        <w:tc>
          <w:tcPr>
            <w:tcW w:w="4394" w:type="dxa"/>
          </w:tcPr>
          <w:p w14:paraId="5916E99F" w14:textId="77777777" w:rsidR="00626C93" w:rsidRDefault="00626C93" w:rsidP="00626C93">
            <w:pPr>
              <w:pStyle w:val="prastasiniatinklio"/>
              <w:spacing w:after="0"/>
            </w:pPr>
            <w:r>
              <w:t>Pagal Aprašą remiama veikla – mokinių, turinčių specialiųjų ugdymosi poreikių, įtraukties į švietimo sistemą didinimas (koordinuotai teikiamos švietimo pagalbos, socialinių ir sveikatos priežiūros paslaugų, savivaldybės koordinuotai teikiamų švietimo pagalbos, socialinių ir sveikatos priežiūros paslaugų plėtros plane, nurodytų, kaip trūkstamų ar savivaldybės teritorijoje neteikiamų / neprieinamų, tačiau reikalingų paslaugų, teikimas savivaldybėse).</w:t>
            </w:r>
          </w:p>
          <w:p w14:paraId="5F0D67CE" w14:textId="77777777" w:rsidR="00626C93" w:rsidRDefault="00626C93" w:rsidP="00626C93">
            <w:pPr>
              <w:pStyle w:val="prastasiniatinklio"/>
              <w:spacing w:after="0"/>
            </w:pPr>
            <w:r>
              <w:t>Reiktų papildyti paslaugų klasifikaciją : trūkstamų ar savivaldybės teritorijoje neteikiamų / neprieinamų / nepakankamų, tačiau reikalingų paslaugų, teikimas savivaldybėse).</w:t>
            </w:r>
          </w:p>
          <w:p w14:paraId="20542B05" w14:textId="77777777" w:rsidR="00626C93" w:rsidRDefault="00626C93" w:rsidP="00626C93">
            <w:pPr>
              <w:pStyle w:val="prastasiniatinklio"/>
              <w:spacing w:after="0"/>
            </w:pPr>
            <w:r>
              <w:t>Tiek 11 punkte,  tiek 16.2 papunktyje siūlau papildyti:</w:t>
            </w:r>
          </w:p>
          <w:p w14:paraId="580328D8" w14:textId="77777777" w:rsidR="00626C93" w:rsidRDefault="00626C93" w:rsidP="00626C93">
            <w:pPr>
              <w:pStyle w:val="prastasiniatinklio"/>
              <w:spacing w:after="0"/>
            </w:pPr>
            <w:r>
              <w:t xml:space="preserve">  16.2. projektas turi atitikti savivaldybės koordinuotai teikiamų švietimo pagalbos, socialinių ir sveikatos priežiūros paslaugų plėtros planą. Laikoma, kad projektas atitinka savivaldybės koordinuotai </w:t>
            </w:r>
            <w:r>
              <w:lastRenderedPageBreak/>
              <w:t xml:space="preserve">teikiamų švietimo pagalbos, socialinių ir sveikatos priežiūros paslaugų plėtros planą, jei projektu numatomos teikti paslaugos atitinka plane nurodytas trūkstamas/nepakankama apimtimi teikiamas ar savivaldybės teritorijoje neteikiamas / neprieinamas, tačiau reikalingas paslaugas, jų teikimo būdus. </w:t>
            </w:r>
          </w:p>
          <w:p w14:paraId="0C42D1FF" w14:textId="77777777" w:rsidR="000465D3" w:rsidRPr="001F6247" w:rsidRDefault="00626C93" w:rsidP="00626C93">
            <w:pPr>
              <w:pStyle w:val="prastasiniatinklio"/>
              <w:spacing w:after="0" w:afterAutospacing="0"/>
            </w:pPr>
            <w:r>
              <w:t>Atitinkamai pataisymai reikalingi ir prieduose (2 priedo 1 kriterijaus 1.2 aspektas; 3 priedo 1 kriterijaus 1.2 pagrindimas)</w:t>
            </w:r>
          </w:p>
        </w:tc>
        <w:tc>
          <w:tcPr>
            <w:tcW w:w="1559" w:type="dxa"/>
          </w:tcPr>
          <w:p w14:paraId="7A7EC9D9" w14:textId="77777777" w:rsidR="000465D3" w:rsidRPr="009113BD" w:rsidRDefault="00A3721C" w:rsidP="009034E2">
            <w:pPr>
              <w:rPr>
                <w:rFonts w:ascii="Times New Roman" w:hAnsi="Times New Roman" w:cs="Times New Roman"/>
                <w:sz w:val="24"/>
                <w:szCs w:val="24"/>
              </w:rPr>
            </w:pPr>
            <w:r w:rsidRPr="009113BD">
              <w:rPr>
                <w:rFonts w:ascii="Times New Roman" w:hAnsi="Times New Roman" w:cs="Times New Roman"/>
                <w:sz w:val="24"/>
                <w:szCs w:val="24"/>
              </w:rPr>
              <w:lastRenderedPageBreak/>
              <w:t>Neatsižvelgti</w:t>
            </w:r>
          </w:p>
        </w:tc>
        <w:tc>
          <w:tcPr>
            <w:tcW w:w="3827" w:type="dxa"/>
          </w:tcPr>
          <w:p w14:paraId="6FF9BDE4" w14:textId="77777777" w:rsidR="000465D3" w:rsidRPr="009113BD" w:rsidRDefault="00A3721C" w:rsidP="009034E2">
            <w:pPr>
              <w:pStyle w:val="Default"/>
              <w:rPr>
                <w:color w:val="auto"/>
              </w:rPr>
            </w:pPr>
            <w:r w:rsidRPr="009113BD">
              <w:rPr>
                <w:color w:val="auto"/>
              </w:rPr>
              <w:t>Trūkstamos ar nepakankama apimtimi teikiamos paslaugos traktuojamos kaip neprieinamos paslaugos, nes daliai potencialių paslaugų gavėjų jos nėra prieinamo dėl vienų ar kitų priežasčių.</w:t>
            </w:r>
          </w:p>
          <w:p w14:paraId="6D127C18" w14:textId="7212528A" w:rsidR="005353B9" w:rsidRPr="009113BD" w:rsidRDefault="009C0AE9" w:rsidP="009034E2">
            <w:pPr>
              <w:pStyle w:val="Default"/>
              <w:rPr>
                <w:color w:val="auto"/>
              </w:rPr>
            </w:pPr>
            <w:r w:rsidRPr="009113BD">
              <w:rPr>
                <w:color w:val="auto"/>
              </w:rPr>
              <w:t>Be to, tai turi būti plane apsirašyta ir yra viso paslaugų plėtros plano esmė, suplanuoti neteikiamas, bet reikalingas paslaugas, rasti joms</w:t>
            </w:r>
            <w:r w:rsidR="009113BD" w:rsidRPr="009113BD">
              <w:rPr>
                <w:color w:val="auto"/>
              </w:rPr>
              <w:t xml:space="preserve"> </w:t>
            </w:r>
            <w:r w:rsidRPr="009113BD">
              <w:rPr>
                <w:color w:val="auto"/>
              </w:rPr>
              <w:t>resursų ir jas pradėti teikti</w:t>
            </w:r>
          </w:p>
        </w:tc>
      </w:tr>
      <w:tr w:rsidR="000465D3" w:rsidRPr="001F6247" w14:paraId="1A5DA56B" w14:textId="77777777" w:rsidTr="001F6247">
        <w:tc>
          <w:tcPr>
            <w:tcW w:w="1843" w:type="dxa"/>
          </w:tcPr>
          <w:p w14:paraId="33DC8339" w14:textId="77777777" w:rsidR="000465D3" w:rsidRPr="001F6247" w:rsidRDefault="00F14BF7" w:rsidP="00D10569">
            <w:pPr>
              <w:rPr>
                <w:rFonts w:ascii="Times New Roman" w:eastAsia="Times New Roman" w:hAnsi="Times New Roman" w:cs="Times New Roman"/>
                <w:sz w:val="24"/>
                <w:szCs w:val="24"/>
              </w:rPr>
            </w:pPr>
            <w:r w:rsidRPr="001F6247">
              <w:rPr>
                <w:rFonts w:ascii="Times New Roman" w:hAnsi="Times New Roman" w:cs="Times New Roman"/>
                <w:sz w:val="24"/>
                <w:szCs w:val="24"/>
              </w:rPr>
              <w:t>Tarpinstitucinio bendradar</w:t>
            </w:r>
            <w:r>
              <w:rPr>
                <w:rFonts w:ascii="Times New Roman" w:hAnsi="Times New Roman" w:cs="Times New Roman"/>
                <w:sz w:val="24"/>
                <w:szCs w:val="24"/>
              </w:rPr>
              <w:t>biavimo koordinatorių asociacija</w:t>
            </w:r>
          </w:p>
        </w:tc>
        <w:tc>
          <w:tcPr>
            <w:tcW w:w="567" w:type="dxa"/>
          </w:tcPr>
          <w:p w14:paraId="2DA2F9E6" w14:textId="77777777" w:rsidR="000465D3" w:rsidRPr="001F6247" w:rsidRDefault="00042F08" w:rsidP="009034E2">
            <w:pPr>
              <w:rPr>
                <w:rFonts w:ascii="Times New Roman" w:hAnsi="Times New Roman" w:cs="Times New Roman"/>
                <w:sz w:val="24"/>
                <w:szCs w:val="24"/>
              </w:rPr>
            </w:pPr>
            <w:r>
              <w:rPr>
                <w:rFonts w:ascii="Times New Roman" w:hAnsi="Times New Roman" w:cs="Times New Roman"/>
                <w:sz w:val="24"/>
                <w:szCs w:val="24"/>
              </w:rPr>
              <w:t>11.</w:t>
            </w:r>
          </w:p>
        </w:tc>
        <w:tc>
          <w:tcPr>
            <w:tcW w:w="2694" w:type="dxa"/>
          </w:tcPr>
          <w:p w14:paraId="6059BE60" w14:textId="77777777" w:rsidR="000465D3" w:rsidRPr="001F6247" w:rsidRDefault="00626C93" w:rsidP="0088028B">
            <w:pPr>
              <w:rPr>
                <w:rFonts w:ascii="Times New Roman" w:hAnsi="Times New Roman" w:cs="Times New Roman"/>
                <w:sz w:val="24"/>
                <w:szCs w:val="24"/>
              </w:rPr>
            </w:pPr>
            <w:r w:rsidRPr="00626C93">
              <w:rPr>
                <w:rFonts w:ascii="Times New Roman" w:hAnsi="Times New Roman" w:cs="Times New Roman"/>
                <w:sz w:val="24"/>
                <w:szCs w:val="24"/>
              </w:rPr>
              <w:t>21.</w:t>
            </w:r>
            <w:r w:rsidRPr="00626C93">
              <w:rPr>
                <w:rFonts w:ascii="Times New Roman" w:hAnsi="Times New Roman" w:cs="Times New Roman"/>
                <w:sz w:val="24"/>
                <w:szCs w:val="24"/>
              </w:rPr>
              <w:tab/>
              <w:t>Tinkamos projekto tikslinės grupės yra mokiniai; vaikai, negaunantys institucinio ugdymo, tėvai (globėjai, rūpintojai), pedagogai.</w:t>
            </w:r>
          </w:p>
        </w:tc>
        <w:tc>
          <w:tcPr>
            <w:tcW w:w="4394" w:type="dxa"/>
          </w:tcPr>
          <w:p w14:paraId="6DE95033" w14:textId="77777777" w:rsidR="000465D3" w:rsidRPr="001F6247" w:rsidRDefault="00626C93" w:rsidP="0088028B">
            <w:pPr>
              <w:pStyle w:val="prastasiniatinklio"/>
              <w:spacing w:after="0" w:afterAutospacing="0"/>
            </w:pPr>
            <w:r w:rsidRPr="00626C93">
              <w:t>Pagal LR įstatymus institucinis ugdymas ikimokyklinio amžiaus vaikams privalomas tuo atveju kai yra skirtas privalomas ikimokyklinis ugdymas. Būtina tikslinti terminą „negaunantys institucinio ugdymo ir švietimo pagalbos paslaugų“.</w:t>
            </w:r>
          </w:p>
        </w:tc>
        <w:tc>
          <w:tcPr>
            <w:tcW w:w="1559" w:type="dxa"/>
          </w:tcPr>
          <w:p w14:paraId="2AB6A0E0" w14:textId="77777777" w:rsidR="000465D3" w:rsidRPr="001F6247" w:rsidRDefault="006E7BFA" w:rsidP="009034E2">
            <w:pPr>
              <w:rPr>
                <w:rFonts w:ascii="Times New Roman" w:hAnsi="Times New Roman" w:cs="Times New Roman"/>
                <w:sz w:val="24"/>
                <w:szCs w:val="24"/>
              </w:rPr>
            </w:pPr>
            <w:r>
              <w:rPr>
                <w:rFonts w:ascii="Times New Roman" w:hAnsi="Times New Roman" w:cs="Times New Roman"/>
                <w:sz w:val="24"/>
                <w:szCs w:val="24"/>
              </w:rPr>
              <w:t>Neatsižvelgti</w:t>
            </w:r>
          </w:p>
        </w:tc>
        <w:tc>
          <w:tcPr>
            <w:tcW w:w="3827" w:type="dxa"/>
          </w:tcPr>
          <w:p w14:paraId="3B467E07" w14:textId="6BBD72AC" w:rsidR="000465D3" w:rsidRPr="001F6247" w:rsidRDefault="006E7BFA" w:rsidP="009C0AE9">
            <w:pPr>
              <w:jc w:val="both"/>
              <w:rPr>
                <w:rFonts w:ascii="Times New Roman" w:hAnsi="Times New Roman" w:cs="Times New Roman"/>
                <w:sz w:val="24"/>
                <w:szCs w:val="24"/>
              </w:rPr>
            </w:pPr>
            <w:r w:rsidRPr="009113BD">
              <w:rPr>
                <w:rFonts w:ascii="Times New Roman" w:hAnsi="Times New Roman" w:cs="Times New Roman"/>
                <w:sz w:val="24"/>
                <w:szCs w:val="24"/>
              </w:rPr>
              <w:t>Pasiūlymas nepagrįstai susiaurintų projektų tikslinę grupę.</w:t>
            </w:r>
            <w:r w:rsidR="009C0AE9" w:rsidRPr="009113BD">
              <w:rPr>
                <w:rFonts w:ascii="Times New Roman" w:hAnsi="Times New Roman" w:cs="Times New Roman"/>
                <w:sz w:val="24"/>
                <w:szCs w:val="24"/>
              </w:rPr>
              <w:t xml:space="preserve"> Negaunantys institucinio ugdymo nėra sąvoka, tiesiog žodis pavartotas vietoje žodžio „įstaiga“.</w:t>
            </w:r>
          </w:p>
        </w:tc>
      </w:tr>
      <w:tr w:rsidR="00626C93" w:rsidRPr="001F6247" w14:paraId="3D2A5F4B" w14:textId="77777777" w:rsidTr="001F6247">
        <w:tc>
          <w:tcPr>
            <w:tcW w:w="1843" w:type="dxa"/>
          </w:tcPr>
          <w:p w14:paraId="159FA94E" w14:textId="77777777" w:rsidR="00626C93" w:rsidRPr="001F6247" w:rsidRDefault="00F14BF7" w:rsidP="00D10569">
            <w:pPr>
              <w:rPr>
                <w:rFonts w:ascii="Times New Roman" w:eastAsia="Times New Roman" w:hAnsi="Times New Roman" w:cs="Times New Roman"/>
                <w:sz w:val="24"/>
                <w:szCs w:val="24"/>
              </w:rPr>
            </w:pPr>
            <w:r w:rsidRPr="001F6247">
              <w:rPr>
                <w:rFonts w:ascii="Times New Roman" w:hAnsi="Times New Roman" w:cs="Times New Roman"/>
                <w:sz w:val="24"/>
                <w:szCs w:val="24"/>
              </w:rPr>
              <w:t>Tarpinstitucinio bendradar</w:t>
            </w:r>
            <w:r>
              <w:rPr>
                <w:rFonts w:ascii="Times New Roman" w:hAnsi="Times New Roman" w:cs="Times New Roman"/>
                <w:sz w:val="24"/>
                <w:szCs w:val="24"/>
              </w:rPr>
              <w:t>biavimo koordinatorių asociacija</w:t>
            </w:r>
          </w:p>
        </w:tc>
        <w:tc>
          <w:tcPr>
            <w:tcW w:w="567" w:type="dxa"/>
          </w:tcPr>
          <w:p w14:paraId="292EC7FD" w14:textId="77777777" w:rsidR="00626C93" w:rsidRPr="001F6247" w:rsidRDefault="00042F08" w:rsidP="009034E2">
            <w:pPr>
              <w:rPr>
                <w:rFonts w:ascii="Times New Roman" w:hAnsi="Times New Roman" w:cs="Times New Roman"/>
                <w:sz w:val="24"/>
                <w:szCs w:val="24"/>
              </w:rPr>
            </w:pPr>
            <w:r>
              <w:rPr>
                <w:rFonts w:ascii="Times New Roman" w:hAnsi="Times New Roman" w:cs="Times New Roman"/>
                <w:sz w:val="24"/>
                <w:szCs w:val="24"/>
              </w:rPr>
              <w:t>12.</w:t>
            </w:r>
          </w:p>
        </w:tc>
        <w:tc>
          <w:tcPr>
            <w:tcW w:w="2694" w:type="dxa"/>
            <w:vMerge w:val="restart"/>
          </w:tcPr>
          <w:p w14:paraId="02BB06A9" w14:textId="77777777" w:rsidR="00626C93" w:rsidRPr="001F6247" w:rsidRDefault="00626C93" w:rsidP="0088028B">
            <w:pPr>
              <w:rPr>
                <w:rFonts w:ascii="Times New Roman" w:hAnsi="Times New Roman" w:cs="Times New Roman"/>
                <w:sz w:val="24"/>
                <w:szCs w:val="24"/>
              </w:rPr>
            </w:pPr>
            <w:r w:rsidRPr="00626C93">
              <w:rPr>
                <w:rFonts w:ascii="Times New Roman" w:hAnsi="Times New Roman" w:cs="Times New Roman"/>
                <w:sz w:val="24"/>
                <w:szCs w:val="24"/>
              </w:rPr>
              <w:t xml:space="preserve">25.1. Turi būti patvirtintas savivaldybės koordinuotai teikiamų švietimo pagalbos, socialinių ir sveikatos priežiūros paslaugų plėtros planas. Plane turi būti atlikta savivaldybėje koordinuotai teikiamų švietimo pagalbos, socialinių ir sveikatos priežiūros paslaugų poreikio analizė, įvardintos trūkstamos, t. y. nepakankama apimtini </w:t>
            </w:r>
            <w:r w:rsidRPr="00626C93">
              <w:rPr>
                <w:rFonts w:ascii="Times New Roman" w:hAnsi="Times New Roman" w:cs="Times New Roman"/>
                <w:sz w:val="24"/>
                <w:szCs w:val="24"/>
              </w:rPr>
              <w:lastRenderedPageBreak/>
              <w:t>teikiamos, paslaugos bei neteikiamos/ neprieinamos, tačiau reikalingos paslaugos;</w:t>
            </w:r>
          </w:p>
        </w:tc>
        <w:tc>
          <w:tcPr>
            <w:tcW w:w="4394" w:type="dxa"/>
          </w:tcPr>
          <w:p w14:paraId="5BFB3B63" w14:textId="77777777" w:rsidR="00626C93" w:rsidRDefault="00626C93" w:rsidP="00626C93">
            <w:pPr>
              <w:pStyle w:val="prastasiniatinklio"/>
              <w:spacing w:after="0"/>
            </w:pPr>
            <w:r>
              <w:lastRenderedPageBreak/>
              <w:t>Siūlome  keisti į savivaldybės strateginį  veiklos, plė</w:t>
            </w:r>
            <w:r w:rsidR="006E7BFA">
              <w:t>tros ir kt. planus kaip alternat</w:t>
            </w:r>
            <w:r>
              <w:t xml:space="preserve">yvą. Iki šiol nėra parengta savivaldybės koordinuotai teikiamų švietimo pagalbos, socialinių ir sveikatos priežiūros paslaugų plėtros plano rengimo metodika, forma, paslaugų patenkinimo vertinimo kriterijai ir pan. todėl savivaldybės jo tiesiog negali parengti ir patvirtinti. O jei tą darysim tai šie planai bus visiškai skirtingi, pasirengsime kaip kas išmano. </w:t>
            </w:r>
          </w:p>
          <w:p w14:paraId="5022356F" w14:textId="77777777" w:rsidR="00626C93" w:rsidRPr="001F6247" w:rsidRDefault="00626C93" w:rsidP="00626C93">
            <w:pPr>
              <w:pStyle w:val="prastasiniatinklio"/>
              <w:spacing w:after="0" w:afterAutospacing="0"/>
            </w:pPr>
            <w:r>
              <w:t xml:space="preserve">Š.m. vasaros pabaigoje planuojami mokymai apie  plėtros plano rengimą,  </w:t>
            </w:r>
            <w:r>
              <w:lastRenderedPageBreak/>
              <w:t>strateginį  planavimą.  Todėl tikslinga juos pabaigti, o tada rengti minėtą planą.</w:t>
            </w:r>
          </w:p>
        </w:tc>
        <w:tc>
          <w:tcPr>
            <w:tcW w:w="1559" w:type="dxa"/>
          </w:tcPr>
          <w:p w14:paraId="4B68C674" w14:textId="77777777" w:rsidR="00626C93" w:rsidRPr="001F6247" w:rsidRDefault="006E7BFA" w:rsidP="009034E2">
            <w:pPr>
              <w:rPr>
                <w:rFonts w:ascii="Times New Roman" w:hAnsi="Times New Roman" w:cs="Times New Roman"/>
                <w:sz w:val="24"/>
                <w:szCs w:val="24"/>
              </w:rPr>
            </w:pPr>
            <w:r>
              <w:rPr>
                <w:rFonts w:ascii="Times New Roman" w:hAnsi="Times New Roman" w:cs="Times New Roman"/>
                <w:sz w:val="24"/>
                <w:szCs w:val="24"/>
              </w:rPr>
              <w:lastRenderedPageBreak/>
              <w:t>Neatsižvelgti</w:t>
            </w:r>
          </w:p>
        </w:tc>
        <w:tc>
          <w:tcPr>
            <w:tcW w:w="3827" w:type="dxa"/>
          </w:tcPr>
          <w:p w14:paraId="0D9235E6" w14:textId="77777777" w:rsidR="00626C93" w:rsidRPr="001F6247" w:rsidRDefault="00BE0215" w:rsidP="00BE0215">
            <w:pPr>
              <w:pStyle w:val="Default"/>
              <w:rPr>
                <w:color w:val="auto"/>
              </w:rPr>
            </w:pPr>
            <w:r>
              <w:t xml:space="preserve">Savivaldybių </w:t>
            </w:r>
            <w:r w:rsidRPr="00626C93">
              <w:t>koordinuotai teikiamų švietimo pagalbos, socialinių ir sveikatos pr</w:t>
            </w:r>
            <w:r>
              <w:t>iežiūros paslaugų plėtros planai (toliau – Planai) yra numatyti LR Švietimo įstatyme prieš kelis metus. Savivaldybių strateginiai veiklos, plėtros ir kiti planai iš principo neturi tų duomenų, kurie turi būti Planuose ir kurie reikalingi vertinant projektus. PFSA projekte yra detaliai nurodyta kokie duomenys turi būti aiškiai įvardijami Planuose, kad projektai gautų finansavimą.</w:t>
            </w:r>
          </w:p>
        </w:tc>
      </w:tr>
      <w:tr w:rsidR="00626C93" w:rsidRPr="001F6247" w14:paraId="0C3C1714" w14:textId="77777777" w:rsidTr="001F6247">
        <w:tc>
          <w:tcPr>
            <w:tcW w:w="1843" w:type="dxa"/>
          </w:tcPr>
          <w:p w14:paraId="1D969691" w14:textId="77777777" w:rsidR="00626C93" w:rsidRPr="001F6247" w:rsidRDefault="00F14BF7" w:rsidP="00D10569">
            <w:pPr>
              <w:rPr>
                <w:rFonts w:ascii="Times New Roman" w:eastAsia="Times New Roman" w:hAnsi="Times New Roman" w:cs="Times New Roman"/>
                <w:sz w:val="24"/>
                <w:szCs w:val="24"/>
              </w:rPr>
            </w:pPr>
            <w:r w:rsidRPr="001F6247">
              <w:rPr>
                <w:rFonts w:ascii="Times New Roman" w:hAnsi="Times New Roman" w:cs="Times New Roman"/>
                <w:sz w:val="24"/>
                <w:szCs w:val="24"/>
              </w:rPr>
              <w:t>Tarpinstitucinio bendradar</w:t>
            </w:r>
            <w:r>
              <w:rPr>
                <w:rFonts w:ascii="Times New Roman" w:hAnsi="Times New Roman" w:cs="Times New Roman"/>
                <w:sz w:val="24"/>
                <w:szCs w:val="24"/>
              </w:rPr>
              <w:t>biavimo koordinatorių asociacija</w:t>
            </w:r>
          </w:p>
        </w:tc>
        <w:tc>
          <w:tcPr>
            <w:tcW w:w="567" w:type="dxa"/>
          </w:tcPr>
          <w:p w14:paraId="351AF5BE" w14:textId="77777777" w:rsidR="00626C93" w:rsidRPr="001F6247" w:rsidRDefault="00042F08" w:rsidP="009034E2">
            <w:pPr>
              <w:rPr>
                <w:rFonts w:ascii="Times New Roman" w:hAnsi="Times New Roman" w:cs="Times New Roman"/>
                <w:sz w:val="24"/>
                <w:szCs w:val="24"/>
              </w:rPr>
            </w:pPr>
            <w:r>
              <w:rPr>
                <w:rFonts w:ascii="Times New Roman" w:hAnsi="Times New Roman" w:cs="Times New Roman"/>
                <w:sz w:val="24"/>
                <w:szCs w:val="24"/>
              </w:rPr>
              <w:t>13.</w:t>
            </w:r>
          </w:p>
        </w:tc>
        <w:tc>
          <w:tcPr>
            <w:tcW w:w="2694" w:type="dxa"/>
            <w:vMerge/>
          </w:tcPr>
          <w:p w14:paraId="66525549" w14:textId="77777777" w:rsidR="00626C93" w:rsidRPr="001F6247" w:rsidRDefault="00626C93" w:rsidP="0088028B">
            <w:pPr>
              <w:rPr>
                <w:rFonts w:ascii="Times New Roman" w:hAnsi="Times New Roman" w:cs="Times New Roman"/>
                <w:sz w:val="24"/>
                <w:szCs w:val="24"/>
              </w:rPr>
            </w:pPr>
          </w:p>
        </w:tc>
        <w:tc>
          <w:tcPr>
            <w:tcW w:w="4394" w:type="dxa"/>
          </w:tcPr>
          <w:p w14:paraId="7F9EB47F" w14:textId="77777777" w:rsidR="00626C93" w:rsidRDefault="00626C93" w:rsidP="00626C93">
            <w:pPr>
              <w:pStyle w:val="prastasiniatinklio"/>
              <w:spacing w:after="0"/>
            </w:pPr>
            <w:r>
              <w:t xml:space="preserve">2.  Aprašas nurodo, kad projektas iš esmės turi atitikti savivaldybės koordinuotai teikiamų švietimo pagalbos, socialinių ir sveikatos priežiūros paslaugų plėtros planą. </w:t>
            </w:r>
          </w:p>
          <w:p w14:paraId="067F6A52" w14:textId="77777777" w:rsidR="00626C93" w:rsidRDefault="00626C93" w:rsidP="00626C93">
            <w:pPr>
              <w:pStyle w:val="prastasiniatinklio"/>
              <w:spacing w:after="0"/>
            </w:pPr>
            <w:r>
              <w:t xml:space="preserve">Pastebėtina, kad Švietimo įstatymo 23 straipsnio 3 dalies 2 papunktis nurodo, kad tarpinstitucinio bendradarbiavimo koordinatorius ,,inicijuoja ir kartu su savivaldybės administracijos struktūriniais padaliniais, kitomis institucijomis ir organizacijomis rengia koordinuotai teikiamų švietimo pagalbos, socialinių ir sveikatos priežiūros paslaugų plėtros planą (toliau – planą)...“ Tačiau šio straipsnio 3 dalies 3 papunktis nurodo, kad koordinuotai teikiamų švietimo pagalbos, socialinių ir sveikatos priežiūros paslaugų prieinamumo ir kokybės stebėsena vykdoma vadovaudamasis švietimo ir mokslo ministro kartu su socialinės apsaugos ir darbo ministru ir sveikatos apsaugos ministru nustatytais koordinuotai teikiamų švietimo pagalbos, socialinės paramos, sveikatos priežiūros paslaugų prieinamumo ir kokybės stebėsenos rodikliais ir tvarkos aprašu“. </w:t>
            </w:r>
          </w:p>
          <w:p w14:paraId="611E7AC4" w14:textId="77777777" w:rsidR="00626C93" w:rsidRDefault="00626C93" w:rsidP="00626C93">
            <w:pPr>
              <w:pStyle w:val="prastasiniatinklio"/>
              <w:spacing w:after="0"/>
            </w:pPr>
            <w:r>
              <w:t xml:space="preserve">Norint nustatyti paslaugų poreikį, reikia vadovautis tam tikrais standartizuotais matavimo kriterijai, kurie leistų įsivertinti </w:t>
            </w:r>
            <w:r>
              <w:lastRenderedPageBreak/>
              <w:t xml:space="preserve">paslaugos prieinamumą, kokybę bei poreikį, o rengiant planą, vadovautis jo rengimo tvarkos aprašu. Švietimo įstatyme numatyta, kad tiek stebėsenos rodiklius, tiek tvarkos aprašą tvirtina trys ministrai - švietimo ir mokslo ministras kartu su socialinės apsaugos ir darbo ministru ir sveikatos apsaugos ministru. </w:t>
            </w:r>
          </w:p>
          <w:p w14:paraId="6958AD22" w14:textId="77777777" w:rsidR="00626C93" w:rsidRPr="001F6247" w:rsidRDefault="00626C93" w:rsidP="00626C93">
            <w:pPr>
              <w:pStyle w:val="prastasiniatinklio"/>
              <w:spacing w:after="0"/>
            </w:pPr>
            <w:r>
              <w:t xml:space="preserve">Nesant patvirtintų stebėsenos rodiklių bei tvarkos aprašo, savivaldybės negalės pateikti  paslaugų plėtros plano, kuris savo struktūra, paslaugos prieinamumo, kokybės ir poreikio vertinimo kriterijais būtų vieningas visose šalies savivaldybėse. Kiekviena savivaldybė pateiks savo nuožiūra ir tvarkomis parengtą planą.  Todėl paraiškos vertinimas tampa subjektyvus.   </w:t>
            </w:r>
          </w:p>
        </w:tc>
        <w:tc>
          <w:tcPr>
            <w:tcW w:w="1559" w:type="dxa"/>
          </w:tcPr>
          <w:p w14:paraId="09F6DBD4" w14:textId="77777777" w:rsidR="00626C93" w:rsidRPr="001F6247" w:rsidRDefault="007046CB" w:rsidP="009034E2">
            <w:pPr>
              <w:rPr>
                <w:rFonts w:ascii="Times New Roman" w:hAnsi="Times New Roman" w:cs="Times New Roman"/>
                <w:sz w:val="24"/>
                <w:szCs w:val="24"/>
              </w:rPr>
            </w:pPr>
            <w:r>
              <w:rPr>
                <w:rFonts w:ascii="Times New Roman" w:hAnsi="Times New Roman" w:cs="Times New Roman"/>
                <w:sz w:val="24"/>
                <w:szCs w:val="24"/>
              </w:rPr>
              <w:lastRenderedPageBreak/>
              <w:t>Neatsižvelgti</w:t>
            </w:r>
          </w:p>
        </w:tc>
        <w:tc>
          <w:tcPr>
            <w:tcW w:w="3827" w:type="dxa"/>
          </w:tcPr>
          <w:p w14:paraId="5E5C0BC3" w14:textId="77777777" w:rsidR="00626C93" w:rsidRPr="001F6247" w:rsidRDefault="007046CB" w:rsidP="00133B69">
            <w:pPr>
              <w:pStyle w:val="Default"/>
              <w:rPr>
                <w:color w:val="auto"/>
              </w:rPr>
            </w:pPr>
            <w:r>
              <w:rPr>
                <w:color w:val="auto"/>
              </w:rPr>
              <w:t>Patvirtintų metodikų trūkumas nėra pakankamas argumentas neatlikti analizės identifikuojant koordinuotai teikiamų paslaugų apimtis ir poreikį.</w:t>
            </w:r>
          </w:p>
        </w:tc>
      </w:tr>
      <w:tr w:rsidR="00377AA8" w:rsidRPr="001F6247" w14:paraId="3C5BE384" w14:textId="77777777" w:rsidTr="001F6247">
        <w:tc>
          <w:tcPr>
            <w:tcW w:w="1843" w:type="dxa"/>
          </w:tcPr>
          <w:p w14:paraId="784E0891" w14:textId="77777777" w:rsidR="00377AA8" w:rsidRPr="001F6247" w:rsidRDefault="00F14BF7" w:rsidP="00D10569">
            <w:pPr>
              <w:rPr>
                <w:rFonts w:ascii="Times New Roman" w:eastAsia="Times New Roman" w:hAnsi="Times New Roman" w:cs="Times New Roman"/>
                <w:sz w:val="24"/>
                <w:szCs w:val="24"/>
              </w:rPr>
            </w:pPr>
            <w:r w:rsidRPr="001F6247">
              <w:rPr>
                <w:rFonts w:ascii="Times New Roman" w:hAnsi="Times New Roman" w:cs="Times New Roman"/>
                <w:sz w:val="24"/>
                <w:szCs w:val="24"/>
              </w:rPr>
              <w:t>Tarpinstitucinio bendradar</w:t>
            </w:r>
            <w:r>
              <w:rPr>
                <w:rFonts w:ascii="Times New Roman" w:hAnsi="Times New Roman" w:cs="Times New Roman"/>
                <w:sz w:val="24"/>
                <w:szCs w:val="24"/>
              </w:rPr>
              <w:t>biavimo koordinatorių asociacija</w:t>
            </w:r>
          </w:p>
        </w:tc>
        <w:tc>
          <w:tcPr>
            <w:tcW w:w="567" w:type="dxa"/>
          </w:tcPr>
          <w:p w14:paraId="64ABAC9E" w14:textId="77777777" w:rsidR="00377AA8" w:rsidRPr="001F6247" w:rsidRDefault="00042F08" w:rsidP="009034E2">
            <w:pPr>
              <w:rPr>
                <w:rFonts w:ascii="Times New Roman" w:hAnsi="Times New Roman" w:cs="Times New Roman"/>
                <w:sz w:val="24"/>
                <w:szCs w:val="24"/>
              </w:rPr>
            </w:pPr>
            <w:r>
              <w:rPr>
                <w:rFonts w:ascii="Times New Roman" w:hAnsi="Times New Roman" w:cs="Times New Roman"/>
                <w:sz w:val="24"/>
                <w:szCs w:val="24"/>
              </w:rPr>
              <w:t>14.</w:t>
            </w:r>
          </w:p>
        </w:tc>
        <w:tc>
          <w:tcPr>
            <w:tcW w:w="2694" w:type="dxa"/>
          </w:tcPr>
          <w:p w14:paraId="290A12AD" w14:textId="77777777" w:rsidR="00377AA8" w:rsidRPr="001F6247" w:rsidRDefault="00626C93" w:rsidP="0088028B">
            <w:pPr>
              <w:rPr>
                <w:rFonts w:ascii="Times New Roman" w:hAnsi="Times New Roman" w:cs="Times New Roman"/>
                <w:sz w:val="24"/>
                <w:szCs w:val="24"/>
              </w:rPr>
            </w:pPr>
            <w:r w:rsidRPr="00626C93">
              <w:rPr>
                <w:rFonts w:ascii="Times New Roman" w:hAnsi="Times New Roman" w:cs="Times New Roman"/>
                <w:sz w:val="24"/>
                <w:szCs w:val="24"/>
              </w:rPr>
              <w:t>24.</w:t>
            </w:r>
            <w:r w:rsidRPr="00626C93">
              <w:rPr>
                <w:rFonts w:ascii="Times New Roman" w:hAnsi="Times New Roman" w:cs="Times New Roman"/>
                <w:sz w:val="24"/>
                <w:szCs w:val="24"/>
              </w:rPr>
              <w:tab/>
              <w:t>Projektai turi apimti bent dviejų sričių – švietimo pagalbos, socialinės ir (ar) sveikatos priežiūros – koordinuotai teikiamas paslaugas.</w:t>
            </w:r>
          </w:p>
        </w:tc>
        <w:tc>
          <w:tcPr>
            <w:tcW w:w="4394" w:type="dxa"/>
          </w:tcPr>
          <w:p w14:paraId="027B3232" w14:textId="77777777" w:rsidR="00377AA8" w:rsidRPr="001F6247" w:rsidRDefault="00E873A3" w:rsidP="00377AA8">
            <w:pPr>
              <w:pStyle w:val="prastasiniatinklio"/>
              <w:spacing w:after="0" w:afterAutospacing="0"/>
            </w:pPr>
            <w:r w:rsidRPr="00E873A3">
              <w:t>Siūloma tikslinti formuluotę. Taip pat numatyti,  kad viena iš privalomų sričių – švietimo pagalba.</w:t>
            </w:r>
          </w:p>
        </w:tc>
        <w:tc>
          <w:tcPr>
            <w:tcW w:w="1559" w:type="dxa"/>
          </w:tcPr>
          <w:p w14:paraId="4B41563F" w14:textId="77777777" w:rsidR="00377AA8" w:rsidRPr="001F6247" w:rsidRDefault="00E873A3" w:rsidP="009034E2">
            <w:pPr>
              <w:rPr>
                <w:rFonts w:ascii="Times New Roman" w:hAnsi="Times New Roman" w:cs="Times New Roman"/>
                <w:sz w:val="24"/>
                <w:szCs w:val="24"/>
              </w:rPr>
            </w:pPr>
            <w:r>
              <w:rPr>
                <w:rFonts w:ascii="Times New Roman" w:hAnsi="Times New Roman" w:cs="Times New Roman"/>
                <w:sz w:val="24"/>
                <w:szCs w:val="24"/>
              </w:rPr>
              <w:t>Neatsižvelgti</w:t>
            </w:r>
          </w:p>
        </w:tc>
        <w:tc>
          <w:tcPr>
            <w:tcW w:w="3827" w:type="dxa"/>
          </w:tcPr>
          <w:p w14:paraId="24967D91" w14:textId="77777777" w:rsidR="00377AA8" w:rsidRPr="001F6247" w:rsidRDefault="007046CB" w:rsidP="00133B69">
            <w:pPr>
              <w:pStyle w:val="Default"/>
              <w:rPr>
                <w:color w:val="auto"/>
              </w:rPr>
            </w:pPr>
            <w:r>
              <w:rPr>
                <w:color w:val="auto"/>
              </w:rPr>
              <w:t>Priemonės projektai privalo siekti visų trijų sričių paslaugų sinergijos, tačiau didelė tikimybė, kad bent vienos kurios jų paslaugos jau yra teikiamos, o pagal priemonę finansuojamos tik neteikiamos paslaugos. Todėl pabrėžti, kad švietimo pagalbos sritis yra privaloma yra netikslinga.</w:t>
            </w:r>
          </w:p>
        </w:tc>
      </w:tr>
      <w:tr w:rsidR="00377AA8" w:rsidRPr="001F6247" w14:paraId="58785111" w14:textId="77777777" w:rsidTr="001F6247">
        <w:tc>
          <w:tcPr>
            <w:tcW w:w="1843" w:type="dxa"/>
          </w:tcPr>
          <w:p w14:paraId="2C340F81" w14:textId="77777777" w:rsidR="00377AA8" w:rsidRPr="001F6247" w:rsidRDefault="00F14BF7" w:rsidP="00D10569">
            <w:pPr>
              <w:rPr>
                <w:rFonts w:ascii="Times New Roman" w:eastAsia="Times New Roman" w:hAnsi="Times New Roman" w:cs="Times New Roman"/>
                <w:sz w:val="24"/>
                <w:szCs w:val="24"/>
              </w:rPr>
            </w:pPr>
            <w:r w:rsidRPr="001F6247">
              <w:rPr>
                <w:rFonts w:ascii="Times New Roman" w:hAnsi="Times New Roman" w:cs="Times New Roman"/>
                <w:sz w:val="24"/>
                <w:szCs w:val="24"/>
              </w:rPr>
              <w:t>Tarpinstitucinio bendradar</w:t>
            </w:r>
            <w:r>
              <w:rPr>
                <w:rFonts w:ascii="Times New Roman" w:hAnsi="Times New Roman" w:cs="Times New Roman"/>
                <w:sz w:val="24"/>
                <w:szCs w:val="24"/>
              </w:rPr>
              <w:t>biavimo koordinatorių asociacija</w:t>
            </w:r>
          </w:p>
        </w:tc>
        <w:tc>
          <w:tcPr>
            <w:tcW w:w="567" w:type="dxa"/>
          </w:tcPr>
          <w:p w14:paraId="64438574" w14:textId="77777777" w:rsidR="00377AA8" w:rsidRPr="001F6247" w:rsidRDefault="00042F08" w:rsidP="009034E2">
            <w:pPr>
              <w:rPr>
                <w:rFonts w:ascii="Times New Roman" w:hAnsi="Times New Roman" w:cs="Times New Roman"/>
                <w:sz w:val="24"/>
                <w:szCs w:val="24"/>
              </w:rPr>
            </w:pPr>
            <w:r>
              <w:rPr>
                <w:rFonts w:ascii="Times New Roman" w:hAnsi="Times New Roman" w:cs="Times New Roman"/>
                <w:sz w:val="24"/>
                <w:szCs w:val="24"/>
              </w:rPr>
              <w:t>15.</w:t>
            </w:r>
          </w:p>
        </w:tc>
        <w:tc>
          <w:tcPr>
            <w:tcW w:w="2694" w:type="dxa"/>
          </w:tcPr>
          <w:p w14:paraId="0D6398D2" w14:textId="77777777" w:rsidR="00377AA8" w:rsidRPr="001F6247" w:rsidRDefault="00E873A3" w:rsidP="0088028B">
            <w:pPr>
              <w:rPr>
                <w:rFonts w:ascii="Times New Roman" w:hAnsi="Times New Roman" w:cs="Times New Roman"/>
                <w:sz w:val="24"/>
                <w:szCs w:val="24"/>
              </w:rPr>
            </w:pPr>
            <w:r w:rsidRPr="00E873A3">
              <w:rPr>
                <w:rFonts w:ascii="Times New Roman" w:hAnsi="Times New Roman" w:cs="Times New Roman"/>
                <w:sz w:val="24"/>
                <w:szCs w:val="24"/>
              </w:rPr>
              <w:t>27.2.</w:t>
            </w:r>
            <w:r w:rsidRPr="00E873A3">
              <w:rPr>
                <w:rFonts w:ascii="Times New Roman" w:hAnsi="Times New Roman" w:cs="Times New Roman"/>
                <w:sz w:val="24"/>
                <w:szCs w:val="24"/>
              </w:rPr>
              <w:tab/>
              <w:t xml:space="preserve">prieš pradedant projekto veiklų įgyvendinimą projekto vykdytojas privalo atlikti projekto dalyvių apklausą (klausimyną </w:t>
            </w:r>
            <w:r w:rsidRPr="00E873A3">
              <w:rPr>
                <w:rFonts w:ascii="Times New Roman" w:hAnsi="Times New Roman" w:cs="Times New Roman"/>
                <w:sz w:val="24"/>
                <w:szCs w:val="24"/>
              </w:rPr>
              <w:lastRenderedPageBreak/>
              <w:t xml:space="preserve">formuluoti įtraukiant žemiau išvardintus aspektus), siekiant išsiaiškinti visus dalyvių specialiuosius poreikius ir atsižvelgiant į juos visiems dalyviams užtikrinti galimybes dalyvauti projekto veiklose, t. y.: parinkti dalyviams tinkamą ugdymo vietą (t. p. ir privažiavimą bei patekimą į patalpas), erdvę (t. p. ir baldus), laiką, ugdymo(si) formą, apšvietimą, užtikrinti galimybes naudotis tiek pagal specialiuosius poreikius tinkamomis ugdymo(si) priemonėmis, tiek WC; esant poreikiui, užtikrinti mokomosios medžiagos pateikimą brailio raštu / audio virtualiosiomis priemonėmis; esant poreikiui veiklas įgyvendinti dalyvaujant vertėjui į gestų kalbą; jei planuojamas dalyvių maitinimas, o dalyvis turi specialiųjų mitybos poreikių, užtikrinti </w:t>
            </w:r>
            <w:r w:rsidRPr="00E873A3">
              <w:rPr>
                <w:rFonts w:ascii="Times New Roman" w:hAnsi="Times New Roman" w:cs="Times New Roman"/>
                <w:sz w:val="24"/>
                <w:szCs w:val="24"/>
              </w:rPr>
              <w:lastRenderedPageBreak/>
              <w:t>dalyviui tinkamą maitinimą; esant poreikiui užtikrinti galimybes dalyvauti dalyvį palydinčiam asmeniui; atsižvelgti į kitus asmeninius specialiuosius dalyvių poreikius.</w:t>
            </w:r>
          </w:p>
        </w:tc>
        <w:tc>
          <w:tcPr>
            <w:tcW w:w="4394" w:type="dxa"/>
          </w:tcPr>
          <w:p w14:paraId="40EA766C" w14:textId="77777777" w:rsidR="00377AA8" w:rsidRPr="001F6247" w:rsidRDefault="00E873A3" w:rsidP="00377AA8">
            <w:pPr>
              <w:pStyle w:val="prastasiniatinklio"/>
              <w:spacing w:after="0"/>
            </w:pPr>
            <w:r w:rsidRPr="00E873A3">
              <w:lastRenderedPageBreak/>
              <w:t xml:space="preserve">Neaiškus 27.2 punktas “prieš pradedant projekto veiklų įgyvendinimą projekto vykdytojas privalo atlikti projekto dalyvių apklausą..." Kas  realia turės apklausą atlikti: projekto administratorius, projekto partneris- paslaugos teikėjas, pirkti tokią </w:t>
            </w:r>
            <w:r w:rsidRPr="00E873A3">
              <w:lastRenderedPageBreak/>
              <w:t>paslaugą iš kitų teikėjų?.... Kokią formą reiks pildyti- pačių susikurtą, samdytų profesionalų sukurtą, ar yra/bus patvirtinta forma, kaip dabar dalyvių anketą? Reiktų detalizuoti.</w:t>
            </w:r>
          </w:p>
        </w:tc>
        <w:tc>
          <w:tcPr>
            <w:tcW w:w="1559" w:type="dxa"/>
          </w:tcPr>
          <w:p w14:paraId="7DCDE7AB" w14:textId="77777777" w:rsidR="00377AA8" w:rsidRPr="001F6247" w:rsidRDefault="00E873A3" w:rsidP="009034E2">
            <w:pPr>
              <w:rPr>
                <w:rFonts w:ascii="Times New Roman" w:hAnsi="Times New Roman" w:cs="Times New Roman"/>
                <w:sz w:val="24"/>
                <w:szCs w:val="24"/>
              </w:rPr>
            </w:pPr>
            <w:r>
              <w:rPr>
                <w:rFonts w:ascii="Times New Roman" w:hAnsi="Times New Roman" w:cs="Times New Roman"/>
                <w:sz w:val="24"/>
                <w:szCs w:val="24"/>
              </w:rPr>
              <w:lastRenderedPageBreak/>
              <w:t>Neatsižvelgti</w:t>
            </w:r>
          </w:p>
        </w:tc>
        <w:tc>
          <w:tcPr>
            <w:tcW w:w="3827" w:type="dxa"/>
          </w:tcPr>
          <w:p w14:paraId="5F3D948A" w14:textId="77777777" w:rsidR="00377AA8" w:rsidRPr="001F6247" w:rsidRDefault="00E873A3" w:rsidP="00AB13B3">
            <w:pPr>
              <w:pStyle w:val="Default"/>
              <w:rPr>
                <w:color w:val="auto"/>
              </w:rPr>
            </w:pPr>
            <w:r>
              <w:rPr>
                <w:color w:val="auto"/>
              </w:rPr>
              <w:t xml:space="preserve">Už tinkamą projekto suplanavimą, paraiškos parengimą ir pateikimą yra atsakingas pareiškėjas. Kokiu būdu ir kas atliks apklausą nėra esminis dalykas ir tai yra pareiškėjo </w:t>
            </w:r>
            <w:r>
              <w:rPr>
                <w:color w:val="auto"/>
              </w:rPr>
              <w:lastRenderedPageBreak/>
              <w:t>atsakomybė pasirūpinti projekto kokybe.</w:t>
            </w:r>
          </w:p>
        </w:tc>
      </w:tr>
      <w:tr w:rsidR="00377AA8" w:rsidRPr="001F6247" w14:paraId="1B0AAE47" w14:textId="77777777" w:rsidTr="001F6247">
        <w:tc>
          <w:tcPr>
            <w:tcW w:w="1843" w:type="dxa"/>
          </w:tcPr>
          <w:p w14:paraId="1ACAD856" w14:textId="77777777" w:rsidR="00377AA8" w:rsidRPr="001F6247" w:rsidRDefault="00F14BF7" w:rsidP="00D10569">
            <w:pPr>
              <w:rPr>
                <w:rFonts w:ascii="Times New Roman" w:eastAsia="Times New Roman" w:hAnsi="Times New Roman" w:cs="Times New Roman"/>
                <w:sz w:val="24"/>
                <w:szCs w:val="24"/>
              </w:rPr>
            </w:pPr>
            <w:r w:rsidRPr="001F6247">
              <w:rPr>
                <w:rFonts w:ascii="Times New Roman" w:hAnsi="Times New Roman" w:cs="Times New Roman"/>
                <w:sz w:val="24"/>
                <w:szCs w:val="24"/>
              </w:rPr>
              <w:lastRenderedPageBreak/>
              <w:t>Tarpinstitucinio bendradar</w:t>
            </w:r>
            <w:r>
              <w:rPr>
                <w:rFonts w:ascii="Times New Roman" w:hAnsi="Times New Roman" w:cs="Times New Roman"/>
                <w:sz w:val="24"/>
                <w:szCs w:val="24"/>
              </w:rPr>
              <w:t>biavimo koordinatorių asociacija</w:t>
            </w:r>
          </w:p>
        </w:tc>
        <w:tc>
          <w:tcPr>
            <w:tcW w:w="567" w:type="dxa"/>
          </w:tcPr>
          <w:p w14:paraId="72DA28F1" w14:textId="77777777" w:rsidR="00377AA8" w:rsidRPr="001F6247" w:rsidRDefault="00042F08" w:rsidP="009034E2">
            <w:pPr>
              <w:rPr>
                <w:rFonts w:ascii="Times New Roman" w:hAnsi="Times New Roman" w:cs="Times New Roman"/>
                <w:sz w:val="24"/>
                <w:szCs w:val="24"/>
              </w:rPr>
            </w:pPr>
            <w:r>
              <w:rPr>
                <w:rFonts w:ascii="Times New Roman" w:hAnsi="Times New Roman" w:cs="Times New Roman"/>
                <w:sz w:val="24"/>
                <w:szCs w:val="24"/>
              </w:rPr>
              <w:t>16.</w:t>
            </w:r>
          </w:p>
        </w:tc>
        <w:tc>
          <w:tcPr>
            <w:tcW w:w="2694" w:type="dxa"/>
          </w:tcPr>
          <w:p w14:paraId="36618D41" w14:textId="77777777" w:rsidR="00377AA8" w:rsidRPr="001F6247" w:rsidRDefault="00E873A3" w:rsidP="0088028B">
            <w:pPr>
              <w:rPr>
                <w:rFonts w:ascii="Times New Roman" w:hAnsi="Times New Roman" w:cs="Times New Roman"/>
                <w:sz w:val="24"/>
                <w:szCs w:val="24"/>
              </w:rPr>
            </w:pPr>
            <w:r w:rsidRPr="00E873A3">
              <w:rPr>
                <w:rFonts w:ascii="Times New Roman" w:hAnsi="Times New Roman" w:cs="Times New Roman"/>
                <w:sz w:val="24"/>
                <w:szCs w:val="24"/>
              </w:rPr>
              <w:t>32.</w:t>
            </w:r>
            <w:r w:rsidRPr="00E873A3">
              <w:rPr>
                <w:rFonts w:ascii="Times New Roman" w:hAnsi="Times New Roman" w:cs="Times New Roman"/>
                <w:sz w:val="24"/>
                <w:szCs w:val="24"/>
              </w:rPr>
              <w:tab/>
              <w:t>Didžiausia galima projekto finansuojamoji dalis sudaro 94,25 proc. visų tinkamų finansuoti projekto išlaidų. Pareiškėjas ir (arba) partneris privalo prisidėti prie projekto finansavimo ne mažiau nei 5,75  proc. visų tinkamų finansuoti projekto išlaidų. Pareiškėjas ir (arba) partneris savo iniciatyva ir savo ir (arba) kitų šaltinių lėšomis gali prisidėti prie projekto įgyvendinimo didesne, nei reikalaujama, lėšų suma.</w:t>
            </w:r>
          </w:p>
        </w:tc>
        <w:tc>
          <w:tcPr>
            <w:tcW w:w="4394" w:type="dxa"/>
          </w:tcPr>
          <w:p w14:paraId="5774B913" w14:textId="77777777" w:rsidR="00E873A3" w:rsidRDefault="00E873A3" w:rsidP="00E873A3">
            <w:pPr>
              <w:pStyle w:val="prastasiniatinklio"/>
              <w:spacing w:after="0"/>
            </w:pPr>
            <w:r>
              <w:t>Nurodoma, kad didžiausia galima projekto finansuojamoji dalis sudaro 94,25 proc. visų tinkamų finansuoti projekto išlaidų. Pareiškėjas ir (arba) partneris privalo prisidėti prie projekto finansavimo ne mažiau nei 5,75  proc. visų tinkamų finansuoti projekto išlaidų. Pareiškėjas ir (arba) partneris savo iniciatyva ir savo ir (arba) kitų šaltinių lėšomis gali prisidėti prie projekto įgyvendinimo didesne, nei reikalaujama, lėšų suma.</w:t>
            </w:r>
          </w:p>
          <w:p w14:paraId="33ECEC2A" w14:textId="77777777" w:rsidR="00377AA8" w:rsidRPr="001F6247" w:rsidRDefault="00E873A3" w:rsidP="00E873A3">
            <w:pPr>
              <w:pStyle w:val="prastasiniatinklio"/>
              <w:spacing w:after="0"/>
            </w:pPr>
            <w:r>
              <w:t>Įvertinus karantino laikotarpiu susidariusią sunkią finansinę savivaldybių padėtį, tikslinga būtų projektą finansuoti 100 proc.</w:t>
            </w:r>
          </w:p>
        </w:tc>
        <w:tc>
          <w:tcPr>
            <w:tcW w:w="1559" w:type="dxa"/>
          </w:tcPr>
          <w:p w14:paraId="232CCE11" w14:textId="77777777" w:rsidR="00377AA8" w:rsidRPr="001F6247" w:rsidRDefault="00E873A3" w:rsidP="009034E2">
            <w:pPr>
              <w:rPr>
                <w:rFonts w:ascii="Times New Roman" w:hAnsi="Times New Roman" w:cs="Times New Roman"/>
                <w:sz w:val="24"/>
                <w:szCs w:val="24"/>
              </w:rPr>
            </w:pPr>
            <w:r>
              <w:rPr>
                <w:rFonts w:ascii="Times New Roman" w:hAnsi="Times New Roman" w:cs="Times New Roman"/>
                <w:sz w:val="24"/>
                <w:szCs w:val="24"/>
              </w:rPr>
              <w:t>Neatsižvelgti</w:t>
            </w:r>
          </w:p>
        </w:tc>
        <w:tc>
          <w:tcPr>
            <w:tcW w:w="3827" w:type="dxa"/>
          </w:tcPr>
          <w:p w14:paraId="08EA2E9B" w14:textId="6955C61E" w:rsidR="00377AA8" w:rsidRPr="001F6247" w:rsidRDefault="009113BD" w:rsidP="00AB13B3">
            <w:pPr>
              <w:pStyle w:val="Default"/>
              <w:rPr>
                <w:color w:val="auto"/>
              </w:rPr>
            </w:pPr>
            <w:r>
              <w:rPr>
                <w:color w:val="auto"/>
              </w:rPr>
              <w:t xml:space="preserve">Projekto vykdytojų nuosavas įnašas yra numatytas priemonės įgyvendinimo plane nuo pat pradžių. </w:t>
            </w:r>
            <w:r w:rsidR="00A75E22">
              <w:rPr>
                <w:color w:val="auto"/>
              </w:rPr>
              <w:t>Karantinas yra laikinas, vykstantis šiuo metu, realus projektų įgyvendinimas ir pinigų išmokėjimai numatomi tik nuo 2021 metų.</w:t>
            </w:r>
          </w:p>
        </w:tc>
      </w:tr>
      <w:tr w:rsidR="00377AA8" w:rsidRPr="001F6247" w14:paraId="7C6D3520" w14:textId="77777777" w:rsidTr="001F6247">
        <w:tc>
          <w:tcPr>
            <w:tcW w:w="1843" w:type="dxa"/>
          </w:tcPr>
          <w:p w14:paraId="03CC9597" w14:textId="77777777" w:rsidR="00377AA8" w:rsidRPr="001F6247" w:rsidRDefault="00F14BF7" w:rsidP="00D10569">
            <w:pPr>
              <w:rPr>
                <w:rFonts w:ascii="Times New Roman" w:eastAsia="Times New Roman" w:hAnsi="Times New Roman" w:cs="Times New Roman"/>
                <w:sz w:val="24"/>
                <w:szCs w:val="24"/>
              </w:rPr>
            </w:pPr>
            <w:r w:rsidRPr="001F6247">
              <w:rPr>
                <w:rFonts w:ascii="Times New Roman" w:hAnsi="Times New Roman" w:cs="Times New Roman"/>
                <w:sz w:val="24"/>
                <w:szCs w:val="24"/>
              </w:rPr>
              <w:t>Tarpinstitucinio bendradar</w:t>
            </w:r>
            <w:r>
              <w:rPr>
                <w:rFonts w:ascii="Times New Roman" w:hAnsi="Times New Roman" w:cs="Times New Roman"/>
                <w:sz w:val="24"/>
                <w:szCs w:val="24"/>
              </w:rPr>
              <w:t>biavimo koordinatorių asociacija</w:t>
            </w:r>
          </w:p>
        </w:tc>
        <w:tc>
          <w:tcPr>
            <w:tcW w:w="567" w:type="dxa"/>
          </w:tcPr>
          <w:p w14:paraId="5A937362" w14:textId="77777777" w:rsidR="00377AA8" w:rsidRPr="001F6247" w:rsidRDefault="00042F08" w:rsidP="009034E2">
            <w:pPr>
              <w:rPr>
                <w:rFonts w:ascii="Times New Roman" w:hAnsi="Times New Roman" w:cs="Times New Roman"/>
                <w:sz w:val="24"/>
                <w:szCs w:val="24"/>
              </w:rPr>
            </w:pPr>
            <w:r>
              <w:rPr>
                <w:rFonts w:ascii="Times New Roman" w:hAnsi="Times New Roman" w:cs="Times New Roman"/>
                <w:sz w:val="24"/>
                <w:szCs w:val="24"/>
              </w:rPr>
              <w:t>17.</w:t>
            </w:r>
          </w:p>
        </w:tc>
        <w:tc>
          <w:tcPr>
            <w:tcW w:w="2694" w:type="dxa"/>
          </w:tcPr>
          <w:p w14:paraId="65BE52E9" w14:textId="77777777" w:rsidR="00377AA8" w:rsidRPr="001F6247" w:rsidRDefault="00A75E22" w:rsidP="0088028B">
            <w:pPr>
              <w:rPr>
                <w:rFonts w:ascii="Times New Roman" w:hAnsi="Times New Roman" w:cs="Times New Roman"/>
                <w:sz w:val="24"/>
                <w:szCs w:val="24"/>
              </w:rPr>
            </w:pPr>
            <w:r>
              <w:rPr>
                <w:rFonts w:ascii="Times New Roman" w:hAnsi="Times New Roman" w:cs="Times New Roman"/>
                <w:sz w:val="24"/>
                <w:szCs w:val="24"/>
              </w:rPr>
              <w:t xml:space="preserve">40.4. </w:t>
            </w:r>
            <w:r w:rsidRPr="00A75E22">
              <w:rPr>
                <w:rFonts w:ascii="Times New Roman" w:hAnsi="Times New Roman" w:cs="Times New Roman"/>
                <w:sz w:val="24"/>
                <w:szCs w:val="24"/>
              </w:rPr>
              <w:t xml:space="preserve">Savivaldybės išduotą laisvos formos pažymą apie planuojamų įtraukti mokinių, kurie </w:t>
            </w:r>
            <w:r w:rsidRPr="00A75E22">
              <w:rPr>
                <w:rFonts w:ascii="Times New Roman" w:hAnsi="Times New Roman" w:cs="Times New Roman"/>
                <w:sz w:val="24"/>
                <w:szCs w:val="24"/>
              </w:rPr>
              <w:lastRenderedPageBreak/>
              <w:t>projekto įgyvendinimo metu įvairiomis formomis gaus švietimo pagalbą ir/ar bus įtraukti į visos dienos edukaciją,  ir ikimokyklinio amžiaus vaikų, negaunančių institucinio ugdymo, grupės sudėtį;</w:t>
            </w:r>
          </w:p>
        </w:tc>
        <w:tc>
          <w:tcPr>
            <w:tcW w:w="4394" w:type="dxa"/>
          </w:tcPr>
          <w:p w14:paraId="517FAC74" w14:textId="77777777" w:rsidR="00377AA8" w:rsidRPr="001F6247" w:rsidRDefault="00A75E22" w:rsidP="00A75E22">
            <w:pPr>
              <w:pStyle w:val="prastasiniatinklio"/>
              <w:spacing w:after="0" w:afterAutospacing="0"/>
            </w:pPr>
            <w:r>
              <w:lastRenderedPageBreak/>
              <w:t xml:space="preserve">Siūlytina, nustačius konkrečią grupės sudėtį (jei mintyje yra konkretūs asmenys – vardas, pavardė), nustatyti, kokia procentine dalimi projekto eigoje gali </w:t>
            </w:r>
            <w:r>
              <w:lastRenderedPageBreak/>
              <w:t>keistis grupės sudėtis. Nes projekto įgyvendinimo laikotarpyje gali  dalyviai pasitraukti iš projekto dėl įvairių priežasčių (išvyksta gyventi į kitą savivaldybę, liga, atsisako dalyvauti ir kita).</w:t>
            </w:r>
          </w:p>
        </w:tc>
        <w:tc>
          <w:tcPr>
            <w:tcW w:w="1559" w:type="dxa"/>
          </w:tcPr>
          <w:p w14:paraId="2A07C8FD" w14:textId="77777777" w:rsidR="00377AA8" w:rsidRPr="001F6247" w:rsidRDefault="007046CB" w:rsidP="009034E2">
            <w:pPr>
              <w:rPr>
                <w:rFonts w:ascii="Times New Roman" w:hAnsi="Times New Roman" w:cs="Times New Roman"/>
                <w:sz w:val="24"/>
                <w:szCs w:val="24"/>
              </w:rPr>
            </w:pPr>
            <w:r>
              <w:rPr>
                <w:rFonts w:ascii="Times New Roman" w:hAnsi="Times New Roman" w:cs="Times New Roman"/>
                <w:sz w:val="24"/>
                <w:szCs w:val="24"/>
              </w:rPr>
              <w:lastRenderedPageBreak/>
              <w:t>Neatsižvelgti</w:t>
            </w:r>
          </w:p>
        </w:tc>
        <w:tc>
          <w:tcPr>
            <w:tcW w:w="3827" w:type="dxa"/>
          </w:tcPr>
          <w:p w14:paraId="07B66C81" w14:textId="77777777" w:rsidR="00377AA8" w:rsidRPr="001F6247" w:rsidRDefault="007046CB" w:rsidP="002E6BF5">
            <w:pPr>
              <w:pStyle w:val="Default"/>
              <w:rPr>
                <w:color w:val="auto"/>
              </w:rPr>
            </w:pPr>
            <w:r>
              <w:rPr>
                <w:color w:val="auto"/>
              </w:rPr>
              <w:t xml:space="preserve">Toks privalomas nustatymas sukurtų papildomą </w:t>
            </w:r>
            <w:r w:rsidR="00042F08">
              <w:rPr>
                <w:color w:val="auto"/>
              </w:rPr>
              <w:t xml:space="preserve">nebūtiną </w:t>
            </w:r>
            <w:r>
              <w:rPr>
                <w:color w:val="auto"/>
              </w:rPr>
              <w:t>administracinę naštą projekto vykdytojams ir</w:t>
            </w:r>
            <w:r w:rsidR="00042F08">
              <w:rPr>
                <w:color w:val="auto"/>
              </w:rPr>
              <w:t xml:space="preserve"> įgyvendinančiajai institucijai.</w:t>
            </w:r>
          </w:p>
        </w:tc>
      </w:tr>
    </w:tbl>
    <w:p w14:paraId="2EC7D6DE" w14:textId="77777777" w:rsidR="003D3B6C" w:rsidRPr="001F6247" w:rsidRDefault="003D3B6C" w:rsidP="00127200">
      <w:pPr>
        <w:rPr>
          <w:rFonts w:ascii="Times New Roman" w:hAnsi="Times New Roman" w:cs="Times New Roman"/>
          <w:sz w:val="24"/>
          <w:szCs w:val="24"/>
        </w:rPr>
      </w:pPr>
      <w:bookmarkStart w:id="0" w:name="_GoBack"/>
      <w:bookmarkEnd w:id="0"/>
    </w:p>
    <w:sectPr w:rsidR="003D3B6C" w:rsidRPr="001F6247" w:rsidSect="00127200">
      <w:pgSz w:w="16838" w:h="11906" w:orient="landscape"/>
      <w:pgMar w:top="1701" w:right="1701" w:bottom="567" w:left="1134" w:header="567" w:footer="56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212E40" w16cid:durableId="22678122"/>
  <w16cid:commentId w16cid:paraId="36F84EA7" w16cid:durableId="226781BD"/>
  <w16cid:commentId w16cid:paraId="6EEE2AD1" w16cid:durableId="2267854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C2053"/>
    <w:multiLevelType w:val="multilevel"/>
    <w:tmpl w:val="6FBCE2A0"/>
    <w:lvl w:ilvl="0">
      <w:start w:val="1"/>
      <w:numFmt w:val="decimal"/>
      <w:lvlText w:val="%1."/>
      <w:lvlJc w:val="left"/>
      <w:pPr>
        <w:ind w:left="1571" w:hanging="360"/>
      </w:pPr>
    </w:lvl>
    <w:lvl w:ilvl="1">
      <w:start w:val="1"/>
      <w:numFmt w:val="decimal"/>
      <w:isLgl/>
      <w:lvlText w:val="%1.%2."/>
      <w:lvlJc w:val="left"/>
      <w:pPr>
        <w:ind w:left="1691" w:hanging="48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 w15:restartNumberingAfterBreak="0">
    <w:nsid w:val="3F8A5D88"/>
    <w:multiLevelType w:val="hybridMultilevel"/>
    <w:tmpl w:val="D75226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200"/>
    <w:rsid w:val="000306D5"/>
    <w:rsid w:val="00042F08"/>
    <w:rsid w:val="000465D3"/>
    <w:rsid w:val="0007247B"/>
    <w:rsid w:val="0007698A"/>
    <w:rsid w:val="000F121B"/>
    <w:rsid w:val="00127200"/>
    <w:rsid w:val="00133B69"/>
    <w:rsid w:val="00153C00"/>
    <w:rsid w:val="00153D88"/>
    <w:rsid w:val="001A5FC0"/>
    <w:rsid w:val="001C4759"/>
    <w:rsid w:val="001F6247"/>
    <w:rsid w:val="00213EED"/>
    <w:rsid w:val="00217ABD"/>
    <w:rsid w:val="00233667"/>
    <w:rsid w:val="002530E8"/>
    <w:rsid w:val="002E6BF5"/>
    <w:rsid w:val="00377AA8"/>
    <w:rsid w:val="003C5113"/>
    <w:rsid w:val="003D0066"/>
    <w:rsid w:val="003D3B6C"/>
    <w:rsid w:val="004139FA"/>
    <w:rsid w:val="004337E7"/>
    <w:rsid w:val="0044053C"/>
    <w:rsid w:val="0044631D"/>
    <w:rsid w:val="00456A7E"/>
    <w:rsid w:val="00475550"/>
    <w:rsid w:val="005246CD"/>
    <w:rsid w:val="005353B9"/>
    <w:rsid w:val="005836BE"/>
    <w:rsid w:val="005E5C2E"/>
    <w:rsid w:val="005F3B98"/>
    <w:rsid w:val="00626C93"/>
    <w:rsid w:val="00647D26"/>
    <w:rsid w:val="00685AFB"/>
    <w:rsid w:val="006D40EB"/>
    <w:rsid w:val="006E7BFA"/>
    <w:rsid w:val="007046CB"/>
    <w:rsid w:val="00771E50"/>
    <w:rsid w:val="008058E6"/>
    <w:rsid w:val="00836EC3"/>
    <w:rsid w:val="0088028B"/>
    <w:rsid w:val="008A5050"/>
    <w:rsid w:val="009034E2"/>
    <w:rsid w:val="009113BD"/>
    <w:rsid w:val="009A6B26"/>
    <w:rsid w:val="009B2637"/>
    <w:rsid w:val="009C0AE9"/>
    <w:rsid w:val="00A10BFE"/>
    <w:rsid w:val="00A3721C"/>
    <w:rsid w:val="00A54E4B"/>
    <w:rsid w:val="00A75E22"/>
    <w:rsid w:val="00A86A7F"/>
    <w:rsid w:val="00AB13B3"/>
    <w:rsid w:val="00AC5FED"/>
    <w:rsid w:val="00AD2C2C"/>
    <w:rsid w:val="00B07FEC"/>
    <w:rsid w:val="00B83D43"/>
    <w:rsid w:val="00BE0215"/>
    <w:rsid w:val="00C23448"/>
    <w:rsid w:val="00C33D1D"/>
    <w:rsid w:val="00C957EB"/>
    <w:rsid w:val="00D01C43"/>
    <w:rsid w:val="00D10569"/>
    <w:rsid w:val="00D172F1"/>
    <w:rsid w:val="00DA34B8"/>
    <w:rsid w:val="00DB59AE"/>
    <w:rsid w:val="00E706CF"/>
    <w:rsid w:val="00E83C9D"/>
    <w:rsid w:val="00E873A3"/>
    <w:rsid w:val="00F14BF7"/>
    <w:rsid w:val="00F454CE"/>
    <w:rsid w:val="00F5752B"/>
    <w:rsid w:val="00F72136"/>
    <w:rsid w:val="00FE24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4BC40"/>
  <w15:chartTrackingRefBased/>
  <w15:docId w15:val="{4C266C81-2BF4-4F98-B2CF-8EF6A6683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2720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127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7200"/>
    <w:pPr>
      <w:autoSpaceDE w:val="0"/>
      <w:autoSpaceDN w:val="0"/>
      <w:adjustRightInd w:val="0"/>
      <w:spacing w:after="0" w:line="240" w:lineRule="auto"/>
    </w:pPr>
    <w:rPr>
      <w:rFonts w:ascii="Times New Roman" w:hAnsi="Times New Roman" w:cs="Times New Roman"/>
      <w:color w:val="000000"/>
      <w:sz w:val="24"/>
      <w:szCs w:val="24"/>
    </w:rPr>
  </w:style>
  <w:style w:type="paragraph" w:styleId="prastasiniatinklio">
    <w:name w:val="Normal (Web)"/>
    <w:basedOn w:val="prastasis"/>
    <w:uiPriority w:val="99"/>
    <w:unhideWhenUsed/>
    <w:rsid w:val="0012720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yui37227137390164510670">
    <w:name w:val="yui_3_7_2_27_1373901645106_70"/>
    <w:basedOn w:val="Numatytasispastraiposriftas"/>
    <w:rsid w:val="00127200"/>
  </w:style>
  <w:style w:type="paragraph" w:styleId="Debesliotekstas">
    <w:name w:val="Balloon Text"/>
    <w:basedOn w:val="prastasis"/>
    <w:link w:val="DebesliotekstasDiagrama"/>
    <w:uiPriority w:val="99"/>
    <w:semiHidden/>
    <w:unhideWhenUsed/>
    <w:rsid w:val="00A86A7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86A7F"/>
    <w:rPr>
      <w:rFonts w:ascii="Segoe UI" w:hAnsi="Segoe UI" w:cs="Segoe UI"/>
      <w:sz w:val="18"/>
      <w:szCs w:val="18"/>
    </w:rPr>
  </w:style>
  <w:style w:type="character" w:styleId="Hipersaitas">
    <w:name w:val="Hyperlink"/>
    <w:basedOn w:val="Numatytasispastraiposriftas"/>
    <w:uiPriority w:val="99"/>
    <w:unhideWhenUsed/>
    <w:rsid w:val="003D0066"/>
    <w:rPr>
      <w:color w:val="0563C1" w:themeColor="hyperlink"/>
      <w:u w:val="single"/>
    </w:rPr>
  </w:style>
  <w:style w:type="paragraph" w:styleId="Sraopastraipa">
    <w:name w:val="List Paragraph"/>
    <w:basedOn w:val="prastasis"/>
    <w:uiPriority w:val="34"/>
    <w:qFormat/>
    <w:rsid w:val="001F6247"/>
    <w:pPr>
      <w:spacing w:after="0" w:line="240" w:lineRule="auto"/>
      <w:ind w:left="720" w:firstLine="851"/>
      <w:contextualSpacing/>
      <w:jc w:val="both"/>
    </w:pPr>
    <w:rPr>
      <w:rFonts w:ascii="Times New Roman" w:hAnsi="Times New Roman" w:cs="Times New Roman"/>
      <w:sz w:val="24"/>
      <w:szCs w:val="24"/>
    </w:rPr>
  </w:style>
  <w:style w:type="character" w:styleId="Komentaronuoroda">
    <w:name w:val="annotation reference"/>
    <w:basedOn w:val="Numatytasispastraiposriftas"/>
    <w:uiPriority w:val="99"/>
    <w:semiHidden/>
    <w:unhideWhenUsed/>
    <w:rsid w:val="001A5FC0"/>
    <w:rPr>
      <w:sz w:val="16"/>
      <w:szCs w:val="16"/>
    </w:rPr>
  </w:style>
  <w:style w:type="paragraph" w:styleId="Komentarotekstas">
    <w:name w:val="annotation text"/>
    <w:basedOn w:val="prastasis"/>
    <w:link w:val="KomentarotekstasDiagrama"/>
    <w:uiPriority w:val="99"/>
    <w:semiHidden/>
    <w:unhideWhenUsed/>
    <w:rsid w:val="001A5FC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A5FC0"/>
    <w:rPr>
      <w:sz w:val="20"/>
      <w:szCs w:val="20"/>
    </w:rPr>
  </w:style>
  <w:style w:type="paragraph" w:styleId="Komentarotema">
    <w:name w:val="annotation subject"/>
    <w:basedOn w:val="Komentarotekstas"/>
    <w:next w:val="Komentarotekstas"/>
    <w:link w:val="KomentarotemaDiagrama"/>
    <w:uiPriority w:val="99"/>
    <w:semiHidden/>
    <w:unhideWhenUsed/>
    <w:rsid w:val="001A5FC0"/>
    <w:rPr>
      <w:b/>
      <w:bCs/>
    </w:rPr>
  </w:style>
  <w:style w:type="character" w:customStyle="1" w:styleId="KomentarotemaDiagrama">
    <w:name w:val="Komentaro tema Diagrama"/>
    <w:basedOn w:val="KomentarotekstasDiagrama"/>
    <w:link w:val="Komentarotema"/>
    <w:uiPriority w:val="99"/>
    <w:semiHidden/>
    <w:rsid w:val="001A5FC0"/>
    <w:rPr>
      <w:b/>
      <w:bCs/>
      <w:sz w:val="20"/>
      <w:szCs w:val="20"/>
    </w:rPr>
  </w:style>
  <w:style w:type="character" w:styleId="Grietas">
    <w:name w:val="Strong"/>
    <w:basedOn w:val="Numatytasispastraiposriftas"/>
    <w:uiPriority w:val="22"/>
    <w:qFormat/>
    <w:rsid w:val="00F575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842556">
      <w:bodyDiv w:val="1"/>
      <w:marLeft w:val="0"/>
      <w:marRight w:val="0"/>
      <w:marTop w:val="0"/>
      <w:marBottom w:val="0"/>
      <w:divBdr>
        <w:top w:val="none" w:sz="0" w:space="0" w:color="auto"/>
        <w:left w:val="none" w:sz="0" w:space="0" w:color="auto"/>
        <w:bottom w:val="none" w:sz="0" w:space="0" w:color="auto"/>
        <w:right w:val="none" w:sz="0" w:space="0" w:color="auto"/>
      </w:divBdr>
    </w:div>
    <w:div w:id="823931232">
      <w:bodyDiv w:val="1"/>
      <w:marLeft w:val="0"/>
      <w:marRight w:val="0"/>
      <w:marTop w:val="0"/>
      <w:marBottom w:val="0"/>
      <w:divBdr>
        <w:top w:val="none" w:sz="0" w:space="0" w:color="auto"/>
        <w:left w:val="none" w:sz="0" w:space="0" w:color="auto"/>
        <w:bottom w:val="none" w:sz="0" w:space="0" w:color="auto"/>
        <w:right w:val="none" w:sz="0" w:space="0" w:color="auto"/>
      </w:divBdr>
    </w:div>
    <w:div w:id="1111897952">
      <w:bodyDiv w:val="1"/>
      <w:marLeft w:val="0"/>
      <w:marRight w:val="0"/>
      <w:marTop w:val="0"/>
      <w:marBottom w:val="0"/>
      <w:divBdr>
        <w:top w:val="none" w:sz="0" w:space="0" w:color="auto"/>
        <w:left w:val="none" w:sz="0" w:space="0" w:color="auto"/>
        <w:bottom w:val="none" w:sz="0" w:space="0" w:color="auto"/>
        <w:right w:val="none" w:sz="0" w:space="0" w:color="auto"/>
      </w:divBdr>
    </w:div>
    <w:div w:id="210973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12</Pages>
  <Words>13603</Words>
  <Characters>7755</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Ulkienė Rita</dc:creator>
  <cp:keywords/>
  <dc:description/>
  <cp:lastModifiedBy>Jakubauskas Marius</cp:lastModifiedBy>
  <cp:revision>4</cp:revision>
  <dcterms:created xsi:type="dcterms:W3CDTF">2020-05-14T11:02:00Z</dcterms:created>
  <dcterms:modified xsi:type="dcterms:W3CDTF">2020-05-14T11:50:00Z</dcterms:modified>
</cp:coreProperties>
</file>