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589DAF" w14:textId="77777777" w:rsidR="0036049E" w:rsidRDefault="0036049E">
      <w:pPr>
        <w:tabs>
          <w:tab w:val="center" w:pos="4819"/>
          <w:tab w:val="right" w:pos="9638"/>
        </w:tabs>
        <w:ind w:firstLine="720"/>
        <w:rPr>
          <w:rFonts w:ascii="Arial" w:hAnsi="Arial" w:cs="Arial"/>
          <w:sz w:val="20"/>
          <w:szCs w:val="24"/>
          <w:lang w:eastAsia="lt-LT"/>
        </w:rPr>
      </w:pPr>
    </w:p>
    <w:p w14:paraId="767ED1FB" w14:textId="77777777" w:rsidR="0036049E" w:rsidRDefault="00CE0F43">
      <w:pPr>
        <w:tabs>
          <w:tab w:val="center" w:pos="4819"/>
          <w:tab w:val="right" w:pos="9638"/>
        </w:tabs>
        <w:jc w:val="center"/>
        <w:rPr>
          <w:rFonts w:ascii="Arial" w:hAnsi="Arial" w:cs="Arial"/>
          <w:sz w:val="20"/>
          <w:szCs w:val="24"/>
          <w:lang w:eastAsia="lt-LT"/>
        </w:rPr>
      </w:pPr>
      <w:r>
        <w:rPr>
          <w:noProof/>
          <w:lang w:eastAsia="lt-LT"/>
        </w:rPr>
        <w:drawing>
          <wp:inline distT="0" distB="0" distL="0" distR="0" wp14:anchorId="315D1A65" wp14:editId="5BCA73ED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A7D32" w14:textId="77777777" w:rsidR="0036049E" w:rsidRDefault="00CE0F43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6B1E07A" w14:textId="77777777" w:rsidR="0036049E" w:rsidRDefault="0036049E">
      <w:pPr>
        <w:jc w:val="center"/>
        <w:rPr>
          <w:b/>
          <w:caps/>
          <w:szCs w:val="24"/>
          <w:lang w:eastAsia="lt-LT"/>
        </w:rPr>
      </w:pPr>
    </w:p>
    <w:p w14:paraId="40FD5ECB" w14:textId="77777777" w:rsidR="0036049E" w:rsidRDefault="00CE0F43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532A6D9B" w14:textId="1FAEC39B" w:rsidR="0036049E" w:rsidRDefault="00CE0F43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aps/>
        </w:rPr>
        <w:t>lIETUVOS RESPUBLIKOS energetikos MINISTRo 2019 m. sausio 17 d. įsakymo nr. 1-10 „</w:t>
      </w:r>
      <w:r>
        <w:rPr>
          <w:b/>
          <w:bCs/>
        </w:rPr>
        <w:t xml:space="preserve">DĖL </w:t>
      </w:r>
      <w:r>
        <w:rPr>
          <w:b/>
          <w:bCs/>
          <w:color w:val="000000"/>
        </w:rPr>
        <w:t>FINANSAVIMO SKYRIMO PROJEKTAMS, PATEIKTIEMS PAGAL</w:t>
      </w:r>
      <w:r>
        <w:rPr>
          <w:b/>
          <w:bCs/>
          <w:caps/>
        </w:rPr>
        <w:t xml:space="preserve"> 2014– 2020 METŲ EUROPOS SĄJUNGOS FONDŲ INVESTICIJŲ VEIKSMŲ PROGRAMOS 4 PRIORITETO „Energijos efektyvumo ir atsinaujinančių išteklių energijos gamybos ir naudojimo skatinimas“ 04.3.1-vipa-t-113 </w:t>
      </w:r>
      <w:r>
        <w:rPr>
          <w:b/>
          <w:bCs/>
          <w:color w:val="000000"/>
        </w:rPr>
        <w:t xml:space="preserve">PRIEMONĘ </w:t>
      </w:r>
      <w:r>
        <w:rPr>
          <w:b/>
          <w:bCs/>
          <w:caps/>
        </w:rPr>
        <w:t>„valstybei nuosavybės teise priklausančių pastatų atn</w:t>
      </w:r>
      <w:r>
        <w:rPr>
          <w:b/>
          <w:bCs/>
          <w:caps/>
        </w:rPr>
        <w:t xml:space="preserve">aujinimas (II)“ </w:t>
      </w:r>
      <w:r>
        <w:rPr>
          <w:b/>
          <w:bCs/>
          <w:color w:val="000000"/>
        </w:rPr>
        <w:t>PRIPAŽINIMO NETEKUSIU GALIOS</w:t>
      </w:r>
    </w:p>
    <w:p w14:paraId="1DBBC7AD" w14:textId="77777777" w:rsidR="0036049E" w:rsidRDefault="0036049E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47E7EEB2" w14:textId="20E398E2" w:rsidR="0036049E" w:rsidRDefault="00CE0F43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2020 m. liepos 9</w:t>
      </w:r>
      <w:r>
        <w:rPr>
          <w:szCs w:val="24"/>
          <w:lang w:eastAsia="lt-LT"/>
        </w:rPr>
        <w:t xml:space="preserve"> d. Nr. </w:t>
      </w:r>
      <w:r w:rsidRPr="00CE0F43">
        <w:rPr>
          <w:szCs w:val="24"/>
          <w:lang w:eastAsia="lt-LT"/>
        </w:rPr>
        <w:t>1-195</w:t>
      </w:r>
      <w:r>
        <w:rPr>
          <w:szCs w:val="24"/>
          <w:lang w:eastAsia="lt-LT"/>
        </w:rPr>
        <w:t xml:space="preserve"> </w:t>
      </w:r>
    </w:p>
    <w:p w14:paraId="27BCFB02" w14:textId="77777777" w:rsidR="0036049E" w:rsidRDefault="00CE0F43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17F63520" w14:textId="77777777" w:rsidR="0036049E" w:rsidRDefault="0036049E">
      <w:pPr>
        <w:jc w:val="center"/>
        <w:rPr>
          <w:color w:val="000000"/>
          <w:szCs w:val="24"/>
          <w:lang w:eastAsia="lt-LT"/>
        </w:rPr>
      </w:pPr>
    </w:p>
    <w:p w14:paraId="5B60C558" w14:textId="77777777" w:rsidR="0036049E" w:rsidRDefault="0036049E">
      <w:pPr>
        <w:jc w:val="center"/>
        <w:rPr>
          <w:color w:val="000000"/>
          <w:szCs w:val="24"/>
          <w:lang w:eastAsia="lt-LT"/>
        </w:rPr>
      </w:pPr>
    </w:p>
    <w:p w14:paraId="06EA5548" w14:textId="43E48335" w:rsidR="0036049E" w:rsidRDefault="00CE0F43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>Atsakomybės ir f</w:t>
      </w:r>
      <w:bookmarkStart w:id="0" w:name="_GoBack"/>
      <w:bookmarkEnd w:id="0"/>
      <w:r>
        <w:rPr>
          <w:szCs w:val="24"/>
          <w:lang w:eastAsia="lt-LT"/>
        </w:rPr>
        <w:t>unkcijų paskirstymo tarp institucijų, įgyvendinant 2014–2020 metų Europos Sąjungos fondų investicijų veiksmų programą, taisyklių, patvi</w:t>
      </w:r>
      <w:r>
        <w:rPr>
          <w:szCs w:val="24"/>
          <w:lang w:eastAsia="lt-LT"/>
        </w:rPr>
        <w:t xml:space="preserve">rtintų </w:t>
      </w:r>
      <w:r>
        <w:rPr>
          <w:color w:val="000000"/>
          <w:szCs w:val="24"/>
          <w:lang w:eastAsia="lt-LT"/>
        </w:rPr>
        <w:t>Lietuvos Respublikos Vyriausybės 2014 m. birželio 4 d. nutarimu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</w:t>
      </w:r>
      <w:r>
        <w:rPr>
          <w:color w:val="000000"/>
          <w:szCs w:val="24"/>
          <w:lang w:eastAsia="lt-LT"/>
        </w:rPr>
        <w:t>avimo ir finansavimo taisyklių, patvirtintų Lietuvos Respublikos finansų ministro 2014 m. spalio 8 d. įsakymu Nr. 1K-316 „Dėl Projektų administravimo ir finansavimo taisyklių patvirtinimo“, 194 punktu, ir atsižvelgdamas į UAB Viešųjų investicijų plėtros ag</w:t>
      </w:r>
      <w:r>
        <w:rPr>
          <w:color w:val="000000"/>
          <w:szCs w:val="24"/>
          <w:lang w:eastAsia="lt-LT"/>
        </w:rPr>
        <w:t>entūros 2020 m. liepos 2 d. raštą Nr.</w:t>
      </w:r>
      <w:r>
        <w:t xml:space="preserve"> </w:t>
      </w:r>
      <w:r>
        <w:rPr>
          <w:color w:val="000000"/>
          <w:szCs w:val="24"/>
          <w:lang w:eastAsia="lt-LT"/>
        </w:rPr>
        <w:t xml:space="preserve">2020/2-960 „Dėl projekto Nr. 04.3.1-VIPA-T-113-01-0005 sutarties nutraukimo“: </w:t>
      </w:r>
    </w:p>
    <w:p w14:paraId="1DA1547B" w14:textId="4DB21D96" w:rsidR="0036049E" w:rsidRDefault="00CE0F43">
      <w:pPr>
        <w:overflowPunct w:val="0"/>
        <w:ind w:firstLine="851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>.</w:t>
      </w:r>
      <w:r>
        <w:rPr>
          <w:color w:val="000000"/>
          <w:szCs w:val="24"/>
          <w:lang w:eastAsia="lt-LT"/>
        </w:rPr>
        <w:tab/>
      </w:r>
      <w:r>
        <w:rPr>
          <w:color w:val="000000"/>
          <w:szCs w:val="24"/>
        </w:rPr>
        <w:t xml:space="preserve">P r i p a ž į s t u netekusiu galios </w:t>
      </w:r>
      <w:r>
        <w:rPr>
          <w:szCs w:val="24"/>
        </w:rPr>
        <w:t xml:space="preserve">Lietuvos Respublikos energetikos ministro 2019 m. sausio 17 d. įsakymą Nr. 1-10 „Dėl </w:t>
      </w:r>
      <w:r>
        <w:rPr>
          <w:color w:val="000000"/>
          <w:szCs w:val="24"/>
        </w:rPr>
        <w:t>finansavim</w:t>
      </w:r>
      <w:r>
        <w:rPr>
          <w:color w:val="000000"/>
          <w:szCs w:val="24"/>
        </w:rPr>
        <w:t>o skyrimo projektams, pateiktiems pagal</w:t>
      </w:r>
      <w:r>
        <w:rPr>
          <w:szCs w:val="24"/>
        </w:rPr>
        <w:t xml:space="preserve"> 2014– 2020 metų Europos Sąjungos fondų investicijų veiksmų programos 4 prioriteto „Energijos efektyvumo ir atsinaujinančių išteklių energijos gamybos ir naudojimo skatinimas“ 04.3.1-VIPA-T-113 </w:t>
      </w:r>
      <w:r>
        <w:rPr>
          <w:color w:val="000000"/>
          <w:szCs w:val="24"/>
        </w:rPr>
        <w:t xml:space="preserve">priemonę </w:t>
      </w:r>
      <w:r>
        <w:rPr>
          <w:szCs w:val="24"/>
        </w:rPr>
        <w:t>„Valstybei nuo</w:t>
      </w:r>
      <w:r>
        <w:rPr>
          <w:szCs w:val="24"/>
        </w:rPr>
        <w:t>savybės teise priklausančių pastatų atnaujinimas (II)“ su visais pakeitimais ir papildymais.</w:t>
      </w:r>
    </w:p>
    <w:p w14:paraId="77D67DE7" w14:textId="524FF657" w:rsidR="0036049E" w:rsidRDefault="00CE0F43">
      <w:pPr>
        <w:overflowPunct w:val="0"/>
        <w:ind w:firstLine="851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</w:t>
      </w:r>
      <w:r>
        <w:rPr>
          <w:color w:val="000000"/>
          <w:szCs w:val="24"/>
          <w:lang w:eastAsia="lt-LT"/>
        </w:rPr>
        <w:t>.</w:t>
      </w:r>
      <w:r>
        <w:rPr>
          <w:color w:val="000000"/>
          <w:szCs w:val="24"/>
          <w:lang w:eastAsia="lt-LT"/>
        </w:rPr>
        <w:tab/>
      </w:r>
      <w:r>
        <w:rPr>
          <w:szCs w:val="24"/>
          <w:lang w:eastAsia="lt-LT"/>
        </w:rPr>
        <w:t>I n</w:t>
      </w:r>
      <w:r>
        <w:rPr>
          <w:color w:val="000000"/>
          <w:szCs w:val="24"/>
          <w:lang w:eastAsia="lt-LT"/>
        </w:rPr>
        <w:t> f o r m u o j u, kad šis sprendimas gali būti skundžiamas Lietuvos Respublikos administracinių bylų teisenos įstatymo nustatyta tvarka.</w:t>
      </w:r>
    </w:p>
    <w:p w14:paraId="7AA8F044" w14:textId="77777777" w:rsidR="0036049E" w:rsidRDefault="0036049E">
      <w:pPr>
        <w:overflowPunct w:val="0"/>
        <w:textAlignment w:val="baseline"/>
        <w:rPr>
          <w:color w:val="000000"/>
          <w:szCs w:val="24"/>
          <w:lang w:eastAsia="lt-LT"/>
        </w:rPr>
      </w:pPr>
    </w:p>
    <w:p w14:paraId="3E164987" w14:textId="77777777" w:rsidR="0036049E" w:rsidRDefault="0036049E">
      <w:pPr>
        <w:overflowPunct w:val="0"/>
        <w:textAlignment w:val="baseline"/>
        <w:rPr>
          <w:color w:val="000000"/>
          <w:szCs w:val="24"/>
          <w:lang w:eastAsia="lt-LT"/>
        </w:rPr>
      </w:pPr>
    </w:p>
    <w:p w14:paraId="780F9E60" w14:textId="77777777" w:rsidR="0036049E" w:rsidRDefault="00CE0F43">
      <w:pPr>
        <w:overflowPunct w:val="0"/>
        <w:textAlignment w:val="baseline"/>
        <w:rPr>
          <w:color w:val="000000"/>
          <w:szCs w:val="24"/>
          <w:lang w:eastAsia="lt-LT"/>
        </w:rPr>
      </w:pPr>
    </w:p>
    <w:p w14:paraId="2335779C" w14:textId="0024C1E0" w:rsidR="0036049E" w:rsidRDefault="00CE0F43">
      <w:pPr>
        <w:tabs>
          <w:tab w:val="left" w:pos="6804"/>
        </w:tabs>
        <w:rPr>
          <w:color w:val="000000"/>
          <w:szCs w:val="24"/>
          <w:lang w:eastAsia="lt-LT"/>
        </w:rPr>
      </w:pPr>
      <w:r>
        <w:rPr>
          <w:szCs w:val="24"/>
          <w:lang w:eastAsia="lt-LT"/>
        </w:rPr>
        <w:t>Energetikos</w:t>
      </w:r>
      <w:r>
        <w:rPr>
          <w:szCs w:val="24"/>
          <w:lang w:eastAsia="lt-LT"/>
        </w:rPr>
        <w:t xml:space="preserve"> ministras</w:t>
      </w:r>
      <w:r>
        <w:rPr>
          <w:szCs w:val="24"/>
          <w:lang w:eastAsia="lt-LT"/>
        </w:rPr>
        <w:tab/>
        <w:t>Žygimantas Vaičiūnas</w:t>
      </w:r>
    </w:p>
    <w:p w14:paraId="553A6F4A" w14:textId="77777777" w:rsidR="0036049E" w:rsidRDefault="00CE0F43">
      <w:pPr>
        <w:ind w:left="9086"/>
        <w:rPr>
          <w:bCs/>
        </w:rPr>
      </w:pPr>
    </w:p>
    <w:sectPr w:rsidR="0036049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1" w:bottom="1134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F1DDE8" w14:textId="77777777" w:rsidR="0036049E" w:rsidRDefault="00CE0F43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5A5999F8" w14:textId="77777777" w:rsidR="0036049E" w:rsidRDefault="00CE0F43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619DAC" w14:textId="77777777" w:rsidR="0036049E" w:rsidRDefault="0036049E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996DDD" w14:textId="77777777" w:rsidR="0036049E" w:rsidRDefault="0036049E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761BCA" w14:textId="77777777" w:rsidR="0036049E" w:rsidRDefault="0036049E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E7708B" w14:textId="77777777" w:rsidR="0036049E" w:rsidRDefault="00CE0F43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57CF1315" w14:textId="77777777" w:rsidR="0036049E" w:rsidRDefault="00CE0F43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C4CEFB" w14:textId="77777777" w:rsidR="0036049E" w:rsidRDefault="0036049E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9DB3E6" w14:textId="77777777" w:rsidR="0036049E" w:rsidRDefault="00CE0F43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A0B5C36" w14:textId="77777777" w:rsidR="0036049E" w:rsidRDefault="0036049E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FCD95B" w14:textId="77777777" w:rsidR="0036049E" w:rsidRDefault="0036049E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36049E"/>
    <w:rsid w:val="00510C41"/>
    <w:rsid w:val="00CE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0EC2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7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06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8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1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4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9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70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3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24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1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38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9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2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0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44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102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6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1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7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60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23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9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98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7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5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4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9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0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1.xml"/>
  <Relationship Id="rId11" Type="http://schemas.openxmlformats.org/officeDocument/2006/relationships/header" Target="header2.xml"/>
  <Relationship Id="rId12" Type="http://schemas.openxmlformats.org/officeDocument/2006/relationships/footer" Target="footer1.xml"/>
  <Relationship Id="rId13" Type="http://schemas.openxmlformats.org/officeDocument/2006/relationships/footer" Target="footer2.xml"/>
  <Relationship Id="rId14" Type="http://schemas.openxmlformats.org/officeDocument/2006/relationships/header" Target="header3.xml"/>
  <Relationship Id="rId15" Type="http://schemas.openxmlformats.org/officeDocument/2006/relationships/footer" Target="footer3.xml"/>
  <Relationship Id="rId16" Type="http://schemas.openxmlformats.org/officeDocument/2006/relationships/fontTable" Target="fontTable.xml"/>
  <Relationship Id="rId17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microsoft.com/office/2007/relationships/stylesWithEffects" Target="stylesWithEffect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image" Target="media/image1.png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EBA6AC69-8B6B-403F-8B00-1A85F0473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1762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2016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2020-07-09T12:55:00Z</dcterms:created>
  <dc:creator>rasaz</dc:creator>
  <lastModifiedBy>JUOSPONIENĖ Karolina</lastModifiedBy>
  <lastPrinted>2018-12-05T08:10:00Z</lastPrinted>
  <dcterms:modified xsi:type="dcterms:W3CDTF">2020-07-09T12:56:00Z</dcterms:modified>
  <revision>3</revision>
  <dc:title>LIETUVOS RESPUBLIKOS ŪKIO MINISTRAS</dc:title>
</coreProperties>
</file>