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622698" w:rsidRPr="00B26323" w:rsidTr="00622698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22698" w:rsidRPr="00B26323" w:rsidRDefault="00622698" w:rsidP="00622698">
            <w:pPr>
              <w:rPr>
                <w:b/>
                <w:sz w:val="22"/>
                <w:szCs w:val="22"/>
                <w:lang w:eastAsia="lt-LT"/>
              </w:rPr>
            </w:pPr>
            <w:r w:rsidRPr="00B26323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Pr="00B26323">
              <w:rPr>
                <w:b/>
                <w:szCs w:val="24"/>
              </w:rPr>
              <w:instrText xml:space="preserve"> FORMTEXT </w:instrText>
            </w:r>
            <w:r w:rsidRPr="00B26323">
              <w:rPr>
                <w:b/>
                <w:szCs w:val="24"/>
              </w:rPr>
            </w:r>
            <w:r w:rsidRPr="00B26323">
              <w:rPr>
                <w:b/>
                <w:szCs w:val="24"/>
              </w:rPr>
              <w:fldChar w:fldCharType="separate"/>
            </w:r>
            <w:r w:rsidRPr="00B26323">
              <w:rPr>
                <w:b/>
                <w:noProof/>
                <w:szCs w:val="24"/>
              </w:rPr>
              <w:t>Projekto lyginamasis variantas</w:t>
            </w:r>
            <w:r w:rsidRPr="00B26323">
              <w:rPr>
                <w:b/>
                <w:szCs w:val="24"/>
              </w:rPr>
              <w:fldChar w:fldCharType="end"/>
            </w:r>
          </w:p>
        </w:tc>
      </w:tr>
    </w:tbl>
    <w:p w:rsidR="00622698" w:rsidRPr="00B26323" w:rsidRDefault="00622698" w:rsidP="00622698">
      <w:pPr>
        <w:jc w:val="center"/>
        <w:rPr>
          <w:szCs w:val="24"/>
        </w:rPr>
      </w:pPr>
    </w:p>
    <w:p w:rsidR="00622698" w:rsidRPr="00B26323" w:rsidRDefault="00622698" w:rsidP="00622698">
      <w:pPr>
        <w:jc w:val="center"/>
      </w:pPr>
      <w:r w:rsidRPr="00B26323">
        <w:rPr>
          <w:noProof/>
          <w:lang w:eastAsia="lt-LT"/>
        </w:rPr>
        <w:drawing>
          <wp:inline distT="0" distB="0" distL="0" distR="0" wp14:anchorId="05F9BAFB" wp14:editId="5886D073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698" w:rsidRPr="00B26323" w:rsidRDefault="00622698" w:rsidP="00622698">
      <w:pPr>
        <w:jc w:val="center"/>
        <w:rPr>
          <w:lang w:val="pt-BR"/>
        </w:rPr>
      </w:pPr>
    </w:p>
    <w:bookmarkStart w:id="0" w:name="ImonPav"/>
    <w:p w:rsidR="00622698" w:rsidRPr="00B26323" w:rsidRDefault="00622698" w:rsidP="00622698">
      <w:pPr>
        <w:jc w:val="center"/>
        <w:outlineLvl w:val="0"/>
        <w:rPr>
          <w:b/>
          <w:szCs w:val="24"/>
          <w:lang w:val="pt-BR"/>
        </w:rPr>
      </w:pPr>
      <w:r w:rsidRPr="00B26323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B26323">
        <w:rPr>
          <w:b/>
          <w:szCs w:val="24"/>
          <w:lang w:val="pt-BR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  <w:lang w:val="pt-BR"/>
        </w:rPr>
        <w:t>LIETUVOS RESPUBLIKOS</w:t>
      </w:r>
      <w:r w:rsidRPr="00B26323">
        <w:rPr>
          <w:b/>
          <w:szCs w:val="24"/>
        </w:rPr>
        <w:fldChar w:fldCharType="end"/>
      </w:r>
      <w:bookmarkEnd w:id="0"/>
    </w:p>
    <w:bookmarkStart w:id="1" w:name="ImonPav2"/>
    <w:p w:rsidR="00622698" w:rsidRPr="00B26323" w:rsidRDefault="00622698" w:rsidP="00622698">
      <w:pPr>
        <w:jc w:val="center"/>
        <w:outlineLvl w:val="0"/>
        <w:rPr>
          <w:szCs w:val="24"/>
        </w:rPr>
      </w:pPr>
      <w:r w:rsidRPr="00B26323">
        <w:rPr>
          <w:b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B26323">
        <w:rPr>
          <w:b/>
          <w:szCs w:val="24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</w:rPr>
        <w:t>SOCIALINĖS APSAUGOS IR DARBO MINISTRAS</w:t>
      </w:r>
      <w:r w:rsidRPr="00B26323">
        <w:rPr>
          <w:b/>
          <w:szCs w:val="24"/>
        </w:rPr>
        <w:fldChar w:fldCharType="end"/>
      </w:r>
      <w:bookmarkEnd w:id="1"/>
    </w:p>
    <w:p w:rsidR="00622698" w:rsidRPr="00B26323" w:rsidRDefault="00622698" w:rsidP="00622698">
      <w:pPr>
        <w:jc w:val="center"/>
        <w:rPr>
          <w:szCs w:val="24"/>
        </w:rPr>
      </w:pPr>
    </w:p>
    <w:p w:rsidR="00622698" w:rsidRPr="00B26323" w:rsidRDefault="00622698" w:rsidP="00622698">
      <w:pPr>
        <w:jc w:val="center"/>
        <w:outlineLvl w:val="0"/>
        <w:rPr>
          <w:b/>
          <w:szCs w:val="24"/>
        </w:rPr>
      </w:pPr>
      <w:r w:rsidRPr="00B26323">
        <w:rPr>
          <w:b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Pr="00B26323">
        <w:rPr>
          <w:b/>
          <w:szCs w:val="24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</w:rPr>
        <w:t>ĮSAKYMAS</w:t>
      </w:r>
      <w:r w:rsidRPr="00B26323">
        <w:rPr>
          <w:b/>
          <w:szCs w:val="24"/>
        </w:rPr>
        <w:fldChar w:fldCharType="end"/>
      </w:r>
      <w:bookmarkEnd w:id="2"/>
    </w:p>
    <w:p w:rsidR="00622698" w:rsidRPr="00B26323" w:rsidRDefault="00622698" w:rsidP="00622698">
      <w:pPr>
        <w:jc w:val="center"/>
        <w:outlineLvl w:val="0"/>
        <w:rPr>
          <w:b/>
          <w:szCs w:val="24"/>
        </w:rPr>
      </w:pPr>
      <w:r w:rsidRPr="00B26323">
        <w:rPr>
          <w:b/>
          <w:szCs w:val="24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Pr="00B26323">
        <w:rPr>
          <w:b/>
          <w:szCs w:val="24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 w:rsidRPr="00B26323">
        <w:rPr>
          <w:b/>
          <w:szCs w:val="24"/>
        </w:rPr>
        <w:fldChar w:fldCharType="end"/>
      </w:r>
      <w:bookmarkEnd w:id="3"/>
    </w:p>
    <w:p w:rsidR="00622698" w:rsidRPr="00B26323" w:rsidRDefault="00622698" w:rsidP="00622698">
      <w:pPr>
        <w:jc w:val="center"/>
        <w:rPr>
          <w:b/>
          <w:caps/>
          <w:szCs w:val="24"/>
        </w:rPr>
      </w:pPr>
    </w:p>
    <w:p w:rsidR="00622698" w:rsidRPr="00B26323" w:rsidRDefault="00622698" w:rsidP="00622698">
      <w:pPr>
        <w:spacing w:line="360" w:lineRule="auto"/>
        <w:jc w:val="center"/>
        <w:outlineLvl w:val="0"/>
        <w:rPr>
          <w:szCs w:val="24"/>
        </w:rPr>
      </w:pPr>
      <w:r w:rsidRPr="00B26323">
        <w:rPr>
          <w:szCs w:val="24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fldChar w:fldCharType="end"/>
      </w:r>
      <w:r w:rsidRPr="00B26323">
        <w:rPr>
          <w:szCs w:val="24"/>
        </w:rPr>
        <w:t xml:space="preserve"> </w:t>
      </w:r>
      <w:bookmarkStart w:id="4" w:name="Išplečiamasis_laukas"/>
      <w:r w:rsidRPr="00B26323">
        <w:rPr>
          <w:szCs w:val="24"/>
        </w:rPr>
        <w:t>m.</w:t>
      </w:r>
      <w:bookmarkEnd w:id="4"/>
      <w:r w:rsidRPr="00B26323">
        <w:rPr>
          <w:szCs w:val="24"/>
        </w:rPr>
        <w:t xml:space="preserve"> </w:t>
      </w:r>
      <w:r w:rsidRPr="00B26323">
        <w:rPr>
          <w:szCs w:val="24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fldChar w:fldCharType="end"/>
      </w:r>
      <w:r w:rsidRPr="00B26323">
        <w:rPr>
          <w:szCs w:val="24"/>
        </w:rPr>
        <w:t xml:space="preserve"> </w:t>
      </w:r>
      <w:bookmarkStart w:id="5" w:name="Tekstas3"/>
      <w:r w:rsidRPr="00B26323">
        <w:rPr>
          <w:szCs w:val="24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szCs w:val="24"/>
        </w:rPr>
        <w:fldChar w:fldCharType="end"/>
      </w:r>
      <w:bookmarkEnd w:id="5"/>
      <w:r w:rsidRPr="00B26323">
        <w:rPr>
          <w:szCs w:val="24"/>
        </w:rPr>
        <w:t xml:space="preserve"> d. Nr. </w:t>
      </w:r>
      <w:bookmarkStart w:id="6" w:name="RegNr"/>
      <w:r w:rsidRPr="00B26323">
        <w:rPr>
          <w:szCs w:val="24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szCs w:val="24"/>
        </w:rPr>
        <w:fldChar w:fldCharType="end"/>
      </w:r>
      <w:bookmarkEnd w:id="6"/>
    </w:p>
    <w:p w:rsidR="00622698" w:rsidRPr="00B26323" w:rsidRDefault="00622698" w:rsidP="00622698">
      <w:pPr>
        <w:spacing w:line="360" w:lineRule="auto"/>
        <w:jc w:val="center"/>
        <w:outlineLvl w:val="0"/>
        <w:rPr>
          <w:szCs w:val="24"/>
        </w:rPr>
      </w:pPr>
      <w:r w:rsidRPr="00B26323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noProof/>
          <w:szCs w:val="24"/>
        </w:rPr>
        <w:t>Vilnius</w:t>
      </w:r>
      <w:r w:rsidRPr="00B26323">
        <w:rPr>
          <w:szCs w:val="24"/>
        </w:rPr>
        <w:fldChar w:fldCharType="end"/>
      </w:r>
    </w:p>
    <w:p w:rsidR="00622698" w:rsidRDefault="00622698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</w:p>
    <w:p w:rsidR="00622698" w:rsidRPr="00982E65" w:rsidRDefault="00622698" w:rsidP="00622698">
      <w:pPr>
        <w:ind w:right="-1" w:firstLine="1298"/>
        <w:jc w:val="both"/>
        <w:rPr>
          <w:szCs w:val="24"/>
        </w:rPr>
      </w:pPr>
      <w:r>
        <w:rPr>
          <w:szCs w:val="24"/>
        </w:rPr>
        <w:t>P a k e i č i u 2014</w:t>
      </w:r>
      <w:r w:rsidRPr="00B9664D">
        <w:rPr>
          <w:szCs w:val="24"/>
        </w:rPr>
        <w:t>–</w:t>
      </w:r>
      <w:r>
        <w:rPr>
          <w:szCs w:val="24"/>
        </w:rPr>
        <w:t>2020 metų Europos Sąjungos fondų investicijų veiksmų programos prioritetų įgyvendinimo priemonių įgyvendinimo planą, patvirtintą Lietuvos Respublikos socialinės apsaugos ir darbo ministro 2015 m. vasario 24 d. įsakymu Nr. A1-90 „Dėl 2014</w:t>
      </w:r>
      <w:r w:rsidRPr="00B9664D">
        <w:rPr>
          <w:szCs w:val="24"/>
        </w:rPr>
        <w:t>–</w:t>
      </w:r>
      <w:r>
        <w:rPr>
          <w:szCs w:val="24"/>
        </w:rPr>
        <w:t xml:space="preserve">2020 metų Europos Sąjungos fondų investicijų veiksmų programos prioritetų įgyvendinimo priemonių įgyvendinimo plano ir Nacionalinių </w:t>
      </w:r>
      <w:proofErr w:type="spellStart"/>
      <w:r>
        <w:rPr>
          <w:szCs w:val="24"/>
        </w:rPr>
        <w:t>stebėsenos</w:t>
      </w:r>
      <w:proofErr w:type="spellEnd"/>
      <w:r>
        <w:rPr>
          <w:szCs w:val="24"/>
        </w:rPr>
        <w:t xml:space="preserve"> rodiklių skaičiavimo aprašo </w:t>
      </w:r>
      <w:r w:rsidRPr="00982E65">
        <w:rPr>
          <w:szCs w:val="24"/>
        </w:rPr>
        <w:t>patvirtinimo“:</w:t>
      </w:r>
    </w:p>
    <w:p w:rsidR="00622698" w:rsidRPr="00F01EC9" w:rsidRDefault="00037B82" w:rsidP="00622698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1</w:t>
      </w:r>
      <w:r w:rsidR="00622698">
        <w:rPr>
          <w:rFonts w:eastAsia="Calibri"/>
          <w:szCs w:val="24"/>
        </w:rPr>
        <w:t xml:space="preserve">. Pakeičiu I skyriaus </w:t>
      </w:r>
      <w:r>
        <w:rPr>
          <w:rFonts w:eastAsia="Calibri"/>
          <w:szCs w:val="24"/>
        </w:rPr>
        <w:t xml:space="preserve">aštuntojo </w:t>
      </w:r>
      <w:r w:rsidR="00622698">
        <w:rPr>
          <w:rFonts w:eastAsia="Calibri"/>
          <w:szCs w:val="24"/>
        </w:rPr>
        <w:t xml:space="preserve">skirsnio 7 punktą ir jį išdėstau taip: </w:t>
      </w:r>
    </w:p>
    <w:p w:rsidR="00D80444" w:rsidRDefault="00622698" w:rsidP="00037B82">
      <w:pPr>
        <w:tabs>
          <w:tab w:val="left" w:pos="567"/>
          <w:tab w:val="left" w:pos="851"/>
          <w:tab w:val="left" w:pos="993"/>
          <w:tab w:val="left" w:pos="1560"/>
        </w:tabs>
        <w:spacing w:line="276" w:lineRule="auto"/>
        <w:ind w:firstLine="1298"/>
        <w:jc w:val="both"/>
        <w:rPr>
          <w:bCs/>
          <w:szCs w:val="24"/>
        </w:rPr>
      </w:pPr>
      <w:r>
        <w:rPr>
          <w:rFonts w:ascii="TimesLT" w:eastAsia="Calibri" w:hAnsi="TimesLT"/>
          <w:szCs w:val="24"/>
        </w:rPr>
        <w:t>„</w:t>
      </w:r>
      <w:r w:rsidR="00366144">
        <w:rPr>
          <w:rFonts w:ascii="TimesLT" w:eastAsia="Calibri" w:hAnsi="TimesLT"/>
          <w:szCs w:val="24"/>
        </w:rPr>
        <w:t xml:space="preserve">7. </w:t>
      </w:r>
      <w:r w:rsidR="00366144">
        <w:rPr>
          <w:rFonts w:ascii="TimesLT" w:eastAsia="Calibri" w:hAnsi="TimesLT"/>
          <w:bCs/>
          <w:szCs w:val="24"/>
        </w:rPr>
        <w:t>Priemonės finansavimo šaltiniai</w:t>
      </w:r>
    </w:p>
    <w:p w:rsidR="00D80444" w:rsidRDefault="00037B82" w:rsidP="00D80444">
      <w:pPr>
        <w:shd w:val="clear" w:color="000000" w:fill="auto"/>
        <w:tabs>
          <w:tab w:val="left" w:pos="142"/>
          <w:tab w:val="left" w:pos="10205"/>
        </w:tabs>
        <w:ind w:right="-1" w:firstLine="8222"/>
        <w:rPr>
          <w:sz w:val="20"/>
          <w:lang w:eastAsia="lt-LT"/>
        </w:rPr>
      </w:pPr>
      <w:r>
        <w:rPr>
          <w:szCs w:val="24"/>
        </w:rPr>
        <w:t xml:space="preserve"> </w:t>
      </w:r>
      <w:r w:rsidR="00D80444">
        <w:rPr>
          <w:szCs w:val="24"/>
        </w:rPr>
        <w:t>(eurais)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1417"/>
        <w:gridCol w:w="1133"/>
        <w:gridCol w:w="1561"/>
        <w:gridCol w:w="1559"/>
        <w:gridCol w:w="1134"/>
        <w:gridCol w:w="1134"/>
      </w:tblGrid>
      <w:tr w:rsidR="00D80444" w:rsidTr="003934B1">
        <w:trPr>
          <w:trHeight w:val="704"/>
          <w:tblHeader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0444" w:rsidRDefault="00D80444" w:rsidP="00116B7C">
            <w:pPr>
              <w:shd w:val="clear" w:color="000000" w:fill="auto"/>
              <w:spacing w:line="360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80444" w:rsidTr="003934B1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80444" w:rsidTr="003934B1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3934B1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80444" w:rsidTr="003934B1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3934B1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44" w:rsidRDefault="00D80444" w:rsidP="00116B7C">
            <w:pPr>
              <w:shd w:val="clear" w:color="000000" w:fill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D80444" w:rsidTr="003934B1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44" w:rsidRDefault="00D80444" w:rsidP="00037B82">
            <w:pPr>
              <w:shd w:val="clear" w:color="000000" w:fill="auto"/>
              <w:tabs>
                <w:tab w:val="left" w:pos="0"/>
              </w:tabs>
              <w:ind w:left="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</w:t>
            </w:r>
            <w:r w:rsidR="00037B82">
              <w:rPr>
                <w:szCs w:val="24"/>
                <w:lang w:eastAsia="lt-LT"/>
              </w:rPr>
              <w:t xml:space="preserve">ervo ir jam finansuoti skiriamų </w:t>
            </w:r>
            <w:r>
              <w:rPr>
                <w:szCs w:val="24"/>
                <w:lang w:eastAsia="lt-LT"/>
              </w:rPr>
              <w:t>lėšų</w:t>
            </w:r>
          </w:p>
        </w:tc>
      </w:tr>
      <w:tr w:rsidR="00D80444" w:rsidTr="003934B1">
        <w:trPr>
          <w:trHeight w:val="37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Pr="00037B82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037B82">
              <w:rPr>
                <w:bCs/>
                <w:strike/>
                <w:szCs w:val="24"/>
              </w:rPr>
              <w:t>3 609 016</w:t>
            </w:r>
          </w:p>
          <w:p w:rsidR="00037B82" w:rsidRPr="00037B82" w:rsidRDefault="00037B82" w:rsidP="009205B8">
            <w:pPr>
              <w:shd w:val="clear" w:color="000000" w:fill="auto"/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37B82">
              <w:rPr>
                <w:b/>
                <w:bCs/>
                <w:szCs w:val="24"/>
              </w:rPr>
              <w:t xml:space="preserve">2 </w:t>
            </w:r>
            <w:r w:rsidR="009205B8">
              <w:rPr>
                <w:b/>
                <w:bCs/>
                <w:szCs w:val="24"/>
              </w:rPr>
              <w:t>839 379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Pr="009205B8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9205B8">
              <w:rPr>
                <w:bCs/>
                <w:strike/>
                <w:szCs w:val="24"/>
              </w:rPr>
              <w:t>636 885</w:t>
            </w:r>
          </w:p>
          <w:p w:rsidR="009205B8" w:rsidRPr="009205B8" w:rsidRDefault="009205B8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205B8">
              <w:rPr>
                <w:b/>
                <w:bCs/>
                <w:szCs w:val="24"/>
              </w:rPr>
              <w:t>501 067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Pr="009205B8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9205B8">
              <w:rPr>
                <w:bCs/>
                <w:strike/>
                <w:szCs w:val="24"/>
              </w:rPr>
              <w:t>636 885</w:t>
            </w:r>
          </w:p>
          <w:p w:rsidR="00D80444" w:rsidRPr="009205B8" w:rsidRDefault="009205B8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205B8">
              <w:rPr>
                <w:b/>
                <w:szCs w:val="24"/>
                <w:lang w:eastAsia="lt-LT"/>
              </w:rPr>
              <w:t>501 067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ind w:hanging="15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0444" w:rsidTr="003934B1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ind w:left="720" w:hanging="6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80444" w:rsidTr="003934B1">
        <w:trPr>
          <w:trHeight w:val="24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82" w:rsidRPr="00037B82" w:rsidRDefault="00D80444" w:rsidP="009205B8">
            <w:pPr>
              <w:shd w:val="clear" w:color="000000" w:fill="auto"/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37B82">
              <w:rPr>
                <w:bCs/>
                <w:strike/>
                <w:szCs w:val="24"/>
              </w:rPr>
              <w:t>230 363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Pr="00037B82" w:rsidRDefault="00D80444" w:rsidP="00037B82">
            <w:pPr>
              <w:shd w:val="clear" w:color="000000" w:fill="auto"/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37B82">
              <w:rPr>
                <w:bCs/>
                <w:strike/>
                <w:szCs w:val="24"/>
              </w:rPr>
              <w:t>40 652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Pr="00037B82" w:rsidRDefault="00D80444" w:rsidP="00037B82">
            <w:pPr>
              <w:shd w:val="clear" w:color="000000" w:fill="auto"/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37B82">
              <w:rPr>
                <w:strike/>
                <w:szCs w:val="24"/>
                <w:lang w:eastAsia="lt-LT"/>
              </w:rPr>
              <w:t>40 652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ind w:hanging="15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0444" w:rsidTr="003934B1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ind w:left="720" w:hanging="6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D80444" w:rsidTr="003934B1">
        <w:trPr>
          <w:trHeight w:val="24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Pr="009205B8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9205B8">
              <w:rPr>
                <w:bCs/>
                <w:strike/>
                <w:szCs w:val="24"/>
              </w:rPr>
              <w:t>3 839 379</w:t>
            </w:r>
          </w:p>
          <w:p w:rsidR="009205B8" w:rsidRDefault="009205B8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37B82">
              <w:rPr>
                <w:b/>
                <w:bCs/>
                <w:szCs w:val="24"/>
              </w:rPr>
              <w:t xml:space="preserve">2 </w:t>
            </w:r>
            <w:r>
              <w:rPr>
                <w:b/>
                <w:bCs/>
                <w:szCs w:val="24"/>
              </w:rPr>
              <w:t>839 379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Pr="009205B8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9205B8">
              <w:rPr>
                <w:bCs/>
                <w:strike/>
                <w:szCs w:val="24"/>
              </w:rPr>
              <w:t>677 537</w:t>
            </w:r>
          </w:p>
          <w:p w:rsidR="009205B8" w:rsidRPr="009205B8" w:rsidRDefault="009205B8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205B8">
              <w:rPr>
                <w:b/>
                <w:bCs/>
                <w:szCs w:val="24"/>
              </w:rPr>
              <w:t>501 067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Pr="009205B8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9205B8">
              <w:rPr>
                <w:bCs/>
                <w:strike/>
                <w:szCs w:val="24"/>
              </w:rPr>
              <w:t>677 537</w:t>
            </w:r>
          </w:p>
          <w:p w:rsidR="00D80444" w:rsidRPr="009205B8" w:rsidRDefault="009205B8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205B8">
              <w:rPr>
                <w:b/>
                <w:bCs/>
                <w:szCs w:val="24"/>
              </w:rPr>
              <w:t>501 067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ind w:hanging="15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:rsidR="00D80444" w:rsidRDefault="00D80444" w:rsidP="00116B7C">
            <w:pPr>
              <w:shd w:val="clear" w:color="000000" w:fill="auto"/>
              <w:tabs>
                <w:tab w:val="left" w:pos="0"/>
              </w:tabs>
              <w:ind w:hanging="814"/>
              <w:jc w:val="center"/>
              <w:rPr>
                <w:szCs w:val="24"/>
                <w:lang w:eastAsia="lt-LT"/>
              </w:rPr>
            </w:pPr>
          </w:p>
        </w:tc>
      </w:tr>
    </w:tbl>
    <w:p w:rsidR="003934B1" w:rsidRDefault="003934B1" w:rsidP="003934B1">
      <w:pPr>
        <w:ind w:left="34" w:firstLine="1298"/>
        <w:jc w:val="both"/>
        <w:rPr>
          <w:rFonts w:eastAsia="Calibri"/>
          <w:szCs w:val="24"/>
        </w:rPr>
      </w:pPr>
    </w:p>
    <w:p w:rsidR="006B0278" w:rsidRDefault="006B0278" w:rsidP="003934B1">
      <w:pPr>
        <w:ind w:left="34" w:firstLine="1298"/>
        <w:jc w:val="both"/>
        <w:rPr>
          <w:rFonts w:eastAsia="Calibri"/>
          <w:szCs w:val="24"/>
        </w:rPr>
      </w:pPr>
    </w:p>
    <w:p w:rsidR="006B0278" w:rsidRDefault="006B0278" w:rsidP="003934B1">
      <w:pPr>
        <w:ind w:left="34" w:firstLine="1298"/>
        <w:jc w:val="both"/>
        <w:rPr>
          <w:rFonts w:eastAsia="Calibri"/>
          <w:szCs w:val="24"/>
        </w:rPr>
      </w:pPr>
    </w:p>
    <w:p w:rsidR="006B0278" w:rsidRDefault="006B0278" w:rsidP="003934B1">
      <w:pPr>
        <w:ind w:left="34" w:firstLine="1298"/>
        <w:jc w:val="both"/>
        <w:rPr>
          <w:rFonts w:eastAsia="Calibri"/>
          <w:szCs w:val="24"/>
        </w:rPr>
      </w:pPr>
    </w:p>
    <w:p w:rsidR="003934B1" w:rsidRPr="00F01EC9" w:rsidRDefault="003934B1" w:rsidP="003934B1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lastRenderedPageBreak/>
        <w:t xml:space="preserve">2. Pakeičiu II skyriaus penkioliktojo skirsnio 7 punktą ir jį išdėstau taip: </w:t>
      </w:r>
    </w:p>
    <w:p w:rsidR="003934B1" w:rsidRDefault="003934B1" w:rsidP="003934B1">
      <w:pPr>
        <w:tabs>
          <w:tab w:val="left" w:pos="567"/>
          <w:tab w:val="left" w:pos="851"/>
          <w:tab w:val="left" w:pos="993"/>
          <w:tab w:val="left" w:pos="1560"/>
        </w:tabs>
        <w:spacing w:line="276" w:lineRule="auto"/>
        <w:ind w:firstLine="1298"/>
        <w:jc w:val="both"/>
        <w:rPr>
          <w:bCs/>
          <w:szCs w:val="24"/>
        </w:rPr>
      </w:pPr>
      <w:r>
        <w:rPr>
          <w:rFonts w:ascii="TimesLT" w:eastAsia="Calibri" w:hAnsi="TimesLT"/>
          <w:szCs w:val="24"/>
        </w:rPr>
        <w:t xml:space="preserve">„7. </w:t>
      </w:r>
      <w:r>
        <w:rPr>
          <w:rFonts w:ascii="TimesLT" w:eastAsia="Calibri" w:hAnsi="TimesLT"/>
          <w:bCs/>
          <w:szCs w:val="24"/>
        </w:rPr>
        <w:t>Priemonės finansavimo šaltiniai</w:t>
      </w:r>
    </w:p>
    <w:p w:rsidR="009205B8" w:rsidRDefault="003934B1" w:rsidP="009205B8">
      <w:pPr>
        <w:tabs>
          <w:tab w:val="left" w:pos="142"/>
          <w:tab w:val="left" w:pos="10205"/>
        </w:tabs>
        <w:ind w:right="-142" w:firstLine="8364"/>
        <w:rPr>
          <w:rFonts w:eastAsia="AngsanaUPC"/>
          <w:b/>
          <w:szCs w:val="24"/>
          <w:lang w:eastAsia="lt-LT"/>
        </w:rPr>
      </w:pPr>
      <w:r>
        <w:rPr>
          <w:szCs w:val="24"/>
        </w:rPr>
        <w:t xml:space="preserve"> </w:t>
      </w:r>
      <w:r w:rsidR="009205B8">
        <w:rPr>
          <w:szCs w:val="24"/>
        </w:rPr>
        <w:t>(eurais)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"/>
        <w:gridCol w:w="1383"/>
        <w:gridCol w:w="1134"/>
        <w:gridCol w:w="1560"/>
        <w:gridCol w:w="1559"/>
        <w:gridCol w:w="1134"/>
        <w:gridCol w:w="396"/>
        <w:gridCol w:w="738"/>
      </w:tblGrid>
      <w:tr w:rsidR="009205B8" w:rsidTr="003934B1">
        <w:trPr>
          <w:trHeight w:val="704"/>
          <w:tblHeader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B8" w:rsidRDefault="009205B8" w:rsidP="00116B7C">
            <w:pPr>
              <w:spacing w:line="360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205B8" w:rsidTr="003934B1">
        <w:trPr>
          <w:trHeight w:val="25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</w:p>
          <w:p w:rsidR="009205B8" w:rsidRDefault="009205B8" w:rsidP="00116B7C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205B8" w:rsidTr="003934B1">
        <w:trPr>
          <w:trHeight w:val="547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205B8" w:rsidTr="003934B1">
        <w:trPr>
          <w:trHeight w:val="1037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3934B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Iš viso – ne </w:t>
            </w:r>
            <w:r w:rsidR="003934B1">
              <w:rPr>
                <w:bCs/>
                <w:szCs w:val="24"/>
                <w:lang w:eastAsia="lt-LT"/>
              </w:rPr>
              <w:t>m</w:t>
            </w:r>
            <w:r>
              <w:rPr>
                <w:bCs/>
                <w:szCs w:val="24"/>
                <w:lang w:eastAsia="lt-LT"/>
              </w:rPr>
              <w:t>ažiau kaip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205B8" w:rsidTr="003934B1">
        <w:trPr>
          <w:trHeight w:val="249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B8" w:rsidRDefault="009205B8" w:rsidP="00116B7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205B8" w:rsidTr="003934B1">
        <w:trPr>
          <w:trHeight w:val="249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Pr="006B0278" w:rsidRDefault="009205B8" w:rsidP="00116B7C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6B0278">
              <w:rPr>
                <w:bCs/>
                <w:strike/>
                <w:szCs w:val="24"/>
                <w:lang w:eastAsia="lt-LT"/>
              </w:rPr>
              <w:t>35 999 138</w:t>
            </w:r>
          </w:p>
          <w:p w:rsidR="006B0278" w:rsidRPr="006B0278" w:rsidRDefault="006B0278" w:rsidP="00116B7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6B0278">
              <w:rPr>
                <w:b/>
                <w:bCs/>
                <w:szCs w:val="24"/>
                <w:lang w:eastAsia="lt-LT"/>
              </w:rPr>
              <w:t>42 999 138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Pr="006B0278" w:rsidRDefault="009205B8" w:rsidP="00116B7C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6B0278">
              <w:rPr>
                <w:bCs/>
                <w:strike/>
                <w:szCs w:val="24"/>
                <w:lang w:eastAsia="lt-LT"/>
              </w:rPr>
              <w:t>6 352 789</w:t>
            </w:r>
          </w:p>
          <w:p w:rsidR="006B0278" w:rsidRPr="006B0278" w:rsidRDefault="006B0278" w:rsidP="00116B7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6B0278">
              <w:rPr>
                <w:b/>
                <w:bCs/>
                <w:szCs w:val="24"/>
                <w:lang w:eastAsia="lt-LT"/>
              </w:rPr>
              <w:t>7 588 084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205B8" w:rsidTr="003934B1">
        <w:trPr>
          <w:trHeight w:val="249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B8" w:rsidRDefault="009205B8" w:rsidP="00116B7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205B8" w:rsidTr="003934B1">
        <w:trPr>
          <w:trHeight w:val="249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205B8" w:rsidTr="003934B1">
        <w:trPr>
          <w:trHeight w:val="249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9205B8" w:rsidTr="003934B1">
        <w:trPr>
          <w:trHeight w:val="249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78" w:rsidRPr="006B0278" w:rsidRDefault="006B0278" w:rsidP="006B0278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6B0278">
              <w:rPr>
                <w:bCs/>
                <w:strike/>
                <w:szCs w:val="24"/>
                <w:lang w:eastAsia="lt-LT"/>
              </w:rPr>
              <w:t>35 999 138</w:t>
            </w:r>
          </w:p>
          <w:p w:rsidR="006B0278" w:rsidRDefault="006B0278" w:rsidP="006B027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B0278">
              <w:rPr>
                <w:b/>
                <w:bCs/>
                <w:szCs w:val="24"/>
                <w:lang w:eastAsia="lt-LT"/>
              </w:rPr>
              <w:t>42 999 138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78" w:rsidRPr="006B0278" w:rsidRDefault="006B0278" w:rsidP="006B0278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6B0278">
              <w:rPr>
                <w:bCs/>
                <w:strike/>
                <w:szCs w:val="24"/>
                <w:lang w:eastAsia="lt-LT"/>
              </w:rPr>
              <w:t>6 352 789</w:t>
            </w:r>
          </w:p>
          <w:p w:rsidR="006B0278" w:rsidRDefault="006B0278" w:rsidP="006B027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B0278">
              <w:rPr>
                <w:b/>
                <w:bCs/>
                <w:szCs w:val="24"/>
                <w:lang w:eastAsia="lt-LT"/>
              </w:rPr>
              <w:t>7 588 084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B8" w:rsidRDefault="009205B8" w:rsidP="00116B7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9205B8" w:rsidRDefault="009205B8" w:rsidP="006E6BC1">
      <w:pPr>
        <w:spacing w:line="360" w:lineRule="auto"/>
        <w:ind w:firstLine="1296"/>
        <w:rPr>
          <w:szCs w:val="24"/>
        </w:rPr>
      </w:pPr>
    </w:p>
    <w:p w:rsidR="006B0278" w:rsidRDefault="006B0278" w:rsidP="00852FED">
      <w:pPr>
        <w:ind w:firstLine="1296"/>
        <w:rPr>
          <w:szCs w:val="24"/>
        </w:rPr>
      </w:pPr>
    </w:p>
    <w:p w:rsidR="00852FED" w:rsidRDefault="00852FED" w:rsidP="00852FED">
      <w:pPr>
        <w:rPr>
          <w:szCs w:val="24"/>
        </w:rPr>
      </w:pPr>
    </w:p>
    <w:p w:rsidR="00852FED" w:rsidRDefault="00852FED" w:rsidP="00852FED">
      <w:pPr>
        <w:rPr>
          <w:szCs w:val="24"/>
        </w:rPr>
      </w:pPr>
      <w:r>
        <w:rPr>
          <w:szCs w:val="24"/>
        </w:rPr>
        <w:t xml:space="preserve">Finansų ministras, laikinai einantis                                 </w:t>
      </w:r>
    </w:p>
    <w:p w:rsidR="006B0278" w:rsidRDefault="00852FED" w:rsidP="00852FED">
      <w:pPr>
        <w:rPr>
          <w:szCs w:val="24"/>
        </w:rPr>
      </w:pPr>
      <w:r>
        <w:rPr>
          <w:szCs w:val="24"/>
        </w:rPr>
        <w:t>socialinės apsaugos ir darbo ministro pareigas</w:t>
      </w:r>
      <w:bookmarkStart w:id="7" w:name="_GoBack"/>
      <w:bookmarkEnd w:id="7"/>
      <w:r>
        <w:rPr>
          <w:szCs w:val="24"/>
        </w:rPr>
        <w:t xml:space="preserve">                                                 Vilius Šapoka</w:t>
      </w:r>
    </w:p>
    <w:p w:rsidR="009205B8" w:rsidRPr="00C16853" w:rsidRDefault="009205B8" w:rsidP="006E6BC1">
      <w:pPr>
        <w:spacing w:line="360" w:lineRule="auto"/>
        <w:ind w:firstLine="1296"/>
        <w:rPr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6E6BC1" w:rsidRPr="00C16853" w:rsidTr="006F1AC6">
        <w:tc>
          <w:tcPr>
            <w:tcW w:w="4631" w:type="dxa"/>
          </w:tcPr>
          <w:p w:rsidR="006E6BC1" w:rsidRPr="00C16853" w:rsidRDefault="006E6BC1" w:rsidP="00852FED">
            <w:pPr>
              <w:rPr>
                <w:szCs w:val="24"/>
                <w:lang w:eastAsia="lt-LT"/>
              </w:rPr>
            </w:pPr>
          </w:p>
        </w:tc>
        <w:tc>
          <w:tcPr>
            <w:tcW w:w="5258" w:type="dxa"/>
          </w:tcPr>
          <w:p w:rsidR="006E6BC1" w:rsidRPr="00C16853" w:rsidRDefault="006E6BC1" w:rsidP="006F1AC6">
            <w:pPr>
              <w:jc w:val="right"/>
              <w:rPr>
                <w:szCs w:val="24"/>
                <w:lang w:eastAsia="lt-LT"/>
              </w:rPr>
            </w:pPr>
          </w:p>
        </w:tc>
      </w:tr>
    </w:tbl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98042E" w:rsidRDefault="0098042E" w:rsidP="00E824C4">
      <w:pPr>
        <w:keepNext/>
        <w:ind w:left="7371"/>
        <w:jc w:val="both"/>
        <w:outlineLvl w:val="2"/>
        <w:rPr>
          <w:snapToGrid w:val="0"/>
        </w:rPr>
      </w:pPr>
    </w:p>
    <w:sectPr w:rsidR="0098042E" w:rsidSect="00393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993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622698" w:rsidRDefault="0062269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852FED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622698" w:rsidRDefault="0062269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7B82"/>
    <w:rsid w:val="00093B5E"/>
    <w:rsid w:val="000C39E3"/>
    <w:rsid w:val="000E2E11"/>
    <w:rsid w:val="000F2AD5"/>
    <w:rsid w:val="001C450B"/>
    <w:rsid w:val="00265224"/>
    <w:rsid w:val="00355047"/>
    <w:rsid w:val="00366144"/>
    <w:rsid w:val="003934B1"/>
    <w:rsid w:val="003D0BAD"/>
    <w:rsid w:val="004559A9"/>
    <w:rsid w:val="0051405D"/>
    <w:rsid w:val="00622698"/>
    <w:rsid w:val="006B0278"/>
    <w:rsid w:val="006E6BC1"/>
    <w:rsid w:val="007F1C53"/>
    <w:rsid w:val="00852FED"/>
    <w:rsid w:val="009205B8"/>
    <w:rsid w:val="0098042E"/>
    <w:rsid w:val="00AE1A63"/>
    <w:rsid w:val="00C815C3"/>
    <w:rsid w:val="00CD77D7"/>
    <w:rsid w:val="00D4126E"/>
    <w:rsid w:val="00D80444"/>
    <w:rsid w:val="00E824C4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 List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6E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 List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6E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8C077-C699-412A-8394-39C05229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2817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Lingailė Biliūnaitė</cp:lastModifiedBy>
  <cp:revision>4</cp:revision>
  <cp:lastPrinted>2015-02-20T09:31:00Z</cp:lastPrinted>
  <dcterms:created xsi:type="dcterms:W3CDTF">2020-07-15T09:44:00Z</dcterms:created>
  <dcterms:modified xsi:type="dcterms:W3CDTF">2020-07-20T06:28:00Z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743448264</vt:i4>
  </property>
  <property fmtid="{D5CDD505-2E9C-101B-9397-08002B2CF9AE}" pid="3" name="_NewReviewCycle">
    <vt:lpwstr/>
  </property>
  <property fmtid="{D5CDD505-2E9C-101B-9397-08002B2CF9AE}" pid="4" name="_EmailSubject">
    <vt:lpwstr>PIP keitimo projektas internetui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-339039239</vt:i4>
  </property>
</Properties>
</file>