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8AAF6" w14:textId="6AEA8DF8" w:rsidR="001149DE" w:rsidRPr="003323B2" w:rsidRDefault="002B1A19" w:rsidP="00565615">
      <w:pPr>
        <w:tabs>
          <w:tab w:val="center" w:pos="4819"/>
          <w:tab w:val="right" w:pos="9638"/>
        </w:tabs>
        <w:jc w:val="right"/>
        <w:rPr>
          <w:b/>
          <w:bCs/>
          <w:szCs w:val="24"/>
          <w:u w:val="single"/>
          <w:lang w:eastAsia="lt-LT"/>
        </w:rPr>
      </w:pPr>
      <w:r>
        <w:rPr>
          <w:b/>
          <w:bCs/>
          <w:u w:val="single"/>
        </w:rPr>
        <w:t>Projekt</w:t>
      </w:r>
      <w:r w:rsidR="00A12228">
        <w:rPr>
          <w:b/>
          <w:bCs/>
          <w:u w:val="single"/>
        </w:rPr>
        <w:t>as</w:t>
      </w:r>
    </w:p>
    <w:p w14:paraId="69647D16" w14:textId="77777777" w:rsidR="000E1E33" w:rsidRPr="003323B2" w:rsidRDefault="000E1E33" w:rsidP="00DE3401">
      <w:pPr>
        <w:tabs>
          <w:tab w:val="center" w:pos="4819"/>
          <w:tab w:val="right" w:pos="9638"/>
        </w:tabs>
        <w:jc w:val="center"/>
        <w:rPr>
          <w:b/>
          <w:spacing w:val="-2"/>
          <w:szCs w:val="24"/>
          <w:lang w:eastAsia="lt-LT"/>
        </w:rPr>
      </w:pPr>
    </w:p>
    <w:p w14:paraId="4EC93E8B" w14:textId="77777777" w:rsidR="00A00CBF" w:rsidRPr="003323B2" w:rsidRDefault="000670EF" w:rsidP="00D02A1B">
      <w:pPr>
        <w:jc w:val="center"/>
        <w:rPr>
          <w:b/>
          <w:spacing w:val="-2"/>
          <w:szCs w:val="24"/>
          <w:lang w:eastAsia="lt-LT"/>
        </w:rPr>
      </w:pPr>
      <w:r w:rsidRPr="003323B2">
        <w:rPr>
          <w:b/>
          <w:spacing w:val="-2"/>
          <w:szCs w:val="24"/>
          <w:lang w:eastAsia="lt-LT"/>
        </w:rPr>
        <w:t>LIETUVOS RESPUBLIKOS SUSISIEKIMO MINISTRAS</w:t>
      </w:r>
    </w:p>
    <w:p w14:paraId="4EC93E8C" w14:textId="77777777" w:rsidR="00A00CBF" w:rsidRPr="003323B2" w:rsidRDefault="00A00CBF" w:rsidP="00D02A1B">
      <w:pPr>
        <w:jc w:val="center"/>
        <w:rPr>
          <w:b/>
          <w:spacing w:val="-2"/>
          <w:szCs w:val="24"/>
          <w:lang w:eastAsia="lt-LT"/>
        </w:rPr>
      </w:pPr>
    </w:p>
    <w:p w14:paraId="4EC93E8D" w14:textId="77777777" w:rsidR="00A00CBF" w:rsidRPr="003323B2" w:rsidRDefault="000670EF" w:rsidP="00D02A1B">
      <w:pPr>
        <w:jc w:val="center"/>
        <w:rPr>
          <w:b/>
          <w:spacing w:val="-2"/>
          <w:szCs w:val="24"/>
          <w:lang w:eastAsia="lt-LT"/>
        </w:rPr>
      </w:pPr>
      <w:r w:rsidRPr="003323B2">
        <w:rPr>
          <w:b/>
          <w:spacing w:val="-2"/>
          <w:szCs w:val="24"/>
          <w:lang w:eastAsia="lt-LT"/>
        </w:rPr>
        <w:t>ĮSAKYMAS</w:t>
      </w:r>
    </w:p>
    <w:p w14:paraId="5548F73C" w14:textId="77777777" w:rsidR="002B1A19" w:rsidRDefault="000670EF" w:rsidP="00D02A1B">
      <w:pPr>
        <w:jc w:val="center"/>
        <w:rPr>
          <w:b/>
          <w:spacing w:val="-2"/>
          <w:szCs w:val="24"/>
          <w:lang w:eastAsia="lt-LT"/>
        </w:rPr>
      </w:pPr>
      <w:r w:rsidRPr="003323B2">
        <w:rPr>
          <w:b/>
          <w:spacing w:val="-2"/>
          <w:szCs w:val="24"/>
          <w:lang w:eastAsia="lt-LT"/>
        </w:rPr>
        <w:t>DĖL LIETUVOS RESPUBLIKOS SUSISIEKIMO MINISTRO</w:t>
      </w:r>
    </w:p>
    <w:p w14:paraId="4EC93E8E" w14:textId="1C2F1518" w:rsidR="00A00CBF" w:rsidRPr="003323B2" w:rsidRDefault="000670EF" w:rsidP="00D02A1B">
      <w:pPr>
        <w:jc w:val="center"/>
        <w:rPr>
          <w:b/>
          <w:spacing w:val="-2"/>
          <w:szCs w:val="24"/>
          <w:lang w:eastAsia="lt-LT"/>
        </w:rPr>
      </w:pPr>
      <w:r w:rsidRPr="003323B2">
        <w:rPr>
          <w:b/>
          <w:spacing w:val="-2"/>
          <w:szCs w:val="24"/>
          <w:lang w:eastAsia="lt-LT"/>
        </w:rPr>
        <w:t xml:space="preserve"> 2015 M. LIEPOS 2 D. ĮSAKYMO NR. 3-285(1.5 E) „DĖL LIETUVOS RESPUBLIKOS SUSISIEKIMO MINISTERIJOS 2014–2020 METŲ EUROPOS SĄJUNGOS FONDŲ INVESTICIJŲ VEIKSMŲ PROGRAMOS PRIORITETŲ ĮGYVENDINIMO PRIEMONIŲ ĮGYVENDINIMO PLANO IR NACIONALINIŲ STEBĖSENOS RODIKLIŲ SKAIČIAVIMO APRAŠŲ PATVIRTINIMO“ PAKEITIMO</w:t>
      </w:r>
    </w:p>
    <w:p w14:paraId="6F262C45" w14:textId="1B30716E" w:rsidR="00BC2A71" w:rsidRPr="003323B2" w:rsidRDefault="00BC2A71" w:rsidP="00D02A1B">
      <w:pPr>
        <w:tabs>
          <w:tab w:val="left" w:pos="2020"/>
          <w:tab w:val="center" w:pos="4819"/>
        </w:tabs>
        <w:jc w:val="center"/>
        <w:rPr>
          <w:spacing w:val="-2"/>
          <w:szCs w:val="24"/>
          <w:lang w:eastAsia="lt-LT"/>
        </w:rPr>
      </w:pPr>
    </w:p>
    <w:p w14:paraId="2C7C547D" w14:textId="77777777" w:rsidR="008D6B2B" w:rsidRPr="003323B2" w:rsidRDefault="008D6B2B" w:rsidP="00D02A1B">
      <w:pPr>
        <w:tabs>
          <w:tab w:val="left" w:pos="2020"/>
          <w:tab w:val="center" w:pos="4819"/>
        </w:tabs>
        <w:jc w:val="center"/>
        <w:rPr>
          <w:spacing w:val="-2"/>
          <w:szCs w:val="24"/>
          <w:lang w:eastAsia="lt-LT"/>
        </w:rPr>
      </w:pPr>
    </w:p>
    <w:p w14:paraId="4EC93E91" w14:textId="6FD9870B" w:rsidR="00A00CBF" w:rsidRPr="003323B2" w:rsidRDefault="000670EF" w:rsidP="00D02A1B">
      <w:pPr>
        <w:tabs>
          <w:tab w:val="left" w:pos="2020"/>
          <w:tab w:val="center" w:pos="4819"/>
        </w:tabs>
        <w:jc w:val="center"/>
        <w:rPr>
          <w:spacing w:val="-2"/>
          <w:szCs w:val="24"/>
          <w:lang w:eastAsia="lt-LT"/>
        </w:rPr>
      </w:pPr>
      <w:r w:rsidRPr="003323B2">
        <w:rPr>
          <w:spacing w:val="-2"/>
          <w:szCs w:val="24"/>
          <w:lang w:eastAsia="lt-LT"/>
        </w:rPr>
        <w:t>20</w:t>
      </w:r>
      <w:r w:rsidR="00565615" w:rsidRPr="003323B2">
        <w:rPr>
          <w:spacing w:val="-2"/>
          <w:szCs w:val="24"/>
          <w:lang w:eastAsia="lt-LT"/>
        </w:rPr>
        <w:t>20</w:t>
      </w:r>
      <w:r w:rsidRPr="003323B2">
        <w:rPr>
          <w:spacing w:val="-2"/>
          <w:szCs w:val="24"/>
          <w:lang w:eastAsia="lt-LT"/>
        </w:rPr>
        <w:t xml:space="preserve"> m. </w:t>
      </w:r>
      <w:r w:rsidR="00A87283" w:rsidRPr="003323B2">
        <w:rPr>
          <w:spacing w:val="-2"/>
          <w:szCs w:val="24"/>
          <w:lang w:eastAsia="lt-LT"/>
        </w:rPr>
        <w:t>______________</w:t>
      </w:r>
      <w:r w:rsidRPr="003323B2">
        <w:rPr>
          <w:spacing w:val="-2"/>
          <w:szCs w:val="24"/>
          <w:lang w:eastAsia="lt-LT"/>
        </w:rPr>
        <w:t xml:space="preserve"> d. Nr. </w:t>
      </w:r>
      <w:r w:rsidR="00A87283" w:rsidRPr="003323B2">
        <w:rPr>
          <w:spacing w:val="-2"/>
          <w:szCs w:val="24"/>
          <w:lang w:eastAsia="lt-LT"/>
        </w:rPr>
        <w:t>_____________</w:t>
      </w:r>
    </w:p>
    <w:p w14:paraId="4EC93E92" w14:textId="77777777" w:rsidR="00A00CBF" w:rsidRPr="003323B2" w:rsidRDefault="000670EF" w:rsidP="00D02A1B">
      <w:pPr>
        <w:jc w:val="center"/>
        <w:rPr>
          <w:spacing w:val="-2"/>
          <w:szCs w:val="24"/>
          <w:lang w:eastAsia="lt-LT"/>
        </w:rPr>
      </w:pPr>
      <w:r w:rsidRPr="003323B2">
        <w:rPr>
          <w:spacing w:val="-2"/>
          <w:szCs w:val="24"/>
          <w:lang w:eastAsia="lt-LT"/>
        </w:rPr>
        <w:t>Vilnius</w:t>
      </w:r>
    </w:p>
    <w:p w14:paraId="303FF43A" w14:textId="38C21CD9" w:rsidR="000670EF" w:rsidRPr="003323B2" w:rsidRDefault="000670EF" w:rsidP="00D02A1B">
      <w:pPr>
        <w:jc w:val="center"/>
        <w:rPr>
          <w:spacing w:val="-2"/>
          <w:szCs w:val="24"/>
          <w:lang w:eastAsia="lt-LT"/>
        </w:rPr>
      </w:pPr>
    </w:p>
    <w:p w14:paraId="09D977B8" w14:textId="77777777" w:rsidR="008D6B2B" w:rsidRPr="003323B2" w:rsidRDefault="008D6B2B" w:rsidP="00D02A1B">
      <w:pPr>
        <w:jc w:val="center"/>
        <w:rPr>
          <w:spacing w:val="-2"/>
          <w:szCs w:val="24"/>
          <w:lang w:eastAsia="lt-LT"/>
        </w:rPr>
      </w:pPr>
    </w:p>
    <w:p w14:paraId="4EC93E94" w14:textId="1B471D25" w:rsidR="00A00CBF" w:rsidRPr="003323B2" w:rsidRDefault="000670EF" w:rsidP="00251D32">
      <w:pPr>
        <w:shd w:val="clear" w:color="auto" w:fill="FFFFFF"/>
        <w:spacing w:line="276" w:lineRule="auto"/>
        <w:ind w:firstLine="720"/>
        <w:jc w:val="both"/>
        <w:rPr>
          <w:spacing w:val="-2"/>
          <w:szCs w:val="24"/>
          <w:lang w:eastAsia="lt-LT"/>
        </w:rPr>
      </w:pPr>
      <w:bookmarkStart w:id="0" w:name="_Hlk19202278"/>
      <w:r w:rsidRPr="003323B2">
        <w:rPr>
          <w:spacing w:val="-2"/>
          <w:szCs w:val="24"/>
          <w:lang w:eastAsia="lt-LT"/>
        </w:rPr>
        <w:t xml:space="preserve">P a k e i č i u Lietuvos Respublikos susisiekimo </w:t>
      </w:r>
      <w:r w:rsidR="001E7106" w:rsidRPr="003323B2">
        <w:rPr>
          <w:spacing w:val="-2"/>
          <w:szCs w:val="24"/>
          <w:lang w:eastAsia="lt-LT"/>
        </w:rPr>
        <w:t xml:space="preserve">ministro 2015 m. liepos 2 d. įsakymą Nr. 3-285(1.5 E) </w:t>
      </w:r>
      <w:r w:rsidRPr="003323B2">
        <w:rPr>
          <w:spacing w:val="-2"/>
          <w:szCs w:val="24"/>
          <w:lang w:eastAsia="lt-LT"/>
        </w:rPr>
        <w:t>„Dėl Lietuvos Respublikos susisiekimo ministerijos 2014–2020 metų Europos Sąjungos fondų investicijų veiksmų programos prioritetų įgyvendinimo priemonių įgyvendinimo plano ir nacionalinių stebėsenos rodiklių skaičiavimo aprašų patvirtinimo“:</w:t>
      </w:r>
    </w:p>
    <w:p w14:paraId="36BBB798" w14:textId="4A1E1C3F" w:rsidR="00864E71" w:rsidRPr="003323B2" w:rsidRDefault="00864E71" w:rsidP="00251D32">
      <w:pPr>
        <w:pStyle w:val="Sraopastraipa"/>
        <w:numPr>
          <w:ilvl w:val="0"/>
          <w:numId w:val="1"/>
        </w:numPr>
        <w:shd w:val="clear" w:color="auto" w:fill="FFFFFF"/>
        <w:spacing w:line="276" w:lineRule="auto"/>
        <w:ind w:left="0" w:firstLine="720"/>
        <w:jc w:val="both"/>
        <w:rPr>
          <w:spacing w:val="-2"/>
          <w:szCs w:val="24"/>
          <w:lang w:eastAsia="lt-LT"/>
        </w:rPr>
      </w:pPr>
      <w:r w:rsidRPr="003323B2">
        <w:rPr>
          <w:spacing w:val="-2"/>
          <w:szCs w:val="24"/>
          <w:lang w:eastAsia="lt-LT"/>
        </w:rPr>
        <w:t>Pakeičiu nurodytu įsakymu patvirtintą Lietuvos Respublikos susisiekimo ministerijos 2014–2020 m. Europos Sąjungos fondų investicijų veiksmų programos prioritetų įgyvendinimo priemonių įgyvendinimo planą:</w:t>
      </w:r>
    </w:p>
    <w:bookmarkEnd w:id="0"/>
    <w:p w14:paraId="56738C16" w14:textId="3F1F07AC" w:rsidR="001149DE" w:rsidRPr="003323B2" w:rsidRDefault="001149DE" w:rsidP="00251D32">
      <w:pPr>
        <w:pStyle w:val="Sraopastraipa"/>
        <w:numPr>
          <w:ilvl w:val="1"/>
          <w:numId w:val="1"/>
        </w:numPr>
        <w:shd w:val="clear" w:color="auto" w:fill="FFFFFF"/>
        <w:spacing w:line="276" w:lineRule="auto"/>
        <w:ind w:hanging="83"/>
        <w:jc w:val="both"/>
        <w:rPr>
          <w:spacing w:val="-2"/>
          <w:szCs w:val="24"/>
          <w:lang w:eastAsia="lt-LT"/>
        </w:rPr>
      </w:pPr>
      <w:r w:rsidRPr="003323B2">
        <w:rPr>
          <w:spacing w:val="-2"/>
          <w:szCs w:val="24"/>
          <w:lang w:eastAsia="lt-LT"/>
        </w:rPr>
        <w:t xml:space="preserve">Pakeičiu I skyriaus pirmojo skirsnio </w:t>
      </w:r>
      <w:r w:rsidR="00565615" w:rsidRPr="003323B2">
        <w:rPr>
          <w:spacing w:val="-2"/>
          <w:szCs w:val="24"/>
          <w:lang w:eastAsia="lt-LT"/>
        </w:rPr>
        <w:t>7</w:t>
      </w:r>
      <w:r w:rsidRPr="003323B2">
        <w:rPr>
          <w:spacing w:val="-2"/>
          <w:szCs w:val="24"/>
          <w:lang w:eastAsia="lt-LT"/>
        </w:rPr>
        <w:t xml:space="preserve"> punktą ir jį išdėstau taip:</w:t>
      </w:r>
    </w:p>
    <w:p w14:paraId="5013B0A0" w14:textId="713A4C69" w:rsidR="001149DE" w:rsidRPr="003323B2" w:rsidRDefault="001149DE" w:rsidP="00251D32">
      <w:pPr>
        <w:shd w:val="clear" w:color="auto" w:fill="FFFFFF"/>
        <w:spacing w:line="276" w:lineRule="auto"/>
        <w:ind w:left="720"/>
        <w:jc w:val="both"/>
        <w:rPr>
          <w:spacing w:val="-2"/>
          <w:szCs w:val="24"/>
          <w:lang w:eastAsia="lt-LT"/>
        </w:rPr>
      </w:pPr>
      <w:r w:rsidRPr="003323B2">
        <w:rPr>
          <w:spacing w:val="-2"/>
          <w:szCs w:val="24"/>
          <w:lang w:eastAsia="lt-LT"/>
        </w:rPr>
        <w:t>„</w:t>
      </w:r>
      <w:r w:rsidR="00565615" w:rsidRPr="003323B2">
        <w:rPr>
          <w:spacing w:val="-2"/>
          <w:szCs w:val="24"/>
          <w:lang w:eastAsia="lt-LT"/>
        </w:rPr>
        <w:t>7</w:t>
      </w:r>
      <w:r w:rsidRPr="003323B2">
        <w:rPr>
          <w:spacing w:val="-2"/>
          <w:szCs w:val="24"/>
          <w:lang w:eastAsia="lt-LT"/>
        </w:rPr>
        <w:t xml:space="preserve">. Priemonės </w:t>
      </w:r>
      <w:r w:rsidR="00565615" w:rsidRPr="003323B2">
        <w:rPr>
          <w:spacing w:val="-2"/>
          <w:szCs w:val="24"/>
          <w:lang w:eastAsia="lt-LT"/>
        </w:rPr>
        <w:t>finansavimo šaltiniai</w:t>
      </w:r>
    </w:p>
    <w:p w14:paraId="64923C19" w14:textId="0352B9CE" w:rsidR="00565615" w:rsidRPr="003323B2" w:rsidRDefault="00565615" w:rsidP="00251D32">
      <w:pPr>
        <w:shd w:val="clear" w:color="auto" w:fill="FFFFFF"/>
        <w:spacing w:line="276" w:lineRule="auto"/>
        <w:ind w:left="720"/>
        <w:jc w:val="right"/>
        <w:rPr>
          <w:spacing w:val="-2"/>
          <w:szCs w:val="24"/>
          <w:lang w:eastAsia="lt-LT"/>
        </w:rPr>
      </w:pPr>
      <w:r w:rsidRPr="003323B2">
        <w:rPr>
          <w:spacing w:val="-2"/>
          <w:szCs w:val="24"/>
          <w:lang w:eastAsia="lt-LT"/>
        </w:rPr>
        <w:t>(eurai</w:t>
      </w:r>
      <w:r w:rsidR="00FB2604" w:rsidRPr="003323B2">
        <w:rPr>
          <w:spacing w:val="-2"/>
          <w:szCs w:val="24"/>
          <w:lang w:eastAsia="lt-LT"/>
        </w:rPr>
        <w:t>s</w:t>
      </w:r>
      <w:r w:rsidRPr="003323B2">
        <w:rPr>
          <w:spacing w:val="-2"/>
          <w:szCs w:val="24"/>
          <w:lang w:eastAsia="lt-LT"/>
        </w:rPr>
        <w:t>)</w:t>
      </w:r>
    </w:p>
    <w:tbl>
      <w:tblPr>
        <w:tblW w:w="9945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1"/>
        <w:gridCol w:w="1414"/>
        <w:gridCol w:w="1455"/>
        <w:gridCol w:w="1403"/>
        <w:gridCol w:w="1496"/>
        <w:gridCol w:w="1266"/>
        <w:gridCol w:w="1130"/>
      </w:tblGrid>
      <w:tr w:rsidR="00565615" w:rsidRPr="003323B2" w14:paraId="38E7A98C" w14:textId="77777777" w:rsidTr="00565615">
        <w:trPr>
          <w:trHeight w:val="454"/>
          <w:tblHeader/>
        </w:trPr>
        <w:tc>
          <w:tcPr>
            <w:tcW w:w="31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EA21D" w14:textId="77777777" w:rsidR="00565615" w:rsidRPr="003323B2" w:rsidRDefault="00565615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Projektams skiriamas finansavimas</w:t>
            </w:r>
          </w:p>
        </w:tc>
        <w:tc>
          <w:tcPr>
            <w:tcW w:w="675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E3583" w14:textId="77777777" w:rsidR="00565615" w:rsidRPr="003323B2" w:rsidRDefault="00565615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Kiti projektų finansavimo šaltiniai</w:t>
            </w:r>
          </w:p>
        </w:tc>
      </w:tr>
      <w:tr w:rsidR="00565615" w:rsidRPr="003323B2" w14:paraId="7660526A" w14:textId="77777777" w:rsidTr="00565615">
        <w:trPr>
          <w:trHeight w:val="454"/>
          <w:tblHeader/>
        </w:trPr>
        <w:tc>
          <w:tcPr>
            <w:tcW w:w="178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03A39" w14:textId="77777777" w:rsidR="00565615" w:rsidRPr="003323B2" w:rsidRDefault="00565615" w:rsidP="00251D32">
            <w:pPr>
              <w:spacing w:line="276" w:lineRule="auto"/>
              <w:ind w:right="-108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ES struktūrinių fondų</w:t>
            </w:r>
          </w:p>
          <w:p w14:paraId="48A678CB" w14:textId="77777777" w:rsidR="00565615" w:rsidRPr="003323B2" w:rsidRDefault="00565615" w:rsidP="00251D32">
            <w:pPr>
              <w:spacing w:line="276" w:lineRule="auto"/>
              <w:ind w:left="-108" w:right="-108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lėšos – iki</w:t>
            </w:r>
          </w:p>
          <w:p w14:paraId="3574E6A7" w14:textId="77777777" w:rsidR="00565615" w:rsidRPr="003323B2" w:rsidRDefault="00565615" w:rsidP="00251D32">
            <w:pPr>
              <w:spacing w:line="276" w:lineRule="auto"/>
              <w:ind w:left="-108" w:right="-108"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8164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16584" w14:textId="77777777" w:rsidR="00565615" w:rsidRPr="003323B2" w:rsidRDefault="00565615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Nacionalinės lėšos</w:t>
            </w:r>
          </w:p>
        </w:tc>
      </w:tr>
      <w:tr w:rsidR="00565615" w:rsidRPr="003323B2" w14:paraId="1A49C87A" w14:textId="77777777" w:rsidTr="00565615">
        <w:trPr>
          <w:cantSplit/>
          <w:trHeight w:val="469"/>
          <w:tblHeader/>
        </w:trPr>
        <w:tc>
          <w:tcPr>
            <w:tcW w:w="0" w:type="auto"/>
            <w:vMerge/>
            <w:vAlign w:val="center"/>
            <w:hideMark/>
          </w:tcPr>
          <w:p w14:paraId="6846A810" w14:textId="77777777" w:rsidR="00565615" w:rsidRPr="003323B2" w:rsidRDefault="00565615" w:rsidP="00251D32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14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A5BE1" w14:textId="77777777" w:rsidR="00565615" w:rsidRPr="003323B2" w:rsidRDefault="00565615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75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3C06D" w14:textId="77777777" w:rsidR="00565615" w:rsidRPr="003323B2" w:rsidRDefault="00565615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Projektų vykdytojų lėšos</w:t>
            </w:r>
          </w:p>
        </w:tc>
      </w:tr>
      <w:tr w:rsidR="00565615" w:rsidRPr="003323B2" w14:paraId="13A0488C" w14:textId="77777777" w:rsidTr="00565615">
        <w:trPr>
          <w:cantSplit/>
          <w:trHeight w:val="1020"/>
          <w:tblHeader/>
        </w:trPr>
        <w:tc>
          <w:tcPr>
            <w:tcW w:w="0" w:type="auto"/>
            <w:vMerge/>
            <w:vAlign w:val="center"/>
            <w:hideMark/>
          </w:tcPr>
          <w:p w14:paraId="1B9CB09D" w14:textId="77777777" w:rsidR="00565615" w:rsidRPr="003323B2" w:rsidRDefault="00565615" w:rsidP="00251D32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53024AA" w14:textId="77777777" w:rsidR="00565615" w:rsidRPr="003323B2" w:rsidRDefault="00565615" w:rsidP="00251D32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B7F5A" w14:textId="77777777" w:rsidR="00565615" w:rsidRPr="003323B2" w:rsidRDefault="00565615" w:rsidP="00251D32">
            <w:pPr>
              <w:spacing w:line="276" w:lineRule="auto"/>
              <w:ind w:right="-108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Iš viso – ne mažiau kaip</w:t>
            </w:r>
          </w:p>
        </w:tc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16143" w14:textId="77777777" w:rsidR="00565615" w:rsidRPr="003323B2" w:rsidRDefault="00565615" w:rsidP="00251D32">
            <w:pPr>
              <w:spacing w:line="276" w:lineRule="auto"/>
              <w:ind w:right="-108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CF859" w14:textId="77777777" w:rsidR="00565615" w:rsidRPr="003323B2" w:rsidRDefault="00565615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Savivaldybės biudžeto</w:t>
            </w:r>
          </w:p>
          <w:p w14:paraId="72A030DB" w14:textId="77777777" w:rsidR="00565615" w:rsidRPr="003323B2" w:rsidRDefault="00565615" w:rsidP="00251D32">
            <w:pPr>
              <w:spacing w:line="276" w:lineRule="auto"/>
              <w:ind w:right="-108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lėšos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F3DE8" w14:textId="77777777" w:rsidR="00565615" w:rsidRPr="003323B2" w:rsidRDefault="00565615" w:rsidP="00251D32">
            <w:pPr>
              <w:spacing w:line="276" w:lineRule="auto"/>
              <w:ind w:right="-108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Kitos viešosios lėšos</w:t>
            </w: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69E35" w14:textId="77777777" w:rsidR="00565615" w:rsidRPr="003323B2" w:rsidRDefault="00565615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Privačios lėšos</w:t>
            </w:r>
          </w:p>
        </w:tc>
      </w:tr>
      <w:tr w:rsidR="00565615" w:rsidRPr="003323B2" w14:paraId="6FD9487E" w14:textId="77777777" w:rsidTr="00565615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BEEEA" w14:textId="77777777" w:rsidR="00565615" w:rsidRPr="003323B2" w:rsidRDefault="00565615" w:rsidP="00251D32">
            <w:pPr>
              <w:spacing w:line="276" w:lineRule="auto"/>
              <w:ind w:left="720" w:hanging="360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1.   Priemonės finansavimo šaltiniai, neįskaitant veiklos lėšų rezervo ir jam finansuoti skiriamų lėšų</w:t>
            </w:r>
          </w:p>
        </w:tc>
      </w:tr>
      <w:tr w:rsidR="00565615" w:rsidRPr="003323B2" w14:paraId="3AE3DBD6" w14:textId="77777777" w:rsidTr="00565615">
        <w:trPr>
          <w:trHeight w:val="249"/>
        </w:trPr>
        <w:tc>
          <w:tcPr>
            <w:tcW w:w="17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45DDD" w14:textId="1A576C9A" w:rsidR="00565615" w:rsidRPr="00A12228" w:rsidRDefault="00414F4C" w:rsidP="00251D32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zh-TW"/>
              </w:rPr>
            </w:pPr>
            <w:r w:rsidRPr="00A12228">
              <w:rPr>
                <w:bCs/>
                <w:color w:val="000000"/>
                <w:szCs w:val="24"/>
                <w:lang w:eastAsia="zh-TW"/>
              </w:rPr>
              <w:t>240 532 262</w:t>
            </w:r>
            <w:r w:rsidR="00565615" w:rsidRPr="00A12228">
              <w:rPr>
                <w:bCs/>
                <w:color w:val="000000"/>
                <w:szCs w:val="24"/>
                <w:lang w:eastAsia="zh-TW"/>
              </w:rPr>
              <w:t>*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1B5E3" w14:textId="77777777" w:rsidR="00565615" w:rsidRPr="003323B2" w:rsidRDefault="00565615" w:rsidP="00251D32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 w:rsidRPr="003323B2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B8DB2" w14:textId="77777777" w:rsidR="00565615" w:rsidRPr="003323B2" w:rsidRDefault="00565615" w:rsidP="00251D32">
            <w:pPr>
              <w:spacing w:line="276" w:lineRule="auto"/>
              <w:jc w:val="center"/>
              <w:rPr>
                <w:bCs/>
                <w:szCs w:val="24"/>
                <w:lang w:eastAsia="zh-TW"/>
              </w:rPr>
            </w:pPr>
            <w:r w:rsidRPr="003323B2">
              <w:rPr>
                <w:bCs/>
                <w:szCs w:val="24"/>
                <w:lang w:eastAsia="zh-TW"/>
              </w:rPr>
              <w:t>71 148 562</w:t>
            </w:r>
          </w:p>
          <w:p w14:paraId="00F7C367" w14:textId="77777777" w:rsidR="00565615" w:rsidRPr="003323B2" w:rsidRDefault="00565615" w:rsidP="00251D32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002D0" w14:textId="77777777" w:rsidR="00565615" w:rsidRPr="003323B2" w:rsidRDefault="00565615" w:rsidP="00251D32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 w:rsidRPr="003323B2">
              <w:rPr>
                <w:bCs/>
                <w:szCs w:val="24"/>
                <w:lang w:eastAsia="lt-LT"/>
              </w:rPr>
              <w:t>71 148 562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8A879" w14:textId="77777777" w:rsidR="00565615" w:rsidRPr="003323B2" w:rsidRDefault="00565615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41720" w14:textId="77777777" w:rsidR="00565615" w:rsidRPr="003323B2" w:rsidRDefault="00565615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8196A" w14:textId="77777777" w:rsidR="00565615" w:rsidRPr="003323B2" w:rsidRDefault="00565615" w:rsidP="00251D32">
            <w:pPr>
              <w:spacing w:line="276" w:lineRule="auto"/>
              <w:jc w:val="center"/>
              <w:rPr>
                <w:b/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</w:tr>
      <w:tr w:rsidR="00565615" w:rsidRPr="003323B2" w14:paraId="012B8973" w14:textId="77777777" w:rsidTr="00565615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582E6" w14:textId="77777777" w:rsidR="00565615" w:rsidRPr="003323B2" w:rsidRDefault="00565615" w:rsidP="00251D32">
            <w:pPr>
              <w:spacing w:line="276" w:lineRule="auto"/>
              <w:ind w:left="720" w:hanging="360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2.   Veiklos lėšų rezervas ir jam finansuoti skiriamos nacionalinės lėšos</w:t>
            </w:r>
          </w:p>
        </w:tc>
      </w:tr>
      <w:tr w:rsidR="00565615" w:rsidRPr="003323B2" w14:paraId="75A2D2B2" w14:textId="77777777" w:rsidTr="00565615">
        <w:trPr>
          <w:trHeight w:val="249"/>
        </w:trPr>
        <w:tc>
          <w:tcPr>
            <w:tcW w:w="17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4B6B9" w14:textId="77777777" w:rsidR="00565615" w:rsidRPr="003323B2" w:rsidRDefault="00565615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2CF05" w14:textId="77777777" w:rsidR="00565615" w:rsidRPr="003323B2" w:rsidRDefault="00565615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CC2EB" w14:textId="77777777" w:rsidR="00565615" w:rsidRPr="003323B2" w:rsidRDefault="00565615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E6B85" w14:textId="77777777" w:rsidR="00565615" w:rsidRPr="003323B2" w:rsidRDefault="00565615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F7EFF" w14:textId="77777777" w:rsidR="00565615" w:rsidRPr="003323B2" w:rsidRDefault="00565615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7C086" w14:textId="77777777" w:rsidR="00565615" w:rsidRPr="003323B2" w:rsidRDefault="00565615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19DE3" w14:textId="77777777" w:rsidR="00565615" w:rsidRPr="003323B2" w:rsidRDefault="00565615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</w:tr>
      <w:tr w:rsidR="00565615" w:rsidRPr="003323B2" w14:paraId="1B0EFF43" w14:textId="77777777" w:rsidTr="00565615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9F094" w14:textId="77777777" w:rsidR="00565615" w:rsidRPr="003323B2" w:rsidRDefault="00565615" w:rsidP="00251D32">
            <w:pPr>
              <w:spacing w:line="276" w:lineRule="auto"/>
              <w:ind w:left="720" w:hanging="360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 xml:space="preserve">3.   Iš viso </w:t>
            </w:r>
          </w:p>
        </w:tc>
      </w:tr>
      <w:tr w:rsidR="00565615" w:rsidRPr="003323B2" w14:paraId="3789C3C4" w14:textId="77777777" w:rsidTr="00565615">
        <w:trPr>
          <w:trHeight w:val="249"/>
        </w:trPr>
        <w:tc>
          <w:tcPr>
            <w:tcW w:w="17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2ADCC" w14:textId="77777777" w:rsidR="00565615" w:rsidRPr="00A12228" w:rsidRDefault="00565615" w:rsidP="00251D32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zh-TW"/>
              </w:rPr>
            </w:pPr>
            <w:r w:rsidRPr="00A12228">
              <w:rPr>
                <w:bCs/>
                <w:color w:val="000000"/>
                <w:szCs w:val="24"/>
                <w:lang w:eastAsia="zh-TW"/>
              </w:rPr>
              <w:t>240 532 262*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24972" w14:textId="77777777" w:rsidR="00565615" w:rsidRPr="003323B2" w:rsidRDefault="00565615" w:rsidP="00251D32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 w:rsidRPr="003323B2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86830" w14:textId="77777777" w:rsidR="00565615" w:rsidRPr="003323B2" w:rsidRDefault="00565615" w:rsidP="00251D32">
            <w:pPr>
              <w:spacing w:line="276" w:lineRule="auto"/>
              <w:jc w:val="center"/>
              <w:rPr>
                <w:bCs/>
                <w:szCs w:val="24"/>
                <w:lang w:eastAsia="zh-TW"/>
              </w:rPr>
            </w:pPr>
            <w:r w:rsidRPr="003323B2">
              <w:rPr>
                <w:bCs/>
                <w:szCs w:val="24"/>
                <w:lang w:eastAsia="zh-TW"/>
              </w:rPr>
              <w:t>71 148 562</w:t>
            </w:r>
          </w:p>
          <w:p w14:paraId="05C1E81C" w14:textId="77777777" w:rsidR="00565615" w:rsidRPr="003323B2" w:rsidRDefault="00565615" w:rsidP="00251D32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23882" w14:textId="77777777" w:rsidR="00565615" w:rsidRPr="003323B2" w:rsidRDefault="00565615" w:rsidP="00251D32">
            <w:pPr>
              <w:spacing w:line="276" w:lineRule="auto"/>
              <w:jc w:val="center"/>
              <w:rPr>
                <w:bCs/>
                <w:szCs w:val="24"/>
                <w:lang w:eastAsia="zh-TW"/>
              </w:rPr>
            </w:pPr>
            <w:r w:rsidRPr="003323B2">
              <w:rPr>
                <w:bCs/>
                <w:szCs w:val="24"/>
                <w:lang w:eastAsia="zh-TW"/>
              </w:rPr>
              <w:t>71 148 562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ED83A" w14:textId="77777777" w:rsidR="00565615" w:rsidRPr="003323B2" w:rsidRDefault="00565615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9EC6E" w14:textId="77777777" w:rsidR="00565615" w:rsidRPr="003323B2" w:rsidRDefault="00565615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01D1D" w14:textId="77777777" w:rsidR="00565615" w:rsidRPr="003323B2" w:rsidRDefault="00565615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</w:tr>
    </w:tbl>
    <w:p w14:paraId="0ECE51B4" w14:textId="727677B7" w:rsidR="00565615" w:rsidRPr="00A12228" w:rsidRDefault="00565615" w:rsidP="00251D32">
      <w:pPr>
        <w:spacing w:line="276" w:lineRule="auto"/>
        <w:ind w:firstLine="851"/>
        <w:jc w:val="both"/>
      </w:pPr>
      <w:r w:rsidRPr="00A12228">
        <w:rPr>
          <w:color w:val="000000"/>
          <w:szCs w:val="24"/>
          <w:lang w:eastAsia="lt-LT"/>
        </w:rPr>
        <w:t>* Priemonės projektams skiriamas finansavimas gali viršyti prioriteto administruojamoms priemonėms, finansuojamoms iš Sanglaudos fondo, įgyvendinti skiriamas lėšas 2,0</w:t>
      </w:r>
      <w:r w:rsidR="00414F4C" w:rsidRPr="00A12228">
        <w:rPr>
          <w:color w:val="000000"/>
          <w:szCs w:val="24"/>
          <w:lang w:eastAsia="lt-LT"/>
        </w:rPr>
        <w:t>7</w:t>
      </w:r>
      <w:r w:rsidRPr="00A12228">
        <w:rPr>
          <w:color w:val="000000"/>
          <w:szCs w:val="24"/>
          <w:lang w:eastAsia="lt-LT"/>
        </w:rPr>
        <w:t> procento.“</w:t>
      </w:r>
    </w:p>
    <w:p w14:paraId="6CA042AE" w14:textId="3717D446" w:rsidR="00565615" w:rsidRPr="003323B2" w:rsidRDefault="00565615" w:rsidP="00251D32">
      <w:pPr>
        <w:shd w:val="clear" w:color="auto" w:fill="FFFFFF"/>
        <w:spacing w:line="276" w:lineRule="auto"/>
        <w:ind w:left="720"/>
        <w:jc w:val="center"/>
        <w:rPr>
          <w:spacing w:val="-2"/>
          <w:szCs w:val="24"/>
          <w:lang w:eastAsia="lt-LT"/>
        </w:rPr>
      </w:pPr>
    </w:p>
    <w:p w14:paraId="6EE1A1D9" w14:textId="04B5F56E" w:rsidR="008147AD" w:rsidRPr="003323B2" w:rsidRDefault="008147AD" w:rsidP="00251D32">
      <w:pPr>
        <w:pStyle w:val="Sraopastraipa"/>
        <w:numPr>
          <w:ilvl w:val="1"/>
          <w:numId w:val="1"/>
        </w:numPr>
        <w:shd w:val="clear" w:color="auto" w:fill="FFFFFF"/>
        <w:spacing w:line="276" w:lineRule="auto"/>
        <w:ind w:hanging="83"/>
        <w:jc w:val="both"/>
        <w:rPr>
          <w:spacing w:val="-2"/>
          <w:szCs w:val="24"/>
          <w:lang w:eastAsia="lt-LT"/>
        </w:rPr>
      </w:pPr>
      <w:bookmarkStart w:id="1" w:name="_Hlk12972623"/>
      <w:r w:rsidRPr="003323B2">
        <w:rPr>
          <w:spacing w:val="-2"/>
          <w:szCs w:val="24"/>
          <w:lang w:eastAsia="lt-LT"/>
        </w:rPr>
        <w:t xml:space="preserve">Pakeičiu I skyriaus </w:t>
      </w:r>
      <w:r w:rsidR="00565615" w:rsidRPr="003323B2">
        <w:rPr>
          <w:spacing w:val="-2"/>
          <w:szCs w:val="24"/>
          <w:lang w:eastAsia="lt-LT"/>
        </w:rPr>
        <w:t>antrojo</w:t>
      </w:r>
      <w:r w:rsidRPr="003323B2">
        <w:rPr>
          <w:spacing w:val="-2"/>
          <w:szCs w:val="24"/>
          <w:lang w:eastAsia="lt-LT"/>
        </w:rPr>
        <w:t xml:space="preserve"> skirsnio 7 punktą ir jį išdėstau taip:</w:t>
      </w:r>
    </w:p>
    <w:p w14:paraId="4827CE3A" w14:textId="77777777" w:rsidR="008147AD" w:rsidRPr="003323B2" w:rsidRDefault="008147AD" w:rsidP="00251D32">
      <w:pPr>
        <w:spacing w:line="276" w:lineRule="auto"/>
        <w:ind w:left="1560" w:hanging="789"/>
        <w:jc w:val="both"/>
        <w:rPr>
          <w:szCs w:val="24"/>
          <w:lang w:eastAsia="zh-TW"/>
        </w:rPr>
      </w:pPr>
      <w:bookmarkStart w:id="2" w:name="_Hlk9339063"/>
      <w:bookmarkEnd w:id="1"/>
      <w:r w:rsidRPr="003323B2">
        <w:rPr>
          <w:spacing w:val="-2"/>
          <w:szCs w:val="24"/>
          <w:lang w:eastAsia="lt-LT"/>
        </w:rPr>
        <w:lastRenderedPageBreak/>
        <w:t xml:space="preserve">„7. </w:t>
      </w:r>
      <w:r w:rsidRPr="003323B2">
        <w:rPr>
          <w:szCs w:val="24"/>
          <w:lang w:eastAsia="zh-TW"/>
        </w:rPr>
        <w:t>Priemonės finansavimo šaltiniai</w:t>
      </w:r>
    </w:p>
    <w:p w14:paraId="3A1F6721" w14:textId="4E0FFF37" w:rsidR="008147AD" w:rsidRPr="003323B2" w:rsidRDefault="008147AD" w:rsidP="00251D32">
      <w:pPr>
        <w:spacing w:line="276" w:lineRule="auto"/>
        <w:ind w:left="8505" w:right="-1"/>
        <w:jc w:val="both"/>
        <w:rPr>
          <w:szCs w:val="24"/>
          <w:lang w:eastAsia="lt-LT"/>
        </w:rPr>
      </w:pPr>
      <w:r w:rsidRPr="003323B2">
        <w:rPr>
          <w:szCs w:val="24"/>
          <w:lang w:eastAsia="lt-LT"/>
        </w:rPr>
        <w:t>(eurais)</w:t>
      </w:r>
    </w:p>
    <w:tbl>
      <w:tblPr>
        <w:tblW w:w="9945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1417"/>
        <w:gridCol w:w="1414"/>
        <w:gridCol w:w="1596"/>
        <w:gridCol w:w="1496"/>
        <w:gridCol w:w="1330"/>
        <w:gridCol w:w="1134"/>
      </w:tblGrid>
      <w:tr w:rsidR="00565615" w:rsidRPr="003323B2" w14:paraId="143EEB91" w14:textId="77777777" w:rsidTr="00565615">
        <w:trPr>
          <w:trHeight w:val="454"/>
          <w:tblHeader/>
        </w:trPr>
        <w:tc>
          <w:tcPr>
            <w:tcW w:w="29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554C2" w14:textId="77777777" w:rsidR="00565615" w:rsidRPr="003323B2" w:rsidRDefault="00565615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Projektams skiriamas finansavimas</w:t>
            </w:r>
          </w:p>
        </w:tc>
        <w:tc>
          <w:tcPr>
            <w:tcW w:w="697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16C93" w14:textId="77777777" w:rsidR="00565615" w:rsidRPr="003323B2" w:rsidRDefault="00565615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Kiti projektų finansavimo šaltiniai</w:t>
            </w:r>
          </w:p>
        </w:tc>
      </w:tr>
      <w:tr w:rsidR="00565615" w:rsidRPr="003323B2" w14:paraId="12904870" w14:textId="77777777" w:rsidTr="00565615">
        <w:trPr>
          <w:trHeight w:val="454"/>
          <w:tblHeader/>
        </w:trPr>
        <w:tc>
          <w:tcPr>
            <w:tcW w:w="15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FDAF0" w14:textId="77777777" w:rsidR="00565615" w:rsidRPr="003323B2" w:rsidRDefault="00565615" w:rsidP="00251D32">
            <w:pPr>
              <w:spacing w:line="276" w:lineRule="auto"/>
              <w:ind w:right="-108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ES struktūrinių fondų</w:t>
            </w:r>
          </w:p>
          <w:p w14:paraId="42DF0B0B" w14:textId="77777777" w:rsidR="00565615" w:rsidRPr="003323B2" w:rsidRDefault="00565615" w:rsidP="00251D32">
            <w:pPr>
              <w:spacing w:line="276" w:lineRule="auto"/>
              <w:ind w:left="-108" w:right="-108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lėšos – iki</w:t>
            </w:r>
          </w:p>
          <w:p w14:paraId="01B78762" w14:textId="77777777" w:rsidR="00565615" w:rsidRPr="003323B2" w:rsidRDefault="00565615" w:rsidP="00251D32">
            <w:pPr>
              <w:spacing w:line="276" w:lineRule="auto"/>
              <w:ind w:left="-108" w:right="-108"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838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15AAB" w14:textId="77777777" w:rsidR="00565615" w:rsidRPr="003323B2" w:rsidRDefault="00565615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Nacionalinės lėšos</w:t>
            </w:r>
          </w:p>
        </w:tc>
      </w:tr>
      <w:tr w:rsidR="00565615" w:rsidRPr="003323B2" w14:paraId="1EBC0B01" w14:textId="77777777" w:rsidTr="00565615">
        <w:trPr>
          <w:trHeight w:val="469"/>
          <w:tblHeader/>
        </w:trPr>
        <w:tc>
          <w:tcPr>
            <w:tcW w:w="0" w:type="auto"/>
            <w:vMerge/>
            <w:vAlign w:val="center"/>
            <w:hideMark/>
          </w:tcPr>
          <w:p w14:paraId="4437B3E6" w14:textId="77777777" w:rsidR="00565615" w:rsidRPr="003323B2" w:rsidRDefault="00565615" w:rsidP="00251D32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D55C6" w14:textId="77777777" w:rsidR="00565615" w:rsidRPr="003323B2" w:rsidRDefault="00565615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97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050E4" w14:textId="77777777" w:rsidR="00565615" w:rsidRPr="003323B2" w:rsidRDefault="00565615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Projektų vykdytojų lėšos</w:t>
            </w:r>
          </w:p>
        </w:tc>
      </w:tr>
      <w:tr w:rsidR="00565615" w:rsidRPr="003323B2" w14:paraId="603CBA60" w14:textId="77777777" w:rsidTr="00565615">
        <w:trPr>
          <w:trHeight w:val="1020"/>
          <w:tblHeader/>
        </w:trPr>
        <w:tc>
          <w:tcPr>
            <w:tcW w:w="0" w:type="auto"/>
            <w:vMerge/>
            <w:vAlign w:val="center"/>
            <w:hideMark/>
          </w:tcPr>
          <w:p w14:paraId="2EFEE67A" w14:textId="77777777" w:rsidR="00565615" w:rsidRPr="003323B2" w:rsidRDefault="00565615" w:rsidP="00251D32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3DCAA3E" w14:textId="77777777" w:rsidR="00565615" w:rsidRPr="003323B2" w:rsidRDefault="00565615" w:rsidP="00251D32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BD0C9" w14:textId="77777777" w:rsidR="00565615" w:rsidRPr="003323B2" w:rsidRDefault="00565615" w:rsidP="00251D32">
            <w:pPr>
              <w:spacing w:line="276" w:lineRule="auto"/>
              <w:ind w:right="-108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Iš viso – ne mažiau kaip</w:t>
            </w: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574B5" w14:textId="77777777" w:rsidR="00565615" w:rsidRPr="003323B2" w:rsidRDefault="00565615" w:rsidP="00251D32">
            <w:pPr>
              <w:spacing w:line="276" w:lineRule="auto"/>
              <w:ind w:right="-108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AF461" w14:textId="77777777" w:rsidR="00565615" w:rsidRPr="003323B2" w:rsidRDefault="00565615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Savivaldybės biudžeto</w:t>
            </w:r>
          </w:p>
          <w:p w14:paraId="785E2905" w14:textId="77777777" w:rsidR="00565615" w:rsidRPr="003323B2" w:rsidRDefault="00565615" w:rsidP="00251D32">
            <w:pPr>
              <w:spacing w:line="276" w:lineRule="auto"/>
              <w:ind w:right="-108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lėšos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88F4A" w14:textId="77777777" w:rsidR="00565615" w:rsidRPr="003323B2" w:rsidRDefault="00565615" w:rsidP="00251D32">
            <w:pPr>
              <w:spacing w:line="276" w:lineRule="auto"/>
              <w:ind w:right="-108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Kitos viešosios lėšos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DE812" w14:textId="77777777" w:rsidR="00565615" w:rsidRPr="003323B2" w:rsidRDefault="00565615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Privačios lėšos</w:t>
            </w:r>
          </w:p>
        </w:tc>
      </w:tr>
      <w:tr w:rsidR="00565615" w:rsidRPr="003323B2" w14:paraId="2E5061FA" w14:textId="77777777" w:rsidTr="00565615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6EBCA" w14:textId="77777777" w:rsidR="00565615" w:rsidRPr="003323B2" w:rsidRDefault="00565615" w:rsidP="00251D32">
            <w:pPr>
              <w:spacing w:line="276" w:lineRule="auto"/>
              <w:ind w:left="720" w:hanging="360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1.   Priemonės finansavimo šaltiniai, neįskaitant veiklos lėšų rezervo ir jam finansuoti skiriamų lėšų</w:t>
            </w:r>
          </w:p>
        </w:tc>
      </w:tr>
      <w:tr w:rsidR="00565615" w:rsidRPr="003323B2" w14:paraId="67CB34A3" w14:textId="77777777" w:rsidTr="00565615">
        <w:trPr>
          <w:trHeight w:val="249"/>
        </w:trPr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B7322" w14:textId="123481A1" w:rsidR="00414F4C" w:rsidRPr="00A12228" w:rsidRDefault="00414F4C" w:rsidP="00251D32">
            <w:pPr>
              <w:spacing w:line="276" w:lineRule="auto"/>
              <w:jc w:val="center"/>
              <w:rPr>
                <w:color w:val="000000"/>
                <w:szCs w:val="24"/>
                <w:lang w:eastAsia="zh-TW"/>
              </w:rPr>
            </w:pPr>
            <w:r w:rsidRPr="00A12228">
              <w:rPr>
                <w:color w:val="000000"/>
                <w:szCs w:val="24"/>
                <w:lang w:eastAsia="zh-TW"/>
              </w:rPr>
              <w:t>81 578 308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CCBDA" w14:textId="77777777" w:rsidR="00565615" w:rsidRPr="00A12228" w:rsidRDefault="00565615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A12228">
              <w:rPr>
                <w:szCs w:val="24"/>
                <w:lang w:eastAsia="lt-LT"/>
              </w:rPr>
              <w:t>0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51E44" w14:textId="20F38D0C" w:rsidR="00414F4C" w:rsidRPr="00A12228" w:rsidRDefault="00414F4C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A12228">
              <w:rPr>
                <w:szCs w:val="24"/>
                <w:lang w:eastAsia="lt-LT"/>
              </w:rPr>
              <w:t>10 082 880</w:t>
            </w: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7201F" w14:textId="77777777" w:rsidR="00565615" w:rsidRPr="00A12228" w:rsidRDefault="00565615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A12228">
              <w:rPr>
                <w:szCs w:val="24"/>
                <w:lang w:eastAsia="lt-LT"/>
              </w:rPr>
              <w:t>0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82431" w14:textId="71F24361" w:rsidR="00414F4C" w:rsidRPr="00A12228" w:rsidRDefault="00414F4C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A12228">
              <w:rPr>
                <w:szCs w:val="24"/>
                <w:lang w:eastAsia="lt-LT"/>
              </w:rPr>
              <w:t>10 082 880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17152" w14:textId="77777777" w:rsidR="00565615" w:rsidRPr="003323B2" w:rsidRDefault="00565615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54B02" w14:textId="77777777" w:rsidR="00565615" w:rsidRPr="003323B2" w:rsidRDefault="00565615" w:rsidP="00251D32">
            <w:pPr>
              <w:spacing w:line="276" w:lineRule="auto"/>
              <w:jc w:val="center"/>
              <w:rPr>
                <w:b/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</w:tr>
      <w:tr w:rsidR="00565615" w:rsidRPr="003323B2" w14:paraId="51163E1E" w14:textId="77777777" w:rsidTr="00565615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F31CB" w14:textId="77777777" w:rsidR="00565615" w:rsidRPr="00A12228" w:rsidRDefault="00565615" w:rsidP="00251D32">
            <w:pPr>
              <w:spacing w:line="276" w:lineRule="auto"/>
              <w:ind w:left="720" w:hanging="360"/>
              <w:rPr>
                <w:szCs w:val="24"/>
                <w:lang w:eastAsia="lt-LT"/>
              </w:rPr>
            </w:pPr>
            <w:r w:rsidRPr="00A12228">
              <w:rPr>
                <w:szCs w:val="24"/>
                <w:lang w:eastAsia="lt-LT"/>
              </w:rPr>
              <w:t>2.   Veiklos lėšų rezervas ir jam finansuoti skiriamos nacionalinės lėšos</w:t>
            </w:r>
          </w:p>
        </w:tc>
      </w:tr>
      <w:tr w:rsidR="00565615" w:rsidRPr="003323B2" w14:paraId="65DCF730" w14:textId="77777777" w:rsidTr="00565615">
        <w:trPr>
          <w:trHeight w:val="249"/>
        </w:trPr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9EB06" w14:textId="77777777" w:rsidR="00565615" w:rsidRPr="00A12228" w:rsidRDefault="00565615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A12228"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A351F" w14:textId="77777777" w:rsidR="00565615" w:rsidRPr="00A12228" w:rsidRDefault="00565615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A12228">
              <w:rPr>
                <w:szCs w:val="24"/>
                <w:lang w:eastAsia="lt-LT"/>
              </w:rPr>
              <w:t>0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4CE55" w14:textId="77777777" w:rsidR="00565615" w:rsidRPr="00A12228" w:rsidRDefault="00565615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A12228">
              <w:rPr>
                <w:szCs w:val="24"/>
                <w:lang w:eastAsia="lt-LT"/>
              </w:rPr>
              <w:t>0</w:t>
            </w: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C9E8B" w14:textId="77777777" w:rsidR="00565615" w:rsidRPr="00A12228" w:rsidRDefault="00565615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A12228">
              <w:rPr>
                <w:szCs w:val="24"/>
                <w:lang w:eastAsia="lt-LT"/>
              </w:rPr>
              <w:t>0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B2A84" w14:textId="77777777" w:rsidR="00565615" w:rsidRPr="00A12228" w:rsidRDefault="00565615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A12228">
              <w:rPr>
                <w:szCs w:val="24"/>
                <w:lang w:eastAsia="lt-LT"/>
              </w:rPr>
              <w:t>0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AD2B6" w14:textId="77777777" w:rsidR="00565615" w:rsidRPr="003323B2" w:rsidRDefault="00565615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251E7" w14:textId="77777777" w:rsidR="00565615" w:rsidRPr="003323B2" w:rsidRDefault="00565615" w:rsidP="00251D32">
            <w:pPr>
              <w:spacing w:line="276" w:lineRule="auto"/>
              <w:jc w:val="center"/>
              <w:rPr>
                <w:b/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</w:tr>
      <w:tr w:rsidR="00565615" w:rsidRPr="003323B2" w14:paraId="5392042B" w14:textId="77777777" w:rsidTr="00565615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3D868" w14:textId="77777777" w:rsidR="00565615" w:rsidRPr="00A12228" w:rsidRDefault="00565615" w:rsidP="00251D32">
            <w:pPr>
              <w:spacing w:line="276" w:lineRule="auto"/>
              <w:ind w:left="720" w:hanging="360"/>
              <w:rPr>
                <w:szCs w:val="24"/>
                <w:lang w:eastAsia="lt-LT"/>
              </w:rPr>
            </w:pPr>
            <w:r w:rsidRPr="00A12228">
              <w:rPr>
                <w:szCs w:val="24"/>
                <w:lang w:eastAsia="lt-LT"/>
              </w:rPr>
              <w:t xml:space="preserve">3.   Iš viso </w:t>
            </w:r>
          </w:p>
        </w:tc>
      </w:tr>
      <w:tr w:rsidR="00565615" w:rsidRPr="003323B2" w14:paraId="2FC34FCC" w14:textId="77777777" w:rsidTr="00565615">
        <w:trPr>
          <w:trHeight w:val="249"/>
        </w:trPr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0640F" w14:textId="77777777" w:rsidR="00565615" w:rsidRPr="00A12228" w:rsidRDefault="00565615" w:rsidP="00251D32">
            <w:pPr>
              <w:spacing w:line="276" w:lineRule="auto"/>
              <w:jc w:val="center"/>
              <w:rPr>
                <w:color w:val="000000"/>
                <w:szCs w:val="24"/>
                <w:lang w:eastAsia="zh-TW"/>
              </w:rPr>
            </w:pPr>
            <w:r w:rsidRPr="00A12228">
              <w:rPr>
                <w:color w:val="000000"/>
                <w:szCs w:val="24"/>
                <w:lang w:eastAsia="zh-TW"/>
              </w:rPr>
              <w:t>81 578 308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B56F6" w14:textId="77777777" w:rsidR="00565615" w:rsidRPr="00A12228" w:rsidRDefault="00565615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A12228">
              <w:rPr>
                <w:szCs w:val="24"/>
                <w:lang w:eastAsia="lt-LT"/>
              </w:rPr>
              <w:t>0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BBA8E" w14:textId="77777777" w:rsidR="00565615" w:rsidRPr="00A12228" w:rsidRDefault="00565615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A12228">
              <w:rPr>
                <w:szCs w:val="24"/>
                <w:lang w:eastAsia="lt-LT"/>
              </w:rPr>
              <w:t>10 082 880</w:t>
            </w: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0D1A0" w14:textId="77777777" w:rsidR="00565615" w:rsidRPr="00A12228" w:rsidRDefault="00565615" w:rsidP="00251D32">
            <w:pPr>
              <w:spacing w:line="276" w:lineRule="auto"/>
              <w:jc w:val="center"/>
              <w:rPr>
                <w:color w:val="000000"/>
                <w:szCs w:val="24"/>
                <w:lang w:eastAsia="zh-TW"/>
              </w:rPr>
            </w:pPr>
            <w:r w:rsidRPr="00A12228">
              <w:rPr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69A4D" w14:textId="1800EEE8" w:rsidR="00414F4C" w:rsidRPr="00A12228" w:rsidRDefault="00414F4C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A12228">
              <w:rPr>
                <w:szCs w:val="24"/>
                <w:lang w:eastAsia="lt-LT"/>
              </w:rPr>
              <w:t>10 082 880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A5823" w14:textId="77777777" w:rsidR="00565615" w:rsidRPr="003323B2" w:rsidRDefault="00565615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3FA39" w14:textId="52663CC9" w:rsidR="00565615" w:rsidRPr="003323B2" w:rsidRDefault="00565615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0“.</w:t>
            </w:r>
          </w:p>
        </w:tc>
      </w:tr>
    </w:tbl>
    <w:p w14:paraId="56BEC42F" w14:textId="5F043B02" w:rsidR="00565615" w:rsidRPr="003323B2" w:rsidRDefault="00565615" w:rsidP="00251D32">
      <w:pPr>
        <w:spacing w:line="276" w:lineRule="auto"/>
        <w:ind w:left="8505" w:right="-1"/>
        <w:jc w:val="both"/>
        <w:rPr>
          <w:szCs w:val="24"/>
          <w:lang w:eastAsia="lt-LT"/>
        </w:rPr>
      </w:pPr>
    </w:p>
    <w:p w14:paraId="438241C8" w14:textId="7825869B" w:rsidR="001149DE" w:rsidRPr="003323B2" w:rsidRDefault="001149DE" w:rsidP="00251D32">
      <w:pPr>
        <w:pStyle w:val="Sraopastraipa"/>
        <w:numPr>
          <w:ilvl w:val="1"/>
          <w:numId w:val="1"/>
        </w:numPr>
        <w:shd w:val="clear" w:color="auto" w:fill="FFFFFF"/>
        <w:spacing w:line="276" w:lineRule="auto"/>
        <w:ind w:hanging="83"/>
        <w:jc w:val="both"/>
        <w:rPr>
          <w:spacing w:val="-2"/>
          <w:szCs w:val="24"/>
          <w:lang w:eastAsia="lt-LT"/>
        </w:rPr>
      </w:pPr>
      <w:bookmarkStart w:id="3" w:name="_Hlk9338478"/>
      <w:bookmarkStart w:id="4" w:name="_Hlk9945071"/>
      <w:bookmarkEnd w:id="2"/>
      <w:r w:rsidRPr="003323B2">
        <w:rPr>
          <w:spacing w:val="-2"/>
          <w:szCs w:val="24"/>
          <w:lang w:eastAsia="lt-LT"/>
        </w:rPr>
        <w:t xml:space="preserve">Pakeičiu I skyriaus ketvirtojo skirsnio </w:t>
      </w:r>
      <w:r w:rsidR="00872CA1" w:rsidRPr="003323B2">
        <w:rPr>
          <w:spacing w:val="-2"/>
          <w:szCs w:val="24"/>
          <w:lang w:eastAsia="lt-LT"/>
        </w:rPr>
        <w:t>6</w:t>
      </w:r>
      <w:r w:rsidRPr="003323B2">
        <w:rPr>
          <w:spacing w:val="-2"/>
          <w:szCs w:val="24"/>
          <w:lang w:eastAsia="lt-LT"/>
        </w:rPr>
        <w:t xml:space="preserve"> punktą ir jį išdėstau taip:</w:t>
      </w:r>
    </w:p>
    <w:p w14:paraId="33E5B50D" w14:textId="2A640C6D" w:rsidR="001149DE" w:rsidRPr="003323B2" w:rsidRDefault="001149DE" w:rsidP="00251D32">
      <w:pPr>
        <w:shd w:val="clear" w:color="auto" w:fill="FFFFFF"/>
        <w:spacing w:line="276" w:lineRule="auto"/>
        <w:ind w:left="720"/>
        <w:jc w:val="both"/>
        <w:rPr>
          <w:spacing w:val="-2"/>
          <w:szCs w:val="24"/>
          <w:lang w:eastAsia="lt-LT"/>
        </w:rPr>
      </w:pPr>
      <w:r w:rsidRPr="003323B2">
        <w:rPr>
          <w:spacing w:val="-2"/>
          <w:szCs w:val="24"/>
          <w:lang w:eastAsia="lt-LT"/>
        </w:rPr>
        <w:t>„6. Priemonės įgyvendinimo stebėsenos rodikliai</w:t>
      </w:r>
    </w:p>
    <w:tbl>
      <w:tblPr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2235"/>
        <w:gridCol w:w="1417"/>
        <w:gridCol w:w="2159"/>
        <w:gridCol w:w="2268"/>
      </w:tblGrid>
      <w:tr w:rsidR="001149DE" w:rsidRPr="003323B2" w14:paraId="2CA69FCC" w14:textId="77777777" w:rsidTr="007E1E9C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94044" w14:textId="77777777" w:rsidR="001149DE" w:rsidRPr="003323B2" w:rsidRDefault="001149DE" w:rsidP="00251D32">
            <w:pPr>
              <w:tabs>
                <w:tab w:val="left" w:pos="284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32D05" w14:textId="77777777" w:rsidR="001149DE" w:rsidRPr="003323B2" w:rsidRDefault="001149DE" w:rsidP="00251D32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2FB20" w14:textId="77777777" w:rsidR="001149DE" w:rsidRPr="003323B2" w:rsidRDefault="001149DE" w:rsidP="00251D32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8BA17" w14:textId="77777777" w:rsidR="001149DE" w:rsidRPr="003323B2" w:rsidRDefault="001149DE" w:rsidP="00251D32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7D86C" w14:textId="77777777" w:rsidR="001149DE" w:rsidRPr="003323B2" w:rsidRDefault="001149DE" w:rsidP="00251D32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1149DE" w:rsidRPr="003323B2" w14:paraId="6B761555" w14:textId="77777777" w:rsidTr="007E1E9C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12A1" w14:textId="77777777" w:rsidR="001149DE" w:rsidRPr="003323B2" w:rsidRDefault="001149DE" w:rsidP="00251D32">
            <w:pPr>
              <w:spacing w:line="276" w:lineRule="auto"/>
              <w:jc w:val="center"/>
              <w:rPr>
                <w:iCs/>
                <w:color w:val="000000"/>
                <w:szCs w:val="24"/>
                <w:lang w:eastAsia="lt-LT"/>
              </w:rPr>
            </w:pPr>
            <w:r w:rsidRPr="003323B2">
              <w:rPr>
                <w:iCs/>
                <w:color w:val="000000"/>
                <w:szCs w:val="24"/>
                <w:lang w:eastAsia="lt-LT"/>
              </w:rPr>
              <w:t>R.N.506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62D6" w14:textId="77777777" w:rsidR="001149DE" w:rsidRPr="003323B2" w:rsidRDefault="001149DE" w:rsidP="00251D32">
            <w:pPr>
              <w:widowControl w:val="0"/>
              <w:tabs>
                <w:tab w:val="left" w:pos="622"/>
              </w:tabs>
              <w:spacing w:line="276" w:lineRule="auto"/>
              <w:rPr>
                <w:iCs/>
                <w:color w:val="000000"/>
                <w:szCs w:val="24"/>
                <w:lang w:eastAsia="lt-LT"/>
              </w:rPr>
            </w:pPr>
            <w:r w:rsidRPr="003323B2">
              <w:rPr>
                <w:rFonts w:eastAsia="AngsanaUPC"/>
                <w:bCs/>
                <w:szCs w:val="24"/>
                <w:lang w:eastAsia="lt-LT"/>
              </w:rPr>
              <w:t>„Žuvusiųjų ir sužeistųjų geležinkelio pervažose skaičius“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75FF" w14:textId="77777777" w:rsidR="001149DE" w:rsidRPr="003323B2" w:rsidRDefault="001149DE" w:rsidP="00251D32">
            <w:pPr>
              <w:widowControl w:val="0"/>
              <w:tabs>
                <w:tab w:val="left" w:pos="622"/>
              </w:tabs>
              <w:spacing w:line="276" w:lineRule="auto"/>
              <w:jc w:val="center"/>
              <w:rPr>
                <w:rFonts w:eastAsia="AngsanaUPC"/>
                <w:bCs/>
                <w:szCs w:val="24"/>
                <w:lang w:eastAsia="lt-LT"/>
              </w:rPr>
            </w:pPr>
            <w:r w:rsidRPr="003323B2">
              <w:rPr>
                <w:rFonts w:eastAsia="AngsanaUPC"/>
                <w:bCs/>
                <w:szCs w:val="24"/>
                <w:lang w:eastAsia="lt-LT"/>
              </w:rPr>
              <w:t>Asmenys per metus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91B4" w14:textId="77777777" w:rsidR="001149DE" w:rsidRPr="003323B2" w:rsidRDefault="001149DE" w:rsidP="00251D32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669C" w14:textId="77777777" w:rsidR="001149DE" w:rsidRPr="003323B2" w:rsidRDefault="001149DE" w:rsidP="00251D32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4</w:t>
            </w:r>
          </w:p>
        </w:tc>
      </w:tr>
      <w:tr w:rsidR="001149DE" w:rsidRPr="003323B2" w14:paraId="659AD8D7" w14:textId="77777777" w:rsidTr="007E1E9C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5398" w14:textId="77777777" w:rsidR="001149DE" w:rsidRPr="003323B2" w:rsidRDefault="001149DE" w:rsidP="00251D32">
            <w:pPr>
              <w:spacing w:line="276" w:lineRule="auto"/>
              <w:jc w:val="center"/>
              <w:rPr>
                <w:iCs/>
                <w:color w:val="000000"/>
                <w:szCs w:val="24"/>
                <w:lang w:eastAsia="lt-LT"/>
              </w:rPr>
            </w:pPr>
            <w:r w:rsidRPr="003323B2">
              <w:rPr>
                <w:color w:val="000000"/>
                <w:szCs w:val="24"/>
                <w:lang w:eastAsia="lt-LT"/>
              </w:rPr>
              <w:t>P.S.343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C668" w14:textId="77777777" w:rsidR="001149DE" w:rsidRPr="003323B2" w:rsidRDefault="001149DE" w:rsidP="00251D32">
            <w:pPr>
              <w:widowControl w:val="0"/>
              <w:tabs>
                <w:tab w:val="left" w:pos="622"/>
              </w:tabs>
              <w:spacing w:line="276" w:lineRule="auto"/>
              <w:rPr>
                <w:rFonts w:eastAsia="AngsanaUPC"/>
                <w:bCs/>
                <w:szCs w:val="24"/>
                <w:lang w:eastAsia="lt-LT"/>
              </w:rPr>
            </w:pPr>
            <w:r w:rsidRPr="003323B2">
              <w:rPr>
                <w:rFonts w:eastAsia="AngsanaUPC"/>
                <w:bCs/>
                <w:iCs/>
                <w:szCs w:val="24"/>
                <w:lang w:eastAsia="lt-LT"/>
              </w:rPr>
              <w:t xml:space="preserve">„Įdiegtos saugų eismą gerinančios ir </w:t>
            </w:r>
            <w:r w:rsidRPr="003323B2">
              <w:rPr>
                <w:szCs w:val="24"/>
                <w:lang w:eastAsia="lt-LT"/>
              </w:rPr>
              <w:t xml:space="preserve">aplinkosaugos </w:t>
            </w:r>
            <w:r w:rsidRPr="003323B2">
              <w:rPr>
                <w:rFonts w:eastAsia="AngsanaUPC"/>
                <w:bCs/>
                <w:iCs/>
                <w:szCs w:val="24"/>
                <w:lang w:eastAsia="lt-LT"/>
              </w:rPr>
              <w:t>priemonės, iš kurių: geležinkelio pervažose“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7BF7" w14:textId="77777777" w:rsidR="001149DE" w:rsidRPr="003323B2" w:rsidRDefault="001149DE" w:rsidP="00251D32">
            <w:pPr>
              <w:widowControl w:val="0"/>
              <w:tabs>
                <w:tab w:val="left" w:pos="622"/>
              </w:tabs>
              <w:spacing w:line="276" w:lineRule="auto"/>
              <w:jc w:val="center"/>
              <w:rPr>
                <w:rFonts w:eastAsia="AngsanaUPC"/>
                <w:bCs/>
                <w:szCs w:val="24"/>
                <w:lang w:eastAsia="lt-LT"/>
              </w:rPr>
            </w:pPr>
            <w:r w:rsidRPr="003323B2">
              <w:rPr>
                <w:rFonts w:eastAsia="AngsanaUPC"/>
                <w:bCs/>
                <w:iCs/>
                <w:szCs w:val="24"/>
                <w:lang w:eastAsia="lt-LT"/>
              </w:rPr>
              <w:t>Skaičius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9A0F" w14:textId="77777777" w:rsidR="001149DE" w:rsidRPr="003323B2" w:rsidRDefault="001149DE" w:rsidP="00251D32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09B2" w14:textId="60937D21" w:rsidR="00FB2604" w:rsidRPr="00A12228" w:rsidRDefault="00FB2604" w:rsidP="00251D32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A12228">
              <w:rPr>
                <w:szCs w:val="24"/>
                <w:lang w:eastAsia="lt-LT"/>
              </w:rPr>
              <w:t>9</w:t>
            </w:r>
          </w:p>
        </w:tc>
      </w:tr>
      <w:tr w:rsidR="001149DE" w:rsidRPr="003323B2" w14:paraId="4E180680" w14:textId="77777777" w:rsidTr="007E1E9C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8E85" w14:textId="77777777" w:rsidR="001149DE" w:rsidRPr="003323B2" w:rsidRDefault="001149DE" w:rsidP="00251D3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323B2">
              <w:rPr>
                <w:rFonts w:eastAsia="AngsanaUPC"/>
                <w:bCs/>
                <w:iCs/>
                <w:szCs w:val="24"/>
                <w:lang w:eastAsia="lt-LT"/>
              </w:rPr>
              <w:t>P.S.342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32B2" w14:textId="77777777" w:rsidR="001149DE" w:rsidRPr="003323B2" w:rsidRDefault="001149DE" w:rsidP="00251D32">
            <w:pPr>
              <w:widowControl w:val="0"/>
              <w:tabs>
                <w:tab w:val="left" w:pos="622"/>
              </w:tabs>
              <w:spacing w:line="276" w:lineRule="auto"/>
              <w:rPr>
                <w:rFonts w:eastAsia="AngsanaUPC"/>
                <w:bCs/>
                <w:iCs/>
                <w:szCs w:val="24"/>
                <w:lang w:eastAsia="lt-LT"/>
              </w:rPr>
            </w:pPr>
            <w:r w:rsidRPr="003323B2">
              <w:rPr>
                <w:rFonts w:eastAsia="AngsanaUPC"/>
                <w:bCs/>
                <w:iCs/>
                <w:szCs w:val="24"/>
                <w:lang w:eastAsia="lt-LT"/>
              </w:rPr>
              <w:t>„Įdiegtos saugų eismą gerinančios ir aplinkos apsaugos priemonės“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C136" w14:textId="77777777" w:rsidR="001149DE" w:rsidRPr="003323B2" w:rsidRDefault="001149DE" w:rsidP="00251D32">
            <w:pPr>
              <w:widowControl w:val="0"/>
              <w:tabs>
                <w:tab w:val="left" w:pos="622"/>
              </w:tabs>
              <w:spacing w:line="276" w:lineRule="auto"/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 w:rsidRPr="003323B2">
              <w:rPr>
                <w:rFonts w:eastAsia="AngsanaUPC"/>
                <w:bCs/>
                <w:iCs/>
                <w:szCs w:val="24"/>
                <w:lang w:eastAsia="lt-LT"/>
              </w:rPr>
              <w:t>Skaičius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253C" w14:textId="77777777" w:rsidR="001149DE" w:rsidRPr="003323B2" w:rsidRDefault="001149DE" w:rsidP="00251D32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48DD" w14:textId="6CC4AE1F" w:rsidR="001149DE" w:rsidRPr="003323B2" w:rsidRDefault="00FB2604" w:rsidP="00251D32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A12228">
              <w:rPr>
                <w:szCs w:val="24"/>
                <w:lang w:eastAsia="lt-LT"/>
              </w:rPr>
              <w:t>9</w:t>
            </w:r>
            <w:r w:rsidR="001149DE" w:rsidRPr="003323B2">
              <w:rPr>
                <w:szCs w:val="24"/>
                <w:lang w:eastAsia="lt-LT"/>
              </w:rPr>
              <w:t>“.</w:t>
            </w:r>
          </w:p>
        </w:tc>
      </w:tr>
    </w:tbl>
    <w:p w14:paraId="010A62AB" w14:textId="77777777" w:rsidR="00D4665B" w:rsidRPr="003323B2" w:rsidRDefault="00D4665B" w:rsidP="00251D32">
      <w:pPr>
        <w:pStyle w:val="Sraopastraipa"/>
        <w:shd w:val="clear" w:color="auto" w:fill="FFFFFF"/>
        <w:spacing w:line="276" w:lineRule="auto"/>
        <w:ind w:left="1080"/>
        <w:jc w:val="both"/>
        <w:rPr>
          <w:spacing w:val="-2"/>
          <w:szCs w:val="24"/>
          <w:lang w:eastAsia="lt-LT"/>
        </w:rPr>
      </w:pPr>
      <w:bookmarkStart w:id="5" w:name="_Hlk12973230"/>
    </w:p>
    <w:p w14:paraId="27EA617D" w14:textId="6E279EF7" w:rsidR="00D4665B" w:rsidRPr="003323B2" w:rsidRDefault="00D4665B" w:rsidP="00251D32">
      <w:pPr>
        <w:pStyle w:val="Sraopastraipa"/>
        <w:numPr>
          <w:ilvl w:val="1"/>
          <w:numId w:val="1"/>
        </w:numPr>
        <w:shd w:val="clear" w:color="auto" w:fill="FFFFFF"/>
        <w:spacing w:line="276" w:lineRule="auto"/>
        <w:ind w:hanging="83"/>
        <w:jc w:val="both"/>
        <w:rPr>
          <w:spacing w:val="-2"/>
          <w:szCs w:val="24"/>
          <w:lang w:eastAsia="lt-LT"/>
        </w:rPr>
      </w:pPr>
      <w:r w:rsidRPr="003323B2">
        <w:rPr>
          <w:spacing w:val="-2"/>
          <w:szCs w:val="24"/>
          <w:lang w:eastAsia="lt-LT"/>
        </w:rPr>
        <w:t>Pakeičiu I skyriaus ketvirtojo skirsnio 7 punktą ir jį išdėstau taip:</w:t>
      </w:r>
    </w:p>
    <w:p w14:paraId="65AAC19D" w14:textId="77777777" w:rsidR="00D4665B" w:rsidRPr="003323B2" w:rsidRDefault="00D4665B" w:rsidP="00251D32">
      <w:pPr>
        <w:spacing w:line="276" w:lineRule="auto"/>
        <w:ind w:left="1560" w:hanging="789"/>
        <w:jc w:val="both"/>
        <w:rPr>
          <w:szCs w:val="24"/>
          <w:lang w:eastAsia="zh-TW"/>
        </w:rPr>
      </w:pPr>
      <w:bookmarkStart w:id="6" w:name="_Hlk531003117"/>
      <w:bookmarkEnd w:id="5"/>
      <w:r w:rsidRPr="003323B2">
        <w:rPr>
          <w:spacing w:val="-2"/>
          <w:szCs w:val="24"/>
          <w:lang w:eastAsia="lt-LT"/>
        </w:rPr>
        <w:t xml:space="preserve">„7. </w:t>
      </w:r>
      <w:r w:rsidRPr="003323B2">
        <w:rPr>
          <w:szCs w:val="24"/>
          <w:lang w:eastAsia="zh-TW"/>
        </w:rPr>
        <w:t>Priemonės finansavimo šaltiniai</w:t>
      </w:r>
    </w:p>
    <w:p w14:paraId="62D28FA1" w14:textId="77777777" w:rsidR="00D4665B" w:rsidRPr="003323B2" w:rsidRDefault="00D4665B" w:rsidP="00251D32">
      <w:pPr>
        <w:spacing w:line="276" w:lineRule="auto"/>
        <w:ind w:left="8505" w:right="-1"/>
        <w:jc w:val="both"/>
        <w:rPr>
          <w:szCs w:val="24"/>
          <w:lang w:eastAsia="lt-LT"/>
        </w:rPr>
      </w:pPr>
      <w:r w:rsidRPr="003323B2">
        <w:rPr>
          <w:szCs w:val="24"/>
          <w:lang w:eastAsia="lt-LT"/>
        </w:rPr>
        <w:t>(eurais)</w:t>
      </w:r>
    </w:p>
    <w:tbl>
      <w:tblPr>
        <w:tblW w:w="10072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4"/>
        <w:gridCol w:w="1418"/>
        <w:gridCol w:w="1314"/>
        <w:gridCol w:w="1403"/>
        <w:gridCol w:w="1496"/>
        <w:gridCol w:w="1097"/>
        <w:gridCol w:w="1470"/>
      </w:tblGrid>
      <w:tr w:rsidR="00D4665B" w:rsidRPr="003323B2" w14:paraId="03E6F109" w14:textId="77777777" w:rsidTr="007E1E9C">
        <w:trPr>
          <w:trHeight w:val="454"/>
          <w:tblHeader/>
        </w:trPr>
        <w:tc>
          <w:tcPr>
            <w:tcW w:w="32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D0D66" w14:textId="77777777" w:rsidR="00D4665B" w:rsidRPr="003323B2" w:rsidRDefault="00D4665B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bookmarkStart w:id="7" w:name="_Hlk10451466"/>
            <w:r w:rsidRPr="003323B2">
              <w:rPr>
                <w:szCs w:val="24"/>
                <w:lang w:eastAsia="lt-LT"/>
              </w:rPr>
              <w:lastRenderedPageBreak/>
              <w:t>Projektams skiriamas finansavimas</w:t>
            </w:r>
          </w:p>
        </w:tc>
        <w:tc>
          <w:tcPr>
            <w:tcW w:w="678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7C9D6" w14:textId="77777777" w:rsidR="00D4665B" w:rsidRPr="003323B2" w:rsidRDefault="00D4665B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Kiti projektų finansavimo šaltiniai</w:t>
            </w:r>
          </w:p>
        </w:tc>
      </w:tr>
      <w:tr w:rsidR="00D4665B" w:rsidRPr="003323B2" w14:paraId="1F81AC63" w14:textId="77777777" w:rsidTr="007E1E9C">
        <w:trPr>
          <w:trHeight w:val="454"/>
          <w:tblHeader/>
        </w:trPr>
        <w:tc>
          <w:tcPr>
            <w:tcW w:w="18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99506" w14:textId="77777777" w:rsidR="00D4665B" w:rsidRPr="003323B2" w:rsidRDefault="00D4665B" w:rsidP="00251D32">
            <w:pPr>
              <w:spacing w:line="276" w:lineRule="auto"/>
              <w:ind w:right="-108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ES struktūrinių fondų</w:t>
            </w:r>
          </w:p>
          <w:p w14:paraId="6396EE34" w14:textId="77777777" w:rsidR="00D4665B" w:rsidRPr="003323B2" w:rsidRDefault="00D4665B" w:rsidP="00251D32">
            <w:pPr>
              <w:spacing w:line="276" w:lineRule="auto"/>
              <w:ind w:left="-108" w:right="-108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lėšos – iki</w:t>
            </w:r>
          </w:p>
          <w:p w14:paraId="303D37BA" w14:textId="77777777" w:rsidR="00D4665B" w:rsidRPr="003323B2" w:rsidRDefault="00D4665B" w:rsidP="00251D32">
            <w:pPr>
              <w:spacing w:line="276" w:lineRule="auto"/>
              <w:ind w:left="-108" w:right="-108"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8198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FB78F" w14:textId="77777777" w:rsidR="00D4665B" w:rsidRPr="003323B2" w:rsidRDefault="00D4665B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Nacionalinės lėšos</w:t>
            </w:r>
          </w:p>
        </w:tc>
      </w:tr>
      <w:tr w:rsidR="00D4665B" w:rsidRPr="003323B2" w14:paraId="7F081047" w14:textId="77777777" w:rsidTr="007E1E9C">
        <w:trPr>
          <w:cantSplit/>
          <w:trHeight w:val="469"/>
          <w:tblHeader/>
        </w:trPr>
        <w:tc>
          <w:tcPr>
            <w:tcW w:w="1874" w:type="dxa"/>
            <w:vMerge/>
            <w:vAlign w:val="center"/>
            <w:hideMark/>
          </w:tcPr>
          <w:p w14:paraId="4CBF17B9" w14:textId="77777777" w:rsidR="00D4665B" w:rsidRPr="003323B2" w:rsidRDefault="00D4665B" w:rsidP="00251D32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141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DF22A" w14:textId="77777777" w:rsidR="00D4665B" w:rsidRPr="003323B2" w:rsidRDefault="00D4665B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78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02CEA" w14:textId="77777777" w:rsidR="00D4665B" w:rsidRPr="003323B2" w:rsidRDefault="00D4665B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Projektų vykdytojų lėšos</w:t>
            </w:r>
          </w:p>
        </w:tc>
      </w:tr>
      <w:tr w:rsidR="00D4665B" w:rsidRPr="003323B2" w14:paraId="010F049E" w14:textId="77777777" w:rsidTr="007E1E9C">
        <w:trPr>
          <w:cantSplit/>
          <w:trHeight w:val="1020"/>
          <w:tblHeader/>
        </w:trPr>
        <w:tc>
          <w:tcPr>
            <w:tcW w:w="1874" w:type="dxa"/>
            <w:vMerge/>
            <w:vAlign w:val="center"/>
            <w:hideMark/>
          </w:tcPr>
          <w:p w14:paraId="73657CFC" w14:textId="77777777" w:rsidR="00D4665B" w:rsidRPr="003323B2" w:rsidRDefault="00D4665B" w:rsidP="00251D32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1778BFDE" w14:textId="77777777" w:rsidR="00D4665B" w:rsidRPr="003323B2" w:rsidRDefault="00D4665B" w:rsidP="00251D32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13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565EB" w14:textId="77777777" w:rsidR="00D4665B" w:rsidRPr="003323B2" w:rsidRDefault="00D4665B" w:rsidP="00251D32">
            <w:pPr>
              <w:spacing w:line="276" w:lineRule="auto"/>
              <w:ind w:right="-108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Iš viso – ne mažiau kaip</w:t>
            </w:r>
          </w:p>
        </w:tc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399AC" w14:textId="77777777" w:rsidR="00D4665B" w:rsidRPr="003323B2" w:rsidRDefault="00D4665B" w:rsidP="00251D32">
            <w:pPr>
              <w:spacing w:line="276" w:lineRule="auto"/>
              <w:ind w:right="-108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B4942" w14:textId="77777777" w:rsidR="00D4665B" w:rsidRPr="003323B2" w:rsidRDefault="00D4665B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Savivaldybės biudžeto</w:t>
            </w:r>
          </w:p>
          <w:p w14:paraId="43A6206C" w14:textId="77777777" w:rsidR="00D4665B" w:rsidRPr="003323B2" w:rsidRDefault="00D4665B" w:rsidP="00251D32">
            <w:pPr>
              <w:spacing w:line="276" w:lineRule="auto"/>
              <w:ind w:right="-108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lėšos</w:t>
            </w:r>
          </w:p>
        </w:tc>
        <w:tc>
          <w:tcPr>
            <w:tcW w:w="10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6B8F5" w14:textId="77777777" w:rsidR="00D4665B" w:rsidRPr="003323B2" w:rsidRDefault="00D4665B" w:rsidP="00251D32">
            <w:pPr>
              <w:spacing w:line="276" w:lineRule="auto"/>
              <w:ind w:right="-108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Kitos viešosios lėšos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27428" w14:textId="77777777" w:rsidR="00D4665B" w:rsidRPr="003323B2" w:rsidRDefault="00D4665B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Privačios lėšos</w:t>
            </w:r>
          </w:p>
        </w:tc>
      </w:tr>
      <w:tr w:rsidR="00D4665B" w:rsidRPr="003323B2" w14:paraId="430D5670" w14:textId="77777777" w:rsidTr="007E1E9C">
        <w:trPr>
          <w:trHeight w:val="249"/>
        </w:trPr>
        <w:tc>
          <w:tcPr>
            <w:tcW w:w="1007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0CBF5" w14:textId="77777777" w:rsidR="00D4665B" w:rsidRPr="003323B2" w:rsidRDefault="00D4665B" w:rsidP="00251D32">
            <w:pPr>
              <w:spacing w:line="276" w:lineRule="auto"/>
              <w:ind w:left="720" w:hanging="360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1.   Priemonės finansavimo šaltiniai, neįskaitant veiklos lėšų rezervo ir jam finansuoti skiriamų lėšų</w:t>
            </w:r>
          </w:p>
        </w:tc>
      </w:tr>
      <w:tr w:rsidR="00D4665B" w:rsidRPr="003323B2" w14:paraId="38D551B7" w14:textId="77777777" w:rsidTr="007E1E9C">
        <w:trPr>
          <w:trHeight w:val="249"/>
        </w:trPr>
        <w:tc>
          <w:tcPr>
            <w:tcW w:w="18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9E339" w14:textId="09A2EB70" w:rsidR="00EC6C1D" w:rsidRPr="00A12228" w:rsidRDefault="00EC6C1D" w:rsidP="00251D32">
            <w:pPr>
              <w:spacing w:line="276" w:lineRule="auto"/>
              <w:jc w:val="center"/>
              <w:rPr>
                <w:color w:val="000000"/>
                <w:szCs w:val="24"/>
                <w:lang w:eastAsia="zh-TW"/>
              </w:rPr>
            </w:pPr>
            <w:r w:rsidRPr="00A12228">
              <w:rPr>
                <w:color w:val="000000"/>
                <w:szCs w:val="24"/>
                <w:lang w:eastAsia="zh-TW"/>
              </w:rPr>
              <w:t>41 700 857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EE810" w14:textId="77777777" w:rsidR="00D4665B" w:rsidRPr="00A12228" w:rsidRDefault="00D4665B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A12228">
              <w:rPr>
                <w:szCs w:val="24"/>
                <w:lang w:eastAsia="lt-LT"/>
              </w:rPr>
              <w:t>0</w:t>
            </w:r>
          </w:p>
        </w:tc>
        <w:tc>
          <w:tcPr>
            <w:tcW w:w="13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E1D48" w14:textId="2CB15E90" w:rsidR="00EC6C1D" w:rsidRPr="00A12228" w:rsidRDefault="00EC6C1D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A12228">
              <w:rPr>
                <w:szCs w:val="24"/>
                <w:lang w:eastAsia="lt-LT"/>
              </w:rPr>
              <w:t>14 237 128</w:t>
            </w:r>
          </w:p>
        </w:tc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21B58" w14:textId="56FAF1E8" w:rsidR="00E04654" w:rsidRPr="00A12228" w:rsidRDefault="00E04654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A12228">
              <w:rPr>
                <w:szCs w:val="24"/>
                <w:lang w:eastAsia="lt-LT"/>
              </w:rPr>
              <w:t>10 364 372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D8A06" w14:textId="3FCED79F" w:rsidR="00EC6C1D" w:rsidRPr="00A12228" w:rsidRDefault="00EC6C1D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A12228">
              <w:rPr>
                <w:szCs w:val="24"/>
                <w:lang w:eastAsia="lt-LT"/>
              </w:rPr>
              <w:t>1 206 061</w:t>
            </w:r>
          </w:p>
        </w:tc>
        <w:tc>
          <w:tcPr>
            <w:tcW w:w="10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4D7AD" w14:textId="77777777" w:rsidR="00D4665B" w:rsidRPr="003323B2" w:rsidRDefault="00D4665B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D9EE4" w14:textId="1915D69A" w:rsidR="00E04654" w:rsidRPr="003323B2" w:rsidRDefault="00E04654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2 666 695</w:t>
            </w:r>
          </w:p>
        </w:tc>
      </w:tr>
      <w:tr w:rsidR="00D4665B" w:rsidRPr="003323B2" w14:paraId="0022CE8D" w14:textId="77777777" w:rsidTr="007E1E9C">
        <w:trPr>
          <w:trHeight w:val="249"/>
        </w:trPr>
        <w:tc>
          <w:tcPr>
            <w:tcW w:w="1007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CBEDB" w14:textId="77777777" w:rsidR="00D4665B" w:rsidRPr="00A12228" w:rsidRDefault="00D4665B" w:rsidP="00251D32">
            <w:pPr>
              <w:spacing w:line="276" w:lineRule="auto"/>
              <w:ind w:left="720" w:hanging="360"/>
              <w:rPr>
                <w:szCs w:val="24"/>
                <w:lang w:eastAsia="lt-LT"/>
              </w:rPr>
            </w:pPr>
            <w:r w:rsidRPr="00A12228">
              <w:rPr>
                <w:szCs w:val="24"/>
                <w:lang w:eastAsia="lt-LT"/>
              </w:rPr>
              <w:t>2.   Veiklos lėšų rezervas ir jam finansuoti skiriamos nacionalinės lėšos</w:t>
            </w:r>
          </w:p>
        </w:tc>
      </w:tr>
      <w:tr w:rsidR="00D4665B" w:rsidRPr="003323B2" w14:paraId="2BC8EA8A" w14:textId="77777777" w:rsidTr="0016047D">
        <w:trPr>
          <w:trHeight w:val="249"/>
        </w:trPr>
        <w:tc>
          <w:tcPr>
            <w:tcW w:w="18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A956B" w14:textId="5AEC75F9" w:rsidR="0016047D" w:rsidRPr="00A12228" w:rsidRDefault="0016047D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A12228">
              <w:rPr>
                <w:szCs w:val="24"/>
                <w:lang w:eastAsia="lt-LT"/>
              </w:rPr>
              <w:t>5 787 668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30B6D" w14:textId="77777777" w:rsidR="00D4665B" w:rsidRPr="00A12228" w:rsidRDefault="00D4665B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A12228">
              <w:rPr>
                <w:szCs w:val="24"/>
                <w:lang w:eastAsia="lt-LT"/>
              </w:rPr>
              <w:t>0</w:t>
            </w:r>
          </w:p>
        </w:tc>
        <w:tc>
          <w:tcPr>
            <w:tcW w:w="13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A4FDA" w14:textId="5738C68D" w:rsidR="00680F9A" w:rsidRPr="00A12228" w:rsidRDefault="00D4665B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A12228">
              <w:rPr>
                <w:szCs w:val="24"/>
                <w:lang w:eastAsia="lt-LT"/>
              </w:rPr>
              <w:t>650</w:t>
            </w:r>
            <w:r w:rsidR="00680F9A" w:rsidRPr="00A12228">
              <w:rPr>
                <w:szCs w:val="24"/>
                <w:lang w:eastAsia="lt-LT"/>
              </w:rPr>
              <w:t> </w:t>
            </w:r>
            <w:r w:rsidRPr="00A12228">
              <w:rPr>
                <w:szCs w:val="24"/>
                <w:lang w:eastAsia="lt-LT"/>
              </w:rPr>
              <w:t>485</w:t>
            </w:r>
          </w:p>
        </w:tc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656C1" w14:textId="77777777" w:rsidR="00D4665B" w:rsidRPr="00A12228" w:rsidRDefault="00D4665B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A12228">
              <w:rPr>
                <w:szCs w:val="24"/>
                <w:lang w:eastAsia="lt-LT"/>
              </w:rPr>
              <w:t>207 180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B0DFF" w14:textId="77777777" w:rsidR="00D4665B" w:rsidRPr="00A12228" w:rsidRDefault="00D4665B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A12228">
              <w:rPr>
                <w:szCs w:val="24"/>
                <w:lang w:eastAsia="lt-LT"/>
              </w:rPr>
              <w:t>0</w:t>
            </w:r>
          </w:p>
        </w:tc>
        <w:tc>
          <w:tcPr>
            <w:tcW w:w="10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4A7FC" w14:textId="77777777" w:rsidR="00D4665B" w:rsidRPr="003323B2" w:rsidRDefault="00D4665B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D38CE" w14:textId="77777777" w:rsidR="00D4665B" w:rsidRPr="003323B2" w:rsidRDefault="00D4665B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443 305</w:t>
            </w:r>
          </w:p>
        </w:tc>
      </w:tr>
      <w:tr w:rsidR="00D4665B" w:rsidRPr="003323B2" w14:paraId="3814D35C" w14:textId="77777777" w:rsidTr="007E1E9C">
        <w:trPr>
          <w:trHeight w:val="249"/>
        </w:trPr>
        <w:tc>
          <w:tcPr>
            <w:tcW w:w="1007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A7058" w14:textId="77777777" w:rsidR="00D4665B" w:rsidRPr="00A12228" w:rsidRDefault="00D4665B" w:rsidP="00251D32">
            <w:pPr>
              <w:spacing w:line="276" w:lineRule="auto"/>
              <w:ind w:left="720" w:hanging="360"/>
              <w:rPr>
                <w:szCs w:val="24"/>
                <w:lang w:eastAsia="lt-LT"/>
              </w:rPr>
            </w:pPr>
            <w:r w:rsidRPr="00A12228">
              <w:rPr>
                <w:szCs w:val="24"/>
                <w:lang w:eastAsia="lt-LT"/>
              </w:rPr>
              <w:t xml:space="preserve">3.   Iš viso </w:t>
            </w:r>
          </w:p>
        </w:tc>
      </w:tr>
      <w:tr w:rsidR="00D4665B" w:rsidRPr="003323B2" w14:paraId="2300B723" w14:textId="77777777" w:rsidTr="007E1E9C">
        <w:trPr>
          <w:trHeight w:val="249"/>
        </w:trPr>
        <w:tc>
          <w:tcPr>
            <w:tcW w:w="18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D3FC6" w14:textId="757165A1" w:rsidR="00FB2604" w:rsidRPr="00A12228" w:rsidRDefault="00FB2604" w:rsidP="00251D32">
            <w:pPr>
              <w:spacing w:line="276" w:lineRule="auto"/>
              <w:jc w:val="center"/>
              <w:rPr>
                <w:color w:val="000000"/>
                <w:szCs w:val="24"/>
                <w:lang w:eastAsia="zh-TW"/>
              </w:rPr>
            </w:pPr>
            <w:r w:rsidRPr="00A12228">
              <w:rPr>
                <w:color w:val="000000"/>
                <w:szCs w:val="24"/>
                <w:lang w:eastAsia="zh-TW"/>
              </w:rPr>
              <w:t>47 488 525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4501E" w14:textId="77777777" w:rsidR="00D4665B" w:rsidRPr="00A12228" w:rsidRDefault="00D4665B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A12228">
              <w:rPr>
                <w:szCs w:val="24"/>
                <w:lang w:eastAsia="lt-LT"/>
              </w:rPr>
              <w:t>0</w:t>
            </w:r>
          </w:p>
        </w:tc>
        <w:tc>
          <w:tcPr>
            <w:tcW w:w="13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12A86" w14:textId="29AAD436" w:rsidR="00EC6C1D" w:rsidRPr="00A12228" w:rsidRDefault="00EC6C1D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A12228">
              <w:rPr>
                <w:szCs w:val="24"/>
                <w:lang w:eastAsia="lt-LT"/>
              </w:rPr>
              <w:t>14 887 613</w:t>
            </w:r>
          </w:p>
        </w:tc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05221" w14:textId="77777777" w:rsidR="00D4665B" w:rsidRPr="00A12228" w:rsidRDefault="00D4665B" w:rsidP="00251D32">
            <w:pPr>
              <w:spacing w:line="276" w:lineRule="auto"/>
              <w:jc w:val="center"/>
              <w:rPr>
                <w:color w:val="000000"/>
                <w:szCs w:val="24"/>
                <w:lang w:eastAsia="zh-TW"/>
              </w:rPr>
            </w:pPr>
            <w:r w:rsidRPr="00A12228">
              <w:rPr>
                <w:color w:val="000000"/>
                <w:szCs w:val="24"/>
                <w:lang w:eastAsia="zh-TW"/>
              </w:rPr>
              <w:t>10 571 552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F60BE" w14:textId="3A480CE8" w:rsidR="00EC6C1D" w:rsidRPr="00A12228" w:rsidRDefault="00EC6C1D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A12228">
              <w:rPr>
                <w:szCs w:val="24"/>
                <w:lang w:eastAsia="lt-LT"/>
              </w:rPr>
              <w:t>1 206 061</w:t>
            </w:r>
          </w:p>
        </w:tc>
        <w:tc>
          <w:tcPr>
            <w:tcW w:w="10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F34BD" w14:textId="77777777" w:rsidR="00D4665B" w:rsidRPr="003323B2" w:rsidRDefault="00D4665B" w:rsidP="00251D32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 w:rsidRPr="003323B2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3FCA9" w14:textId="77777777" w:rsidR="00D4665B" w:rsidRPr="003323B2" w:rsidRDefault="00D4665B" w:rsidP="00251D32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 w:rsidRPr="003323B2">
              <w:rPr>
                <w:bCs/>
                <w:szCs w:val="24"/>
                <w:lang w:eastAsia="lt-LT"/>
              </w:rPr>
              <w:t>3 110 000“.</w:t>
            </w:r>
          </w:p>
        </w:tc>
      </w:tr>
    </w:tbl>
    <w:p w14:paraId="6AAC8709" w14:textId="77777777" w:rsidR="001149DE" w:rsidRPr="003323B2" w:rsidRDefault="001149DE" w:rsidP="00251D32">
      <w:pPr>
        <w:shd w:val="clear" w:color="auto" w:fill="FFFFFF"/>
        <w:spacing w:line="276" w:lineRule="auto"/>
        <w:ind w:left="720"/>
        <w:jc w:val="both"/>
        <w:rPr>
          <w:spacing w:val="-2"/>
          <w:szCs w:val="24"/>
          <w:lang w:eastAsia="lt-LT"/>
        </w:rPr>
      </w:pPr>
      <w:bookmarkStart w:id="8" w:name="_Hlk12972860"/>
      <w:bookmarkEnd w:id="6"/>
      <w:bookmarkEnd w:id="7"/>
    </w:p>
    <w:bookmarkEnd w:id="3"/>
    <w:bookmarkEnd w:id="4"/>
    <w:bookmarkEnd w:id="8"/>
    <w:p w14:paraId="40C41EA8" w14:textId="1CDC2626" w:rsidR="00FB2604" w:rsidRPr="003323B2" w:rsidRDefault="00FB2604" w:rsidP="00251D32">
      <w:pPr>
        <w:pStyle w:val="Sraopastraipa"/>
        <w:numPr>
          <w:ilvl w:val="1"/>
          <w:numId w:val="1"/>
        </w:numPr>
        <w:shd w:val="clear" w:color="auto" w:fill="FFFFFF"/>
        <w:spacing w:line="276" w:lineRule="auto"/>
        <w:ind w:hanging="83"/>
        <w:jc w:val="both"/>
        <w:rPr>
          <w:spacing w:val="-2"/>
          <w:szCs w:val="24"/>
          <w:lang w:eastAsia="lt-LT"/>
        </w:rPr>
      </w:pPr>
      <w:r w:rsidRPr="003323B2">
        <w:rPr>
          <w:spacing w:val="-2"/>
          <w:szCs w:val="24"/>
          <w:lang w:eastAsia="lt-LT"/>
        </w:rPr>
        <w:t>Pakeičiu I skyriaus penktojo skirsnio 7 punktą ir jį išdėstau taip:</w:t>
      </w:r>
    </w:p>
    <w:p w14:paraId="44B048B6" w14:textId="0FF33344" w:rsidR="00FB2604" w:rsidRPr="003323B2" w:rsidRDefault="00FB2604" w:rsidP="00251D32">
      <w:pPr>
        <w:shd w:val="clear" w:color="auto" w:fill="FFFFFF"/>
        <w:spacing w:line="276" w:lineRule="auto"/>
        <w:ind w:firstLine="709"/>
        <w:jc w:val="both"/>
        <w:rPr>
          <w:spacing w:val="-2"/>
          <w:szCs w:val="24"/>
          <w:lang w:eastAsia="lt-LT"/>
        </w:rPr>
      </w:pPr>
      <w:r w:rsidRPr="003323B2">
        <w:rPr>
          <w:spacing w:val="-2"/>
          <w:szCs w:val="24"/>
          <w:lang w:eastAsia="lt-LT"/>
        </w:rPr>
        <w:t>„7. Priemonės finansavimo šaltiniai</w:t>
      </w:r>
    </w:p>
    <w:p w14:paraId="00027A65" w14:textId="70A2D6A7" w:rsidR="00FB2604" w:rsidRPr="003323B2" w:rsidRDefault="00FB2604" w:rsidP="00251D32">
      <w:pPr>
        <w:shd w:val="clear" w:color="auto" w:fill="FFFFFF"/>
        <w:spacing w:line="276" w:lineRule="auto"/>
        <w:jc w:val="right"/>
        <w:rPr>
          <w:spacing w:val="-2"/>
          <w:szCs w:val="24"/>
          <w:lang w:eastAsia="lt-LT"/>
        </w:rPr>
      </w:pPr>
      <w:r w:rsidRPr="003323B2">
        <w:rPr>
          <w:spacing w:val="-2"/>
          <w:szCs w:val="24"/>
          <w:lang w:eastAsia="lt-LT"/>
        </w:rPr>
        <w:t>(eurais)</w:t>
      </w:r>
    </w:p>
    <w:tbl>
      <w:tblPr>
        <w:tblW w:w="9945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1417"/>
        <w:gridCol w:w="1414"/>
        <w:gridCol w:w="1596"/>
        <w:gridCol w:w="1496"/>
        <w:gridCol w:w="1330"/>
        <w:gridCol w:w="1134"/>
      </w:tblGrid>
      <w:tr w:rsidR="009B68EF" w:rsidRPr="003323B2" w14:paraId="3186C18A" w14:textId="77777777" w:rsidTr="008C55F7">
        <w:trPr>
          <w:trHeight w:val="454"/>
          <w:tblHeader/>
        </w:trPr>
        <w:tc>
          <w:tcPr>
            <w:tcW w:w="29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FB2AE" w14:textId="77777777" w:rsidR="009B68EF" w:rsidRPr="003323B2" w:rsidRDefault="009B68EF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Projektams skiriamas finansavimas</w:t>
            </w:r>
          </w:p>
        </w:tc>
        <w:tc>
          <w:tcPr>
            <w:tcW w:w="697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68346" w14:textId="77777777" w:rsidR="009B68EF" w:rsidRPr="003323B2" w:rsidRDefault="009B68EF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Kiti projektų finansavimo šaltiniai</w:t>
            </w:r>
          </w:p>
        </w:tc>
      </w:tr>
      <w:tr w:rsidR="009B68EF" w:rsidRPr="003323B2" w14:paraId="6FAD2FBC" w14:textId="77777777" w:rsidTr="008C55F7">
        <w:trPr>
          <w:trHeight w:val="454"/>
          <w:tblHeader/>
        </w:trPr>
        <w:tc>
          <w:tcPr>
            <w:tcW w:w="15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B8BF3" w14:textId="77777777" w:rsidR="009B68EF" w:rsidRPr="003323B2" w:rsidRDefault="009B68EF" w:rsidP="00251D32">
            <w:pPr>
              <w:spacing w:line="276" w:lineRule="auto"/>
              <w:ind w:right="-108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ES struktūrinių fondų</w:t>
            </w:r>
          </w:p>
          <w:p w14:paraId="4AF4A153" w14:textId="77777777" w:rsidR="009B68EF" w:rsidRPr="003323B2" w:rsidRDefault="009B68EF" w:rsidP="00251D32">
            <w:pPr>
              <w:spacing w:line="276" w:lineRule="auto"/>
              <w:ind w:left="-108" w:right="-108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lėšos – iki</w:t>
            </w:r>
          </w:p>
          <w:p w14:paraId="25DDC1E6" w14:textId="77777777" w:rsidR="009B68EF" w:rsidRPr="003323B2" w:rsidRDefault="009B68EF" w:rsidP="00251D32">
            <w:pPr>
              <w:spacing w:line="276" w:lineRule="auto"/>
              <w:ind w:left="-108" w:right="-108"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838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458BD" w14:textId="77777777" w:rsidR="009B68EF" w:rsidRPr="003323B2" w:rsidRDefault="009B68EF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Nacionalinės lėšos</w:t>
            </w:r>
          </w:p>
        </w:tc>
      </w:tr>
      <w:tr w:rsidR="009B68EF" w:rsidRPr="003323B2" w14:paraId="289CCC8D" w14:textId="77777777" w:rsidTr="008C55F7">
        <w:trPr>
          <w:cantSplit/>
          <w:trHeight w:val="469"/>
          <w:tblHeader/>
        </w:trPr>
        <w:tc>
          <w:tcPr>
            <w:tcW w:w="0" w:type="auto"/>
            <w:vMerge/>
            <w:vAlign w:val="center"/>
            <w:hideMark/>
          </w:tcPr>
          <w:p w14:paraId="620D40C5" w14:textId="77777777" w:rsidR="009B68EF" w:rsidRPr="003323B2" w:rsidRDefault="009B68EF" w:rsidP="00251D32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AC0F9" w14:textId="77777777" w:rsidR="009B68EF" w:rsidRPr="003323B2" w:rsidRDefault="009B68EF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97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9F084" w14:textId="77777777" w:rsidR="009B68EF" w:rsidRPr="003323B2" w:rsidRDefault="009B68EF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Projektų vykdytojų lėšos</w:t>
            </w:r>
          </w:p>
        </w:tc>
      </w:tr>
      <w:tr w:rsidR="009B68EF" w:rsidRPr="003323B2" w14:paraId="4E66CD8F" w14:textId="77777777" w:rsidTr="008C55F7">
        <w:trPr>
          <w:cantSplit/>
          <w:trHeight w:val="1020"/>
          <w:tblHeader/>
        </w:trPr>
        <w:tc>
          <w:tcPr>
            <w:tcW w:w="0" w:type="auto"/>
            <w:vMerge/>
            <w:vAlign w:val="center"/>
            <w:hideMark/>
          </w:tcPr>
          <w:p w14:paraId="225FF379" w14:textId="77777777" w:rsidR="009B68EF" w:rsidRPr="003323B2" w:rsidRDefault="009B68EF" w:rsidP="00251D32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60C2FEA" w14:textId="77777777" w:rsidR="009B68EF" w:rsidRPr="003323B2" w:rsidRDefault="009B68EF" w:rsidP="00251D32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6FE5F" w14:textId="77777777" w:rsidR="009B68EF" w:rsidRPr="003323B2" w:rsidRDefault="009B68EF" w:rsidP="00251D32">
            <w:pPr>
              <w:spacing w:line="276" w:lineRule="auto"/>
              <w:ind w:right="-108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Iš viso – ne mažiau kaip</w:t>
            </w: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95E99" w14:textId="77777777" w:rsidR="009B68EF" w:rsidRPr="003323B2" w:rsidRDefault="009B68EF" w:rsidP="00251D32">
            <w:pPr>
              <w:spacing w:line="276" w:lineRule="auto"/>
              <w:ind w:right="-108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EF67C" w14:textId="77777777" w:rsidR="009B68EF" w:rsidRPr="003323B2" w:rsidRDefault="009B68EF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Savivaldybės biudžeto</w:t>
            </w:r>
          </w:p>
          <w:p w14:paraId="2862EA42" w14:textId="77777777" w:rsidR="009B68EF" w:rsidRPr="003323B2" w:rsidRDefault="009B68EF" w:rsidP="00251D32">
            <w:pPr>
              <w:spacing w:line="276" w:lineRule="auto"/>
              <w:ind w:right="-108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lėšos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1BF83" w14:textId="77777777" w:rsidR="009B68EF" w:rsidRPr="003323B2" w:rsidRDefault="009B68EF" w:rsidP="00251D32">
            <w:pPr>
              <w:spacing w:line="276" w:lineRule="auto"/>
              <w:ind w:right="-108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Kitos viešosios lėšos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D071E" w14:textId="77777777" w:rsidR="009B68EF" w:rsidRPr="003323B2" w:rsidRDefault="009B68EF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Privačios lėšos</w:t>
            </w:r>
          </w:p>
        </w:tc>
      </w:tr>
      <w:tr w:rsidR="009B68EF" w:rsidRPr="003323B2" w14:paraId="745875A1" w14:textId="77777777" w:rsidTr="008C55F7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8C19C" w14:textId="77777777" w:rsidR="009B68EF" w:rsidRPr="003323B2" w:rsidRDefault="009B68EF" w:rsidP="00251D32">
            <w:pPr>
              <w:spacing w:line="276" w:lineRule="auto"/>
              <w:ind w:left="720" w:hanging="360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1.   Priemonės finansavimo šaltiniai, neįskaitant veiklos lėšų rezervo ir jam finansuoti skiriamų lėšų</w:t>
            </w:r>
          </w:p>
        </w:tc>
      </w:tr>
      <w:tr w:rsidR="009B68EF" w:rsidRPr="003323B2" w14:paraId="2B9DBF5D" w14:textId="77777777" w:rsidTr="008C55F7">
        <w:trPr>
          <w:trHeight w:val="249"/>
        </w:trPr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59A47" w14:textId="77777777" w:rsidR="009B68EF" w:rsidRPr="003323B2" w:rsidRDefault="009B68EF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67 047 034</w:t>
            </w:r>
            <w:r w:rsidRPr="00A12228">
              <w:rPr>
                <w:szCs w:val="24"/>
                <w:lang w:eastAsia="lt-LT"/>
              </w:rPr>
              <w:t>*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C41C6" w14:textId="77777777" w:rsidR="009B68EF" w:rsidRPr="003323B2" w:rsidRDefault="009B68EF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43AAD" w14:textId="77777777" w:rsidR="009B68EF" w:rsidRPr="003323B2" w:rsidRDefault="009B68EF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12 430 678</w:t>
            </w: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BB387" w14:textId="77777777" w:rsidR="009B68EF" w:rsidRPr="003323B2" w:rsidRDefault="009B68EF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12 430 678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2E9C1" w14:textId="77777777" w:rsidR="009B68EF" w:rsidRPr="003323B2" w:rsidRDefault="009B68EF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E754B" w14:textId="77777777" w:rsidR="009B68EF" w:rsidRPr="003323B2" w:rsidRDefault="009B68EF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69277" w14:textId="77777777" w:rsidR="009B68EF" w:rsidRPr="003323B2" w:rsidRDefault="009B68EF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</w:tr>
      <w:tr w:rsidR="009B68EF" w:rsidRPr="003323B2" w14:paraId="23D5E4D3" w14:textId="77777777" w:rsidTr="008C55F7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32E59" w14:textId="77777777" w:rsidR="009B68EF" w:rsidRPr="003323B2" w:rsidRDefault="009B68EF" w:rsidP="00251D32">
            <w:pPr>
              <w:spacing w:line="276" w:lineRule="auto"/>
              <w:ind w:left="720" w:hanging="360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2.   Veiklos lėšų rezervas ir jam finansuoti skiriamos nacionalinės lėšos</w:t>
            </w:r>
          </w:p>
        </w:tc>
      </w:tr>
      <w:tr w:rsidR="009B68EF" w:rsidRPr="003323B2" w14:paraId="14897DE3" w14:textId="77777777" w:rsidTr="008C55F7">
        <w:trPr>
          <w:trHeight w:val="249"/>
        </w:trPr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839FC" w14:textId="77777777" w:rsidR="009B68EF" w:rsidRPr="003323B2" w:rsidRDefault="009B68EF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54F64" w14:textId="77777777" w:rsidR="009B68EF" w:rsidRPr="003323B2" w:rsidRDefault="009B68EF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376D0" w14:textId="77777777" w:rsidR="009B68EF" w:rsidRPr="003323B2" w:rsidRDefault="009B68EF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1C7FA" w14:textId="77777777" w:rsidR="009B68EF" w:rsidRPr="003323B2" w:rsidRDefault="009B68EF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1A76D" w14:textId="77777777" w:rsidR="009B68EF" w:rsidRPr="003323B2" w:rsidRDefault="009B68EF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0BFC2" w14:textId="77777777" w:rsidR="009B68EF" w:rsidRPr="003323B2" w:rsidRDefault="009B68EF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97A67" w14:textId="77777777" w:rsidR="009B68EF" w:rsidRPr="003323B2" w:rsidRDefault="009B68EF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</w:tr>
      <w:tr w:rsidR="009B68EF" w:rsidRPr="003323B2" w14:paraId="51EB088E" w14:textId="77777777" w:rsidTr="008C55F7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F3757" w14:textId="77777777" w:rsidR="009B68EF" w:rsidRPr="003323B2" w:rsidRDefault="009B68EF" w:rsidP="00251D32">
            <w:pPr>
              <w:spacing w:line="276" w:lineRule="auto"/>
              <w:ind w:left="720" w:hanging="360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 xml:space="preserve">3.   Iš viso </w:t>
            </w:r>
          </w:p>
        </w:tc>
      </w:tr>
      <w:tr w:rsidR="009B68EF" w:rsidRPr="003323B2" w14:paraId="0913016D" w14:textId="77777777" w:rsidTr="008C55F7">
        <w:trPr>
          <w:trHeight w:val="249"/>
        </w:trPr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4047B" w14:textId="77777777" w:rsidR="009B68EF" w:rsidRPr="003323B2" w:rsidRDefault="009B68EF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67 047 034</w:t>
            </w:r>
            <w:r w:rsidRPr="00A12228">
              <w:rPr>
                <w:szCs w:val="24"/>
                <w:lang w:eastAsia="lt-LT"/>
              </w:rPr>
              <w:t>*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CB4CE" w14:textId="77777777" w:rsidR="009B68EF" w:rsidRPr="003323B2" w:rsidRDefault="009B68EF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11FAC" w14:textId="77777777" w:rsidR="009B68EF" w:rsidRPr="003323B2" w:rsidRDefault="009B68EF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12 430 678</w:t>
            </w: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8E559" w14:textId="77777777" w:rsidR="009B68EF" w:rsidRPr="003323B2" w:rsidRDefault="009B68EF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12 430 678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35555" w14:textId="77777777" w:rsidR="009B68EF" w:rsidRPr="003323B2" w:rsidRDefault="009B68EF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D7B16" w14:textId="77777777" w:rsidR="009B68EF" w:rsidRPr="003323B2" w:rsidRDefault="009B68EF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7F9B2" w14:textId="5A29DF06" w:rsidR="009B68EF" w:rsidRPr="003323B2" w:rsidRDefault="009B68EF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</w:tr>
    </w:tbl>
    <w:p w14:paraId="3211ABFF" w14:textId="62FC2619" w:rsidR="009B68EF" w:rsidRPr="00A12228" w:rsidRDefault="009B68EF" w:rsidP="00251D32">
      <w:pPr>
        <w:shd w:val="clear" w:color="auto" w:fill="FFFFFF"/>
        <w:spacing w:line="276" w:lineRule="auto"/>
        <w:jc w:val="both"/>
        <w:rPr>
          <w:spacing w:val="-2"/>
          <w:szCs w:val="24"/>
          <w:lang w:eastAsia="lt-LT"/>
        </w:rPr>
      </w:pPr>
      <w:r w:rsidRPr="00A12228">
        <w:rPr>
          <w:color w:val="000000"/>
          <w:szCs w:val="24"/>
          <w:lang w:eastAsia="lt-LT"/>
        </w:rPr>
        <w:t xml:space="preserve">* Priemonės projektams skiriamas finansavimas gali viršyti prioriteto administruojamoms priemonėms, finansuojamoms iš Europos regioninės plėtros fondo, įgyvendinti skiriamas lėšas </w:t>
      </w:r>
      <w:r w:rsidR="00EC6C1D" w:rsidRPr="00A12228">
        <w:rPr>
          <w:color w:val="000000"/>
          <w:szCs w:val="24"/>
          <w:lang w:eastAsia="lt-LT"/>
        </w:rPr>
        <w:t>9,17</w:t>
      </w:r>
      <w:r w:rsidRPr="00A12228">
        <w:rPr>
          <w:color w:val="000000"/>
          <w:szCs w:val="24"/>
          <w:lang w:eastAsia="lt-LT"/>
        </w:rPr>
        <w:t> procento.</w:t>
      </w:r>
      <w:r w:rsidR="002D6FCD" w:rsidRPr="00A12228">
        <w:rPr>
          <w:color w:val="000000"/>
          <w:szCs w:val="24"/>
          <w:lang w:eastAsia="lt-LT"/>
        </w:rPr>
        <w:t>“</w:t>
      </w:r>
    </w:p>
    <w:p w14:paraId="48DDE2CD" w14:textId="77777777" w:rsidR="00FB2604" w:rsidRPr="003323B2" w:rsidRDefault="00FB2604" w:rsidP="00251D32">
      <w:pPr>
        <w:shd w:val="clear" w:color="auto" w:fill="FFFFFF"/>
        <w:spacing w:line="276" w:lineRule="auto"/>
        <w:jc w:val="right"/>
        <w:rPr>
          <w:spacing w:val="-2"/>
          <w:szCs w:val="24"/>
          <w:lang w:eastAsia="lt-LT"/>
        </w:rPr>
      </w:pPr>
    </w:p>
    <w:p w14:paraId="1AA0DCF8" w14:textId="0730884B" w:rsidR="00017691" w:rsidRPr="003323B2" w:rsidRDefault="00017691" w:rsidP="00251D32">
      <w:pPr>
        <w:pStyle w:val="Sraopastraipa"/>
        <w:numPr>
          <w:ilvl w:val="1"/>
          <w:numId w:val="1"/>
        </w:numPr>
        <w:shd w:val="clear" w:color="auto" w:fill="FFFFFF"/>
        <w:spacing w:line="276" w:lineRule="auto"/>
        <w:ind w:hanging="83"/>
        <w:jc w:val="both"/>
        <w:rPr>
          <w:spacing w:val="-2"/>
          <w:szCs w:val="24"/>
          <w:lang w:eastAsia="lt-LT"/>
        </w:rPr>
      </w:pPr>
      <w:r w:rsidRPr="003323B2">
        <w:rPr>
          <w:spacing w:val="-2"/>
          <w:szCs w:val="24"/>
          <w:lang w:eastAsia="lt-LT"/>
        </w:rPr>
        <w:t xml:space="preserve">Pakeičiu I skyriaus </w:t>
      </w:r>
      <w:r w:rsidR="009B68EF" w:rsidRPr="003323B2">
        <w:rPr>
          <w:spacing w:val="-2"/>
          <w:szCs w:val="24"/>
          <w:lang w:eastAsia="lt-LT"/>
        </w:rPr>
        <w:t>septintojo</w:t>
      </w:r>
      <w:r w:rsidRPr="003323B2">
        <w:rPr>
          <w:spacing w:val="-2"/>
          <w:szCs w:val="24"/>
          <w:lang w:eastAsia="lt-LT"/>
        </w:rPr>
        <w:t xml:space="preserve"> skirsnio 6 punktą ir jį išdėstau taip:</w:t>
      </w:r>
    </w:p>
    <w:p w14:paraId="7BFC480A" w14:textId="60D15723" w:rsidR="00017691" w:rsidRPr="003323B2" w:rsidRDefault="00017691" w:rsidP="00251D32">
      <w:pPr>
        <w:shd w:val="clear" w:color="auto" w:fill="FFFFFF"/>
        <w:spacing w:line="276" w:lineRule="auto"/>
        <w:ind w:left="720"/>
        <w:jc w:val="both"/>
        <w:rPr>
          <w:spacing w:val="-2"/>
          <w:szCs w:val="24"/>
          <w:lang w:eastAsia="lt-LT"/>
        </w:rPr>
      </w:pPr>
      <w:r w:rsidRPr="003323B2">
        <w:rPr>
          <w:spacing w:val="-2"/>
          <w:szCs w:val="24"/>
          <w:lang w:eastAsia="lt-LT"/>
        </w:rPr>
        <w:t>„6. Priemonės įgyvendinimo stebėsenos rodikliai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976"/>
        <w:gridCol w:w="1276"/>
        <w:gridCol w:w="1960"/>
        <w:gridCol w:w="2151"/>
      </w:tblGrid>
      <w:tr w:rsidR="009B68EF" w:rsidRPr="003323B2" w14:paraId="0F2BDE3B" w14:textId="77777777" w:rsidTr="008C55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E366" w14:textId="77777777" w:rsidR="009B68EF" w:rsidRPr="003323B2" w:rsidRDefault="009B68EF" w:rsidP="00251D32">
            <w:pPr>
              <w:tabs>
                <w:tab w:val="left" w:pos="284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lastRenderedPageBreak/>
              <w:t>Stebėsenos rodiklio kodas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3CA4D" w14:textId="77777777" w:rsidR="009B68EF" w:rsidRPr="003323B2" w:rsidRDefault="009B68EF" w:rsidP="00251D32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4A464" w14:textId="77777777" w:rsidR="009B68EF" w:rsidRPr="003323B2" w:rsidRDefault="009B68EF" w:rsidP="00251D32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387EB" w14:textId="77777777" w:rsidR="009B68EF" w:rsidRPr="003323B2" w:rsidRDefault="009B68EF" w:rsidP="00251D32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1F1F4" w14:textId="77777777" w:rsidR="009B68EF" w:rsidRPr="003323B2" w:rsidRDefault="009B68EF" w:rsidP="00251D32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9B68EF" w:rsidRPr="003323B2" w14:paraId="503589D5" w14:textId="77777777" w:rsidTr="008C55F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2E76" w14:textId="77777777" w:rsidR="009B68EF" w:rsidRPr="003323B2" w:rsidRDefault="009B68EF" w:rsidP="00251D3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323B2">
              <w:rPr>
                <w:color w:val="000000"/>
              </w:rPr>
              <w:t>R.N.508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0E74" w14:textId="77777777" w:rsidR="009B68EF" w:rsidRPr="003323B2" w:rsidRDefault="009B68EF" w:rsidP="00251D32">
            <w:pPr>
              <w:widowControl w:val="0"/>
              <w:tabs>
                <w:tab w:val="left" w:pos="622"/>
              </w:tabs>
              <w:spacing w:line="276" w:lineRule="auto"/>
              <w:rPr>
                <w:rFonts w:eastAsia="AngsanaUPC"/>
                <w:bCs/>
                <w:iCs/>
                <w:szCs w:val="24"/>
                <w:lang w:eastAsia="lt-LT"/>
              </w:rPr>
            </w:pPr>
            <w:r w:rsidRPr="003323B2">
              <w:t xml:space="preserve">„Triukšmo prevencijos zonose gyvenančių gyventojų, veikiamų triukšmo, dalies sumažėjimas“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4AB6" w14:textId="77777777" w:rsidR="009B68EF" w:rsidRPr="003323B2" w:rsidRDefault="009B68EF" w:rsidP="00251D32">
            <w:pPr>
              <w:spacing w:line="276" w:lineRule="auto"/>
              <w:jc w:val="center"/>
              <w:rPr>
                <w:sz w:val="20"/>
                <w:lang w:eastAsia="lt-LT"/>
              </w:rPr>
            </w:pPr>
            <w:r w:rsidRPr="003323B2">
              <w:t>Procentai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0866" w14:textId="01A2E2DB" w:rsidR="009B68EF" w:rsidRPr="003323B2" w:rsidRDefault="00660787" w:rsidP="00251D32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t>-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1A8E" w14:textId="77777777" w:rsidR="009B68EF" w:rsidRPr="003323B2" w:rsidRDefault="009B68EF" w:rsidP="00251D32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t>66,5</w:t>
            </w:r>
          </w:p>
        </w:tc>
      </w:tr>
      <w:tr w:rsidR="009B68EF" w:rsidRPr="003323B2" w14:paraId="7217EA1E" w14:textId="77777777" w:rsidTr="008C55F7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9ED3" w14:textId="77777777" w:rsidR="009B68EF" w:rsidRPr="003323B2" w:rsidRDefault="009B68EF" w:rsidP="00251D3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323B2">
              <w:rPr>
                <w:color w:val="000000"/>
              </w:rPr>
              <w:t>P.S.342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D473" w14:textId="77777777" w:rsidR="009B68EF" w:rsidRPr="003323B2" w:rsidRDefault="009B68EF" w:rsidP="00251D32">
            <w:pPr>
              <w:widowControl w:val="0"/>
              <w:tabs>
                <w:tab w:val="left" w:pos="622"/>
              </w:tabs>
              <w:spacing w:line="276" w:lineRule="auto"/>
              <w:rPr>
                <w:rFonts w:eastAsia="AngsanaUPC"/>
                <w:bCs/>
                <w:iCs/>
                <w:szCs w:val="24"/>
                <w:lang w:eastAsia="lt-LT"/>
              </w:rPr>
            </w:pPr>
            <w:r w:rsidRPr="003323B2">
              <w:t>„Įdiegtos saugų eismą gerinančios ir aplinkosaugos priemonės“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2AC7" w14:textId="77777777" w:rsidR="009B68EF" w:rsidRPr="003323B2" w:rsidRDefault="009B68EF" w:rsidP="00251D32">
            <w:pPr>
              <w:widowControl w:val="0"/>
              <w:tabs>
                <w:tab w:val="left" w:pos="622"/>
              </w:tabs>
              <w:spacing w:line="276" w:lineRule="auto"/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 w:rsidRPr="003323B2">
              <w:t>Skaičius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D675" w14:textId="77777777" w:rsidR="009B68EF" w:rsidRPr="003323B2" w:rsidRDefault="009B68EF" w:rsidP="00251D32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t>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E08E4" w14:textId="3EA45A5D" w:rsidR="009B68EF" w:rsidRPr="003323B2" w:rsidRDefault="009B68EF" w:rsidP="00251D32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t>5</w:t>
            </w:r>
            <w:r w:rsidR="00225C59" w:rsidRPr="003323B2">
              <w:t>“.</w:t>
            </w:r>
          </w:p>
        </w:tc>
      </w:tr>
    </w:tbl>
    <w:p w14:paraId="234BECFA" w14:textId="77777777" w:rsidR="00356C68" w:rsidRPr="003323B2" w:rsidRDefault="00356C68" w:rsidP="00251D32">
      <w:pPr>
        <w:shd w:val="clear" w:color="auto" w:fill="FFFFFF"/>
        <w:spacing w:line="276" w:lineRule="auto"/>
        <w:ind w:left="720"/>
        <w:jc w:val="both"/>
        <w:rPr>
          <w:spacing w:val="-2"/>
          <w:szCs w:val="24"/>
          <w:lang w:eastAsia="lt-LT"/>
        </w:rPr>
      </w:pPr>
    </w:p>
    <w:p w14:paraId="585A650C" w14:textId="2BEF1758" w:rsidR="009B68EF" w:rsidRPr="003323B2" w:rsidRDefault="009B68EF" w:rsidP="00251D32">
      <w:pPr>
        <w:pStyle w:val="Sraopastraipa"/>
        <w:numPr>
          <w:ilvl w:val="1"/>
          <w:numId w:val="1"/>
        </w:numPr>
        <w:shd w:val="clear" w:color="auto" w:fill="FFFFFF"/>
        <w:spacing w:line="276" w:lineRule="auto"/>
        <w:ind w:hanging="83"/>
        <w:jc w:val="both"/>
        <w:rPr>
          <w:spacing w:val="-2"/>
          <w:szCs w:val="24"/>
          <w:lang w:eastAsia="lt-LT"/>
        </w:rPr>
      </w:pPr>
      <w:r w:rsidRPr="003323B2">
        <w:rPr>
          <w:spacing w:val="-2"/>
          <w:szCs w:val="24"/>
          <w:lang w:eastAsia="lt-LT"/>
        </w:rPr>
        <w:t>Pakeičiu I skyriaus septintojo skirsnio 7 punktą ir jį išdėstau taip:</w:t>
      </w:r>
    </w:p>
    <w:p w14:paraId="0E5F51EE" w14:textId="77685276" w:rsidR="009B68EF" w:rsidRPr="003323B2" w:rsidRDefault="009B68EF" w:rsidP="00251D32">
      <w:pPr>
        <w:shd w:val="clear" w:color="auto" w:fill="FFFFFF"/>
        <w:spacing w:line="276" w:lineRule="auto"/>
        <w:ind w:left="709"/>
        <w:jc w:val="both"/>
        <w:rPr>
          <w:spacing w:val="-2"/>
          <w:szCs w:val="24"/>
          <w:lang w:eastAsia="lt-LT"/>
        </w:rPr>
      </w:pPr>
      <w:r w:rsidRPr="003323B2">
        <w:rPr>
          <w:spacing w:val="-2"/>
          <w:szCs w:val="24"/>
          <w:lang w:eastAsia="lt-LT"/>
        </w:rPr>
        <w:t>„7. Priemonės finansavimo šaltiniai</w:t>
      </w:r>
    </w:p>
    <w:p w14:paraId="7830723F" w14:textId="785B232F" w:rsidR="009B68EF" w:rsidRPr="003323B2" w:rsidRDefault="009B68EF" w:rsidP="00251D32">
      <w:pPr>
        <w:shd w:val="clear" w:color="auto" w:fill="FFFFFF"/>
        <w:spacing w:line="276" w:lineRule="auto"/>
        <w:ind w:left="709"/>
        <w:jc w:val="right"/>
        <w:rPr>
          <w:spacing w:val="-2"/>
          <w:szCs w:val="24"/>
          <w:lang w:eastAsia="lt-LT"/>
        </w:rPr>
      </w:pPr>
      <w:r w:rsidRPr="003323B2">
        <w:rPr>
          <w:spacing w:val="-2"/>
          <w:szCs w:val="24"/>
          <w:lang w:eastAsia="lt-LT"/>
        </w:rPr>
        <w:t>(eurais)</w:t>
      </w:r>
    </w:p>
    <w:tbl>
      <w:tblPr>
        <w:tblW w:w="51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7"/>
        <w:gridCol w:w="1403"/>
        <w:gridCol w:w="1386"/>
        <w:gridCol w:w="1496"/>
        <w:gridCol w:w="1496"/>
        <w:gridCol w:w="990"/>
        <w:gridCol w:w="1651"/>
      </w:tblGrid>
      <w:tr w:rsidR="009B68EF" w:rsidRPr="003323B2" w14:paraId="638EAB5C" w14:textId="77777777" w:rsidTr="008C55F7">
        <w:trPr>
          <w:trHeight w:val="272"/>
          <w:tblHeader/>
        </w:trPr>
        <w:tc>
          <w:tcPr>
            <w:tcW w:w="1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62042" w14:textId="77777777" w:rsidR="009B68EF" w:rsidRPr="003323B2" w:rsidRDefault="009B68EF" w:rsidP="00251D32">
            <w:pPr>
              <w:tabs>
                <w:tab w:val="left" w:pos="0"/>
                <w:tab w:val="left" w:pos="142"/>
              </w:tabs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 w:rsidRPr="003323B2">
              <w:rPr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3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7112" w14:textId="77777777" w:rsidR="009B68EF" w:rsidRPr="003323B2" w:rsidRDefault="009B68EF" w:rsidP="00251D32">
            <w:pPr>
              <w:tabs>
                <w:tab w:val="left" w:pos="0"/>
                <w:tab w:val="left" w:pos="142"/>
              </w:tabs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 w:rsidRPr="003323B2"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9B68EF" w:rsidRPr="003323B2" w14:paraId="2C8E9D33" w14:textId="77777777" w:rsidTr="008C55F7">
        <w:trPr>
          <w:trHeight w:val="70"/>
          <w:tblHeader/>
        </w:trPr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50D0F2" w14:textId="77777777" w:rsidR="009B68EF" w:rsidRPr="003323B2" w:rsidRDefault="009B68EF" w:rsidP="00251D32">
            <w:pPr>
              <w:spacing w:line="276" w:lineRule="auto"/>
              <w:ind w:right="-108"/>
              <w:jc w:val="center"/>
              <w:rPr>
                <w:bCs/>
                <w:szCs w:val="24"/>
                <w:lang w:eastAsia="lt-LT"/>
              </w:rPr>
            </w:pPr>
            <w:r w:rsidRPr="003323B2">
              <w:rPr>
                <w:bCs/>
                <w:szCs w:val="24"/>
                <w:lang w:eastAsia="lt-LT"/>
              </w:rPr>
              <w:t>ES struktūrinių fondų lėšos – iki</w:t>
            </w:r>
          </w:p>
        </w:tc>
        <w:tc>
          <w:tcPr>
            <w:tcW w:w="4245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CBCA9" w14:textId="77777777" w:rsidR="009B68EF" w:rsidRPr="003323B2" w:rsidRDefault="009B68EF" w:rsidP="00251D32">
            <w:pPr>
              <w:tabs>
                <w:tab w:val="left" w:pos="0"/>
                <w:tab w:val="left" w:pos="142"/>
              </w:tabs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 w:rsidRPr="003323B2"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9B68EF" w:rsidRPr="003323B2" w14:paraId="29D24DBF" w14:textId="77777777" w:rsidTr="008C55F7">
        <w:trPr>
          <w:cantSplit/>
          <w:trHeight w:val="70"/>
          <w:tblHeader/>
        </w:trPr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318677" w14:textId="77777777" w:rsidR="009B68EF" w:rsidRPr="003323B2" w:rsidRDefault="009B68EF" w:rsidP="00251D32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0745F" w14:textId="77777777" w:rsidR="009B68EF" w:rsidRPr="003323B2" w:rsidRDefault="009B68EF" w:rsidP="00251D32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 w:rsidRPr="003323B2">
              <w:rPr>
                <w:bCs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35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4524" w14:textId="77777777" w:rsidR="009B68EF" w:rsidRPr="003323B2" w:rsidRDefault="009B68EF" w:rsidP="00251D32">
            <w:pPr>
              <w:tabs>
                <w:tab w:val="left" w:pos="0"/>
              </w:tabs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 w:rsidRPr="003323B2"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9B68EF" w:rsidRPr="003323B2" w14:paraId="28FA473F" w14:textId="77777777" w:rsidTr="008C55F7">
        <w:trPr>
          <w:cantSplit/>
          <w:trHeight w:val="855"/>
          <w:tblHeader/>
        </w:trPr>
        <w:tc>
          <w:tcPr>
            <w:tcW w:w="7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D5FCC" w14:textId="77777777" w:rsidR="009B68EF" w:rsidRPr="003323B2" w:rsidRDefault="009B68EF" w:rsidP="00251D32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7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0CC8F" w14:textId="77777777" w:rsidR="009B68EF" w:rsidRPr="003323B2" w:rsidRDefault="009B68EF" w:rsidP="00251D32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4D4E" w14:textId="77777777" w:rsidR="009B68EF" w:rsidRPr="003323B2" w:rsidRDefault="009B68EF" w:rsidP="00251D32">
            <w:pPr>
              <w:tabs>
                <w:tab w:val="left" w:pos="0"/>
              </w:tabs>
              <w:spacing w:line="276" w:lineRule="auto"/>
              <w:ind w:right="-108"/>
              <w:jc w:val="center"/>
              <w:rPr>
                <w:bCs/>
                <w:szCs w:val="24"/>
                <w:lang w:eastAsia="lt-LT"/>
              </w:rPr>
            </w:pPr>
            <w:r w:rsidRPr="003323B2">
              <w:rPr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6B4DB" w14:textId="77777777" w:rsidR="009B68EF" w:rsidRPr="003323B2" w:rsidRDefault="009B68EF" w:rsidP="00251D32">
            <w:pPr>
              <w:tabs>
                <w:tab w:val="left" w:pos="0"/>
              </w:tabs>
              <w:spacing w:line="276" w:lineRule="auto"/>
              <w:ind w:right="-108"/>
              <w:jc w:val="center"/>
              <w:rPr>
                <w:bCs/>
                <w:szCs w:val="24"/>
                <w:lang w:eastAsia="lt-LT"/>
              </w:rPr>
            </w:pPr>
            <w:r w:rsidRPr="003323B2">
              <w:rPr>
                <w:bCs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4F16D" w14:textId="77777777" w:rsidR="009B68EF" w:rsidRPr="003323B2" w:rsidRDefault="009B68EF" w:rsidP="00251D32">
            <w:pPr>
              <w:tabs>
                <w:tab w:val="left" w:pos="0"/>
              </w:tabs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 w:rsidRPr="003323B2">
              <w:rPr>
                <w:bCs/>
                <w:szCs w:val="24"/>
                <w:lang w:eastAsia="lt-LT"/>
              </w:rPr>
              <w:t>Savivaldybės biudžeto</w:t>
            </w:r>
          </w:p>
          <w:p w14:paraId="7A0EC174" w14:textId="77777777" w:rsidR="009B68EF" w:rsidRPr="003323B2" w:rsidRDefault="009B68EF" w:rsidP="00251D32">
            <w:pPr>
              <w:tabs>
                <w:tab w:val="left" w:pos="0"/>
              </w:tabs>
              <w:spacing w:line="276" w:lineRule="auto"/>
              <w:ind w:right="-108"/>
              <w:jc w:val="center"/>
              <w:rPr>
                <w:bCs/>
                <w:szCs w:val="24"/>
                <w:lang w:eastAsia="lt-LT"/>
              </w:rPr>
            </w:pPr>
            <w:r w:rsidRPr="003323B2">
              <w:rPr>
                <w:bCs/>
                <w:szCs w:val="24"/>
                <w:lang w:eastAsia="lt-LT"/>
              </w:rPr>
              <w:t>lėšos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7DB2" w14:textId="77777777" w:rsidR="009B68EF" w:rsidRPr="003323B2" w:rsidRDefault="009B68EF" w:rsidP="00251D32">
            <w:pPr>
              <w:spacing w:line="276" w:lineRule="auto"/>
              <w:ind w:left="-108" w:right="-108" w:firstLine="108"/>
              <w:jc w:val="center"/>
              <w:rPr>
                <w:bCs/>
                <w:szCs w:val="24"/>
                <w:lang w:eastAsia="lt-LT"/>
              </w:rPr>
            </w:pPr>
            <w:r w:rsidRPr="003323B2">
              <w:rPr>
                <w:bCs/>
                <w:szCs w:val="24"/>
                <w:lang w:eastAsia="lt-LT"/>
              </w:rPr>
              <w:t>Kitos viešosios lėšos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2E790" w14:textId="77777777" w:rsidR="009B68EF" w:rsidRPr="003323B2" w:rsidRDefault="009B68EF" w:rsidP="00251D32">
            <w:pPr>
              <w:tabs>
                <w:tab w:val="left" w:pos="0"/>
              </w:tabs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 w:rsidRPr="003323B2">
              <w:rPr>
                <w:bCs/>
                <w:szCs w:val="24"/>
                <w:lang w:eastAsia="lt-LT"/>
              </w:rPr>
              <w:t>Privačios lėšos</w:t>
            </w:r>
          </w:p>
        </w:tc>
      </w:tr>
      <w:tr w:rsidR="009B68EF" w:rsidRPr="003323B2" w14:paraId="29927BA1" w14:textId="77777777" w:rsidTr="008C55F7">
        <w:trPr>
          <w:trHeight w:val="24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BFDC0" w14:textId="77777777" w:rsidR="009B68EF" w:rsidRPr="003323B2" w:rsidRDefault="009B68EF" w:rsidP="00251D32">
            <w:pPr>
              <w:tabs>
                <w:tab w:val="left" w:pos="0"/>
              </w:tabs>
              <w:spacing w:line="276" w:lineRule="auto"/>
              <w:ind w:left="460" w:hanging="284"/>
              <w:contextualSpacing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1.</w:t>
            </w:r>
            <w:r w:rsidRPr="003323B2">
              <w:rPr>
                <w:szCs w:val="24"/>
                <w:lang w:eastAsia="lt-LT"/>
              </w:rPr>
              <w:tab/>
              <w:t>Priemonės finansavimo šaltiniai, neįskaitant veiklos lėšų rezervo ir jam finansuoti skiriamų lėšų</w:t>
            </w:r>
          </w:p>
        </w:tc>
      </w:tr>
      <w:tr w:rsidR="009B68EF" w:rsidRPr="003323B2" w14:paraId="0BCA9FBD" w14:textId="77777777" w:rsidTr="008C55F7">
        <w:trPr>
          <w:trHeight w:val="70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90E6" w14:textId="0AF1C45D" w:rsidR="00225C59" w:rsidRPr="00A12228" w:rsidRDefault="00225C59" w:rsidP="00251D32">
            <w:pPr>
              <w:tabs>
                <w:tab w:val="left" w:pos="0"/>
              </w:tabs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 w:rsidRPr="00A12228">
              <w:rPr>
                <w:bCs/>
                <w:szCs w:val="24"/>
                <w:lang w:eastAsia="lt-LT"/>
              </w:rPr>
              <w:t>11 687 999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B758" w14:textId="77777777" w:rsidR="009B68EF" w:rsidRPr="00A12228" w:rsidRDefault="009B68EF" w:rsidP="00251D32">
            <w:pPr>
              <w:tabs>
                <w:tab w:val="left" w:pos="0"/>
              </w:tabs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 w:rsidRPr="00A12228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AB79" w14:textId="6CD7BF93" w:rsidR="00225C59" w:rsidRPr="00A12228" w:rsidRDefault="00225C59" w:rsidP="00251D32">
            <w:pPr>
              <w:tabs>
                <w:tab w:val="left" w:pos="0"/>
              </w:tabs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 w:rsidRPr="00A12228">
              <w:rPr>
                <w:bCs/>
                <w:szCs w:val="24"/>
                <w:lang w:eastAsia="lt-LT"/>
              </w:rPr>
              <w:t>2 062 58</w:t>
            </w:r>
            <w:r w:rsidR="00E02254" w:rsidRPr="00A12228">
              <w:rPr>
                <w:bCs/>
                <w:szCs w:val="24"/>
                <w:lang w:eastAsia="lt-LT"/>
              </w:rPr>
              <w:t>8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0838" w14:textId="77777777" w:rsidR="009B68EF" w:rsidRPr="00A12228" w:rsidRDefault="009B68EF" w:rsidP="00251D32">
            <w:pPr>
              <w:tabs>
                <w:tab w:val="left" w:pos="0"/>
              </w:tabs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 w:rsidRPr="00A12228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F5DB" w14:textId="40F018CE" w:rsidR="00225C59" w:rsidRPr="00A12228" w:rsidRDefault="00225C59" w:rsidP="00251D32">
            <w:pPr>
              <w:tabs>
                <w:tab w:val="left" w:pos="0"/>
              </w:tabs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 w:rsidRPr="00A12228">
              <w:rPr>
                <w:bCs/>
                <w:szCs w:val="24"/>
                <w:lang w:eastAsia="lt-LT"/>
              </w:rPr>
              <w:t>550 434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9E29" w14:textId="77777777" w:rsidR="009B68EF" w:rsidRPr="00A12228" w:rsidRDefault="009B68EF" w:rsidP="00251D32">
            <w:pPr>
              <w:tabs>
                <w:tab w:val="left" w:pos="0"/>
              </w:tabs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 w:rsidRPr="00A12228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6F4C" w14:textId="5913E978" w:rsidR="00225C59" w:rsidRPr="00A12228" w:rsidRDefault="00225C59" w:rsidP="00251D32">
            <w:pPr>
              <w:tabs>
                <w:tab w:val="left" w:pos="0"/>
              </w:tabs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 w:rsidRPr="00A12228">
              <w:rPr>
                <w:bCs/>
                <w:szCs w:val="24"/>
                <w:lang w:eastAsia="lt-LT"/>
              </w:rPr>
              <w:t>1 512 15</w:t>
            </w:r>
            <w:r w:rsidR="00E02254" w:rsidRPr="00A12228">
              <w:rPr>
                <w:bCs/>
                <w:szCs w:val="24"/>
                <w:lang w:eastAsia="lt-LT"/>
              </w:rPr>
              <w:t>4</w:t>
            </w:r>
          </w:p>
        </w:tc>
      </w:tr>
      <w:tr w:rsidR="009B68EF" w:rsidRPr="003323B2" w14:paraId="096E3FDE" w14:textId="77777777" w:rsidTr="008C55F7">
        <w:trPr>
          <w:trHeight w:val="24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EC310" w14:textId="77777777" w:rsidR="009B68EF" w:rsidRPr="00A12228" w:rsidRDefault="009B68EF" w:rsidP="00251D32">
            <w:pPr>
              <w:tabs>
                <w:tab w:val="left" w:pos="0"/>
              </w:tabs>
              <w:spacing w:line="276" w:lineRule="auto"/>
              <w:ind w:left="460" w:hanging="284"/>
              <w:contextualSpacing/>
              <w:rPr>
                <w:bCs/>
                <w:szCs w:val="24"/>
                <w:lang w:eastAsia="lt-LT"/>
              </w:rPr>
            </w:pPr>
            <w:r w:rsidRPr="00A12228">
              <w:rPr>
                <w:bCs/>
                <w:szCs w:val="24"/>
                <w:lang w:eastAsia="lt-LT"/>
              </w:rPr>
              <w:t>2.</w:t>
            </w:r>
            <w:r w:rsidRPr="00A12228">
              <w:rPr>
                <w:bCs/>
                <w:szCs w:val="24"/>
                <w:lang w:eastAsia="lt-LT"/>
              </w:rPr>
              <w:tab/>
              <w:t>Veiklos lėšų rezervas ir jam finansuoti skiriamos nacionalinės lėšos</w:t>
            </w:r>
          </w:p>
        </w:tc>
      </w:tr>
      <w:tr w:rsidR="009B68EF" w:rsidRPr="003323B2" w14:paraId="7B184D2D" w14:textId="77777777" w:rsidTr="008C55F7">
        <w:trPr>
          <w:trHeight w:val="249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CF49" w14:textId="77777777" w:rsidR="009B68EF" w:rsidRPr="00A12228" w:rsidRDefault="009B68EF" w:rsidP="00251D32">
            <w:pPr>
              <w:tabs>
                <w:tab w:val="left" w:pos="0"/>
              </w:tabs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 w:rsidRPr="00A12228">
              <w:rPr>
                <w:bCs/>
                <w:szCs w:val="24"/>
                <w:lang w:eastAsia="lt-LT"/>
              </w:rPr>
              <w:t>1 224 033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00BC" w14:textId="77777777" w:rsidR="009B68EF" w:rsidRPr="00A12228" w:rsidRDefault="009B68EF" w:rsidP="00251D32">
            <w:pPr>
              <w:tabs>
                <w:tab w:val="left" w:pos="0"/>
              </w:tabs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 w:rsidRPr="00A12228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DE47" w14:textId="77777777" w:rsidR="009B68EF" w:rsidRPr="00A12228" w:rsidRDefault="009B68EF" w:rsidP="00251D32">
            <w:pPr>
              <w:tabs>
                <w:tab w:val="left" w:pos="0"/>
              </w:tabs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 w:rsidRPr="00A12228">
              <w:rPr>
                <w:bCs/>
                <w:szCs w:val="24"/>
                <w:lang w:eastAsia="lt-LT"/>
              </w:rPr>
              <w:t>216 006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0330" w14:textId="77777777" w:rsidR="009B68EF" w:rsidRPr="00A12228" w:rsidRDefault="009B68EF" w:rsidP="00251D32">
            <w:pPr>
              <w:tabs>
                <w:tab w:val="left" w:pos="0"/>
              </w:tabs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 w:rsidRPr="00A12228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2785" w14:textId="77777777" w:rsidR="009B68EF" w:rsidRPr="00A12228" w:rsidRDefault="009B68EF" w:rsidP="00251D32">
            <w:pPr>
              <w:tabs>
                <w:tab w:val="left" w:pos="0"/>
              </w:tabs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 w:rsidRPr="00A12228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066A" w14:textId="77777777" w:rsidR="009B68EF" w:rsidRPr="00A12228" w:rsidRDefault="009B68EF" w:rsidP="00251D32">
            <w:pPr>
              <w:tabs>
                <w:tab w:val="left" w:pos="0"/>
              </w:tabs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 w:rsidRPr="00A12228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D5F7" w14:textId="77777777" w:rsidR="009B68EF" w:rsidRPr="00A12228" w:rsidRDefault="009B68EF" w:rsidP="00251D32">
            <w:pPr>
              <w:tabs>
                <w:tab w:val="left" w:pos="0"/>
              </w:tabs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 w:rsidRPr="00A12228">
              <w:rPr>
                <w:bCs/>
                <w:szCs w:val="24"/>
                <w:lang w:eastAsia="lt-LT"/>
              </w:rPr>
              <w:t>216 006</w:t>
            </w:r>
          </w:p>
        </w:tc>
      </w:tr>
      <w:tr w:rsidR="009B68EF" w:rsidRPr="003323B2" w14:paraId="6AA02042" w14:textId="77777777" w:rsidTr="008C55F7">
        <w:trPr>
          <w:trHeight w:val="24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BF7D" w14:textId="77777777" w:rsidR="009B68EF" w:rsidRPr="00A12228" w:rsidRDefault="009B68EF" w:rsidP="00251D32">
            <w:pPr>
              <w:tabs>
                <w:tab w:val="left" w:pos="0"/>
              </w:tabs>
              <w:spacing w:line="276" w:lineRule="auto"/>
              <w:ind w:left="460" w:hanging="284"/>
              <w:contextualSpacing/>
              <w:rPr>
                <w:bCs/>
                <w:szCs w:val="24"/>
                <w:lang w:eastAsia="lt-LT"/>
              </w:rPr>
            </w:pPr>
            <w:r w:rsidRPr="00A12228">
              <w:rPr>
                <w:bCs/>
                <w:szCs w:val="24"/>
                <w:lang w:eastAsia="lt-LT"/>
              </w:rPr>
              <w:t>3.</w:t>
            </w:r>
            <w:r w:rsidRPr="00A12228">
              <w:rPr>
                <w:bCs/>
                <w:szCs w:val="24"/>
                <w:lang w:eastAsia="lt-LT"/>
              </w:rPr>
              <w:tab/>
              <w:t xml:space="preserve">Iš viso </w:t>
            </w:r>
          </w:p>
        </w:tc>
      </w:tr>
      <w:tr w:rsidR="009B68EF" w:rsidRPr="003323B2" w14:paraId="3939F798" w14:textId="77777777" w:rsidTr="008C55F7">
        <w:trPr>
          <w:trHeight w:val="249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789C" w14:textId="77777777" w:rsidR="009B68EF" w:rsidRPr="00A12228" w:rsidRDefault="009B68EF" w:rsidP="00251D32">
            <w:pPr>
              <w:tabs>
                <w:tab w:val="left" w:pos="0"/>
              </w:tabs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 w:rsidRPr="00A12228">
              <w:rPr>
                <w:bCs/>
                <w:szCs w:val="24"/>
                <w:lang w:eastAsia="lt-LT"/>
              </w:rPr>
              <w:t>12 912 032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CB04" w14:textId="77777777" w:rsidR="009B68EF" w:rsidRPr="00A12228" w:rsidRDefault="009B68EF" w:rsidP="00251D32">
            <w:pPr>
              <w:tabs>
                <w:tab w:val="left" w:pos="0"/>
              </w:tabs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 w:rsidRPr="00A12228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4A33" w14:textId="61C4EDCF" w:rsidR="00225C59" w:rsidRPr="00A12228" w:rsidRDefault="00225C59" w:rsidP="00251D32">
            <w:pPr>
              <w:tabs>
                <w:tab w:val="left" w:pos="0"/>
              </w:tabs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 w:rsidRPr="00A12228">
              <w:rPr>
                <w:bCs/>
                <w:szCs w:val="24"/>
                <w:lang w:eastAsia="lt-LT"/>
              </w:rPr>
              <w:t>2 278 59</w:t>
            </w:r>
            <w:r w:rsidR="00E02254" w:rsidRPr="00A12228">
              <w:rPr>
                <w:bCs/>
                <w:szCs w:val="24"/>
                <w:lang w:eastAsia="lt-LT"/>
              </w:rPr>
              <w:t>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2FAA" w14:textId="77777777" w:rsidR="009B68EF" w:rsidRPr="00A12228" w:rsidRDefault="009B68EF" w:rsidP="00251D32">
            <w:pPr>
              <w:tabs>
                <w:tab w:val="left" w:pos="0"/>
              </w:tabs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 w:rsidRPr="00A12228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5BE3" w14:textId="2232184E" w:rsidR="00225C59" w:rsidRPr="00A12228" w:rsidRDefault="00225C59" w:rsidP="00251D32">
            <w:pPr>
              <w:tabs>
                <w:tab w:val="left" w:pos="0"/>
              </w:tabs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 w:rsidRPr="00A12228">
              <w:rPr>
                <w:bCs/>
                <w:szCs w:val="24"/>
                <w:lang w:eastAsia="lt-LT"/>
              </w:rPr>
              <w:t>550 434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BFBF" w14:textId="77777777" w:rsidR="009B68EF" w:rsidRPr="00A12228" w:rsidRDefault="009B68EF" w:rsidP="00251D32">
            <w:pPr>
              <w:tabs>
                <w:tab w:val="left" w:pos="0"/>
              </w:tabs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 w:rsidRPr="00A12228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E9A4" w14:textId="23D9F961" w:rsidR="00225C59" w:rsidRPr="00A12228" w:rsidRDefault="00225C59" w:rsidP="00251D32">
            <w:pPr>
              <w:tabs>
                <w:tab w:val="left" w:pos="0"/>
              </w:tabs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 w:rsidRPr="00A12228">
              <w:rPr>
                <w:bCs/>
                <w:szCs w:val="24"/>
                <w:lang w:eastAsia="lt-LT"/>
              </w:rPr>
              <w:t>1 728 1</w:t>
            </w:r>
            <w:r w:rsidR="00E02254" w:rsidRPr="00A12228">
              <w:rPr>
                <w:bCs/>
                <w:szCs w:val="24"/>
                <w:lang w:eastAsia="lt-LT"/>
              </w:rPr>
              <w:t>60</w:t>
            </w:r>
            <w:r w:rsidRPr="00A12228">
              <w:rPr>
                <w:bCs/>
                <w:szCs w:val="24"/>
                <w:lang w:eastAsia="lt-LT"/>
              </w:rPr>
              <w:t>“.</w:t>
            </w:r>
          </w:p>
        </w:tc>
      </w:tr>
    </w:tbl>
    <w:p w14:paraId="5B61B889" w14:textId="77777777" w:rsidR="009B68EF" w:rsidRPr="003323B2" w:rsidRDefault="009B68EF" w:rsidP="00251D32">
      <w:pPr>
        <w:shd w:val="clear" w:color="auto" w:fill="FFFFFF"/>
        <w:spacing w:line="276" w:lineRule="auto"/>
        <w:ind w:left="709"/>
        <w:jc w:val="both"/>
        <w:rPr>
          <w:spacing w:val="-2"/>
          <w:szCs w:val="24"/>
          <w:lang w:eastAsia="lt-LT"/>
        </w:rPr>
      </w:pPr>
    </w:p>
    <w:p w14:paraId="5E9A99F3" w14:textId="21BDD69D" w:rsidR="009B68EF" w:rsidRPr="003323B2" w:rsidRDefault="009B68EF" w:rsidP="00251D32">
      <w:pPr>
        <w:pStyle w:val="Sraopastraipa"/>
        <w:numPr>
          <w:ilvl w:val="1"/>
          <w:numId w:val="1"/>
        </w:numPr>
        <w:shd w:val="clear" w:color="auto" w:fill="FFFFFF"/>
        <w:spacing w:line="276" w:lineRule="auto"/>
        <w:ind w:hanging="83"/>
        <w:jc w:val="both"/>
        <w:rPr>
          <w:spacing w:val="-2"/>
          <w:szCs w:val="24"/>
          <w:lang w:eastAsia="lt-LT"/>
        </w:rPr>
      </w:pPr>
      <w:r w:rsidRPr="003323B2">
        <w:rPr>
          <w:spacing w:val="-2"/>
          <w:szCs w:val="24"/>
          <w:lang w:eastAsia="lt-LT"/>
        </w:rPr>
        <w:t>Pripažįstu netekusiu galios I skyriaus aštuntąjį skirsnį</w:t>
      </w:r>
      <w:r w:rsidR="00A12228">
        <w:rPr>
          <w:spacing w:val="-2"/>
          <w:szCs w:val="24"/>
          <w:lang w:eastAsia="lt-LT"/>
        </w:rPr>
        <w:t>.</w:t>
      </w:r>
    </w:p>
    <w:p w14:paraId="29A4EFAF" w14:textId="2B545DAE" w:rsidR="00017691" w:rsidRPr="003323B2" w:rsidRDefault="00017691" w:rsidP="00251D32">
      <w:pPr>
        <w:pStyle w:val="Sraopastraipa"/>
        <w:numPr>
          <w:ilvl w:val="1"/>
          <w:numId w:val="1"/>
        </w:numPr>
        <w:shd w:val="clear" w:color="auto" w:fill="FFFFFF"/>
        <w:spacing w:line="276" w:lineRule="auto"/>
        <w:ind w:hanging="83"/>
        <w:jc w:val="both"/>
        <w:rPr>
          <w:spacing w:val="-2"/>
          <w:szCs w:val="24"/>
          <w:lang w:eastAsia="lt-LT"/>
        </w:rPr>
      </w:pPr>
      <w:r w:rsidRPr="003323B2">
        <w:rPr>
          <w:spacing w:val="-2"/>
          <w:szCs w:val="24"/>
          <w:lang w:eastAsia="lt-LT"/>
        </w:rPr>
        <w:t>Pakeičiu I skyriaus devintojo skirsnio 1 punktą ir jį išdėstau taip:</w:t>
      </w:r>
    </w:p>
    <w:p w14:paraId="39C052A3" w14:textId="130219C9" w:rsidR="00017691" w:rsidRPr="003323B2" w:rsidRDefault="00017691" w:rsidP="00251D32">
      <w:pPr>
        <w:shd w:val="clear" w:color="auto" w:fill="FFFFFF"/>
        <w:spacing w:line="276" w:lineRule="auto"/>
        <w:ind w:left="720"/>
        <w:jc w:val="both"/>
        <w:rPr>
          <w:spacing w:val="-2"/>
          <w:szCs w:val="24"/>
          <w:lang w:eastAsia="lt-LT"/>
        </w:rPr>
      </w:pPr>
      <w:r w:rsidRPr="003323B2">
        <w:rPr>
          <w:spacing w:val="-2"/>
          <w:szCs w:val="24"/>
          <w:lang w:eastAsia="lt-LT"/>
        </w:rPr>
        <w:t>„1. Priemonės aprašymas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017691" w:rsidRPr="003323B2" w14:paraId="264BE49D" w14:textId="77777777" w:rsidTr="008C5402">
        <w:tc>
          <w:tcPr>
            <w:tcW w:w="9923" w:type="dxa"/>
            <w:hideMark/>
          </w:tcPr>
          <w:p w14:paraId="36C45DB6" w14:textId="77777777" w:rsidR="00017691" w:rsidRPr="003323B2" w:rsidRDefault="00017691" w:rsidP="00251D32">
            <w:pPr>
              <w:tabs>
                <w:tab w:val="left" w:pos="0"/>
                <w:tab w:val="left" w:pos="1026"/>
              </w:tabs>
              <w:spacing w:line="276" w:lineRule="auto"/>
              <w:ind w:left="360" w:firstLine="241"/>
              <w:jc w:val="both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1.1.</w:t>
            </w:r>
            <w:r w:rsidRPr="003323B2">
              <w:rPr>
                <w:szCs w:val="24"/>
                <w:lang w:eastAsia="lt-LT"/>
              </w:rPr>
              <w:tab/>
              <w:t xml:space="preserve"> Priemonės įgyvendinimas finansuojamas Sanglaudos fondo lėšomis.</w:t>
            </w:r>
          </w:p>
        </w:tc>
      </w:tr>
      <w:tr w:rsidR="00017691" w:rsidRPr="003323B2" w14:paraId="0E425895" w14:textId="77777777" w:rsidTr="008C5402">
        <w:tc>
          <w:tcPr>
            <w:tcW w:w="9923" w:type="dxa"/>
            <w:hideMark/>
          </w:tcPr>
          <w:p w14:paraId="488E182D" w14:textId="77777777" w:rsidR="00017691" w:rsidRPr="003323B2" w:rsidRDefault="00017691" w:rsidP="00251D32">
            <w:pPr>
              <w:tabs>
                <w:tab w:val="left" w:pos="34"/>
                <w:tab w:val="left" w:pos="1026"/>
              </w:tabs>
              <w:spacing w:line="276" w:lineRule="auto"/>
              <w:ind w:left="34" w:firstLine="567"/>
              <w:jc w:val="both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1.2.</w:t>
            </w:r>
            <w:r w:rsidRPr="003323B2">
              <w:rPr>
                <w:szCs w:val="24"/>
                <w:lang w:eastAsia="lt-LT"/>
              </w:rPr>
              <w:tab/>
            </w:r>
            <w:r w:rsidRPr="003323B2">
              <w:rPr>
                <w:i/>
                <w:szCs w:val="24"/>
                <w:lang w:eastAsia="lt-LT"/>
              </w:rPr>
              <w:t xml:space="preserve"> </w:t>
            </w:r>
            <w:r w:rsidRPr="003323B2">
              <w:rPr>
                <w:szCs w:val="24"/>
                <w:lang w:eastAsia="lt-LT"/>
              </w:rPr>
              <w:t>Įgyvendinant priemonę, prisidedama prie uždavinio „Padidinti šalies daugiarūšės susisiekimo sistemos ir transeuropinių transporto tinklų sąveiką“</w:t>
            </w:r>
            <w:r w:rsidRPr="003323B2">
              <w:rPr>
                <w:b/>
                <w:szCs w:val="24"/>
                <w:lang w:eastAsia="lt-LT"/>
              </w:rPr>
              <w:t xml:space="preserve"> </w:t>
            </w:r>
            <w:r w:rsidRPr="003323B2">
              <w:rPr>
                <w:szCs w:val="24"/>
                <w:lang w:eastAsia="lt-LT"/>
              </w:rPr>
              <w:t>įgyvendinimo</w:t>
            </w:r>
            <w:r w:rsidRPr="003323B2">
              <w:rPr>
                <w:i/>
                <w:szCs w:val="24"/>
                <w:lang w:eastAsia="lt-LT"/>
              </w:rPr>
              <w:t>.</w:t>
            </w:r>
          </w:p>
        </w:tc>
      </w:tr>
      <w:tr w:rsidR="00017691" w:rsidRPr="003323B2" w14:paraId="35116340" w14:textId="77777777" w:rsidTr="008C5402">
        <w:tc>
          <w:tcPr>
            <w:tcW w:w="9923" w:type="dxa"/>
          </w:tcPr>
          <w:p w14:paraId="224D04A1" w14:textId="77777777" w:rsidR="00017691" w:rsidRPr="003323B2" w:rsidRDefault="00017691" w:rsidP="00251D32">
            <w:pPr>
              <w:tabs>
                <w:tab w:val="left" w:pos="0"/>
                <w:tab w:val="left" w:pos="1026"/>
              </w:tabs>
              <w:spacing w:line="276" w:lineRule="auto"/>
              <w:ind w:firstLine="601"/>
              <w:jc w:val="both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1.3.</w:t>
            </w:r>
            <w:r w:rsidRPr="003323B2">
              <w:rPr>
                <w:szCs w:val="24"/>
                <w:lang w:eastAsia="lt-LT"/>
              </w:rPr>
              <w:tab/>
              <w:t xml:space="preserve"> Remiamos veiklos:</w:t>
            </w:r>
          </w:p>
          <w:p w14:paraId="7FB74650" w14:textId="55465E8D" w:rsidR="00017691" w:rsidRPr="003323B2" w:rsidRDefault="00017691" w:rsidP="00251D32">
            <w:pPr>
              <w:tabs>
                <w:tab w:val="left" w:pos="0"/>
                <w:tab w:val="left" w:pos="1026"/>
              </w:tabs>
              <w:spacing w:line="276" w:lineRule="auto"/>
              <w:ind w:firstLine="601"/>
              <w:jc w:val="both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1.3.1.</w:t>
            </w:r>
            <w:r w:rsidRPr="003323B2">
              <w:rPr>
                <w:szCs w:val="24"/>
                <w:lang w:eastAsia="lt-LT"/>
              </w:rPr>
              <w:tab/>
            </w:r>
            <w:r w:rsidRPr="008C34D2">
              <w:rPr>
                <w:szCs w:val="24"/>
                <w:lang w:eastAsia="lt-LT"/>
              </w:rPr>
              <w:t xml:space="preserve">Intelektinių transporto </w:t>
            </w:r>
            <w:r w:rsidR="003323B2" w:rsidRPr="00A12228">
              <w:rPr>
                <w:szCs w:val="24"/>
                <w:lang w:eastAsia="lt-LT"/>
              </w:rPr>
              <w:t>sistemų (</w:t>
            </w:r>
            <w:r w:rsidRPr="008C34D2">
              <w:rPr>
                <w:szCs w:val="24"/>
                <w:lang w:eastAsia="lt-LT"/>
              </w:rPr>
              <w:t>eismo saugos, saugumo, eismo informavimo ir srautų valdymo</w:t>
            </w:r>
            <w:r w:rsidR="008C34D2" w:rsidRPr="00A12228">
              <w:rPr>
                <w:szCs w:val="24"/>
                <w:lang w:eastAsia="lt-LT"/>
              </w:rPr>
              <w:t>)</w:t>
            </w:r>
            <w:r w:rsidRPr="008C34D2">
              <w:rPr>
                <w:szCs w:val="24"/>
                <w:lang w:eastAsia="lt-LT"/>
              </w:rPr>
              <w:t xml:space="preserve"> diegimas TEN-T tinkle.</w:t>
            </w:r>
          </w:p>
        </w:tc>
      </w:tr>
      <w:tr w:rsidR="00017691" w:rsidRPr="003323B2" w14:paraId="1B00F87A" w14:textId="77777777" w:rsidTr="008C5402">
        <w:tc>
          <w:tcPr>
            <w:tcW w:w="9923" w:type="dxa"/>
          </w:tcPr>
          <w:p w14:paraId="3377EE62" w14:textId="7449AD46" w:rsidR="00017691" w:rsidRPr="00A12228" w:rsidRDefault="00017691" w:rsidP="00251D32">
            <w:pPr>
              <w:tabs>
                <w:tab w:val="left" w:pos="0"/>
                <w:tab w:val="left" w:pos="1026"/>
              </w:tabs>
              <w:spacing w:line="276" w:lineRule="auto"/>
              <w:ind w:left="34" w:firstLine="567"/>
              <w:jc w:val="both"/>
              <w:rPr>
                <w:b/>
                <w:bCs/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1.4.</w:t>
            </w:r>
            <w:r w:rsidRPr="003323B2">
              <w:rPr>
                <w:szCs w:val="24"/>
                <w:lang w:eastAsia="lt-LT"/>
              </w:rPr>
              <w:tab/>
            </w:r>
            <w:r w:rsidRPr="00A12228">
              <w:rPr>
                <w:szCs w:val="24"/>
                <w:lang w:eastAsia="lt-LT"/>
              </w:rPr>
              <w:t xml:space="preserve"> </w:t>
            </w:r>
            <w:r w:rsidR="003323B2" w:rsidRPr="00A12228">
              <w:rPr>
                <w:szCs w:val="24"/>
                <w:lang w:eastAsia="lt-LT"/>
              </w:rPr>
              <w:t>Galimas pareiškėjas – Lietuvos automobilių kelių direkcija prie Susisiekimo ministerijos.</w:t>
            </w:r>
          </w:p>
        </w:tc>
      </w:tr>
      <w:tr w:rsidR="00017691" w:rsidRPr="003323B2" w14:paraId="1B8729C9" w14:textId="77777777" w:rsidTr="008C5402">
        <w:tc>
          <w:tcPr>
            <w:tcW w:w="9923" w:type="dxa"/>
          </w:tcPr>
          <w:p w14:paraId="0F490FC1" w14:textId="428763E8" w:rsidR="00017691" w:rsidRPr="003323B2" w:rsidRDefault="00017691" w:rsidP="00251D32">
            <w:pPr>
              <w:tabs>
                <w:tab w:val="left" w:pos="0"/>
                <w:tab w:val="left" w:pos="1026"/>
              </w:tabs>
              <w:spacing w:line="276" w:lineRule="auto"/>
              <w:ind w:left="34" w:firstLine="567"/>
              <w:jc w:val="both"/>
              <w:rPr>
                <w:b/>
                <w:bCs/>
                <w:strike/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1.5.</w:t>
            </w:r>
            <w:r w:rsidRPr="003323B2">
              <w:rPr>
                <w:szCs w:val="24"/>
                <w:lang w:eastAsia="lt-LT"/>
              </w:rPr>
              <w:tab/>
              <w:t>Galimi partneriai:</w:t>
            </w:r>
          </w:p>
          <w:p w14:paraId="00EE11C5" w14:textId="77777777" w:rsidR="00017691" w:rsidRPr="00807131" w:rsidRDefault="00017691" w:rsidP="00251D32">
            <w:pPr>
              <w:tabs>
                <w:tab w:val="left" w:pos="0"/>
                <w:tab w:val="left" w:pos="1026"/>
              </w:tabs>
              <w:spacing w:line="276" w:lineRule="auto"/>
              <w:ind w:left="34" w:firstLine="567"/>
              <w:jc w:val="both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1.5.1.</w:t>
            </w:r>
            <w:r w:rsidRPr="003323B2">
              <w:rPr>
                <w:szCs w:val="24"/>
                <w:lang w:eastAsia="lt-LT"/>
              </w:rPr>
              <w:tab/>
            </w:r>
            <w:r w:rsidRPr="00807131">
              <w:rPr>
                <w:szCs w:val="24"/>
                <w:lang w:eastAsia="lt-LT"/>
              </w:rPr>
              <w:t>savivaldybių administracijos;</w:t>
            </w:r>
            <w:r w:rsidRPr="00807131">
              <w:rPr>
                <w:color w:val="000000"/>
                <w:szCs w:val="24"/>
                <w:lang w:eastAsia="lt-LT"/>
              </w:rPr>
              <w:t xml:space="preserve"> </w:t>
            </w:r>
          </w:p>
          <w:p w14:paraId="482C5DF3" w14:textId="4D1621F1" w:rsidR="00017691" w:rsidRPr="00807131" w:rsidRDefault="00017691" w:rsidP="00251D32">
            <w:pPr>
              <w:tabs>
                <w:tab w:val="left" w:pos="0"/>
                <w:tab w:val="left" w:pos="1026"/>
              </w:tabs>
              <w:spacing w:line="276" w:lineRule="auto"/>
              <w:ind w:left="34" w:firstLine="567"/>
              <w:jc w:val="both"/>
              <w:rPr>
                <w:szCs w:val="24"/>
                <w:lang w:eastAsia="lt-LT"/>
              </w:rPr>
            </w:pPr>
            <w:r w:rsidRPr="00807131">
              <w:rPr>
                <w:szCs w:val="24"/>
                <w:lang w:eastAsia="lt-LT"/>
              </w:rPr>
              <w:t>1.5.2.</w:t>
            </w:r>
            <w:r w:rsidRPr="00807131">
              <w:rPr>
                <w:szCs w:val="24"/>
                <w:lang w:eastAsia="lt-LT"/>
              </w:rPr>
              <w:tab/>
              <w:t>AB „Lietuvos geležinkeli</w:t>
            </w:r>
            <w:r w:rsidR="009B68EF" w:rsidRPr="00807131">
              <w:rPr>
                <w:szCs w:val="24"/>
                <w:lang w:eastAsia="lt-LT"/>
              </w:rPr>
              <w:t>ų infrastruktūra</w:t>
            </w:r>
            <w:r w:rsidRPr="00807131">
              <w:rPr>
                <w:szCs w:val="24"/>
                <w:lang w:eastAsia="lt-LT"/>
              </w:rPr>
              <w:t>“;</w:t>
            </w:r>
          </w:p>
          <w:p w14:paraId="691D13A2" w14:textId="6900FBCF" w:rsidR="00017691" w:rsidRPr="003323B2" w:rsidRDefault="00017691" w:rsidP="00251D32">
            <w:pPr>
              <w:tabs>
                <w:tab w:val="left" w:pos="0"/>
                <w:tab w:val="left" w:pos="1026"/>
              </w:tabs>
              <w:spacing w:line="276" w:lineRule="auto"/>
              <w:ind w:left="34" w:firstLine="567"/>
              <w:jc w:val="both"/>
              <w:rPr>
                <w:szCs w:val="24"/>
                <w:lang w:eastAsia="lt-LT"/>
              </w:rPr>
            </w:pPr>
            <w:r w:rsidRPr="00807131">
              <w:rPr>
                <w:szCs w:val="24"/>
                <w:lang w:eastAsia="lt-LT"/>
              </w:rPr>
              <w:t xml:space="preserve">1.5.3. </w:t>
            </w:r>
            <w:r w:rsidRPr="00807131">
              <w:rPr>
                <w:szCs w:val="24"/>
              </w:rPr>
              <w:t>Informatikos ir ryšių departamentas prie Vidaus reikalų ministerijos</w:t>
            </w:r>
            <w:r w:rsidRPr="00807131">
              <w:rPr>
                <w:szCs w:val="24"/>
                <w:lang w:eastAsia="lt-LT"/>
              </w:rPr>
              <w:t>.“</w:t>
            </w:r>
          </w:p>
        </w:tc>
      </w:tr>
    </w:tbl>
    <w:p w14:paraId="52A3F43B" w14:textId="77777777" w:rsidR="00017691" w:rsidRPr="003323B2" w:rsidRDefault="00017691" w:rsidP="00251D32">
      <w:pPr>
        <w:shd w:val="clear" w:color="auto" w:fill="FFFFFF"/>
        <w:spacing w:line="276" w:lineRule="auto"/>
        <w:ind w:left="720"/>
        <w:jc w:val="both"/>
        <w:rPr>
          <w:spacing w:val="-2"/>
          <w:szCs w:val="24"/>
          <w:lang w:eastAsia="lt-LT"/>
        </w:rPr>
      </w:pPr>
    </w:p>
    <w:p w14:paraId="151960C1" w14:textId="6129E494" w:rsidR="00017691" w:rsidRPr="003323B2" w:rsidRDefault="00017691" w:rsidP="00251D32">
      <w:pPr>
        <w:pStyle w:val="Sraopastraipa"/>
        <w:numPr>
          <w:ilvl w:val="1"/>
          <w:numId w:val="1"/>
        </w:numPr>
        <w:shd w:val="clear" w:color="auto" w:fill="FFFFFF"/>
        <w:spacing w:line="276" w:lineRule="auto"/>
        <w:ind w:hanging="83"/>
        <w:jc w:val="both"/>
        <w:rPr>
          <w:spacing w:val="-2"/>
          <w:szCs w:val="24"/>
          <w:lang w:eastAsia="lt-LT"/>
        </w:rPr>
      </w:pPr>
      <w:r w:rsidRPr="003323B2">
        <w:rPr>
          <w:spacing w:val="-2"/>
          <w:szCs w:val="24"/>
          <w:lang w:eastAsia="lt-LT"/>
        </w:rPr>
        <w:lastRenderedPageBreak/>
        <w:t>Pakeičiu I skyriaus devintojo skirsnio 6 punktą ir jį išdėstau taip:</w:t>
      </w:r>
    </w:p>
    <w:p w14:paraId="1F32DF47" w14:textId="513B6088" w:rsidR="00017691" w:rsidRPr="003323B2" w:rsidRDefault="00017691" w:rsidP="00251D32">
      <w:pPr>
        <w:shd w:val="clear" w:color="auto" w:fill="FFFFFF"/>
        <w:spacing w:line="276" w:lineRule="auto"/>
        <w:ind w:left="720"/>
        <w:jc w:val="both"/>
        <w:rPr>
          <w:spacing w:val="-2"/>
          <w:szCs w:val="24"/>
          <w:lang w:eastAsia="lt-LT"/>
        </w:rPr>
      </w:pPr>
      <w:r w:rsidRPr="003323B2">
        <w:rPr>
          <w:spacing w:val="-2"/>
          <w:szCs w:val="24"/>
          <w:lang w:eastAsia="lt-LT"/>
        </w:rPr>
        <w:t>„6. Priemonės įgyvendinimo stebėsenos rodikliai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976"/>
        <w:gridCol w:w="1276"/>
        <w:gridCol w:w="1960"/>
        <w:gridCol w:w="2151"/>
      </w:tblGrid>
      <w:tr w:rsidR="00017691" w:rsidRPr="003323B2" w14:paraId="7F96FEC1" w14:textId="77777777" w:rsidTr="008C540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7F6F3" w14:textId="77777777" w:rsidR="00017691" w:rsidRPr="003323B2" w:rsidRDefault="00017691" w:rsidP="00251D32">
            <w:pPr>
              <w:tabs>
                <w:tab w:val="left" w:pos="284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98532" w14:textId="77777777" w:rsidR="00017691" w:rsidRPr="003323B2" w:rsidRDefault="00017691" w:rsidP="00251D32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79C7E" w14:textId="77777777" w:rsidR="00017691" w:rsidRPr="003323B2" w:rsidRDefault="00017691" w:rsidP="00251D32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B52A2" w14:textId="77777777" w:rsidR="00017691" w:rsidRPr="003323B2" w:rsidRDefault="00017691" w:rsidP="00251D32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DE7EA" w14:textId="77777777" w:rsidR="00017691" w:rsidRPr="003323B2" w:rsidRDefault="00017691" w:rsidP="00251D32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9A2ACD" w:rsidRPr="003323B2" w14:paraId="0654290D" w14:textId="77777777" w:rsidTr="008C540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30F7" w14:textId="77777777" w:rsidR="00017691" w:rsidRPr="003323B2" w:rsidRDefault="00017691" w:rsidP="00251D32">
            <w:pPr>
              <w:spacing w:line="276" w:lineRule="auto"/>
              <w:jc w:val="center"/>
              <w:rPr>
                <w:iCs/>
                <w:color w:val="000000" w:themeColor="text1"/>
                <w:szCs w:val="24"/>
                <w:lang w:eastAsia="lt-LT"/>
              </w:rPr>
            </w:pPr>
            <w:r w:rsidRPr="003323B2">
              <w:rPr>
                <w:iCs/>
                <w:color w:val="000000" w:themeColor="text1"/>
                <w:szCs w:val="24"/>
                <w:lang w:eastAsia="lt-LT"/>
              </w:rPr>
              <w:t>R.S.338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6180" w14:textId="77777777" w:rsidR="00017691" w:rsidRPr="003323B2" w:rsidRDefault="00017691" w:rsidP="00251D32">
            <w:pPr>
              <w:widowControl w:val="0"/>
              <w:tabs>
                <w:tab w:val="left" w:pos="622"/>
              </w:tabs>
              <w:spacing w:line="276" w:lineRule="auto"/>
              <w:rPr>
                <w:iCs/>
                <w:color w:val="000000" w:themeColor="text1"/>
                <w:szCs w:val="24"/>
                <w:lang w:eastAsia="lt-LT"/>
              </w:rPr>
            </w:pPr>
            <w:r w:rsidRPr="003323B2">
              <w:rPr>
                <w:rFonts w:eastAsia="AngsanaUPC"/>
                <w:bCs/>
                <w:color w:val="000000" w:themeColor="text1"/>
                <w:szCs w:val="24"/>
                <w:lang w:eastAsia="lt-LT"/>
              </w:rPr>
              <w:t>„Žuvusiųjų TEN-T tinklo keliuose skaičius“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4950" w14:textId="77777777" w:rsidR="00017691" w:rsidRPr="003323B2" w:rsidRDefault="00017691" w:rsidP="00251D32">
            <w:pPr>
              <w:widowControl w:val="0"/>
              <w:tabs>
                <w:tab w:val="left" w:pos="622"/>
              </w:tabs>
              <w:spacing w:line="276" w:lineRule="auto"/>
              <w:jc w:val="center"/>
              <w:rPr>
                <w:rFonts w:eastAsia="AngsanaUPC"/>
                <w:bCs/>
                <w:color w:val="000000" w:themeColor="text1"/>
                <w:szCs w:val="24"/>
                <w:lang w:eastAsia="lt-LT"/>
              </w:rPr>
            </w:pPr>
            <w:r w:rsidRPr="003323B2">
              <w:rPr>
                <w:rFonts w:eastAsia="AngsanaUPC"/>
                <w:bCs/>
                <w:color w:val="000000" w:themeColor="text1"/>
                <w:szCs w:val="24"/>
                <w:lang w:eastAsia="lt-LT"/>
              </w:rPr>
              <w:t>Asmenys per metus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456D" w14:textId="77777777" w:rsidR="00017691" w:rsidRPr="003323B2" w:rsidRDefault="00017691" w:rsidP="00251D32">
            <w:pPr>
              <w:tabs>
                <w:tab w:val="left" w:pos="0"/>
              </w:tabs>
              <w:spacing w:line="276" w:lineRule="auto"/>
              <w:jc w:val="center"/>
              <w:rPr>
                <w:color w:val="000000" w:themeColor="text1"/>
                <w:szCs w:val="24"/>
                <w:lang w:eastAsia="lt-LT"/>
              </w:rPr>
            </w:pPr>
            <w:r w:rsidRPr="003323B2">
              <w:rPr>
                <w:color w:val="000000" w:themeColor="text1"/>
                <w:szCs w:val="24"/>
                <w:lang w:eastAsia="lt-LT"/>
              </w:rPr>
              <w:t>41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2564" w14:textId="77777777" w:rsidR="00017691" w:rsidRPr="003323B2" w:rsidRDefault="00017691" w:rsidP="00251D32">
            <w:pPr>
              <w:tabs>
                <w:tab w:val="left" w:pos="0"/>
              </w:tabs>
              <w:spacing w:line="276" w:lineRule="auto"/>
              <w:jc w:val="center"/>
              <w:rPr>
                <w:color w:val="000000" w:themeColor="text1"/>
                <w:szCs w:val="24"/>
                <w:lang w:eastAsia="lt-LT"/>
              </w:rPr>
            </w:pPr>
            <w:r w:rsidRPr="003323B2">
              <w:rPr>
                <w:color w:val="000000" w:themeColor="text1"/>
                <w:szCs w:val="24"/>
                <w:lang w:eastAsia="lt-LT"/>
              </w:rPr>
              <w:t>37</w:t>
            </w:r>
          </w:p>
        </w:tc>
      </w:tr>
      <w:tr w:rsidR="00017691" w:rsidRPr="003323B2" w14:paraId="12A129CB" w14:textId="77777777" w:rsidTr="00764483">
        <w:trPr>
          <w:trHeight w:val="27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9F3BE" w14:textId="77777777" w:rsidR="00017691" w:rsidRPr="003323B2" w:rsidRDefault="00017691" w:rsidP="00251D3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323B2">
              <w:rPr>
                <w:color w:val="000000"/>
                <w:szCs w:val="24"/>
                <w:lang w:eastAsia="lt-LT"/>
              </w:rPr>
              <w:t>P.S.324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885A3" w14:textId="77777777" w:rsidR="00017691" w:rsidRPr="003323B2" w:rsidRDefault="00017691" w:rsidP="00251D32">
            <w:pPr>
              <w:widowControl w:val="0"/>
              <w:tabs>
                <w:tab w:val="left" w:pos="622"/>
              </w:tabs>
              <w:spacing w:line="276" w:lineRule="auto"/>
              <w:rPr>
                <w:rFonts w:eastAsia="AngsanaUPC"/>
                <w:bCs/>
                <w:iCs/>
                <w:szCs w:val="24"/>
                <w:lang w:eastAsia="lt-LT"/>
              </w:rPr>
            </w:pPr>
            <w:r w:rsidRPr="003323B2">
              <w:rPr>
                <w:rFonts w:eastAsia="AngsanaUPC"/>
                <w:bCs/>
                <w:iCs/>
                <w:szCs w:val="24"/>
                <w:lang w:eastAsia="lt-LT"/>
              </w:rPr>
              <w:t>„Įdiegtos intelektinės transporto sistemos“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B67E0" w14:textId="77777777" w:rsidR="00017691" w:rsidRPr="003323B2" w:rsidRDefault="00017691" w:rsidP="00251D32">
            <w:pPr>
              <w:widowControl w:val="0"/>
              <w:tabs>
                <w:tab w:val="left" w:pos="622"/>
              </w:tabs>
              <w:spacing w:line="276" w:lineRule="auto"/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 w:rsidRPr="003323B2">
              <w:rPr>
                <w:rFonts w:eastAsia="AngsanaUPC"/>
                <w:bCs/>
                <w:iCs/>
                <w:szCs w:val="24"/>
                <w:lang w:eastAsia="lt-LT"/>
              </w:rPr>
              <w:t>Skaičius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CD5EB" w14:textId="77777777" w:rsidR="00017691" w:rsidRPr="003323B2" w:rsidRDefault="00017691" w:rsidP="00251D32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7652C" w14:textId="2C93E8D4" w:rsidR="00017691" w:rsidRPr="003323B2" w:rsidRDefault="00017691" w:rsidP="00251D32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4</w:t>
            </w:r>
            <w:r w:rsidR="006F6630" w:rsidRPr="003323B2">
              <w:rPr>
                <w:szCs w:val="24"/>
                <w:lang w:eastAsia="lt-LT"/>
              </w:rPr>
              <w:t>“</w:t>
            </w:r>
            <w:r w:rsidR="00E02254">
              <w:rPr>
                <w:szCs w:val="24"/>
                <w:lang w:eastAsia="lt-LT"/>
              </w:rPr>
              <w:t>.</w:t>
            </w:r>
          </w:p>
        </w:tc>
      </w:tr>
    </w:tbl>
    <w:p w14:paraId="56FEE1C4" w14:textId="77777777" w:rsidR="00017691" w:rsidRPr="003323B2" w:rsidRDefault="00017691" w:rsidP="00251D32">
      <w:pPr>
        <w:shd w:val="clear" w:color="auto" w:fill="FFFFFF"/>
        <w:spacing w:line="276" w:lineRule="auto"/>
        <w:ind w:left="720"/>
        <w:jc w:val="both"/>
        <w:rPr>
          <w:spacing w:val="-2"/>
          <w:szCs w:val="24"/>
          <w:lang w:eastAsia="lt-LT"/>
        </w:rPr>
      </w:pPr>
    </w:p>
    <w:p w14:paraId="36352A29" w14:textId="61BFC5F0" w:rsidR="000E1E33" w:rsidRPr="003323B2" w:rsidRDefault="000E1E33" w:rsidP="00251D32">
      <w:pPr>
        <w:pStyle w:val="Sraopastraipa"/>
        <w:numPr>
          <w:ilvl w:val="1"/>
          <w:numId w:val="1"/>
        </w:numPr>
        <w:shd w:val="clear" w:color="auto" w:fill="FFFFFF"/>
        <w:spacing w:line="276" w:lineRule="auto"/>
        <w:ind w:hanging="83"/>
        <w:jc w:val="both"/>
        <w:rPr>
          <w:spacing w:val="-2"/>
          <w:szCs w:val="24"/>
          <w:lang w:eastAsia="lt-LT"/>
        </w:rPr>
      </w:pPr>
      <w:r w:rsidRPr="003323B2">
        <w:rPr>
          <w:spacing w:val="-2"/>
          <w:szCs w:val="24"/>
          <w:lang w:eastAsia="lt-LT"/>
        </w:rPr>
        <w:t>Pakeičiu I skyriaus devintojo skirsnio 7 punktą ir jį išdėstau taip:</w:t>
      </w:r>
    </w:p>
    <w:p w14:paraId="238B0C45" w14:textId="77777777" w:rsidR="000954E0" w:rsidRPr="003323B2" w:rsidRDefault="000954E0" w:rsidP="00251D32">
      <w:pPr>
        <w:spacing w:line="276" w:lineRule="auto"/>
        <w:ind w:left="1560" w:hanging="789"/>
        <w:jc w:val="both"/>
        <w:rPr>
          <w:szCs w:val="24"/>
          <w:lang w:eastAsia="zh-TW"/>
        </w:rPr>
      </w:pPr>
      <w:r w:rsidRPr="003323B2">
        <w:rPr>
          <w:spacing w:val="-2"/>
          <w:szCs w:val="24"/>
          <w:lang w:eastAsia="lt-LT"/>
        </w:rPr>
        <w:t xml:space="preserve">„7. </w:t>
      </w:r>
      <w:r w:rsidRPr="003323B2">
        <w:rPr>
          <w:szCs w:val="24"/>
          <w:lang w:eastAsia="zh-TW"/>
        </w:rPr>
        <w:t>Priemonės finansavimo šaltiniai</w:t>
      </w:r>
    </w:p>
    <w:p w14:paraId="28628963" w14:textId="77777777" w:rsidR="000954E0" w:rsidRPr="003323B2" w:rsidRDefault="000954E0" w:rsidP="00251D32">
      <w:pPr>
        <w:spacing w:line="276" w:lineRule="auto"/>
        <w:ind w:left="8505" w:right="-1"/>
        <w:jc w:val="both"/>
        <w:rPr>
          <w:szCs w:val="24"/>
          <w:lang w:eastAsia="lt-LT"/>
        </w:rPr>
      </w:pPr>
      <w:r w:rsidRPr="003323B2">
        <w:rPr>
          <w:szCs w:val="24"/>
          <w:lang w:eastAsia="lt-LT"/>
        </w:rPr>
        <w:t>(eurais)</w:t>
      </w:r>
    </w:p>
    <w:tbl>
      <w:tblPr>
        <w:tblW w:w="9945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1417"/>
        <w:gridCol w:w="1414"/>
        <w:gridCol w:w="1596"/>
        <w:gridCol w:w="1496"/>
        <w:gridCol w:w="1197"/>
        <w:gridCol w:w="1267"/>
      </w:tblGrid>
      <w:tr w:rsidR="000954E0" w:rsidRPr="003323B2" w14:paraId="0664829B" w14:textId="77777777" w:rsidTr="007E1E9C">
        <w:trPr>
          <w:trHeight w:val="454"/>
          <w:tblHeader/>
        </w:trPr>
        <w:tc>
          <w:tcPr>
            <w:tcW w:w="29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D5808" w14:textId="77777777" w:rsidR="000954E0" w:rsidRPr="003323B2" w:rsidRDefault="000954E0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Projektams skiriamas finansavimas</w:t>
            </w:r>
          </w:p>
        </w:tc>
        <w:tc>
          <w:tcPr>
            <w:tcW w:w="697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7062B" w14:textId="77777777" w:rsidR="000954E0" w:rsidRPr="003323B2" w:rsidRDefault="000954E0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Kiti projektų finansavimo šaltiniai</w:t>
            </w:r>
          </w:p>
        </w:tc>
      </w:tr>
      <w:tr w:rsidR="000954E0" w:rsidRPr="003323B2" w14:paraId="168308D7" w14:textId="77777777" w:rsidTr="007E1E9C">
        <w:trPr>
          <w:trHeight w:val="454"/>
          <w:tblHeader/>
        </w:trPr>
        <w:tc>
          <w:tcPr>
            <w:tcW w:w="15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325C3" w14:textId="77777777" w:rsidR="000954E0" w:rsidRPr="003323B2" w:rsidRDefault="000954E0" w:rsidP="00251D32">
            <w:pPr>
              <w:spacing w:line="276" w:lineRule="auto"/>
              <w:ind w:right="-108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ES struktūrinių fondų</w:t>
            </w:r>
          </w:p>
          <w:p w14:paraId="02FC7F30" w14:textId="77777777" w:rsidR="000954E0" w:rsidRPr="003323B2" w:rsidRDefault="000954E0" w:rsidP="00251D32">
            <w:pPr>
              <w:spacing w:line="276" w:lineRule="auto"/>
              <w:ind w:left="-108" w:right="-108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lėšos – iki</w:t>
            </w:r>
          </w:p>
          <w:p w14:paraId="2BA803A5" w14:textId="77777777" w:rsidR="000954E0" w:rsidRPr="003323B2" w:rsidRDefault="000954E0" w:rsidP="00251D32">
            <w:pPr>
              <w:spacing w:line="276" w:lineRule="auto"/>
              <w:ind w:left="-108" w:right="-108"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838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0950D" w14:textId="77777777" w:rsidR="000954E0" w:rsidRPr="003323B2" w:rsidRDefault="000954E0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Nacionalinės lėšos</w:t>
            </w:r>
          </w:p>
        </w:tc>
      </w:tr>
      <w:tr w:rsidR="000954E0" w:rsidRPr="003323B2" w14:paraId="157F6B94" w14:textId="77777777" w:rsidTr="007E1E9C">
        <w:trPr>
          <w:cantSplit/>
          <w:trHeight w:val="469"/>
          <w:tblHeader/>
        </w:trPr>
        <w:tc>
          <w:tcPr>
            <w:tcW w:w="0" w:type="auto"/>
            <w:vMerge/>
            <w:vAlign w:val="center"/>
            <w:hideMark/>
          </w:tcPr>
          <w:p w14:paraId="3BF6CFE9" w14:textId="77777777" w:rsidR="000954E0" w:rsidRPr="003323B2" w:rsidRDefault="000954E0" w:rsidP="00251D32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2F324" w14:textId="77777777" w:rsidR="000954E0" w:rsidRPr="003323B2" w:rsidRDefault="000954E0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97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66938" w14:textId="77777777" w:rsidR="000954E0" w:rsidRPr="003323B2" w:rsidRDefault="000954E0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Projektų vykdytojų lėšos</w:t>
            </w:r>
          </w:p>
        </w:tc>
      </w:tr>
      <w:tr w:rsidR="000954E0" w:rsidRPr="003323B2" w14:paraId="1DA41FE0" w14:textId="77777777" w:rsidTr="00C664FF">
        <w:trPr>
          <w:cantSplit/>
          <w:trHeight w:val="1020"/>
          <w:tblHeader/>
        </w:trPr>
        <w:tc>
          <w:tcPr>
            <w:tcW w:w="0" w:type="auto"/>
            <w:vMerge/>
            <w:vAlign w:val="center"/>
            <w:hideMark/>
          </w:tcPr>
          <w:p w14:paraId="544EC543" w14:textId="77777777" w:rsidR="000954E0" w:rsidRPr="003323B2" w:rsidRDefault="000954E0" w:rsidP="00251D32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CF27387" w14:textId="77777777" w:rsidR="000954E0" w:rsidRPr="003323B2" w:rsidRDefault="000954E0" w:rsidP="00251D32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6FA3B" w14:textId="77777777" w:rsidR="000954E0" w:rsidRPr="003323B2" w:rsidRDefault="000954E0" w:rsidP="00251D32">
            <w:pPr>
              <w:spacing w:line="276" w:lineRule="auto"/>
              <w:ind w:right="-108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Iš viso – ne mažiau kaip</w:t>
            </w: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A6A66" w14:textId="77777777" w:rsidR="000954E0" w:rsidRPr="003323B2" w:rsidRDefault="000954E0" w:rsidP="00251D32">
            <w:pPr>
              <w:spacing w:line="276" w:lineRule="auto"/>
              <w:ind w:right="-108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09109" w14:textId="77777777" w:rsidR="000954E0" w:rsidRPr="003323B2" w:rsidRDefault="000954E0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Savivaldybės biudžeto</w:t>
            </w:r>
          </w:p>
          <w:p w14:paraId="1A58F923" w14:textId="77777777" w:rsidR="000954E0" w:rsidRPr="003323B2" w:rsidRDefault="000954E0" w:rsidP="00251D32">
            <w:pPr>
              <w:spacing w:line="276" w:lineRule="auto"/>
              <w:ind w:right="-108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lėšos</w:t>
            </w:r>
          </w:p>
        </w:tc>
        <w:tc>
          <w:tcPr>
            <w:tcW w:w="11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A78A6" w14:textId="77777777" w:rsidR="000954E0" w:rsidRPr="003323B2" w:rsidRDefault="000954E0" w:rsidP="00251D32">
            <w:pPr>
              <w:spacing w:line="276" w:lineRule="auto"/>
              <w:ind w:right="-108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Kitos viešosios lėšos</w:t>
            </w:r>
          </w:p>
        </w:tc>
        <w:tc>
          <w:tcPr>
            <w:tcW w:w="12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35657" w14:textId="77777777" w:rsidR="000954E0" w:rsidRPr="003323B2" w:rsidRDefault="000954E0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Privačios lėšos</w:t>
            </w:r>
          </w:p>
        </w:tc>
      </w:tr>
      <w:tr w:rsidR="000954E0" w:rsidRPr="003323B2" w14:paraId="6AAB49AD" w14:textId="77777777" w:rsidTr="007E1E9C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786CD" w14:textId="77777777" w:rsidR="000954E0" w:rsidRPr="003323B2" w:rsidRDefault="000954E0" w:rsidP="00251D32">
            <w:pPr>
              <w:spacing w:line="276" w:lineRule="auto"/>
              <w:ind w:left="720" w:hanging="360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1.   Priemonės finansavimo šaltiniai, neįskaitant veiklos lėšų rezervo ir jam finansuoti skiriamų lėšų</w:t>
            </w:r>
          </w:p>
        </w:tc>
      </w:tr>
      <w:tr w:rsidR="000954E0" w:rsidRPr="00E02254" w14:paraId="43B1F309" w14:textId="77777777" w:rsidTr="00C664FF">
        <w:trPr>
          <w:trHeight w:val="249"/>
        </w:trPr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65E92" w14:textId="328746C2" w:rsidR="006F6630" w:rsidRPr="00A12228" w:rsidRDefault="006F6630" w:rsidP="00251D32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zh-TW"/>
              </w:rPr>
            </w:pPr>
            <w:r w:rsidRPr="00A12228">
              <w:rPr>
                <w:bCs/>
                <w:color w:val="000000"/>
                <w:szCs w:val="24"/>
                <w:lang w:eastAsia="zh-TW"/>
              </w:rPr>
              <w:t>7 557 691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6D004" w14:textId="77777777" w:rsidR="000954E0" w:rsidRPr="00A12228" w:rsidRDefault="000954E0" w:rsidP="00251D32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 w:rsidRPr="00A12228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3E8E5" w14:textId="6CFBE2BF" w:rsidR="00BD5503" w:rsidRPr="00A12228" w:rsidRDefault="00BD5503" w:rsidP="00251D32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 w:rsidRPr="00A12228">
              <w:rPr>
                <w:bCs/>
                <w:szCs w:val="24"/>
                <w:lang w:eastAsia="lt-LT"/>
              </w:rPr>
              <w:t>1 333 710</w:t>
            </w:r>
          </w:p>
          <w:p w14:paraId="0B8D2923" w14:textId="77777777" w:rsidR="000954E0" w:rsidRPr="00A12228" w:rsidRDefault="000954E0" w:rsidP="00251D32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FEA5F" w14:textId="2501520A" w:rsidR="00BD5503" w:rsidRPr="00A12228" w:rsidRDefault="00BD5503" w:rsidP="00251D32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 w:rsidRPr="00A12228">
              <w:rPr>
                <w:bCs/>
                <w:szCs w:val="24"/>
                <w:lang w:eastAsia="lt-LT"/>
              </w:rPr>
              <w:t>1 333 710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F235D" w14:textId="77777777" w:rsidR="000954E0" w:rsidRPr="00A12228" w:rsidRDefault="000954E0" w:rsidP="00251D32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 w:rsidRPr="00A12228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C935C" w14:textId="77777777" w:rsidR="000954E0" w:rsidRPr="00A12228" w:rsidRDefault="000954E0" w:rsidP="00251D32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 w:rsidRPr="00A12228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2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DEB8A" w14:textId="1685FF18" w:rsidR="00CC61CF" w:rsidRPr="00A12228" w:rsidRDefault="00CC61CF" w:rsidP="00251D32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 w:rsidRPr="00A12228">
              <w:rPr>
                <w:bCs/>
                <w:szCs w:val="24"/>
                <w:lang w:eastAsia="lt-LT"/>
              </w:rPr>
              <w:t>0</w:t>
            </w:r>
          </w:p>
        </w:tc>
      </w:tr>
      <w:tr w:rsidR="000954E0" w:rsidRPr="00E02254" w14:paraId="5F1853C6" w14:textId="77777777" w:rsidTr="007E1E9C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57B4F" w14:textId="77777777" w:rsidR="000954E0" w:rsidRPr="00A12228" w:rsidRDefault="000954E0" w:rsidP="00251D32">
            <w:pPr>
              <w:spacing w:line="276" w:lineRule="auto"/>
              <w:ind w:left="720" w:hanging="360"/>
              <w:rPr>
                <w:bCs/>
                <w:szCs w:val="24"/>
                <w:lang w:eastAsia="lt-LT"/>
              </w:rPr>
            </w:pPr>
            <w:r w:rsidRPr="00A12228">
              <w:rPr>
                <w:bCs/>
                <w:szCs w:val="24"/>
                <w:lang w:eastAsia="lt-LT"/>
              </w:rPr>
              <w:t>2.   Veiklos lėšų rezervas ir jam finansuoti skiriamos nacionalinės lėšos</w:t>
            </w:r>
          </w:p>
        </w:tc>
      </w:tr>
      <w:tr w:rsidR="000954E0" w:rsidRPr="00E02254" w14:paraId="4F94FC5C" w14:textId="77777777" w:rsidTr="00C664FF">
        <w:trPr>
          <w:trHeight w:val="249"/>
        </w:trPr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2B71C" w14:textId="6DFEDB37" w:rsidR="006F6630" w:rsidRPr="00A12228" w:rsidRDefault="006F6630" w:rsidP="00251D32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 w:rsidRPr="00A12228">
              <w:rPr>
                <w:bCs/>
                <w:szCs w:val="24"/>
                <w:lang w:eastAsia="lt-LT"/>
              </w:rPr>
              <w:t>1 962 472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78164" w14:textId="77777777" w:rsidR="000954E0" w:rsidRPr="00A12228" w:rsidRDefault="000954E0" w:rsidP="00251D32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 w:rsidRPr="00A12228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BB975" w14:textId="34A809BC" w:rsidR="00BD5503" w:rsidRPr="00A12228" w:rsidRDefault="00BD5503" w:rsidP="00251D32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 w:rsidRPr="00A12228">
              <w:rPr>
                <w:bCs/>
                <w:szCs w:val="24"/>
                <w:lang w:eastAsia="lt-LT"/>
              </w:rPr>
              <w:t>346 319</w:t>
            </w: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6BF6E" w14:textId="0BEDAA4A" w:rsidR="00BD5503" w:rsidRPr="00A12228" w:rsidRDefault="00BD5503" w:rsidP="00251D32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 w:rsidRPr="00A12228">
              <w:rPr>
                <w:bCs/>
                <w:szCs w:val="24"/>
                <w:lang w:eastAsia="lt-LT"/>
              </w:rPr>
              <w:t>346 319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AB799" w14:textId="77777777" w:rsidR="000954E0" w:rsidRPr="00A12228" w:rsidRDefault="000954E0" w:rsidP="00251D32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 w:rsidRPr="00A12228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26436" w14:textId="77777777" w:rsidR="000954E0" w:rsidRPr="00A12228" w:rsidRDefault="000954E0" w:rsidP="00251D32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 w:rsidRPr="00A12228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2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B6094" w14:textId="77777777" w:rsidR="000954E0" w:rsidRPr="00A12228" w:rsidRDefault="000954E0" w:rsidP="00251D32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 w:rsidRPr="00A12228">
              <w:rPr>
                <w:bCs/>
                <w:szCs w:val="24"/>
                <w:lang w:eastAsia="lt-LT"/>
              </w:rPr>
              <w:t>0</w:t>
            </w:r>
          </w:p>
        </w:tc>
      </w:tr>
      <w:tr w:rsidR="000954E0" w:rsidRPr="00E02254" w14:paraId="66916849" w14:textId="77777777" w:rsidTr="007E1E9C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23329" w14:textId="77777777" w:rsidR="000954E0" w:rsidRPr="00A12228" w:rsidRDefault="000954E0" w:rsidP="00251D32">
            <w:pPr>
              <w:spacing w:line="276" w:lineRule="auto"/>
              <w:ind w:left="720" w:hanging="360"/>
              <w:rPr>
                <w:bCs/>
                <w:szCs w:val="24"/>
                <w:lang w:eastAsia="lt-LT"/>
              </w:rPr>
            </w:pPr>
            <w:r w:rsidRPr="00A12228">
              <w:rPr>
                <w:bCs/>
                <w:szCs w:val="24"/>
                <w:lang w:eastAsia="lt-LT"/>
              </w:rPr>
              <w:t xml:space="preserve">3.   Iš viso </w:t>
            </w:r>
          </w:p>
        </w:tc>
      </w:tr>
      <w:tr w:rsidR="000954E0" w:rsidRPr="003323B2" w14:paraId="4A89DCD8" w14:textId="77777777" w:rsidTr="00C664FF">
        <w:trPr>
          <w:trHeight w:val="249"/>
        </w:trPr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AA1CA" w14:textId="60C4917F" w:rsidR="006F6630" w:rsidRPr="00A12228" w:rsidRDefault="006F6630" w:rsidP="00251D32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zh-TW"/>
              </w:rPr>
            </w:pPr>
            <w:r w:rsidRPr="00A12228">
              <w:rPr>
                <w:bCs/>
                <w:color w:val="000000"/>
                <w:szCs w:val="24"/>
                <w:lang w:eastAsia="zh-TW"/>
              </w:rPr>
              <w:t>9 520 163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DCA73" w14:textId="77777777" w:rsidR="000954E0" w:rsidRPr="00A12228" w:rsidRDefault="000954E0" w:rsidP="00251D32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 w:rsidRPr="00A12228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02176" w14:textId="4802A71F" w:rsidR="00BD5503" w:rsidRPr="00A12228" w:rsidRDefault="00BD5503" w:rsidP="00251D32">
            <w:pPr>
              <w:spacing w:line="276" w:lineRule="auto"/>
              <w:jc w:val="center"/>
              <w:rPr>
                <w:bCs/>
                <w:szCs w:val="24"/>
                <w:lang w:eastAsia="zh-TW"/>
              </w:rPr>
            </w:pPr>
            <w:r w:rsidRPr="00A12228">
              <w:rPr>
                <w:bCs/>
                <w:szCs w:val="24"/>
                <w:lang w:eastAsia="zh-TW"/>
              </w:rPr>
              <w:t>1 680 029</w:t>
            </w:r>
          </w:p>
          <w:p w14:paraId="7286813D" w14:textId="77777777" w:rsidR="000954E0" w:rsidRPr="00A12228" w:rsidRDefault="000954E0" w:rsidP="00251D32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8FDB2" w14:textId="3B2AB1C2" w:rsidR="00BD5503" w:rsidRPr="00A12228" w:rsidRDefault="00BD5503" w:rsidP="00251D32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zh-TW"/>
              </w:rPr>
            </w:pPr>
            <w:r w:rsidRPr="00A12228">
              <w:rPr>
                <w:bCs/>
                <w:color w:val="000000"/>
                <w:szCs w:val="24"/>
                <w:lang w:eastAsia="zh-TW"/>
              </w:rPr>
              <w:t>1 680 029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95056" w14:textId="77777777" w:rsidR="000954E0" w:rsidRPr="00A12228" w:rsidRDefault="000954E0" w:rsidP="00251D32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 w:rsidRPr="00A12228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BAF55" w14:textId="77777777" w:rsidR="000954E0" w:rsidRPr="00A12228" w:rsidRDefault="000954E0" w:rsidP="00251D32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 w:rsidRPr="00A12228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2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243A4" w14:textId="78A82B29" w:rsidR="000954E0" w:rsidRPr="00A12228" w:rsidRDefault="00CC61CF" w:rsidP="00251D32">
            <w:pPr>
              <w:spacing w:line="276" w:lineRule="auto"/>
              <w:jc w:val="center"/>
              <w:rPr>
                <w:bCs/>
                <w:szCs w:val="24"/>
                <w:lang w:eastAsia="lt-LT"/>
              </w:rPr>
            </w:pPr>
            <w:r w:rsidRPr="00A12228">
              <w:rPr>
                <w:bCs/>
                <w:szCs w:val="24"/>
                <w:lang w:eastAsia="lt-LT"/>
              </w:rPr>
              <w:t>0</w:t>
            </w:r>
            <w:r w:rsidR="000954E0" w:rsidRPr="00A12228">
              <w:rPr>
                <w:bCs/>
                <w:szCs w:val="24"/>
                <w:lang w:eastAsia="lt-LT"/>
              </w:rPr>
              <w:t>“.</w:t>
            </w:r>
          </w:p>
        </w:tc>
      </w:tr>
    </w:tbl>
    <w:p w14:paraId="19AB5923" w14:textId="77777777" w:rsidR="000E1E33" w:rsidRPr="003323B2" w:rsidRDefault="000E1E33" w:rsidP="00251D32">
      <w:pPr>
        <w:pStyle w:val="Sraopastraipa"/>
        <w:spacing w:line="276" w:lineRule="auto"/>
        <w:rPr>
          <w:bCs/>
          <w:spacing w:val="-2"/>
          <w:szCs w:val="24"/>
          <w:lang w:eastAsia="lt-LT"/>
        </w:rPr>
      </w:pPr>
    </w:p>
    <w:p w14:paraId="5595D0AA" w14:textId="21A0B645" w:rsidR="000954E0" w:rsidRPr="003323B2" w:rsidRDefault="000954E0" w:rsidP="00251D32">
      <w:pPr>
        <w:pStyle w:val="Sraopastraipa"/>
        <w:numPr>
          <w:ilvl w:val="1"/>
          <w:numId w:val="1"/>
        </w:numPr>
        <w:shd w:val="clear" w:color="auto" w:fill="FFFFFF"/>
        <w:spacing w:line="276" w:lineRule="auto"/>
        <w:ind w:hanging="83"/>
        <w:jc w:val="both"/>
        <w:rPr>
          <w:spacing w:val="-2"/>
          <w:szCs w:val="24"/>
          <w:lang w:eastAsia="lt-LT"/>
        </w:rPr>
      </w:pPr>
      <w:r w:rsidRPr="003323B2">
        <w:rPr>
          <w:spacing w:val="-2"/>
          <w:szCs w:val="24"/>
          <w:lang w:eastAsia="lt-LT"/>
        </w:rPr>
        <w:t>Pakeičiu I skyriaus dvyliktojo skirsnio 7 punktą ir jį išdėstau taip:</w:t>
      </w:r>
    </w:p>
    <w:p w14:paraId="29222122" w14:textId="77777777" w:rsidR="000954E0" w:rsidRPr="003323B2" w:rsidRDefault="000954E0" w:rsidP="00251D32">
      <w:pPr>
        <w:spacing w:line="276" w:lineRule="auto"/>
        <w:ind w:left="1560" w:hanging="789"/>
        <w:jc w:val="both"/>
        <w:rPr>
          <w:szCs w:val="24"/>
          <w:lang w:eastAsia="zh-TW"/>
        </w:rPr>
      </w:pPr>
      <w:r w:rsidRPr="003323B2">
        <w:rPr>
          <w:spacing w:val="-2"/>
          <w:szCs w:val="24"/>
          <w:lang w:eastAsia="lt-LT"/>
        </w:rPr>
        <w:t xml:space="preserve">„7. </w:t>
      </w:r>
      <w:r w:rsidRPr="003323B2">
        <w:rPr>
          <w:szCs w:val="24"/>
          <w:lang w:eastAsia="zh-TW"/>
        </w:rPr>
        <w:t>Priemonės finansavimo šaltiniai</w:t>
      </w:r>
    </w:p>
    <w:p w14:paraId="1D5DCF0C" w14:textId="77777777" w:rsidR="000954E0" w:rsidRPr="003323B2" w:rsidRDefault="000954E0" w:rsidP="00251D32">
      <w:pPr>
        <w:spacing w:line="276" w:lineRule="auto"/>
        <w:ind w:left="8505" w:right="-1"/>
        <w:jc w:val="both"/>
        <w:rPr>
          <w:szCs w:val="24"/>
          <w:lang w:eastAsia="lt-LT"/>
        </w:rPr>
      </w:pPr>
      <w:r w:rsidRPr="003323B2">
        <w:rPr>
          <w:szCs w:val="24"/>
          <w:lang w:eastAsia="lt-LT"/>
        </w:rPr>
        <w:t>(eurais)</w:t>
      </w:r>
    </w:p>
    <w:tbl>
      <w:tblPr>
        <w:tblW w:w="9945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1417"/>
        <w:gridCol w:w="1414"/>
        <w:gridCol w:w="1596"/>
        <w:gridCol w:w="1496"/>
        <w:gridCol w:w="1330"/>
        <w:gridCol w:w="1134"/>
      </w:tblGrid>
      <w:tr w:rsidR="000954E0" w:rsidRPr="003323B2" w14:paraId="3661C892" w14:textId="77777777" w:rsidTr="007E1E9C">
        <w:trPr>
          <w:trHeight w:val="454"/>
          <w:tblHeader/>
        </w:trPr>
        <w:tc>
          <w:tcPr>
            <w:tcW w:w="29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CD3F4" w14:textId="77777777" w:rsidR="000954E0" w:rsidRPr="003323B2" w:rsidRDefault="000954E0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Projektams skiriamas finansavimas</w:t>
            </w:r>
          </w:p>
        </w:tc>
        <w:tc>
          <w:tcPr>
            <w:tcW w:w="697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C1440" w14:textId="77777777" w:rsidR="000954E0" w:rsidRPr="003323B2" w:rsidRDefault="000954E0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Kiti projektų finansavimo šaltiniai</w:t>
            </w:r>
          </w:p>
        </w:tc>
      </w:tr>
      <w:tr w:rsidR="000954E0" w:rsidRPr="003323B2" w14:paraId="6B4B730B" w14:textId="77777777" w:rsidTr="007E1E9C">
        <w:trPr>
          <w:trHeight w:val="454"/>
          <w:tblHeader/>
        </w:trPr>
        <w:tc>
          <w:tcPr>
            <w:tcW w:w="15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86367" w14:textId="77777777" w:rsidR="000954E0" w:rsidRPr="003323B2" w:rsidRDefault="000954E0" w:rsidP="00251D32">
            <w:pPr>
              <w:spacing w:line="276" w:lineRule="auto"/>
              <w:ind w:right="-108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ES struktūrinių fondų</w:t>
            </w:r>
          </w:p>
          <w:p w14:paraId="39EA4281" w14:textId="77777777" w:rsidR="000954E0" w:rsidRPr="003323B2" w:rsidRDefault="000954E0" w:rsidP="00251D32">
            <w:pPr>
              <w:spacing w:line="276" w:lineRule="auto"/>
              <w:ind w:left="-108" w:right="-108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lėšos – iki</w:t>
            </w:r>
          </w:p>
          <w:p w14:paraId="6B0631C4" w14:textId="77777777" w:rsidR="000954E0" w:rsidRPr="003323B2" w:rsidRDefault="000954E0" w:rsidP="00251D32">
            <w:pPr>
              <w:spacing w:line="276" w:lineRule="auto"/>
              <w:ind w:left="-108" w:right="-108"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838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02369" w14:textId="77777777" w:rsidR="000954E0" w:rsidRPr="003323B2" w:rsidRDefault="000954E0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Nacionalinės lėšos</w:t>
            </w:r>
          </w:p>
        </w:tc>
      </w:tr>
      <w:tr w:rsidR="000954E0" w:rsidRPr="003323B2" w14:paraId="45FFBFAA" w14:textId="77777777" w:rsidTr="007E1E9C">
        <w:trPr>
          <w:cantSplit/>
          <w:trHeight w:val="469"/>
          <w:tblHeader/>
        </w:trPr>
        <w:tc>
          <w:tcPr>
            <w:tcW w:w="0" w:type="auto"/>
            <w:vMerge/>
            <w:vAlign w:val="center"/>
            <w:hideMark/>
          </w:tcPr>
          <w:p w14:paraId="48896F85" w14:textId="77777777" w:rsidR="000954E0" w:rsidRPr="003323B2" w:rsidRDefault="000954E0" w:rsidP="00251D32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82B57" w14:textId="77777777" w:rsidR="000954E0" w:rsidRPr="003323B2" w:rsidRDefault="000954E0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97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38346" w14:textId="77777777" w:rsidR="000954E0" w:rsidRPr="003323B2" w:rsidRDefault="000954E0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Projektų vykdytojų lėšos</w:t>
            </w:r>
          </w:p>
        </w:tc>
      </w:tr>
      <w:tr w:rsidR="000954E0" w:rsidRPr="003323B2" w14:paraId="42B5D7CC" w14:textId="77777777" w:rsidTr="007E1E9C">
        <w:trPr>
          <w:cantSplit/>
          <w:trHeight w:val="1020"/>
          <w:tblHeader/>
        </w:trPr>
        <w:tc>
          <w:tcPr>
            <w:tcW w:w="0" w:type="auto"/>
            <w:vMerge/>
            <w:vAlign w:val="center"/>
            <w:hideMark/>
          </w:tcPr>
          <w:p w14:paraId="7F68AF2D" w14:textId="77777777" w:rsidR="000954E0" w:rsidRPr="003323B2" w:rsidRDefault="000954E0" w:rsidP="00251D32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E154A0E" w14:textId="77777777" w:rsidR="000954E0" w:rsidRPr="003323B2" w:rsidRDefault="000954E0" w:rsidP="00251D32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6ECE7" w14:textId="77777777" w:rsidR="000954E0" w:rsidRPr="003323B2" w:rsidRDefault="000954E0" w:rsidP="00251D32">
            <w:pPr>
              <w:spacing w:line="276" w:lineRule="auto"/>
              <w:ind w:right="-108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Iš viso – ne mažiau kaip</w:t>
            </w: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B3077" w14:textId="77777777" w:rsidR="000954E0" w:rsidRPr="003323B2" w:rsidRDefault="000954E0" w:rsidP="00251D32">
            <w:pPr>
              <w:spacing w:line="276" w:lineRule="auto"/>
              <w:ind w:right="-108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EF0D7" w14:textId="77777777" w:rsidR="000954E0" w:rsidRPr="003323B2" w:rsidRDefault="000954E0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Savivaldybės biudžeto</w:t>
            </w:r>
          </w:p>
          <w:p w14:paraId="1E6A3702" w14:textId="77777777" w:rsidR="000954E0" w:rsidRPr="003323B2" w:rsidRDefault="000954E0" w:rsidP="00251D32">
            <w:pPr>
              <w:spacing w:line="276" w:lineRule="auto"/>
              <w:ind w:right="-108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lėšos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D0577" w14:textId="77777777" w:rsidR="000954E0" w:rsidRPr="003323B2" w:rsidRDefault="000954E0" w:rsidP="00251D32">
            <w:pPr>
              <w:spacing w:line="276" w:lineRule="auto"/>
              <w:ind w:right="-108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Kitos viešosios lėšos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799D9" w14:textId="77777777" w:rsidR="000954E0" w:rsidRPr="003323B2" w:rsidRDefault="000954E0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Privačios lėšos</w:t>
            </w:r>
          </w:p>
        </w:tc>
      </w:tr>
      <w:tr w:rsidR="000954E0" w:rsidRPr="003323B2" w14:paraId="7698FB97" w14:textId="77777777" w:rsidTr="007E1E9C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48F44" w14:textId="77777777" w:rsidR="000954E0" w:rsidRPr="003323B2" w:rsidRDefault="000954E0" w:rsidP="00251D32">
            <w:pPr>
              <w:spacing w:line="276" w:lineRule="auto"/>
              <w:ind w:left="720" w:hanging="360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1.   Priemonės finansavimo šaltiniai, neįskaitant veiklos lėšų rezervo ir jam finansuoti skiriamų lėšų</w:t>
            </w:r>
          </w:p>
        </w:tc>
      </w:tr>
      <w:tr w:rsidR="000954E0" w:rsidRPr="003323B2" w14:paraId="4942E530" w14:textId="77777777" w:rsidTr="007E1E9C">
        <w:trPr>
          <w:trHeight w:val="249"/>
        </w:trPr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8D287" w14:textId="5B9D20E6" w:rsidR="000954E0" w:rsidRPr="00A12228" w:rsidRDefault="00124BB8" w:rsidP="00251D32">
            <w:pPr>
              <w:spacing w:line="276" w:lineRule="auto"/>
              <w:jc w:val="center"/>
              <w:rPr>
                <w:color w:val="000000"/>
                <w:szCs w:val="24"/>
                <w:lang w:eastAsia="zh-TW"/>
              </w:rPr>
            </w:pPr>
            <w:r w:rsidRPr="00A12228">
              <w:rPr>
                <w:color w:val="000000"/>
                <w:szCs w:val="24"/>
                <w:lang w:eastAsia="zh-TW"/>
              </w:rPr>
              <w:t>23 261 121</w:t>
            </w:r>
            <w:r w:rsidR="0065039F" w:rsidRPr="00A12228">
              <w:rPr>
                <w:color w:val="000000"/>
                <w:szCs w:val="24"/>
                <w:lang w:eastAsia="zh-TW"/>
              </w:rPr>
              <w:t xml:space="preserve"> 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17CDB" w14:textId="77777777" w:rsidR="000954E0" w:rsidRPr="003323B2" w:rsidRDefault="000954E0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FA20B" w14:textId="2C7F1AE3" w:rsidR="000954E0" w:rsidRPr="003323B2" w:rsidRDefault="000954E0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  <w:p w14:paraId="53C85A95" w14:textId="77777777" w:rsidR="000954E0" w:rsidRPr="003323B2" w:rsidRDefault="000954E0" w:rsidP="00251D32">
            <w:pPr>
              <w:spacing w:line="276" w:lineRule="auto"/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7F71F" w14:textId="19F42A53" w:rsidR="000954E0" w:rsidRPr="003323B2" w:rsidRDefault="000954E0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036CF" w14:textId="77777777" w:rsidR="000954E0" w:rsidRPr="003323B2" w:rsidRDefault="000954E0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34ECF" w14:textId="77777777" w:rsidR="000954E0" w:rsidRPr="003323B2" w:rsidRDefault="000954E0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32A1A" w14:textId="77777777" w:rsidR="000954E0" w:rsidRPr="003323B2" w:rsidRDefault="000954E0" w:rsidP="00251D32">
            <w:pPr>
              <w:spacing w:line="276" w:lineRule="auto"/>
              <w:jc w:val="center"/>
              <w:rPr>
                <w:b/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</w:tr>
      <w:tr w:rsidR="000954E0" w:rsidRPr="003323B2" w14:paraId="2CB55731" w14:textId="77777777" w:rsidTr="007E1E9C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F2FB1" w14:textId="77777777" w:rsidR="000954E0" w:rsidRPr="00A12228" w:rsidRDefault="000954E0" w:rsidP="00251D32">
            <w:pPr>
              <w:spacing w:line="276" w:lineRule="auto"/>
              <w:ind w:left="720" w:hanging="360"/>
              <w:rPr>
                <w:szCs w:val="24"/>
                <w:lang w:eastAsia="lt-LT"/>
              </w:rPr>
            </w:pPr>
            <w:r w:rsidRPr="00A12228">
              <w:rPr>
                <w:szCs w:val="24"/>
                <w:lang w:eastAsia="lt-LT"/>
              </w:rPr>
              <w:lastRenderedPageBreak/>
              <w:t>2.   Veiklos lėšų rezervas ir jam finansuoti skiriamos nacionalinės lėšos</w:t>
            </w:r>
          </w:p>
        </w:tc>
      </w:tr>
      <w:tr w:rsidR="000954E0" w:rsidRPr="003323B2" w14:paraId="0977BB7A" w14:textId="77777777" w:rsidTr="000D7F74">
        <w:trPr>
          <w:trHeight w:val="249"/>
        </w:trPr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ECDFD" w14:textId="69AC4B54" w:rsidR="000D7F74" w:rsidRPr="00A12228" w:rsidRDefault="000D7F74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A12228"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13EEC" w14:textId="77777777" w:rsidR="000954E0" w:rsidRPr="003323B2" w:rsidRDefault="000954E0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7BFAC" w14:textId="77777777" w:rsidR="000954E0" w:rsidRPr="003323B2" w:rsidRDefault="000954E0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0FE74" w14:textId="77777777" w:rsidR="000954E0" w:rsidRPr="003323B2" w:rsidRDefault="000954E0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E813A" w14:textId="77777777" w:rsidR="000954E0" w:rsidRPr="003323B2" w:rsidRDefault="000954E0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08D27" w14:textId="77777777" w:rsidR="000954E0" w:rsidRPr="003323B2" w:rsidRDefault="000954E0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3C70A" w14:textId="77777777" w:rsidR="000954E0" w:rsidRPr="003323B2" w:rsidRDefault="000954E0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</w:tr>
      <w:tr w:rsidR="000954E0" w:rsidRPr="003323B2" w14:paraId="6AEFC10D" w14:textId="77777777" w:rsidTr="007E1E9C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00013" w14:textId="77777777" w:rsidR="000954E0" w:rsidRPr="00A12228" w:rsidRDefault="000954E0" w:rsidP="00251D32">
            <w:pPr>
              <w:spacing w:line="276" w:lineRule="auto"/>
              <w:ind w:left="720" w:hanging="360"/>
              <w:rPr>
                <w:szCs w:val="24"/>
                <w:lang w:eastAsia="lt-LT"/>
              </w:rPr>
            </w:pPr>
            <w:r w:rsidRPr="00A12228">
              <w:rPr>
                <w:szCs w:val="24"/>
                <w:lang w:eastAsia="lt-LT"/>
              </w:rPr>
              <w:t xml:space="preserve">3.   Iš viso </w:t>
            </w:r>
          </w:p>
        </w:tc>
      </w:tr>
      <w:tr w:rsidR="000954E0" w:rsidRPr="003323B2" w14:paraId="4E00A72D" w14:textId="77777777" w:rsidTr="0065039F">
        <w:trPr>
          <w:trHeight w:val="249"/>
        </w:trPr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DFBFF" w14:textId="64923F65" w:rsidR="00124BB8" w:rsidRPr="00A12228" w:rsidRDefault="00124BB8" w:rsidP="00251D32">
            <w:pPr>
              <w:spacing w:line="276" w:lineRule="auto"/>
              <w:jc w:val="center"/>
              <w:rPr>
                <w:color w:val="000000"/>
                <w:szCs w:val="24"/>
                <w:lang w:eastAsia="zh-TW"/>
              </w:rPr>
            </w:pPr>
            <w:r w:rsidRPr="00A12228">
              <w:rPr>
                <w:color w:val="000000"/>
                <w:szCs w:val="24"/>
                <w:lang w:eastAsia="zh-TW"/>
              </w:rPr>
              <w:t>23 261 121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92B3F" w14:textId="77777777" w:rsidR="000954E0" w:rsidRPr="003323B2" w:rsidRDefault="000954E0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CDFE9" w14:textId="293DD701" w:rsidR="000954E0" w:rsidRPr="003323B2" w:rsidRDefault="000954E0" w:rsidP="00251D32">
            <w:pPr>
              <w:spacing w:line="276" w:lineRule="auto"/>
              <w:jc w:val="center"/>
              <w:rPr>
                <w:szCs w:val="24"/>
                <w:lang w:eastAsia="zh-TW"/>
              </w:rPr>
            </w:pPr>
            <w:r w:rsidRPr="003323B2">
              <w:rPr>
                <w:szCs w:val="24"/>
                <w:lang w:eastAsia="zh-TW"/>
              </w:rPr>
              <w:t>0</w:t>
            </w:r>
          </w:p>
          <w:p w14:paraId="45F6C72F" w14:textId="77777777" w:rsidR="000954E0" w:rsidRPr="003323B2" w:rsidRDefault="000954E0" w:rsidP="00251D32">
            <w:pPr>
              <w:spacing w:line="276" w:lineRule="auto"/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4323D" w14:textId="4E7572CE" w:rsidR="000954E0" w:rsidRPr="003323B2" w:rsidRDefault="000954E0" w:rsidP="00251D32">
            <w:pPr>
              <w:spacing w:line="276" w:lineRule="auto"/>
              <w:jc w:val="center"/>
              <w:rPr>
                <w:color w:val="000000"/>
                <w:szCs w:val="24"/>
                <w:lang w:eastAsia="zh-TW"/>
              </w:rPr>
            </w:pPr>
            <w:r w:rsidRPr="003323B2">
              <w:rPr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811AB" w14:textId="77777777" w:rsidR="000954E0" w:rsidRPr="003323B2" w:rsidRDefault="000954E0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AC036" w14:textId="77777777" w:rsidR="000954E0" w:rsidRPr="003323B2" w:rsidRDefault="000954E0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CB175" w14:textId="77777777" w:rsidR="000954E0" w:rsidRPr="003323B2" w:rsidRDefault="000954E0" w:rsidP="00251D32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0“.</w:t>
            </w:r>
          </w:p>
        </w:tc>
      </w:tr>
    </w:tbl>
    <w:p w14:paraId="34289AD5" w14:textId="5F06DDA0" w:rsidR="000954E0" w:rsidRPr="003323B2" w:rsidRDefault="000954E0" w:rsidP="00251D32">
      <w:pPr>
        <w:shd w:val="clear" w:color="auto" w:fill="FFFFFF"/>
        <w:spacing w:line="276" w:lineRule="auto"/>
        <w:jc w:val="both"/>
        <w:rPr>
          <w:spacing w:val="-2"/>
          <w:szCs w:val="24"/>
          <w:lang w:eastAsia="lt-LT"/>
        </w:rPr>
      </w:pPr>
    </w:p>
    <w:p w14:paraId="257138FD" w14:textId="1ED5B9D2" w:rsidR="00716546" w:rsidRPr="003323B2" w:rsidRDefault="00716546" w:rsidP="00251D32">
      <w:pPr>
        <w:pStyle w:val="Sraopastraipa"/>
        <w:numPr>
          <w:ilvl w:val="1"/>
          <w:numId w:val="1"/>
        </w:numPr>
        <w:shd w:val="clear" w:color="auto" w:fill="FFFFFF"/>
        <w:spacing w:line="276" w:lineRule="auto"/>
        <w:ind w:hanging="83"/>
        <w:jc w:val="both"/>
        <w:rPr>
          <w:spacing w:val="-2"/>
          <w:szCs w:val="24"/>
          <w:lang w:eastAsia="lt-LT"/>
        </w:rPr>
      </w:pPr>
      <w:r w:rsidRPr="003323B2">
        <w:rPr>
          <w:spacing w:val="-2"/>
          <w:szCs w:val="24"/>
          <w:lang w:eastAsia="lt-LT"/>
        </w:rPr>
        <w:t>Pakeičiu III skyriaus pirmojo skirsnio 6 punktą ir jį išdėstau taip:</w:t>
      </w:r>
    </w:p>
    <w:p w14:paraId="08466650" w14:textId="4ECCF5BC" w:rsidR="00716546" w:rsidRPr="003323B2" w:rsidRDefault="00716546" w:rsidP="00251D32">
      <w:pPr>
        <w:shd w:val="clear" w:color="auto" w:fill="FFFFFF"/>
        <w:spacing w:line="276" w:lineRule="auto"/>
        <w:ind w:left="720"/>
        <w:jc w:val="both"/>
        <w:rPr>
          <w:spacing w:val="-2"/>
          <w:szCs w:val="24"/>
          <w:lang w:eastAsia="lt-LT"/>
        </w:rPr>
      </w:pPr>
      <w:r w:rsidRPr="003323B2">
        <w:rPr>
          <w:spacing w:val="-2"/>
          <w:szCs w:val="24"/>
          <w:lang w:eastAsia="lt-LT"/>
        </w:rPr>
        <w:t>„6. Priemonės įgyvendinimo stebėsenos rodikliai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551"/>
        <w:gridCol w:w="1701"/>
        <w:gridCol w:w="1985"/>
        <w:gridCol w:w="2097"/>
      </w:tblGrid>
      <w:tr w:rsidR="00716546" w:rsidRPr="003323B2" w14:paraId="2F9578C7" w14:textId="77777777" w:rsidTr="008C55F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27E52" w14:textId="77777777" w:rsidR="00716546" w:rsidRPr="003323B2" w:rsidRDefault="00716546" w:rsidP="00251D32">
            <w:pPr>
              <w:tabs>
                <w:tab w:val="left" w:pos="284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4BB06" w14:textId="77777777" w:rsidR="00716546" w:rsidRPr="003323B2" w:rsidRDefault="00716546" w:rsidP="00251D32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7A79A" w14:textId="77777777" w:rsidR="00716546" w:rsidRPr="003323B2" w:rsidRDefault="00716546" w:rsidP="00251D32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59CCB" w14:textId="77777777" w:rsidR="00716546" w:rsidRPr="003323B2" w:rsidRDefault="00716546" w:rsidP="00251D32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CF1D0" w14:textId="77777777" w:rsidR="00716546" w:rsidRPr="003323B2" w:rsidRDefault="00716546" w:rsidP="00251D32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716546" w:rsidRPr="003323B2" w14:paraId="54F1F527" w14:textId="77777777" w:rsidTr="008C55F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3752" w14:textId="77777777" w:rsidR="00716546" w:rsidRPr="003323B2" w:rsidRDefault="00716546" w:rsidP="00251D3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323B2">
              <w:rPr>
                <w:iCs/>
                <w:color w:val="000000"/>
                <w:szCs w:val="24"/>
                <w:lang w:eastAsia="lt-LT"/>
              </w:rPr>
              <w:t>R.S.321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1424" w14:textId="77777777" w:rsidR="00716546" w:rsidRPr="003323B2" w:rsidRDefault="00716546" w:rsidP="00251D32">
            <w:pPr>
              <w:widowControl w:val="0"/>
              <w:tabs>
                <w:tab w:val="left" w:pos="622"/>
              </w:tabs>
              <w:spacing w:line="276" w:lineRule="auto"/>
              <w:rPr>
                <w:rFonts w:eastAsia="AngsanaUPC"/>
                <w:bCs/>
                <w:iCs/>
                <w:szCs w:val="24"/>
                <w:lang w:eastAsia="lt-LT"/>
              </w:rPr>
            </w:pPr>
            <w:r w:rsidRPr="003323B2">
              <w:rPr>
                <w:rFonts w:eastAsia="AngsanaUPC"/>
                <w:bCs/>
                <w:szCs w:val="24"/>
                <w:lang w:eastAsia="lt-LT"/>
              </w:rPr>
              <w:t>„Anglies dioksido (išskyrus išsiskiriantį iš biomasės) kiekis, namų ūkių išmestas į atmosferą iš transporto veiklos“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6A44" w14:textId="77777777" w:rsidR="00716546" w:rsidRPr="003323B2" w:rsidRDefault="00716546" w:rsidP="00251D32">
            <w:pPr>
              <w:widowControl w:val="0"/>
              <w:tabs>
                <w:tab w:val="left" w:pos="622"/>
              </w:tabs>
              <w:spacing w:line="276" w:lineRule="auto"/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 w:rsidRPr="003323B2">
              <w:rPr>
                <w:rFonts w:eastAsia="AngsanaUPC"/>
                <w:bCs/>
                <w:iCs/>
                <w:szCs w:val="24"/>
                <w:lang w:eastAsia="lt-LT"/>
              </w:rPr>
              <w:t>Tūkst. tonų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8D97" w14:textId="70A65C57" w:rsidR="00023B68" w:rsidRPr="003323B2" w:rsidRDefault="00023B68" w:rsidP="00251D32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2553,0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4F7C" w14:textId="77777777" w:rsidR="00716546" w:rsidRPr="003323B2" w:rsidRDefault="00716546" w:rsidP="00251D32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2428,0</w:t>
            </w:r>
          </w:p>
        </w:tc>
      </w:tr>
      <w:tr w:rsidR="00716546" w:rsidRPr="003323B2" w14:paraId="2A8BAB34" w14:textId="77777777" w:rsidTr="008C55F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C058" w14:textId="77777777" w:rsidR="00716546" w:rsidRPr="003323B2" w:rsidRDefault="00716546" w:rsidP="00251D3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323B2">
              <w:rPr>
                <w:color w:val="000000"/>
                <w:szCs w:val="24"/>
                <w:lang w:eastAsia="lt-LT"/>
              </w:rPr>
              <w:t>P.N.507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CE61" w14:textId="77777777" w:rsidR="00716546" w:rsidRPr="003323B2" w:rsidRDefault="00716546" w:rsidP="00251D32">
            <w:pPr>
              <w:widowControl w:val="0"/>
              <w:tabs>
                <w:tab w:val="left" w:pos="622"/>
              </w:tabs>
              <w:spacing w:line="276" w:lineRule="auto"/>
              <w:rPr>
                <w:rFonts w:eastAsia="AngsanaUPC"/>
                <w:bCs/>
                <w:iCs/>
                <w:szCs w:val="24"/>
                <w:lang w:eastAsia="lt-LT"/>
              </w:rPr>
            </w:pPr>
            <w:r w:rsidRPr="003323B2">
              <w:rPr>
                <w:rFonts w:eastAsia="AngsanaUPC"/>
                <w:bCs/>
                <w:iCs/>
                <w:szCs w:val="24"/>
                <w:lang w:eastAsia="lt-LT"/>
              </w:rPr>
              <w:t>„Parengti darnaus judumo mieste planai“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33FC" w14:textId="77777777" w:rsidR="00716546" w:rsidRPr="003323B2" w:rsidRDefault="00716546" w:rsidP="00251D32">
            <w:pPr>
              <w:widowControl w:val="0"/>
              <w:tabs>
                <w:tab w:val="left" w:pos="622"/>
              </w:tabs>
              <w:spacing w:line="276" w:lineRule="auto"/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 w:rsidRPr="003323B2">
              <w:rPr>
                <w:rFonts w:eastAsia="AngsanaUPC"/>
                <w:bCs/>
                <w:iCs/>
                <w:szCs w:val="24"/>
                <w:lang w:eastAsia="lt-LT"/>
              </w:rPr>
              <w:t>Skaičius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0EBB" w14:textId="77777777" w:rsidR="00716546" w:rsidRPr="000B2DBF" w:rsidRDefault="00716546" w:rsidP="00251D32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0B2DBF">
              <w:rPr>
                <w:szCs w:val="24"/>
                <w:lang w:eastAsia="lt-LT"/>
              </w:rPr>
              <w:t>10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33DA" w14:textId="7E59AB89" w:rsidR="000B2DBF" w:rsidRPr="00A12228" w:rsidRDefault="006B57F7" w:rsidP="00251D32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A12228">
              <w:rPr>
                <w:szCs w:val="24"/>
                <w:lang w:eastAsia="lt-LT"/>
              </w:rPr>
              <w:t>18</w:t>
            </w:r>
            <w:r w:rsidR="0049411C" w:rsidRPr="00A12228">
              <w:rPr>
                <w:szCs w:val="24"/>
                <w:lang w:eastAsia="lt-LT"/>
              </w:rPr>
              <w:t>“.</w:t>
            </w:r>
          </w:p>
          <w:p w14:paraId="27380104" w14:textId="31AE6F5F" w:rsidR="00716546" w:rsidRPr="000B2DBF" w:rsidRDefault="00716546" w:rsidP="00251D32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</w:p>
        </w:tc>
      </w:tr>
    </w:tbl>
    <w:p w14:paraId="27FC1825" w14:textId="77777777" w:rsidR="00716546" w:rsidRPr="003323B2" w:rsidRDefault="00716546" w:rsidP="00251D32">
      <w:pPr>
        <w:shd w:val="clear" w:color="auto" w:fill="FFFFFF"/>
        <w:spacing w:line="276" w:lineRule="auto"/>
        <w:ind w:left="720"/>
        <w:jc w:val="both"/>
        <w:rPr>
          <w:spacing w:val="-2"/>
          <w:szCs w:val="24"/>
          <w:lang w:eastAsia="lt-LT"/>
        </w:rPr>
      </w:pPr>
    </w:p>
    <w:p w14:paraId="479442E9" w14:textId="5B652932" w:rsidR="00716546" w:rsidRPr="003323B2" w:rsidRDefault="00716546" w:rsidP="00251D32">
      <w:pPr>
        <w:pStyle w:val="Sraopastraipa"/>
        <w:numPr>
          <w:ilvl w:val="1"/>
          <w:numId w:val="1"/>
        </w:numPr>
        <w:shd w:val="clear" w:color="auto" w:fill="FFFFFF"/>
        <w:spacing w:line="276" w:lineRule="auto"/>
        <w:ind w:hanging="83"/>
        <w:jc w:val="both"/>
        <w:rPr>
          <w:spacing w:val="-2"/>
          <w:szCs w:val="24"/>
          <w:lang w:eastAsia="lt-LT"/>
        </w:rPr>
      </w:pPr>
      <w:r w:rsidRPr="003323B2">
        <w:rPr>
          <w:spacing w:val="-2"/>
          <w:szCs w:val="24"/>
          <w:lang w:eastAsia="lt-LT"/>
        </w:rPr>
        <w:t>Pakeičiu III skyriaus trečiojo skirsnio 6 punktą ir jį išdėstau taip:</w:t>
      </w:r>
    </w:p>
    <w:p w14:paraId="5D921FC6" w14:textId="3D58CD04" w:rsidR="00716546" w:rsidRPr="003323B2" w:rsidRDefault="00716546" w:rsidP="00251D32">
      <w:pPr>
        <w:shd w:val="clear" w:color="auto" w:fill="FFFFFF"/>
        <w:spacing w:line="276" w:lineRule="auto"/>
        <w:ind w:left="720"/>
        <w:jc w:val="both"/>
        <w:rPr>
          <w:spacing w:val="-2"/>
          <w:szCs w:val="24"/>
          <w:lang w:eastAsia="lt-LT"/>
        </w:rPr>
      </w:pPr>
      <w:r w:rsidRPr="003323B2">
        <w:rPr>
          <w:spacing w:val="-2"/>
          <w:szCs w:val="24"/>
          <w:lang w:eastAsia="lt-LT"/>
        </w:rPr>
        <w:t xml:space="preserve">„6. </w:t>
      </w:r>
      <w:r w:rsidR="007E1E9C" w:rsidRPr="003323B2">
        <w:rPr>
          <w:spacing w:val="-2"/>
          <w:szCs w:val="24"/>
          <w:lang w:eastAsia="lt-LT"/>
        </w:rPr>
        <w:t>Priemonės įgyvendinimo stebėsenos rodikliai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551"/>
        <w:gridCol w:w="1701"/>
        <w:gridCol w:w="1985"/>
        <w:gridCol w:w="2097"/>
      </w:tblGrid>
      <w:tr w:rsidR="007E1E9C" w:rsidRPr="003323B2" w14:paraId="2FAF9C22" w14:textId="77777777" w:rsidTr="007E1E9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3CC76" w14:textId="77777777" w:rsidR="007E1E9C" w:rsidRPr="003323B2" w:rsidRDefault="007E1E9C" w:rsidP="00251D32">
            <w:pPr>
              <w:tabs>
                <w:tab w:val="left" w:pos="284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780BD" w14:textId="77777777" w:rsidR="007E1E9C" w:rsidRPr="003323B2" w:rsidRDefault="007E1E9C" w:rsidP="00251D32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2C381" w14:textId="77777777" w:rsidR="007E1E9C" w:rsidRPr="003323B2" w:rsidRDefault="007E1E9C" w:rsidP="00251D32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2F49F" w14:textId="77777777" w:rsidR="007E1E9C" w:rsidRPr="003323B2" w:rsidRDefault="007E1E9C" w:rsidP="00251D32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F398D" w14:textId="77777777" w:rsidR="007E1E9C" w:rsidRPr="003323B2" w:rsidRDefault="007E1E9C" w:rsidP="00251D32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7E1E9C" w:rsidRPr="003323B2" w14:paraId="77928C78" w14:textId="77777777" w:rsidTr="007E1E9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89E2" w14:textId="77777777" w:rsidR="007E1E9C" w:rsidRPr="003323B2" w:rsidRDefault="007E1E9C" w:rsidP="00251D32">
            <w:pPr>
              <w:tabs>
                <w:tab w:val="left" w:pos="284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iCs/>
                <w:color w:val="000000"/>
                <w:szCs w:val="24"/>
                <w:lang w:eastAsia="lt-LT"/>
              </w:rPr>
              <w:t>R.S.321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9286" w14:textId="77777777" w:rsidR="007E1E9C" w:rsidRPr="003323B2" w:rsidRDefault="007E1E9C" w:rsidP="00251D32">
            <w:pPr>
              <w:tabs>
                <w:tab w:val="left" w:pos="0"/>
              </w:tabs>
              <w:spacing w:line="276" w:lineRule="auto"/>
              <w:rPr>
                <w:szCs w:val="24"/>
                <w:lang w:eastAsia="lt-LT"/>
              </w:rPr>
            </w:pPr>
            <w:r w:rsidRPr="003323B2">
              <w:rPr>
                <w:rFonts w:eastAsia="AngsanaUPC"/>
                <w:bCs/>
                <w:szCs w:val="24"/>
                <w:lang w:eastAsia="lt-LT"/>
              </w:rPr>
              <w:t>„Anglies dioksido (išskyrus išsiskiriantį iš biomasės) kiekis, namų ūkių išmestas į atmosferą iš transporto veiklos“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D60C" w14:textId="77777777" w:rsidR="007E1E9C" w:rsidRPr="003323B2" w:rsidRDefault="007E1E9C" w:rsidP="00251D32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rFonts w:eastAsia="AngsanaUPC"/>
                <w:bCs/>
                <w:iCs/>
                <w:szCs w:val="24"/>
                <w:lang w:eastAsia="lt-LT"/>
              </w:rPr>
              <w:t>Tūkst. tonų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937A" w14:textId="4399F53B" w:rsidR="00023B68" w:rsidRPr="003323B2" w:rsidRDefault="00023B68" w:rsidP="00251D32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2553,0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A0AA" w14:textId="77777777" w:rsidR="007E1E9C" w:rsidRPr="003323B2" w:rsidRDefault="007E1E9C" w:rsidP="00251D32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2428,0</w:t>
            </w:r>
          </w:p>
        </w:tc>
      </w:tr>
      <w:tr w:rsidR="007E1E9C" w:rsidRPr="003323B2" w14:paraId="3F79EFBE" w14:textId="77777777" w:rsidTr="007E1E9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DB64" w14:textId="77777777" w:rsidR="007E1E9C" w:rsidRPr="003323B2" w:rsidRDefault="007E1E9C" w:rsidP="00251D32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 w:rsidRPr="003323B2">
              <w:rPr>
                <w:color w:val="000000"/>
                <w:szCs w:val="24"/>
                <w:lang w:eastAsia="lt-LT"/>
              </w:rPr>
              <w:t>P.N.509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78A7" w14:textId="77777777" w:rsidR="007E1E9C" w:rsidRPr="003323B2" w:rsidRDefault="007E1E9C" w:rsidP="00251D32">
            <w:pPr>
              <w:widowControl w:val="0"/>
              <w:tabs>
                <w:tab w:val="left" w:pos="622"/>
              </w:tabs>
              <w:spacing w:line="276" w:lineRule="auto"/>
              <w:rPr>
                <w:rFonts w:eastAsia="AngsanaUPC"/>
                <w:bCs/>
                <w:iCs/>
                <w:szCs w:val="24"/>
                <w:lang w:eastAsia="lt-LT"/>
              </w:rPr>
            </w:pPr>
            <w:r w:rsidRPr="003323B2">
              <w:rPr>
                <w:rFonts w:eastAsia="AngsanaUPC"/>
                <w:bCs/>
                <w:iCs/>
                <w:szCs w:val="24"/>
                <w:lang w:eastAsia="lt-LT"/>
              </w:rPr>
              <w:t>„Įrengtos elektromobilių įkrovimo prieigos“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52AB" w14:textId="77777777" w:rsidR="007E1E9C" w:rsidRPr="003323B2" w:rsidRDefault="007E1E9C" w:rsidP="00251D32">
            <w:pPr>
              <w:widowControl w:val="0"/>
              <w:tabs>
                <w:tab w:val="left" w:pos="622"/>
              </w:tabs>
              <w:spacing w:line="276" w:lineRule="auto"/>
              <w:jc w:val="center"/>
              <w:rPr>
                <w:rFonts w:eastAsia="AngsanaUPC"/>
                <w:bCs/>
                <w:iCs/>
                <w:szCs w:val="24"/>
                <w:lang w:eastAsia="lt-LT"/>
              </w:rPr>
            </w:pPr>
            <w:r w:rsidRPr="003323B2">
              <w:rPr>
                <w:rFonts w:eastAsia="AngsanaUPC"/>
                <w:bCs/>
                <w:iCs/>
                <w:szCs w:val="24"/>
                <w:lang w:eastAsia="lt-LT"/>
              </w:rPr>
              <w:t>Skaičius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4635" w14:textId="77777777" w:rsidR="007E1E9C" w:rsidRPr="003323B2" w:rsidRDefault="007E1E9C" w:rsidP="00251D32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3323B2">
              <w:rPr>
                <w:szCs w:val="24"/>
                <w:lang w:eastAsia="lt-LT"/>
              </w:rPr>
              <w:t>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4228" w14:textId="0191E302" w:rsidR="007E1E9C" w:rsidRPr="00A12228" w:rsidRDefault="008C55F7" w:rsidP="00251D32">
            <w:pPr>
              <w:tabs>
                <w:tab w:val="left" w:pos="0"/>
              </w:tabs>
              <w:spacing w:line="276" w:lineRule="auto"/>
              <w:jc w:val="center"/>
              <w:rPr>
                <w:szCs w:val="24"/>
                <w:lang w:eastAsia="lt-LT"/>
              </w:rPr>
            </w:pPr>
            <w:r w:rsidRPr="00A12228">
              <w:rPr>
                <w:szCs w:val="24"/>
                <w:lang w:eastAsia="lt-LT"/>
              </w:rPr>
              <w:t>160</w:t>
            </w:r>
            <w:r w:rsidR="007E1E9C" w:rsidRPr="00A12228">
              <w:rPr>
                <w:szCs w:val="24"/>
                <w:lang w:eastAsia="lt-LT"/>
              </w:rPr>
              <w:t>“.</w:t>
            </w:r>
          </w:p>
        </w:tc>
      </w:tr>
    </w:tbl>
    <w:p w14:paraId="12BDDF55" w14:textId="77777777" w:rsidR="007E1E9C" w:rsidRPr="003323B2" w:rsidRDefault="007E1E9C" w:rsidP="00251D32">
      <w:pPr>
        <w:shd w:val="clear" w:color="auto" w:fill="FFFFFF"/>
        <w:spacing w:line="276" w:lineRule="auto"/>
        <w:ind w:left="720"/>
        <w:jc w:val="both"/>
        <w:rPr>
          <w:spacing w:val="-2"/>
          <w:szCs w:val="24"/>
          <w:lang w:eastAsia="lt-LT"/>
        </w:rPr>
      </w:pPr>
    </w:p>
    <w:p w14:paraId="49B888B5" w14:textId="7499F838" w:rsidR="001E7106" w:rsidRPr="003323B2" w:rsidRDefault="001E7106" w:rsidP="00251D32">
      <w:pPr>
        <w:pStyle w:val="Sraopastraipa"/>
        <w:tabs>
          <w:tab w:val="left" w:pos="0"/>
          <w:tab w:val="left" w:pos="567"/>
        </w:tabs>
        <w:spacing w:line="276" w:lineRule="auto"/>
        <w:jc w:val="both"/>
        <w:rPr>
          <w:szCs w:val="24"/>
          <w:lang w:eastAsia="lt-LT"/>
        </w:rPr>
        <w:sectPr w:rsidR="001E7106" w:rsidRPr="003323B2" w:rsidSect="00251D32">
          <w:headerReference w:type="even" r:id="rId8"/>
          <w:headerReference w:type="default" r:id="rId9"/>
          <w:footerReference w:type="even" r:id="rId10"/>
          <w:headerReference w:type="first" r:id="rId11"/>
          <w:footerReference w:type="first" r:id="rId12"/>
          <w:pgSz w:w="11906" w:h="16838"/>
          <w:pgMar w:top="709" w:right="567" w:bottom="1134" w:left="1701" w:header="567" w:footer="567" w:gutter="0"/>
          <w:cols w:space="1296"/>
          <w:titlePg/>
          <w:docGrid w:linePitch="360"/>
        </w:sectPr>
      </w:pPr>
    </w:p>
    <w:p w14:paraId="5EB192DC" w14:textId="509D1D6C" w:rsidR="0035374C" w:rsidRPr="003323B2" w:rsidRDefault="008B41FE" w:rsidP="00251D32">
      <w:pPr>
        <w:pStyle w:val="Sraopastraipa"/>
        <w:numPr>
          <w:ilvl w:val="0"/>
          <w:numId w:val="1"/>
        </w:numPr>
        <w:tabs>
          <w:tab w:val="left" w:pos="0"/>
          <w:tab w:val="left" w:pos="567"/>
        </w:tabs>
        <w:spacing w:line="276" w:lineRule="auto"/>
        <w:ind w:left="0" w:firstLine="720"/>
        <w:jc w:val="both"/>
        <w:rPr>
          <w:szCs w:val="24"/>
          <w:lang w:eastAsia="lt-LT"/>
        </w:rPr>
      </w:pPr>
      <w:bookmarkStart w:id="9" w:name="_Hlk19202744"/>
      <w:r w:rsidRPr="003323B2">
        <w:rPr>
          <w:szCs w:val="24"/>
          <w:lang w:eastAsia="lt-LT"/>
        </w:rPr>
        <w:lastRenderedPageBreak/>
        <w:t>Pakeičiu nurodytu įsakymu patvirtintus Lietuvos Respublikos susisiekimo ministerijos 2014–2020 m. Europos Sąjungos fondų investicijų veiksmų programos prioritetų įgyvendinimo priemonių įgyvendinimo plane numatytų nacionalinių stebėsenos rodiklių skaičiavimo aprašu</w:t>
      </w:r>
      <w:r w:rsidR="002B4947" w:rsidRPr="003323B2">
        <w:rPr>
          <w:szCs w:val="24"/>
          <w:lang w:eastAsia="lt-LT"/>
        </w:rPr>
        <w:t>s</w:t>
      </w:r>
      <w:r w:rsidR="0035374C" w:rsidRPr="003323B2">
        <w:rPr>
          <w:szCs w:val="24"/>
          <w:lang w:eastAsia="lt-LT"/>
        </w:rPr>
        <w:t>:</w:t>
      </w:r>
    </w:p>
    <w:p w14:paraId="533EF7A8" w14:textId="764C5BE4" w:rsidR="00BD5537" w:rsidRPr="003323B2" w:rsidRDefault="0035374C" w:rsidP="00251D32">
      <w:pPr>
        <w:pStyle w:val="Sraopastraipa"/>
        <w:numPr>
          <w:ilvl w:val="1"/>
          <w:numId w:val="1"/>
        </w:numPr>
        <w:tabs>
          <w:tab w:val="left" w:pos="0"/>
          <w:tab w:val="left" w:pos="567"/>
        </w:tabs>
        <w:spacing w:line="276" w:lineRule="auto"/>
        <w:ind w:left="0" w:firstLine="709"/>
        <w:jc w:val="both"/>
        <w:rPr>
          <w:szCs w:val="24"/>
          <w:lang w:eastAsia="lt-LT"/>
        </w:rPr>
      </w:pPr>
      <w:bookmarkStart w:id="10" w:name="_Hlk45787300"/>
      <w:r w:rsidRPr="003323B2">
        <w:rPr>
          <w:szCs w:val="24"/>
          <w:lang w:eastAsia="lt-LT"/>
        </w:rPr>
        <w:t>P</w:t>
      </w:r>
      <w:r w:rsidR="003C6ADD">
        <w:rPr>
          <w:szCs w:val="24"/>
          <w:lang w:eastAsia="lt-LT"/>
        </w:rPr>
        <w:t>ripažįstu netekusiu galios</w:t>
      </w:r>
      <w:r w:rsidR="008B41FE" w:rsidRPr="003323B2">
        <w:rPr>
          <w:szCs w:val="24"/>
          <w:lang w:eastAsia="lt-LT"/>
        </w:rPr>
        <w:t xml:space="preserve"> skilt</w:t>
      </w:r>
      <w:r w:rsidR="00683A91" w:rsidRPr="003323B2">
        <w:rPr>
          <w:szCs w:val="24"/>
          <w:lang w:eastAsia="lt-LT"/>
        </w:rPr>
        <w:t>ies</w:t>
      </w:r>
      <w:r w:rsidR="008B41FE" w:rsidRPr="003323B2">
        <w:rPr>
          <w:szCs w:val="24"/>
          <w:lang w:eastAsia="lt-LT"/>
        </w:rPr>
        <w:t xml:space="preserve"> „I</w:t>
      </w:r>
      <w:r w:rsidR="00683A91" w:rsidRPr="003323B2">
        <w:rPr>
          <w:szCs w:val="24"/>
          <w:lang w:eastAsia="lt-LT"/>
        </w:rPr>
        <w:t>. REZULTATO STEBĖSENOS RODIKLIAI (Europos regioninės plėtros fondas arba Sanglaudos fondas: 501-600)</w:t>
      </w:r>
      <w:r w:rsidR="002B4947" w:rsidRPr="003323B2">
        <w:rPr>
          <w:szCs w:val="24"/>
          <w:lang w:eastAsia="lt-LT"/>
        </w:rPr>
        <w:t>“</w:t>
      </w:r>
      <w:r w:rsidR="00683A91" w:rsidRPr="003323B2">
        <w:rPr>
          <w:szCs w:val="24"/>
          <w:lang w:eastAsia="lt-LT"/>
        </w:rPr>
        <w:t xml:space="preserve"> 7 eilutę</w:t>
      </w:r>
      <w:r w:rsidR="00A12228">
        <w:rPr>
          <w:szCs w:val="24"/>
          <w:lang w:eastAsia="lt-LT"/>
        </w:rPr>
        <w:t>.</w:t>
      </w:r>
    </w:p>
    <w:p w14:paraId="25E72113" w14:textId="372F5197" w:rsidR="003C6ADD" w:rsidRDefault="003C6ADD" w:rsidP="00251D32">
      <w:pPr>
        <w:pStyle w:val="Sraopastraipa"/>
        <w:numPr>
          <w:ilvl w:val="1"/>
          <w:numId w:val="1"/>
        </w:numPr>
        <w:tabs>
          <w:tab w:val="left" w:pos="0"/>
          <w:tab w:val="left" w:pos="567"/>
        </w:tabs>
        <w:spacing w:line="276" w:lineRule="auto"/>
        <w:ind w:left="0" w:firstLine="709"/>
        <w:jc w:val="both"/>
        <w:rPr>
          <w:szCs w:val="24"/>
          <w:lang w:eastAsia="lt-LT"/>
        </w:rPr>
      </w:pPr>
      <w:bookmarkStart w:id="11" w:name="_Hlk19000242"/>
      <w:bookmarkStart w:id="12" w:name="_Hlk19203137"/>
      <w:bookmarkEnd w:id="9"/>
      <w:bookmarkEnd w:id="10"/>
      <w:r>
        <w:rPr>
          <w:szCs w:val="24"/>
          <w:lang w:eastAsia="lt-LT"/>
        </w:rPr>
        <w:t>Pakeičiu skilties „I. REZULTATO STEBĖSENOS RODIKLIAI (Europos regioninės plėtros fondas arba Sanglaudos fondas: 501-600)“ 8 eilutę:</w:t>
      </w:r>
    </w:p>
    <w:tbl>
      <w:tblPr>
        <w:tblW w:w="14746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276"/>
        <w:gridCol w:w="992"/>
        <w:gridCol w:w="3685"/>
        <w:gridCol w:w="1276"/>
        <w:gridCol w:w="1843"/>
        <w:gridCol w:w="1559"/>
        <w:gridCol w:w="1985"/>
        <w:gridCol w:w="1275"/>
      </w:tblGrid>
      <w:tr w:rsidR="003C6ADD" w:rsidRPr="003323B2" w14:paraId="2BDC4D2E" w14:textId="77777777" w:rsidTr="003C6ADD">
        <w:trPr>
          <w:trHeight w:val="31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9C23" w14:textId="77777777" w:rsidR="003C6ADD" w:rsidRPr="003323B2" w:rsidRDefault="003C6ADD" w:rsidP="00251D32">
            <w:pPr>
              <w:spacing w:line="276" w:lineRule="auto"/>
              <w:jc w:val="center"/>
              <w:rPr>
                <w:iCs/>
                <w:color w:val="000000"/>
                <w:sz w:val="16"/>
                <w:szCs w:val="16"/>
              </w:rPr>
            </w:pPr>
            <w:r w:rsidRPr="003323B2">
              <w:rPr>
                <w:iCs/>
                <w:color w:val="000000"/>
                <w:sz w:val="16"/>
                <w:szCs w:val="16"/>
              </w:rPr>
              <w:t>„Rodiklio kodas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8BD6" w14:textId="77777777" w:rsidR="003C6ADD" w:rsidRPr="003323B2" w:rsidRDefault="003C6ADD" w:rsidP="00251D32">
            <w:pPr>
              <w:widowControl w:val="0"/>
              <w:tabs>
                <w:tab w:val="left" w:pos="622"/>
              </w:tabs>
              <w:spacing w:line="276" w:lineRule="auto"/>
              <w:jc w:val="center"/>
              <w:rPr>
                <w:rFonts w:eastAsia="AngsanaUPC"/>
                <w:bCs/>
                <w:sz w:val="16"/>
                <w:szCs w:val="16"/>
              </w:rPr>
            </w:pPr>
            <w:r w:rsidRPr="003323B2">
              <w:rPr>
                <w:rFonts w:eastAsia="AngsanaUPC"/>
                <w:bCs/>
                <w:sz w:val="16"/>
                <w:szCs w:val="16"/>
              </w:rPr>
              <w:t>Rodiklio pavadinimas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4F28" w14:textId="77777777" w:rsidR="003C6ADD" w:rsidRPr="003323B2" w:rsidRDefault="003C6ADD" w:rsidP="00251D32">
            <w:pPr>
              <w:widowControl w:val="0"/>
              <w:tabs>
                <w:tab w:val="left" w:pos="622"/>
              </w:tabs>
              <w:spacing w:line="276" w:lineRule="auto"/>
              <w:jc w:val="center"/>
              <w:rPr>
                <w:rFonts w:eastAsia="AngsanaUPC"/>
                <w:bCs/>
                <w:sz w:val="16"/>
                <w:szCs w:val="16"/>
              </w:rPr>
            </w:pPr>
            <w:r w:rsidRPr="003323B2">
              <w:rPr>
                <w:rFonts w:eastAsia="AngsanaUPC"/>
                <w:bCs/>
                <w:sz w:val="16"/>
                <w:szCs w:val="16"/>
              </w:rPr>
              <w:t>Matavimo vienetai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9722" w14:textId="77777777" w:rsidR="003C6ADD" w:rsidRPr="003323B2" w:rsidRDefault="003C6ADD" w:rsidP="00251D32">
            <w:pPr>
              <w:keepNext/>
              <w:keepLines/>
              <w:tabs>
                <w:tab w:val="left" w:pos="869"/>
              </w:tabs>
              <w:spacing w:line="276" w:lineRule="auto"/>
              <w:jc w:val="center"/>
              <w:rPr>
                <w:rFonts w:eastAsia="AngsanaUPC"/>
                <w:bCs/>
                <w:iCs/>
                <w:sz w:val="16"/>
                <w:szCs w:val="16"/>
                <w:lang w:eastAsia="lt-LT"/>
              </w:rPr>
            </w:pPr>
            <w:r w:rsidRPr="003323B2">
              <w:rPr>
                <w:rFonts w:eastAsia="AngsanaUPC"/>
                <w:bCs/>
                <w:iCs/>
                <w:sz w:val="16"/>
                <w:szCs w:val="16"/>
                <w:lang w:eastAsia="lt-LT"/>
              </w:rPr>
              <w:t>Sąvokų apibrėžtys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D8E0" w14:textId="77777777" w:rsidR="003C6ADD" w:rsidRPr="003323B2" w:rsidRDefault="003C6ADD" w:rsidP="00251D32">
            <w:pPr>
              <w:keepNext/>
              <w:keepLines/>
              <w:spacing w:line="276" w:lineRule="auto"/>
              <w:ind w:right="-108"/>
              <w:jc w:val="center"/>
              <w:rPr>
                <w:rFonts w:eastAsia="Calibri"/>
                <w:sz w:val="16"/>
                <w:szCs w:val="16"/>
              </w:rPr>
            </w:pPr>
            <w:r w:rsidRPr="003323B2">
              <w:rPr>
                <w:rFonts w:eastAsia="Calibri"/>
                <w:sz w:val="16"/>
                <w:szCs w:val="16"/>
              </w:rPr>
              <w:t>Apskaičiavimo tipas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0E4D" w14:textId="77777777" w:rsidR="003C6ADD" w:rsidRPr="003323B2" w:rsidRDefault="003C6ADD" w:rsidP="00251D32">
            <w:pPr>
              <w:keepNext/>
              <w:keepLines/>
              <w:tabs>
                <w:tab w:val="left" w:pos="2655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3323B2">
              <w:rPr>
                <w:sz w:val="16"/>
                <w:szCs w:val="16"/>
              </w:rPr>
              <w:t>Skaičiavimo būdas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5C70" w14:textId="77777777" w:rsidR="003C6ADD" w:rsidRPr="003323B2" w:rsidRDefault="003C6ADD" w:rsidP="00251D32">
            <w:pPr>
              <w:keepNext/>
              <w:keepLines/>
              <w:tabs>
                <w:tab w:val="left" w:pos="2"/>
              </w:tabs>
              <w:spacing w:line="276" w:lineRule="auto"/>
              <w:jc w:val="center"/>
              <w:rPr>
                <w:iCs/>
                <w:sz w:val="16"/>
                <w:szCs w:val="16"/>
              </w:rPr>
            </w:pPr>
            <w:r w:rsidRPr="003323B2">
              <w:rPr>
                <w:iCs/>
                <w:sz w:val="16"/>
                <w:szCs w:val="16"/>
              </w:rPr>
              <w:t>Duomenų šaltinis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24EF" w14:textId="77777777" w:rsidR="003C6ADD" w:rsidRPr="003323B2" w:rsidRDefault="003C6ADD" w:rsidP="00251D32">
            <w:pPr>
              <w:keepNext/>
              <w:keepLines/>
              <w:spacing w:line="276" w:lineRule="auto"/>
              <w:jc w:val="center"/>
              <w:rPr>
                <w:iCs/>
                <w:sz w:val="16"/>
                <w:szCs w:val="16"/>
              </w:rPr>
            </w:pPr>
            <w:r w:rsidRPr="003323B2">
              <w:rPr>
                <w:iCs/>
                <w:sz w:val="16"/>
                <w:szCs w:val="16"/>
              </w:rPr>
              <w:t>Pasiekimo momentas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9C0C" w14:textId="77777777" w:rsidR="003C6ADD" w:rsidRPr="003323B2" w:rsidRDefault="003C6ADD" w:rsidP="00251D32">
            <w:pPr>
              <w:keepNext/>
              <w:keepLines/>
              <w:spacing w:line="276" w:lineRule="auto"/>
              <w:jc w:val="center"/>
              <w:rPr>
                <w:sz w:val="16"/>
                <w:szCs w:val="16"/>
              </w:rPr>
            </w:pPr>
            <w:r w:rsidRPr="003323B2">
              <w:rPr>
                <w:sz w:val="16"/>
                <w:szCs w:val="16"/>
              </w:rPr>
              <w:t>Institucija</w:t>
            </w:r>
          </w:p>
        </w:tc>
      </w:tr>
      <w:tr w:rsidR="003C6ADD" w:rsidRPr="003C6ADD" w14:paraId="3CA6A072" w14:textId="77777777" w:rsidTr="003C6ADD">
        <w:trPr>
          <w:trHeight w:val="31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6890" w14:textId="77777777" w:rsidR="003C6ADD" w:rsidRPr="003C6ADD" w:rsidRDefault="003C6ADD" w:rsidP="00251D32">
            <w:pPr>
              <w:tabs>
                <w:tab w:val="left" w:pos="0"/>
                <w:tab w:val="left" w:pos="567"/>
              </w:tabs>
              <w:spacing w:line="276" w:lineRule="auto"/>
              <w:jc w:val="both"/>
              <w:rPr>
                <w:iCs/>
                <w:sz w:val="16"/>
                <w:szCs w:val="16"/>
                <w:lang w:eastAsia="lt-LT"/>
              </w:rPr>
            </w:pPr>
            <w:r w:rsidRPr="003C6ADD">
              <w:rPr>
                <w:iCs/>
                <w:sz w:val="16"/>
                <w:szCs w:val="16"/>
                <w:lang w:eastAsia="lt-LT"/>
              </w:rPr>
              <w:t>R.N.508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2D4F" w14:textId="77777777" w:rsidR="003C6ADD" w:rsidRPr="003C6ADD" w:rsidRDefault="003C6ADD" w:rsidP="00251D32">
            <w:pPr>
              <w:tabs>
                <w:tab w:val="left" w:pos="0"/>
                <w:tab w:val="left" w:pos="567"/>
              </w:tabs>
              <w:spacing w:line="276" w:lineRule="auto"/>
              <w:jc w:val="both"/>
              <w:rPr>
                <w:bCs/>
                <w:iCs/>
                <w:sz w:val="16"/>
                <w:szCs w:val="16"/>
                <w:lang w:eastAsia="lt-LT"/>
              </w:rPr>
            </w:pPr>
            <w:r w:rsidRPr="003C6ADD">
              <w:rPr>
                <w:bCs/>
                <w:iCs/>
                <w:sz w:val="16"/>
                <w:szCs w:val="16"/>
                <w:lang w:eastAsia="lt-LT"/>
              </w:rPr>
              <w:t>„Triukšmo prevencijos zonose gyvenančių gyventojų, veikiamų triukšmo, dalies sumažėjimas“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1719" w14:textId="77777777" w:rsidR="003C6ADD" w:rsidRPr="003C6ADD" w:rsidRDefault="003C6ADD" w:rsidP="00251D32">
            <w:pPr>
              <w:tabs>
                <w:tab w:val="left" w:pos="0"/>
                <w:tab w:val="left" w:pos="567"/>
              </w:tabs>
              <w:spacing w:line="276" w:lineRule="auto"/>
              <w:jc w:val="both"/>
              <w:rPr>
                <w:sz w:val="16"/>
                <w:szCs w:val="16"/>
                <w:lang w:eastAsia="lt-LT"/>
              </w:rPr>
            </w:pPr>
            <w:r w:rsidRPr="003C6ADD">
              <w:rPr>
                <w:bCs/>
                <w:iCs/>
                <w:sz w:val="16"/>
                <w:szCs w:val="16"/>
                <w:lang w:eastAsia="lt-LT"/>
              </w:rPr>
              <w:t>Procentai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0D66" w14:textId="77777777" w:rsidR="003C6ADD" w:rsidRPr="003C6ADD" w:rsidRDefault="003C6ADD" w:rsidP="00251D32">
            <w:pPr>
              <w:tabs>
                <w:tab w:val="left" w:pos="0"/>
                <w:tab w:val="left" w:pos="567"/>
              </w:tabs>
              <w:spacing w:line="276" w:lineRule="auto"/>
              <w:jc w:val="both"/>
              <w:rPr>
                <w:bCs/>
                <w:iCs/>
                <w:sz w:val="16"/>
                <w:szCs w:val="16"/>
                <w:lang w:eastAsia="lt-LT"/>
              </w:rPr>
            </w:pPr>
            <w:r w:rsidRPr="003C6ADD">
              <w:rPr>
                <w:bCs/>
                <w:iCs/>
                <w:sz w:val="16"/>
                <w:szCs w:val="16"/>
                <w:lang w:eastAsia="lt-LT"/>
              </w:rPr>
              <w:t>Triukšmas – transporto priemonių (kelių, geležinkelių, orlaivių) eismo sukeliamas nuolatinis arba daugelio kartotinių pavienių garso įvykių triukšmas (šaltinis: Lietuvos Respublikos sveikatos apsaugos ministro 2011 m. birželio 13 d. įsakymas Nr. V-604 „Dėl Lietuvos higienos normos HN 33:2011 „Triukšmo ribiniai dydžiai gyvenamuosiuose ir visuomeninės paskirties pastatuose bei jų aplinkoje“ patvirtinimo“).</w:t>
            </w:r>
          </w:p>
          <w:p w14:paraId="7F8BCA82" w14:textId="77777777" w:rsidR="003C6ADD" w:rsidRPr="003C6ADD" w:rsidRDefault="003C6ADD" w:rsidP="00251D32">
            <w:pPr>
              <w:tabs>
                <w:tab w:val="left" w:pos="0"/>
                <w:tab w:val="left" w:pos="567"/>
              </w:tabs>
              <w:spacing w:line="276" w:lineRule="auto"/>
              <w:jc w:val="both"/>
              <w:rPr>
                <w:bCs/>
                <w:iCs/>
                <w:sz w:val="16"/>
                <w:szCs w:val="16"/>
                <w:lang w:eastAsia="lt-LT"/>
              </w:rPr>
            </w:pPr>
            <w:r w:rsidRPr="003C6ADD">
              <w:rPr>
                <w:bCs/>
                <w:iCs/>
                <w:sz w:val="16"/>
                <w:szCs w:val="16"/>
                <w:lang w:eastAsia="lt-LT"/>
              </w:rPr>
              <w:t>Triukšmo prevencijos zona – gyvenamųjų vietovių teritorija, kurioje triukšmas viršija ribinius dydžius ir kurioje būtina įgyvendinti triukšmo prevencijos ir mažinimo priemones.</w:t>
            </w:r>
          </w:p>
          <w:p w14:paraId="30E4CFDE" w14:textId="77777777" w:rsidR="003C6ADD" w:rsidRPr="003C6ADD" w:rsidRDefault="003C6ADD" w:rsidP="00251D32">
            <w:pPr>
              <w:tabs>
                <w:tab w:val="left" w:pos="0"/>
                <w:tab w:val="left" w:pos="567"/>
              </w:tabs>
              <w:spacing w:line="276" w:lineRule="auto"/>
              <w:jc w:val="both"/>
              <w:rPr>
                <w:bCs/>
                <w:iCs/>
                <w:sz w:val="16"/>
                <w:szCs w:val="16"/>
                <w:lang w:eastAsia="lt-LT"/>
              </w:rPr>
            </w:pPr>
            <w:r w:rsidRPr="003C6ADD">
              <w:rPr>
                <w:bCs/>
                <w:iCs/>
                <w:sz w:val="16"/>
                <w:szCs w:val="16"/>
                <w:lang w:eastAsia="lt-LT"/>
              </w:rPr>
              <w:t>Triukšmo prevencija – priemonių, mažinančių triukšmo šaltinių įvairovę ir (ar) skaičių, užkertančių kelią viršyti triukšmo ribinius dydžius ir (ar) mažinančių triukšmo šaltinių garso slėgio, galios, stiprumo, energijos lygius, įgyvendinimas.</w:t>
            </w:r>
          </w:p>
          <w:p w14:paraId="55074E31" w14:textId="77777777" w:rsidR="003C6ADD" w:rsidRPr="003C6ADD" w:rsidRDefault="003C6ADD" w:rsidP="00251D32">
            <w:pPr>
              <w:tabs>
                <w:tab w:val="left" w:pos="0"/>
                <w:tab w:val="left" w:pos="567"/>
              </w:tabs>
              <w:spacing w:line="276" w:lineRule="auto"/>
              <w:jc w:val="both"/>
              <w:rPr>
                <w:sz w:val="16"/>
                <w:szCs w:val="16"/>
                <w:lang w:eastAsia="lt-LT"/>
              </w:rPr>
            </w:pPr>
            <w:r w:rsidRPr="003C6ADD">
              <w:rPr>
                <w:bCs/>
                <w:iCs/>
                <w:sz w:val="16"/>
                <w:szCs w:val="16"/>
                <w:lang w:eastAsia="lt-LT"/>
              </w:rPr>
              <w:t>Triukšmo ribiniai dydžiai – didžiausi leidžiami triukšmo ribiniai dydžiai pagal Lietuvos higienos normą HN 33:2011 „Triukšmo ribiniai dydžiai gyvenamuosiuose ir visuomeninės paskirties pastatuose bei jų aplinkoje“ (šaltinis: Lietuvos Respublikos sveikatos apsaugos ministro 2011 m. birželio 13 d. įsakymas Nr. V-604 „Dėl Lietuvos higienos normos HN 33:2011 „Triukšmo ribiniai dydžiai gyvenamuosiuose ir visuomeninės paskirties pastatuose bei jų aplinkoje“ patvirtinimo“).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7FC6" w14:textId="77777777" w:rsidR="003C6ADD" w:rsidRPr="003C6ADD" w:rsidRDefault="003C6ADD" w:rsidP="00251D32">
            <w:pPr>
              <w:tabs>
                <w:tab w:val="left" w:pos="0"/>
                <w:tab w:val="left" w:pos="567"/>
              </w:tabs>
              <w:spacing w:line="276" w:lineRule="auto"/>
              <w:jc w:val="both"/>
              <w:rPr>
                <w:sz w:val="16"/>
                <w:szCs w:val="16"/>
                <w:lang w:eastAsia="lt-LT"/>
              </w:rPr>
            </w:pPr>
            <w:r w:rsidRPr="003C6ADD">
              <w:rPr>
                <w:iCs/>
                <w:sz w:val="16"/>
                <w:szCs w:val="16"/>
                <w:lang w:eastAsia="lt-LT"/>
              </w:rPr>
              <w:t>Įvedamasis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74BB" w14:textId="7B2DDCA8" w:rsidR="00A47218" w:rsidRPr="00A12228" w:rsidRDefault="00A47218" w:rsidP="00251D32">
            <w:pPr>
              <w:tabs>
                <w:tab w:val="left" w:pos="0"/>
                <w:tab w:val="left" w:pos="567"/>
              </w:tabs>
              <w:spacing w:line="276" w:lineRule="auto"/>
              <w:jc w:val="both"/>
              <w:rPr>
                <w:iCs/>
                <w:sz w:val="16"/>
                <w:szCs w:val="16"/>
                <w:lang w:eastAsia="lt-LT"/>
              </w:rPr>
            </w:pPr>
            <w:r w:rsidRPr="00A12228">
              <w:rPr>
                <w:iCs/>
                <w:sz w:val="16"/>
                <w:szCs w:val="16"/>
                <w:lang w:eastAsia="lt-LT"/>
              </w:rPr>
              <w:t>Triukšmo prevencijos zonose gyvenančių gyventojų, veikiamų triukšmo, dalies sumažėjimas, procentais, skaičiuojamas pagal formulę:</w:t>
            </w:r>
          </w:p>
          <w:p w14:paraId="2977048E" w14:textId="77777777" w:rsidR="00A47218" w:rsidRPr="00A12228" w:rsidRDefault="00A47218" w:rsidP="00251D32">
            <w:pPr>
              <w:tabs>
                <w:tab w:val="left" w:pos="0"/>
                <w:tab w:val="left" w:pos="567"/>
              </w:tabs>
              <w:spacing w:line="276" w:lineRule="auto"/>
              <w:jc w:val="both"/>
              <w:rPr>
                <w:iCs/>
                <w:sz w:val="16"/>
                <w:szCs w:val="16"/>
                <w:lang w:eastAsia="lt-LT"/>
              </w:rPr>
            </w:pPr>
          </w:p>
          <w:p w14:paraId="1F3CD115" w14:textId="777C96E2" w:rsidR="00A47218" w:rsidRPr="00A12228" w:rsidRDefault="00A47218" w:rsidP="00251D32">
            <w:pPr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iCs/>
                <w:sz w:val="16"/>
                <w:szCs w:val="16"/>
                <w:lang w:eastAsia="lt-LT"/>
              </w:rPr>
            </w:pPr>
            <w:r w:rsidRPr="00A12228">
              <w:rPr>
                <w:iCs/>
                <w:sz w:val="16"/>
                <w:szCs w:val="16"/>
                <w:lang w:eastAsia="lt-LT"/>
              </w:rPr>
              <w:t>P/B*100 proc.</w:t>
            </w:r>
          </w:p>
          <w:p w14:paraId="6DD55F07" w14:textId="77777777" w:rsidR="00A47218" w:rsidRPr="00A12228" w:rsidRDefault="00A47218" w:rsidP="00251D32">
            <w:pPr>
              <w:tabs>
                <w:tab w:val="left" w:pos="0"/>
                <w:tab w:val="left" w:pos="567"/>
              </w:tabs>
              <w:spacing w:line="276" w:lineRule="auto"/>
              <w:jc w:val="center"/>
              <w:rPr>
                <w:iCs/>
                <w:sz w:val="16"/>
                <w:szCs w:val="16"/>
                <w:lang w:eastAsia="lt-LT"/>
              </w:rPr>
            </w:pPr>
          </w:p>
          <w:p w14:paraId="44B983D0" w14:textId="22789B83" w:rsidR="00A47218" w:rsidRPr="00A12228" w:rsidRDefault="00A47218" w:rsidP="00251D32">
            <w:pPr>
              <w:tabs>
                <w:tab w:val="left" w:pos="0"/>
                <w:tab w:val="left" w:pos="567"/>
              </w:tabs>
              <w:spacing w:line="276" w:lineRule="auto"/>
              <w:jc w:val="both"/>
              <w:rPr>
                <w:sz w:val="16"/>
                <w:szCs w:val="16"/>
                <w:lang w:eastAsia="lt-LT"/>
              </w:rPr>
            </w:pPr>
            <w:r w:rsidRPr="00A12228">
              <w:rPr>
                <w:sz w:val="16"/>
                <w:szCs w:val="16"/>
                <w:lang w:eastAsia="lt-LT"/>
              </w:rPr>
              <w:t>P – triukšmo prevencijos zonose gyvenančių gyventojų, veikiamų triukšmo, skaičius po projekto įgyvendinimo (vnt.);</w:t>
            </w:r>
          </w:p>
          <w:p w14:paraId="7E134B3D" w14:textId="77777777" w:rsidR="00A47218" w:rsidRDefault="00A47218" w:rsidP="00251D32">
            <w:pPr>
              <w:tabs>
                <w:tab w:val="left" w:pos="0"/>
                <w:tab w:val="left" w:pos="567"/>
              </w:tabs>
              <w:spacing w:line="276" w:lineRule="auto"/>
              <w:jc w:val="both"/>
              <w:rPr>
                <w:sz w:val="16"/>
                <w:szCs w:val="16"/>
                <w:lang w:eastAsia="lt-LT"/>
              </w:rPr>
            </w:pPr>
            <w:r w:rsidRPr="00A12228">
              <w:rPr>
                <w:sz w:val="16"/>
                <w:szCs w:val="16"/>
                <w:lang w:eastAsia="lt-LT"/>
              </w:rPr>
              <w:t>B – triukšmo prevencijos zonose gyvenančių gyventojų, veikiamų triukšmo, skaičius iki projekto įgyvendinimo (vnt.).</w:t>
            </w:r>
          </w:p>
          <w:p w14:paraId="6AE90534" w14:textId="77777777" w:rsidR="00A03FC2" w:rsidRDefault="00A03FC2" w:rsidP="00251D32">
            <w:pPr>
              <w:tabs>
                <w:tab w:val="left" w:pos="0"/>
                <w:tab w:val="left" w:pos="567"/>
              </w:tabs>
              <w:spacing w:line="276" w:lineRule="auto"/>
              <w:jc w:val="both"/>
              <w:rPr>
                <w:sz w:val="16"/>
                <w:szCs w:val="16"/>
                <w:lang w:eastAsia="lt-LT"/>
              </w:rPr>
            </w:pPr>
          </w:p>
          <w:p w14:paraId="48E59DD4" w14:textId="71AAAEDF" w:rsidR="00A03FC2" w:rsidRPr="00A47218" w:rsidRDefault="00A03FC2" w:rsidP="00251D32">
            <w:pPr>
              <w:tabs>
                <w:tab w:val="left" w:pos="0"/>
                <w:tab w:val="left" w:pos="567"/>
              </w:tabs>
              <w:spacing w:line="276" w:lineRule="auto"/>
              <w:jc w:val="both"/>
              <w:rPr>
                <w:b/>
                <w:bCs/>
                <w:sz w:val="16"/>
                <w:szCs w:val="16"/>
                <w:lang w:eastAsia="lt-LT"/>
              </w:rPr>
            </w:pPr>
            <w:r>
              <w:rPr>
                <w:iCs/>
                <w:color w:val="000000"/>
                <w:sz w:val="16"/>
                <w:szCs w:val="16"/>
                <w:lang w:eastAsia="lt-LT"/>
              </w:rPr>
              <w:t xml:space="preserve">Skaičiavimai atliekami vadovaujantis Strateginiams triukšmo žemėlapiams sudaryti taikomų triukšmo rodiklių verčių apskaičiavimo ir matavimo tvarkos aprašu, patvirtintu Lietuvos Respublikos </w:t>
            </w:r>
            <w:r>
              <w:rPr>
                <w:iCs/>
                <w:color w:val="000000"/>
                <w:sz w:val="16"/>
                <w:szCs w:val="16"/>
                <w:lang w:eastAsia="lt-LT"/>
              </w:rPr>
              <w:lastRenderedPageBreak/>
              <w:t xml:space="preserve">sveikatos apsaugos ministro </w:t>
            </w:r>
            <w:r>
              <w:rPr>
                <w:iCs/>
                <w:color w:val="000000"/>
                <w:sz w:val="16"/>
                <w:szCs w:val="16"/>
                <w:lang w:eastAsia="lt-LT"/>
              </w:rPr>
              <w:t>2018 m. balandžio 24 d. įsakymu Nr. V-511 „Dėl Strateginio triukšmo kartografavimo ir Lietuvos Respublikos bendradarbiavimo su kaimyninėmis valstybėmis strateginio triukšmo kartografavimo srityje tvarkos aprašo patvirtinimo“</w:t>
            </w:r>
            <w:r>
              <w:rPr>
                <w:iCs/>
                <w:color w:val="000000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B21F" w14:textId="77777777" w:rsidR="003C6ADD" w:rsidRPr="00A12228" w:rsidRDefault="003C6ADD" w:rsidP="00251D32">
            <w:pPr>
              <w:tabs>
                <w:tab w:val="left" w:pos="0"/>
                <w:tab w:val="left" w:pos="567"/>
              </w:tabs>
              <w:spacing w:line="276" w:lineRule="auto"/>
              <w:jc w:val="both"/>
              <w:rPr>
                <w:iCs/>
                <w:sz w:val="16"/>
                <w:szCs w:val="16"/>
                <w:u w:val="single"/>
                <w:lang w:eastAsia="lt-LT"/>
              </w:rPr>
            </w:pPr>
            <w:r w:rsidRPr="00A12228">
              <w:rPr>
                <w:iCs/>
                <w:sz w:val="16"/>
                <w:szCs w:val="16"/>
                <w:u w:val="single"/>
                <w:lang w:eastAsia="lt-LT"/>
              </w:rPr>
              <w:lastRenderedPageBreak/>
              <w:t>Pirminiai šaltiniai:</w:t>
            </w:r>
          </w:p>
          <w:p w14:paraId="7F921C82" w14:textId="52743CEE" w:rsidR="003C6ADD" w:rsidRPr="00A12228" w:rsidRDefault="003C6ADD" w:rsidP="00251D32">
            <w:pPr>
              <w:tabs>
                <w:tab w:val="left" w:pos="0"/>
                <w:tab w:val="left" w:pos="567"/>
              </w:tabs>
              <w:spacing w:line="276" w:lineRule="auto"/>
              <w:jc w:val="both"/>
              <w:rPr>
                <w:iCs/>
                <w:sz w:val="16"/>
                <w:szCs w:val="16"/>
                <w:u w:val="single"/>
                <w:lang w:eastAsia="lt-LT"/>
              </w:rPr>
            </w:pPr>
            <w:r w:rsidRPr="00A12228">
              <w:rPr>
                <w:iCs/>
                <w:sz w:val="16"/>
                <w:szCs w:val="16"/>
                <w:u w:val="single"/>
                <w:lang w:eastAsia="lt-LT"/>
              </w:rPr>
              <w:t xml:space="preserve">2018 m. ir 2023 m. sudaryti </w:t>
            </w:r>
            <w:r w:rsidR="00C91FE8" w:rsidRPr="00A12228">
              <w:rPr>
                <w:iCs/>
                <w:sz w:val="16"/>
                <w:szCs w:val="16"/>
                <w:u w:val="single"/>
                <w:lang w:eastAsia="lt-LT"/>
              </w:rPr>
              <w:t xml:space="preserve">ne aglomeracijoje esančių </w:t>
            </w:r>
            <w:r w:rsidRPr="00A12228">
              <w:rPr>
                <w:iCs/>
                <w:sz w:val="16"/>
                <w:szCs w:val="16"/>
                <w:u w:val="single"/>
                <w:lang w:eastAsia="lt-LT"/>
              </w:rPr>
              <w:t>pagrindinių geležinkelių</w:t>
            </w:r>
            <w:r w:rsidR="00C91FE8" w:rsidRPr="00A12228">
              <w:rPr>
                <w:iCs/>
                <w:sz w:val="16"/>
                <w:szCs w:val="16"/>
                <w:u w:val="single"/>
                <w:lang w:eastAsia="lt-LT"/>
              </w:rPr>
              <w:t xml:space="preserve"> ruožų </w:t>
            </w:r>
            <w:r w:rsidRPr="00A12228">
              <w:rPr>
                <w:iCs/>
                <w:sz w:val="16"/>
                <w:szCs w:val="16"/>
                <w:u w:val="single"/>
                <w:lang w:eastAsia="lt-LT"/>
              </w:rPr>
              <w:t xml:space="preserve"> triukšmo prevencijos veiksmų planai</w:t>
            </w:r>
            <w:r w:rsidR="00DA5921" w:rsidRPr="00A12228">
              <w:rPr>
                <w:iCs/>
                <w:sz w:val="16"/>
                <w:szCs w:val="16"/>
                <w:u w:val="single"/>
                <w:lang w:eastAsia="lt-LT"/>
              </w:rPr>
              <w:t xml:space="preserve">, savivaldybių triukšmo prevencijos veiksmų planai, </w:t>
            </w:r>
            <w:r w:rsidR="00E05B45" w:rsidRPr="00A12228">
              <w:rPr>
                <w:iCs/>
                <w:sz w:val="16"/>
                <w:szCs w:val="16"/>
                <w:u w:val="single"/>
                <w:lang w:eastAsia="lt-LT"/>
              </w:rPr>
              <w:t>viešosios geležinkelių infrastruktūros technini</w:t>
            </w:r>
            <w:r w:rsidR="00660787">
              <w:rPr>
                <w:iCs/>
                <w:sz w:val="16"/>
                <w:szCs w:val="16"/>
                <w:u w:val="single"/>
                <w:lang w:eastAsia="lt-LT"/>
              </w:rPr>
              <w:t>ų</w:t>
            </w:r>
            <w:r w:rsidR="00E05B45" w:rsidRPr="00A12228">
              <w:rPr>
                <w:iCs/>
                <w:sz w:val="16"/>
                <w:szCs w:val="16"/>
                <w:u w:val="single"/>
                <w:lang w:eastAsia="lt-LT"/>
              </w:rPr>
              <w:t xml:space="preserve"> projektų ataskaitos.</w:t>
            </w:r>
          </w:p>
          <w:p w14:paraId="235CB1D9" w14:textId="77777777" w:rsidR="003C6ADD" w:rsidRPr="00A12228" w:rsidRDefault="003C6ADD" w:rsidP="00251D32">
            <w:pPr>
              <w:tabs>
                <w:tab w:val="left" w:pos="0"/>
                <w:tab w:val="left" w:pos="567"/>
              </w:tabs>
              <w:spacing w:line="276" w:lineRule="auto"/>
              <w:jc w:val="both"/>
              <w:rPr>
                <w:iCs/>
                <w:sz w:val="16"/>
                <w:szCs w:val="16"/>
                <w:u w:val="single"/>
                <w:lang w:eastAsia="lt-LT"/>
              </w:rPr>
            </w:pPr>
          </w:p>
          <w:p w14:paraId="361F86CF" w14:textId="77777777" w:rsidR="003C6ADD" w:rsidRPr="00A12228" w:rsidRDefault="003C6ADD" w:rsidP="00251D32">
            <w:pPr>
              <w:tabs>
                <w:tab w:val="left" w:pos="0"/>
                <w:tab w:val="left" w:pos="567"/>
              </w:tabs>
              <w:spacing w:line="276" w:lineRule="auto"/>
              <w:jc w:val="both"/>
              <w:rPr>
                <w:iCs/>
                <w:sz w:val="16"/>
                <w:szCs w:val="16"/>
                <w:u w:val="single"/>
                <w:lang w:eastAsia="lt-LT"/>
              </w:rPr>
            </w:pPr>
            <w:r w:rsidRPr="00A12228">
              <w:rPr>
                <w:iCs/>
                <w:sz w:val="16"/>
                <w:szCs w:val="16"/>
                <w:u w:val="single"/>
                <w:lang w:eastAsia="lt-LT"/>
              </w:rPr>
              <w:t>Antriniai šaltiniai:</w:t>
            </w:r>
          </w:p>
          <w:p w14:paraId="728376C8" w14:textId="77777777" w:rsidR="003C6ADD" w:rsidRPr="00A12228" w:rsidRDefault="003C6ADD" w:rsidP="00251D32">
            <w:pPr>
              <w:tabs>
                <w:tab w:val="left" w:pos="0"/>
                <w:tab w:val="left" w:pos="567"/>
              </w:tabs>
              <w:spacing w:line="276" w:lineRule="auto"/>
              <w:jc w:val="both"/>
              <w:rPr>
                <w:iCs/>
                <w:sz w:val="16"/>
                <w:szCs w:val="16"/>
                <w:u w:val="single"/>
                <w:lang w:eastAsia="lt-LT"/>
              </w:rPr>
            </w:pPr>
            <w:r w:rsidRPr="00A12228">
              <w:rPr>
                <w:iCs/>
                <w:sz w:val="16"/>
                <w:szCs w:val="16"/>
                <w:u w:val="single"/>
                <w:lang w:eastAsia="lt-LT"/>
              </w:rPr>
              <w:t>2014–2020 metų Europos Sąjungos struktūrinių fondų posistemis (SFMIS2014).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A6A8" w14:textId="5ED628CC" w:rsidR="003C6ADD" w:rsidRPr="00A12228" w:rsidRDefault="00901521" w:rsidP="00251D32">
            <w:pPr>
              <w:tabs>
                <w:tab w:val="left" w:pos="0"/>
                <w:tab w:val="left" w:pos="567"/>
              </w:tabs>
              <w:spacing w:line="276" w:lineRule="auto"/>
              <w:jc w:val="both"/>
              <w:rPr>
                <w:iCs/>
                <w:sz w:val="16"/>
                <w:szCs w:val="16"/>
                <w:lang w:eastAsia="lt-LT"/>
              </w:rPr>
            </w:pPr>
            <w:r w:rsidRPr="00A12228">
              <w:rPr>
                <w:iCs/>
                <w:sz w:val="16"/>
                <w:szCs w:val="16"/>
                <w:lang w:eastAsia="lt-LT"/>
              </w:rPr>
              <w:t xml:space="preserve">Projektams, įgyvendinamiems pagal </w:t>
            </w:r>
            <w:r w:rsidR="00B55042" w:rsidRPr="00A12228">
              <w:rPr>
                <w:iCs/>
                <w:sz w:val="16"/>
                <w:szCs w:val="16"/>
                <w:lang w:eastAsia="lt-LT"/>
              </w:rPr>
              <w:t xml:space="preserve">ne aglomeracijoje esančių </w:t>
            </w:r>
            <w:r w:rsidRPr="00A12228">
              <w:rPr>
                <w:iCs/>
                <w:sz w:val="16"/>
                <w:szCs w:val="16"/>
                <w:lang w:eastAsia="lt-LT"/>
              </w:rPr>
              <w:t xml:space="preserve">pagrindinių geležinkelių </w:t>
            </w:r>
            <w:r w:rsidR="00554546" w:rsidRPr="00A12228">
              <w:rPr>
                <w:iCs/>
                <w:sz w:val="16"/>
                <w:szCs w:val="16"/>
                <w:lang w:eastAsia="lt-LT"/>
              </w:rPr>
              <w:t xml:space="preserve">ruožų </w:t>
            </w:r>
            <w:r w:rsidRPr="00A12228">
              <w:rPr>
                <w:iCs/>
                <w:sz w:val="16"/>
                <w:szCs w:val="16"/>
                <w:lang w:eastAsia="lt-LT"/>
              </w:rPr>
              <w:t>ar savivaldybių triukšmo prevencijos</w:t>
            </w:r>
            <w:r w:rsidR="00554546" w:rsidRPr="00A12228">
              <w:rPr>
                <w:iCs/>
                <w:sz w:val="16"/>
                <w:szCs w:val="16"/>
                <w:lang w:eastAsia="lt-LT"/>
              </w:rPr>
              <w:t xml:space="preserve"> veiksmų</w:t>
            </w:r>
            <w:r w:rsidRPr="00A12228">
              <w:rPr>
                <w:iCs/>
                <w:sz w:val="16"/>
                <w:szCs w:val="16"/>
                <w:lang w:eastAsia="lt-LT"/>
              </w:rPr>
              <w:t xml:space="preserve"> planus, p</w:t>
            </w:r>
            <w:r w:rsidR="003C6ADD" w:rsidRPr="00A12228">
              <w:rPr>
                <w:iCs/>
                <w:sz w:val="16"/>
                <w:szCs w:val="16"/>
                <w:lang w:eastAsia="lt-LT"/>
              </w:rPr>
              <w:t xml:space="preserve">asiekta stebėsenos rodiklio reikšmė nustatoma, kai įgyvendinančioji institucija (VšĮ Centrinė projektų valdymo agentūra), vadovaudamasi už </w:t>
            </w:r>
            <w:r w:rsidR="00B55042" w:rsidRPr="00A12228">
              <w:rPr>
                <w:iCs/>
                <w:sz w:val="16"/>
                <w:szCs w:val="16"/>
                <w:lang w:eastAsia="lt-LT"/>
              </w:rPr>
              <w:t xml:space="preserve">ne aglomeracijoje esančių </w:t>
            </w:r>
            <w:r w:rsidR="003C6ADD" w:rsidRPr="00A12228">
              <w:rPr>
                <w:iCs/>
                <w:sz w:val="16"/>
                <w:szCs w:val="16"/>
                <w:lang w:eastAsia="lt-LT"/>
              </w:rPr>
              <w:t>pagrindinių geležinkelių</w:t>
            </w:r>
            <w:r w:rsidR="00B55042" w:rsidRPr="00A12228">
              <w:rPr>
                <w:iCs/>
                <w:sz w:val="16"/>
                <w:szCs w:val="16"/>
                <w:lang w:eastAsia="lt-LT"/>
              </w:rPr>
              <w:t xml:space="preserve"> ruožų</w:t>
            </w:r>
            <w:r w:rsidR="003C6ADD" w:rsidRPr="00A12228">
              <w:rPr>
                <w:iCs/>
                <w:sz w:val="16"/>
                <w:szCs w:val="16"/>
                <w:lang w:eastAsia="lt-LT"/>
              </w:rPr>
              <w:t xml:space="preserve"> triukšmo prevencijos veiksmų planų sudarymą atsakingos institucijos (jei tokia paskirta) arba</w:t>
            </w:r>
            <w:r w:rsidRPr="00A12228">
              <w:rPr>
                <w:iCs/>
                <w:sz w:val="16"/>
                <w:szCs w:val="16"/>
                <w:lang w:eastAsia="lt-LT"/>
              </w:rPr>
              <w:t xml:space="preserve"> savivaldybių</w:t>
            </w:r>
            <w:r w:rsidR="003C6ADD" w:rsidRPr="00A12228">
              <w:rPr>
                <w:iCs/>
                <w:sz w:val="16"/>
                <w:szCs w:val="16"/>
                <w:lang w:eastAsia="lt-LT"/>
              </w:rPr>
              <w:t xml:space="preserve"> 2018 m. ir 2023 m. sudarytais </w:t>
            </w:r>
            <w:r w:rsidR="003C6ADD" w:rsidRPr="00A12228">
              <w:rPr>
                <w:iCs/>
                <w:strike/>
                <w:sz w:val="16"/>
                <w:szCs w:val="16"/>
                <w:lang w:eastAsia="lt-LT"/>
              </w:rPr>
              <w:t xml:space="preserve"> </w:t>
            </w:r>
            <w:r w:rsidR="003C6ADD" w:rsidRPr="00A12228">
              <w:rPr>
                <w:iCs/>
                <w:sz w:val="16"/>
                <w:szCs w:val="16"/>
                <w:lang w:eastAsia="lt-LT"/>
              </w:rPr>
              <w:t xml:space="preserve">triukšmo prevencijos veiksmų planais, nustato </w:t>
            </w:r>
            <w:r w:rsidR="00C91FE8" w:rsidRPr="00A12228">
              <w:rPr>
                <w:iCs/>
                <w:sz w:val="16"/>
                <w:szCs w:val="16"/>
                <w:lang w:eastAsia="lt-LT"/>
              </w:rPr>
              <w:t xml:space="preserve">pasiektą </w:t>
            </w:r>
            <w:r w:rsidR="003C6ADD" w:rsidRPr="00A12228">
              <w:rPr>
                <w:iCs/>
                <w:sz w:val="16"/>
                <w:szCs w:val="16"/>
                <w:lang w:eastAsia="lt-LT"/>
              </w:rPr>
              <w:t>stebėsenos rodiklio reikšmę.</w:t>
            </w:r>
          </w:p>
          <w:p w14:paraId="3870D0B7" w14:textId="226BFCD4" w:rsidR="00901521" w:rsidRPr="00901521" w:rsidRDefault="00901521" w:rsidP="00251D32">
            <w:pPr>
              <w:tabs>
                <w:tab w:val="left" w:pos="0"/>
                <w:tab w:val="left" w:pos="567"/>
              </w:tabs>
              <w:spacing w:line="276" w:lineRule="auto"/>
              <w:jc w:val="both"/>
              <w:rPr>
                <w:b/>
                <w:bCs/>
                <w:sz w:val="16"/>
                <w:szCs w:val="16"/>
                <w:lang w:eastAsia="lt-LT"/>
              </w:rPr>
            </w:pPr>
            <w:r w:rsidRPr="00660787">
              <w:rPr>
                <w:iCs/>
                <w:sz w:val="16"/>
                <w:szCs w:val="16"/>
                <w:lang w:eastAsia="lt-LT"/>
              </w:rPr>
              <w:t xml:space="preserve">Projektams, įgyvendinamiems pagal savivaldybių strateginius plėtros ir (ar) veiklos planus ir viešosios geležinkelių infrastruktūros techninius projektus, pasiekta stebėsenos rodiklio reikšmė </w:t>
            </w:r>
            <w:r w:rsidRPr="00660787">
              <w:rPr>
                <w:iCs/>
                <w:sz w:val="16"/>
                <w:szCs w:val="16"/>
                <w:lang w:eastAsia="lt-LT"/>
              </w:rPr>
              <w:lastRenderedPageBreak/>
              <w:t xml:space="preserve">nustatoma, kai po projekto </w:t>
            </w:r>
            <w:r w:rsidR="00CE287B" w:rsidRPr="00660787">
              <w:rPr>
                <w:iCs/>
                <w:sz w:val="16"/>
                <w:szCs w:val="16"/>
                <w:lang w:eastAsia="lt-LT"/>
              </w:rPr>
              <w:t>veiklų įgyvendinimo pabaigos</w:t>
            </w:r>
            <w:r w:rsidRPr="00660787">
              <w:rPr>
                <w:iCs/>
                <w:sz w:val="16"/>
                <w:szCs w:val="16"/>
                <w:lang w:eastAsia="lt-LT"/>
              </w:rPr>
              <w:t xml:space="preserve"> projekto vykdytojas pateikia techninio projekto ataskaitą.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D246" w14:textId="4731CBCE" w:rsidR="003C6ADD" w:rsidRPr="003C6ADD" w:rsidRDefault="003C6ADD" w:rsidP="00251D32">
            <w:pPr>
              <w:tabs>
                <w:tab w:val="left" w:pos="0"/>
                <w:tab w:val="left" w:pos="567"/>
              </w:tabs>
              <w:spacing w:line="276" w:lineRule="auto"/>
              <w:jc w:val="both"/>
              <w:rPr>
                <w:sz w:val="16"/>
                <w:szCs w:val="16"/>
                <w:lang w:eastAsia="lt-LT"/>
              </w:rPr>
            </w:pPr>
            <w:r w:rsidRPr="003C6ADD">
              <w:rPr>
                <w:sz w:val="16"/>
                <w:szCs w:val="16"/>
                <w:lang w:eastAsia="lt-LT"/>
              </w:rPr>
              <w:lastRenderedPageBreak/>
              <w:t>Už duomenų apie pasiektą stebėsenos rodiklio reikšmės  gavimą ir registravimą antriniuose šaltiniuose yra atsakinga įgyvendinančioji institucija (VšĮ Centrinė projektų valdymo agentūra).</w:t>
            </w:r>
            <w:r w:rsidR="000E0F6C">
              <w:rPr>
                <w:sz w:val="16"/>
                <w:szCs w:val="16"/>
                <w:lang w:eastAsia="lt-LT"/>
              </w:rPr>
              <w:t>“</w:t>
            </w:r>
          </w:p>
        </w:tc>
      </w:tr>
    </w:tbl>
    <w:p w14:paraId="428B2995" w14:textId="77777777" w:rsidR="003C6ADD" w:rsidRPr="003C6ADD" w:rsidRDefault="003C6ADD" w:rsidP="00251D32">
      <w:pPr>
        <w:tabs>
          <w:tab w:val="left" w:pos="0"/>
          <w:tab w:val="left" w:pos="567"/>
        </w:tabs>
        <w:spacing w:line="276" w:lineRule="auto"/>
        <w:jc w:val="both"/>
        <w:rPr>
          <w:szCs w:val="24"/>
          <w:lang w:eastAsia="lt-LT"/>
        </w:rPr>
      </w:pPr>
    </w:p>
    <w:bookmarkEnd w:id="11"/>
    <w:bookmarkEnd w:id="12"/>
    <w:p w14:paraId="3E1E0716" w14:textId="77777777" w:rsidR="000E0F6C" w:rsidRPr="000E0F6C" w:rsidRDefault="000E0F6C" w:rsidP="000E0F6C">
      <w:pPr>
        <w:tabs>
          <w:tab w:val="left" w:pos="0"/>
          <w:tab w:val="left" w:pos="567"/>
        </w:tabs>
        <w:jc w:val="both"/>
        <w:rPr>
          <w:szCs w:val="24"/>
          <w:lang w:eastAsia="lt-LT"/>
        </w:rPr>
      </w:pPr>
    </w:p>
    <w:p w14:paraId="2FF3C3C7" w14:textId="6E823CA8" w:rsidR="00784C32" w:rsidRPr="003323B2" w:rsidRDefault="00784C32" w:rsidP="00784C32">
      <w:pPr>
        <w:tabs>
          <w:tab w:val="left" w:pos="0"/>
          <w:tab w:val="left" w:pos="567"/>
        </w:tabs>
        <w:ind w:left="720"/>
        <w:jc w:val="both"/>
        <w:rPr>
          <w:szCs w:val="24"/>
          <w:lang w:eastAsia="lt-LT"/>
        </w:rPr>
      </w:pPr>
    </w:p>
    <w:p w14:paraId="155DF33E" w14:textId="77777777" w:rsidR="00D01E5E" w:rsidRPr="003323B2" w:rsidRDefault="00D01E5E" w:rsidP="00784C32">
      <w:pPr>
        <w:tabs>
          <w:tab w:val="left" w:pos="0"/>
          <w:tab w:val="left" w:pos="567"/>
        </w:tabs>
        <w:ind w:left="720"/>
        <w:jc w:val="both"/>
        <w:rPr>
          <w:szCs w:val="24"/>
          <w:lang w:eastAsia="lt-LT"/>
        </w:rPr>
      </w:pPr>
    </w:p>
    <w:p w14:paraId="1E97C9D1" w14:textId="7205CCE4" w:rsidR="000670EF" w:rsidRPr="003323B2" w:rsidRDefault="000670EF" w:rsidP="00D02A1B">
      <w:pPr>
        <w:rPr>
          <w:szCs w:val="24"/>
          <w:lang w:eastAsia="lt-LT"/>
        </w:rPr>
      </w:pPr>
    </w:p>
    <w:p w14:paraId="3D272A89" w14:textId="460922C7" w:rsidR="000E1E33" w:rsidRPr="003323B2" w:rsidRDefault="000670EF" w:rsidP="000E1E33">
      <w:pPr>
        <w:rPr>
          <w:spacing w:val="-2"/>
          <w:lang w:eastAsia="lt-LT"/>
        </w:rPr>
      </w:pPr>
      <w:r w:rsidRPr="003323B2">
        <w:rPr>
          <w:szCs w:val="24"/>
          <w:lang w:eastAsia="lt-LT"/>
        </w:rPr>
        <w:t>Susisiekimo ministras</w:t>
      </w:r>
      <w:r w:rsidRPr="003323B2">
        <w:rPr>
          <w:szCs w:val="24"/>
          <w:lang w:eastAsia="lt-LT"/>
        </w:rPr>
        <w:tab/>
      </w:r>
      <w:r w:rsidRPr="003323B2">
        <w:rPr>
          <w:szCs w:val="24"/>
          <w:lang w:eastAsia="lt-LT"/>
        </w:rPr>
        <w:tab/>
      </w:r>
      <w:r w:rsidR="001E7106" w:rsidRPr="003323B2">
        <w:rPr>
          <w:szCs w:val="24"/>
          <w:lang w:eastAsia="lt-LT"/>
        </w:rPr>
        <w:tab/>
      </w:r>
      <w:r w:rsidR="00FD0DFB" w:rsidRPr="003323B2">
        <w:rPr>
          <w:szCs w:val="24"/>
          <w:lang w:eastAsia="lt-LT"/>
        </w:rPr>
        <w:tab/>
      </w:r>
      <w:r w:rsidR="00FD0DFB" w:rsidRPr="003323B2">
        <w:rPr>
          <w:szCs w:val="24"/>
          <w:lang w:eastAsia="lt-LT"/>
        </w:rPr>
        <w:tab/>
      </w:r>
      <w:r w:rsidR="00FD0DFB" w:rsidRPr="003323B2">
        <w:rPr>
          <w:szCs w:val="24"/>
          <w:lang w:eastAsia="lt-LT"/>
        </w:rPr>
        <w:tab/>
      </w:r>
      <w:r w:rsidR="001E7106" w:rsidRPr="003323B2">
        <w:rPr>
          <w:szCs w:val="24"/>
          <w:lang w:eastAsia="lt-LT"/>
        </w:rPr>
        <w:tab/>
      </w:r>
    </w:p>
    <w:p w14:paraId="2B13CFE2" w14:textId="4A0B05FF" w:rsidR="000E1E33" w:rsidRPr="003323B2" w:rsidRDefault="000E1E33" w:rsidP="000E1E33">
      <w:pPr>
        <w:rPr>
          <w:sz w:val="20"/>
          <w:lang w:eastAsia="lt-LT"/>
        </w:rPr>
      </w:pPr>
    </w:p>
    <w:p w14:paraId="23F1D3FE" w14:textId="0F5E6E46" w:rsidR="00AD710D" w:rsidRPr="003323B2" w:rsidRDefault="00AD710D" w:rsidP="000E1E33">
      <w:pPr>
        <w:rPr>
          <w:sz w:val="20"/>
          <w:lang w:eastAsia="lt-LT"/>
        </w:rPr>
      </w:pPr>
    </w:p>
    <w:p w14:paraId="34B93358" w14:textId="77777777" w:rsidR="00AD710D" w:rsidRPr="003323B2" w:rsidRDefault="00AD710D" w:rsidP="000E1E33">
      <w:pPr>
        <w:rPr>
          <w:sz w:val="20"/>
          <w:lang w:eastAsia="lt-LT"/>
        </w:rPr>
      </w:pPr>
    </w:p>
    <w:p w14:paraId="404F8DDF" w14:textId="77777777" w:rsidR="008418EF" w:rsidRDefault="008418EF" w:rsidP="008418EF">
      <w:pPr>
        <w:framePr w:w="2268" w:h="956" w:hSpace="181" w:wrap="around" w:vAnchor="page" w:hAnchor="page" w:x="1006" w:y="9863" w:anchorLock="1"/>
      </w:pPr>
      <w:r w:rsidRPr="00AD361B">
        <w:t>Parengė</w:t>
      </w:r>
    </w:p>
    <w:p w14:paraId="47026CC4" w14:textId="77777777" w:rsidR="008418EF" w:rsidRDefault="008418EF" w:rsidP="008418EF">
      <w:pPr>
        <w:framePr w:w="2268" w:h="956" w:hSpace="181" w:wrap="around" w:vAnchor="page" w:hAnchor="page" w:x="1006" w:y="9863" w:anchorLock="1"/>
      </w:pPr>
    </w:p>
    <w:p w14:paraId="4313835B" w14:textId="77777777" w:rsidR="008418EF" w:rsidRDefault="008418EF" w:rsidP="008418EF">
      <w:pPr>
        <w:framePr w:w="2268" w:h="956" w:hSpace="181" w:wrap="around" w:vAnchor="page" w:hAnchor="page" w:x="1006" w:y="9863" w:anchorLock="1"/>
      </w:pPr>
      <w:r>
        <w:t>Jurgita Vitė</w:t>
      </w:r>
    </w:p>
    <w:sdt>
      <w:sdtPr>
        <w:tag w:val="r32"/>
        <w:id w:val="23876914"/>
        <w:placeholder>
          <w:docPart w:val="92CA04694CA24A75A9BE4A6070026736"/>
        </w:placeholder>
        <w:date w:fullDate="2020-08-04T00:00:00Z">
          <w:dateFormat w:val="yyyy-MM-dd"/>
          <w:lid w:val="lt-LT"/>
          <w:storeMappedDataAs w:val="dateTime"/>
          <w:calendar w:val="gregorian"/>
        </w:date>
      </w:sdtPr>
      <w:sdtContent>
        <w:p w14:paraId="5EA2FFF7" w14:textId="32DD21C2" w:rsidR="008418EF" w:rsidRDefault="008418EF" w:rsidP="008418EF">
          <w:pPr>
            <w:framePr w:w="2268" w:h="956" w:hSpace="181" w:wrap="around" w:vAnchor="page" w:hAnchor="page" w:x="1006" w:y="9863" w:anchorLock="1"/>
          </w:pPr>
          <w:r>
            <w:t>2020-0</w:t>
          </w:r>
          <w:r w:rsidR="00CB243A">
            <w:rPr>
              <w:lang w:val="en-US"/>
            </w:rPr>
            <w:t>8</w:t>
          </w:r>
          <w:r>
            <w:t>-</w:t>
          </w:r>
          <w:r w:rsidR="00CB243A">
            <w:t>0</w:t>
          </w:r>
          <w:r w:rsidR="00A03FC2">
            <w:t>4</w:t>
          </w:r>
        </w:p>
      </w:sdtContent>
    </w:sdt>
    <w:p w14:paraId="4DB3F139" w14:textId="0B39F11A" w:rsidR="000E1E33" w:rsidRPr="003323B2" w:rsidRDefault="000E1E33" w:rsidP="000E1E33">
      <w:pPr>
        <w:rPr>
          <w:sz w:val="20"/>
          <w:lang w:eastAsia="lt-LT"/>
        </w:rPr>
      </w:pPr>
    </w:p>
    <w:sectPr w:rsidR="000E1E33" w:rsidRPr="003323B2" w:rsidSect="00FD0DFB">
      <w:pgSz w:w="16838" w:h="11906" w:orient="landscape"/>
      <w:pgMar w:top="1701" w:right="962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98D5AC" w14:textId="77777777" w:rsidR="005765E8" w:rsidRDefault="005765E8">
      <w:pPr>
        <w:rPr>
          <w:sz w:val="22"/>
          <w:szCs w:val="22"/>
          <w:lang w:eastAsia="zh-TW"/>
        </w:rPr>
      </w:pPr>
      <w:r>
        <w:rPr>
          <w:sz w:val="22"/>
          <w:szCs w:val="22"/>
          <w:lang w:eastAsia="zh-TW"/>
        </w:rPr>
        <w:separator/>
      </w:r>
    </w:p>
  </w:endnote>
  <w:endnote w:type="continuationSeparator" w:id="0">
    <w:p w14:paraId="4EECDC2B" w14:textId="77777777" w:rsidR="005765E8" w:rsidRDefault="005765E8">
      <w:pPr>
        <w:rPr>
          <w:sz w:val="22"/>
          <w:szCs w:val="22"/>
          <w:lang w:eastAsia="zh-TW"/>
        </w:rPr>
      </w:pPr>
      <w:r>
        <w:rPr>
          <w:sz w:val="22"/>
          <w:szCs w:val="22"/>
          <w:lang w:eastAsia="zh-TW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93FC4" w14:textId="77777777" w:rsidR="00807131" w:rsidRDefault="00807131">
    <w:pPr>
      <w:tabs>
        <w:tab w:val="center" w:pos="4819"/>
        <w:tab w:val="right" w:pos="9638"/>
      </w:tabs>
      <w:rPr>
        <w:sz w:val="22"/>
        <w:szCs w:val="22"/>
        <w:lang w:eastAsia="zh-TW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93FC7" w14:textId="77777777" w:rsidR="00807131" w:rsidRDefault="00807131">
    <w:pPr>
      <w:tabs>
        <w:tab w:val="center" w:pos="4819"/>
        <w:tab w:val="right" w:pos="9638"/>
      </w:tabs>
      <w:rPr>
        <w:sz w:val="22"/>
        <w:szCs w:val="22"/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9FA601" w14:textId="77777777" w:rsidR="005765E8" w:rsidRDefault="005765E8">
      <w:pPr>
        <w:rPr>
          <w:sz w:val="22"/>
          <w:szCs w:val="22"/>
          <w:lang w:eastAsia="zh-TW"/>
        </w:rPr>
      </w:pPr>
      <w:r>
        <w:rPr>
          <w:sz w:val="22"/>
          <w:szCs w:val="22"/>
          <w:lang w:eastAsia="zh-TW"/>
        </w:rPr>
        <w:separator/>
      </w:r>
    </w:p>
  </w:footnote>
  <w:footnote w:type="continuationSeparator" w:id="0">
    <w:p w14:paraId="2BC32668" w14:textId="77777777" w:rsidR="005765E8" w:rsidRDefault="005765E8">
      <w:pPr>
        <w:rPr>
          <w:sz w:val="22"/>
          <w:szCs w:val="22"/>
          <w:lang w:eastAsia="zh-TW"/>
        </w:rPr>
      </w:pPr>
      <w:r>
        <w:rPr>
          <w:sz w:val="22"/>
          <w:szCs w:val="22"/>
          <w:lang w:eastAsia="zh-TW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93FC1" w14:textId="77777777" w:rsidR="00807131" w:rsidRDefault="00807131">
    <w:pPr>
      <w:tabs>
        <w:tab w:val="center" w:pos="4819"/>
        <w:tab w:val="right" w:pos="9638"/>
      </w:tabs>
      <w:rPr>
        <w:sz w:val="22"/>
        <w:szCs w:val="22"/>
        <w:lang w:eastAsia="zh-TW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029358"/>
      <w:docPartObj>
        <w:docPartGallery w:val="Page Numbers (Top of Page)"/>
        <w:docPartUnique/>
      </w:docPartObj>
    </w:sdtPr>
    <w:sdtContent>
      <w:p w14:paraId="56A6AA5C" w14:textId="52704BB8" w:rsidR="00807131" w:rsidRDefault="0080713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B54841" w14:textId="77777777" w:rsidR="00807131" w:rsidRDefault="0080713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609B44" w14:textId="3ADB75A1" w:rsidR="00807131" w:rsidRDefault="00807131">
    <w:pPr>
      <w:pStyle w:val="Antrats"/>
      <w:jc w:val="center"/>
    </w:pPr>
  </w:p>
  <w:p w14:paraId="3618BB1F" w14:textId="77777777" w:rsidR="00807131" w:rsidRDefault="0080713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EC4B72"/>
    <w:multiLevelType w:val="hybridMultilevel"/>
    <w:tmpl w:val="AFACE002"/>
    <w:lvl w:ilvl="0" w:tplc="26A84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D52BFA"/>
    <w:multiLevelType w:val="hybridMultilevel"/>
    <w:tmpl w:val="7EFE6FCC"/>
    <w:lvl w:ilvl="0" w:tplc="26A84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5E33D3"/>
    <w:multiLevelType w:val="hybridMultilevel"/>
    <w:tmpl w:val="AFACE002"/>
    <w:lvl w:ilvl="0" w:tplc="26A84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9A03E7"/>
    <w:multiLevelType w:val="hybridMultilevel"/>
    <w:tmpl w:val="FB78D2C0"/>
    <w:lvl w:ilvl="0" w:tplc="26A84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27551B"/>
    <w:multiLevelType w:val="hybridMultilevel"/>
    <w:tmpl w:val="60DC2C90"/>
    <w:lvl w:ilvl="0" w:tplc="26A84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022A5D"/>
    <w:multiLevelType w:val="hybridMultilevel"/>
    <w:tmpl w:val="4C06E698"/>
    <w:lvl w:ilvl="0" w:tplc="26A84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0B119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5C3FF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1832111"/>
    <w:multiLevelType w:val="hybridMultilevel"/>
    <w:tmpl w:val="60DC2C90"/>
    <w:lvl w:ilvl="0" w:tplc="26A84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DD6D53"/>
    <w:multiLevelType w:val="hybridMultilevel"/>
    <w:tmpl w:val="AFACE002"/>
    <w:lvl w:ilvl="0" w:tplc="26A84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753044"/>
    <w:multiLevelType w:val="hybridMultilevel"/>
    <w:tmpl w:val="17A8D37C"/>
    <w:lvl w:ilvl="0" w:tplc="AA586E18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1F420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4"/>
  </w:num>
  <w:num w:numId="5">
    <w:abstractNumId w:val="2"/>
  </w:num>
  <w:num w:numId="6">
    <w:abstractNumId w:val="9"/>
  </w:num>
  <w:num w:numId="7">
    <w:abstractNumId w:val="0"/>
  </w:num>
  <w:num w:numId="8">
    <w:abstractNumId w:val="1"/>
  </w:num>
  <w:num w:numId="9">
    <w:abstractNumId w:val="3"/>
  </w:num>
  <w:num w:numId="10">
    <w:abstractNumId w:val="5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1296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26E"/>
    <w:rsid w:val="00017691"/>
    <w:rsid w:val="00023B68"/>
    <w:rsid w:val="00044BD2"/>
    <w:rsid w:val="00054BC5"/>
    <w:rsid w:val="000670EF"/>
    <w:rsid w:val="00075C85"/>
    <w:rsid w:val="000954E0"/>
    <w:rsid w:val="000B1DC7"/>
    <w:rsid w:val="000B2DBF"/>
    <w:rsid w:val="000B48F6"/>
    <w:rsid w:val="000C3DB7"/>
    <w:rsid w:val="000D7F74"/>
    <w:rsid w:val="000E0F6C"/>
    <w:rsid w:val="000E1E33"/>
    <w:rsid w:val="000E4BB9"/>
    <w:rsid w:val="00107198"/>
    <w:rsid w:val="0011169D"/>
    <w:rsid w:val="001149DE"/>
    <w:rsid w:val="00123518"/>
    <w:rsid w:val="00124BB8"/>
    <w:rsid w:val="0013626E"/>
    <w:rsid w:val="001522E3"/>
    <w:rsid w:val="00156E73"/>
    <w:rsid w:val="0016047D"/>
    <w:rsid w:val="00173E2D"/>
    <w:rsid w:val="00190E49"/>
    <w:rsid w:val="001E28AB"/>
    <w:rsid w:val="001E3227"/>
    <w:rsid w:val="001E7106"/>
    <w:rsid w:val="001E7ACF"/>
    <w:rsid w:val="001F6EAE"/>
    <w:rsid w:val="0021788F"/>
    <w:rsid w:val="00221F91"/>
    <w:rsid w:val="00225C59"/>
    <w:rsid w:val="00227D80"/>
    <w:rsid w:val="00243C03"/>
    <w:rsid w:val="00251D32"/>
    <w:rsid w:val="00275359"/>
    <w:rsid w:val="00284B82"/>
    <w:rsid w:val="00284D20"/>
    <w:rsid w:val="002A261C"/>
    <w:rsid w:val="002A4C82"/>
    <w:rsid w:val="002B1A19"/>
    <w:rsid w:val="002B3175"/>
    <w:rsid w:val="002B4947"/>
    <w:rsid w:val="002B694D"/>
    <w:rsid w:val="002C49B6"/>
    <w:rsid w:val="002C590B"/>
    <w:rsid w:val="002C6415"/>
    <w:rsid w:val="002D2249"/>
    <w:rsid w:val="002D2A56"/>
    <w:rsid w:val="002D3825"/>
    <w:rsid w:val="002D6FCD"/>
    <w:rsid w:val="003323B2"/>
    <w:rsid w:val="0034315C"/>
    <w:rsid w:val="00345BFF"/>
    <w:rsid w:val="00352E84"/>
    <w:rsid w:val="0035374C"/>
    <w:rsid w:val="00356C68"/>
    <w:rsid w:val="00390A31"/>
    <w:rsid w:val="00396132"/>
    <w:rsid w:val="00396FE4"/>
    <w:rsid w:val="003975F0"/>
    <w:rsid w:val="003B7F8F"/>
    <w:rsid w:val="003C4F98"/>
    <w:rsid w:val="003C599D"/>
    <w:rsid w:val="003C6ADD"/>
    <w:rsid w:val="003E5D01"/>
    <w:rsid w:val="003F0BF3"/>
    <w:rsid w:val="003F3522"/>
    <w:rsid w:val="003F3F72"/>
    <w:rsid w:val="00407451"/>
    <w:rsid w:val="00413D08"/>
    <w:rsid w:val="00414F4C"/>
    <w:rsid w:val="00423A25"/>
    <w:rsid w:val="00431B65"/>
    <w:rsid w:val="00437DAE"/>
    <w:rsid w:val="004421E8"/>
    <w:rsid w:val="00442B9C"/>
    <w:rsid w:val="0049411C"/>
    <w:rsid w:val="004B3C04"/>
    <w:rsid w:val="004B4A7B"/>
    <w:rsid w:val="004C7AB7"/>
    <w:rsid w:val="004D62B8"/>
    <w:rsid w:val="004D6EA6"/>
    <w:rsid w:val="004E1923"/>
    <w:rsid w:val="005126A8"/>
    <w:rsid w:val="00554546"/>
    <w:rsid w:val="00557173"/>
    <w:rsid w:val="00561B40"/>
    <w:rsid w:val="005621D1"/>
    <w:rsid w:val="00565615"/>
    <w:rsid w:val="0056561A"/>
    <w:rsid w:val="0057011D"/>
    <w:rsid w:val="0057095F"/>
    <w:rsid w:val="005765E8"/>
    <w:rsid w:val="00593A88"/>
    <w:rsid w:val="00597668"/>
    <w:rsid w:val="005C51F2"/>
    <w:rsid w:val="0065039F"/>
    <w:rsid w:val="00655BCF"/>
    <w:rsid w:val="0066014C"/>
    <w:rsid w:val="00660787"/>
    <w:rsid w:val="00680C24"/>
    <w:rsid w:val="00680F9A"/>
    <w:rsid w:val="00683A91"/>
    <w:rsid w:val="00685BCC"/>
    <w:rsid w:val="00696730"/>
    <w:rsid w:val="00696E7C"/>
    <w:rsid w:val="006B57F7"/>
    <w:rsid w:val="006C13B7"/>
    <w:rsid w:val="006C6E51"/>
    <w:rsid w:val="006D081C"/>
    <w:rsid w:val="006E7C99"/>
    <w:rsid w:val="006F1F3C"/>
    <w:rsid w:val="006F6630"/>
    <w:rsid w:val="00714306"/>
    <w:rsid w:val="00716546"/>
    <w:rsid w:val="00724F5B"/>
    <w:rsid w:val="00743EEA"/>
    <w:rsid w:val="00751A62"/>
    <w:rsid w:val="00764483"/>
    <w:rsid w:val="00770B74"/>
    <w:rsid w:val="007774C0"/>
    <w:rsid w:val="00784C32"/>
    <w:rsid w:val="007A2672"/>
    <w:rsid w:val="007A6977"/>
    <w:rsid w:val="007E1E9C"/>
    <w:rsid w:val="007E5EFE"/>
    <w:rsid w:val="008030FC"/>
    <w:rsid w:val="00807131"/>
    <w:rsid w:val="008147AD"/>
    <w:rsid w:val="00840F95"/>
    <w:rsid w:val="008418EF"/>
    <w:rsid w:val="00856EE0"/>
    <w:rsid w:val="0086039C"/>
    <w:rsid w:val="00861BDE"/>
    <w:rsid w:val="00864E71"/>
    <w:rsid w:val="00872CA1"/>
    <w:rsid w:val="00875FEE"/>
    <w:rsid w:val="00881F7E"/>
    <w:rsid w:val="008A1E80"/>
    <w:rsid w:val="008A4F2B"/>
    <w:rsid w:val="008B38DF"/>
    <w:rsid w:val="008B41FE"/>
    <w:rsid w:val="008C09F4"/>
    <w:rsid w:val="008C34D2"/>
    <w:rsid w:val="008C36CA"/>
    <w:rsid w:val="008C5402"/>
    <w:rsid w:val="008C55F7"/>
    <w:rsid w:val="008D6B2B"/>
    <w:rsid w:val="008E62CB"/>
    <w:rsid w:val="008E634E"/>
    <w:rsid w:val="00901521"/>
    <w:rsid w:val="009153EA"/>
    <w:rsid w:val="00920B8B"/>
    <w:rsid w:val="00930DA0"/>
    <w:rsid w:val="009312D0"/>
    <w:rsid w:val="00935B72"/>
    <w:rsid w:val="00947E5F"/>
    <w:rsid w:val="009563B3"/>
    <w:rsid w:val="00970561"/>
    <w:rsid w:val="00971750"/>
    <w:rsid w:val="009A2ACD"/>
    <w:rsid w:val="009A2C5D"/>
    <w:rsid w:val="009B29EA"/>
    <w:rsid w:val="009B68EF"/>
    <w:rsid w:val="009C1722"/>
    <w:rsid w:val="009E285A"/>
    <w:rsid w:val="009E566D"/>
    <w:rsid w:val="00A00CBF"/>
    <w:rsid w:val="00A03B5B"/>
    <w:rsid w:val="00A03FC2"/>
    <w:rsid w:val="00A04DEA"/>
    <w:rsid w:val="00A05586"/>
    <w:rsid w:val="00A110E5"/>
    <w:rsid w:val="00A12228"/>
    <w:rsid w:val="00A16CB5"/>
    <w:rsid w:val="00A26935"/>
    <w:rsid w:val="00A44F14"/>
    <w:rsid w:val="00A47218"/>
    <w:rsid w:val="00A50464"/>
    <w:rsid w:val="00A50656"/>
    <w:rsid w:val="00A56CEB"/>
    <w:rsid w:val="00A738AC"/>
    <w:rsid w:val="00A74A2D"/>
    <w:rsid w:val="00A87283"/>
    <w:rsid w:val="00AD710D"/>
    <w:rsid w:val="00B000BA"/>
    <w:rsid w:val="00B01D3F"/>
    <w:rsid w:val="00B0683F"/>
    <w:rsid w:val="00B21E93"/>
    <w:rsid w:val="00B25C52"/>
    <w:rsid w:val="00B53C74"/>
    <w:rsid w:val="00B55042"/>
    <w:rsid w:val="00B63EFE"/>
    <w:rsid w:val="00B70701"/>
    <w:rsid w:val="00B7563D"/>
    <w:rsid w:val="00B83596"/>
    <w:rsid w:val="00B9389F"/>
    <w:rsid w:val="00BB64DD"/>
    <w:rsid w:val="00BC2A71"/>
    <w:rsid w:val="00BD1E69"/>
    <w:rsid w:val="00BD5503"/>
    <w:rsid w:val="00BD5537"/>
    <w:rsid w:val="00BE3F84"/>
    <w:rsid w:val="00BE7219"/>
    <w:rsid w:val="00BF05BF"/>
    <w:rsid w:val="00C03C3C"/>
    <w:rsid w:val="00C17DE1"/>
    <w:rsid w:val="00C202AA"/>
    <w:rsid w:val="00C36B7E"/>
    <w:rsid w:val="00C61DF3"/>
    <w:rsid w:val="00C664FF"/>
    <w:rsid w:val="00C87BA9"/>
    <w:rsid w:val="00C91FE8"/>
    <w:rsid w:val="00C97163"/>
    <w:rsid w:val="00CA11F8"/>
    <w:rsid w:val="00CA168E"/>
    <w:rsid w:val="00CB243A"/>
    <w:rsid w:val="00CC61CF"/>
    <w:rsid w:val="00CC77A7"/>
    <w:rsid w:val="00CE287B"/>
    <w:rsid w:val="00CE3F8F"/>
    <w:rsid w:val="00CF7828"/>
    <w:rsid w:val="00D01E5E"/>
    <w:rsid w:val="00D02A1B"/>
    <w:rsid w:val="00D077B9"/>
    <w:rsid w:val="00D23506"/>
    <w:rsid w:val="00D4665B"/>
    <w:rsid w:val="00D47DB7"/>
    <w:rsid w:val="00D504B6"/>
    <w:rsid w:val="00D50DFB"/>
    <w:rsid w:val="00D73A96"/>
    <w:rsid w:val="00D906A5"/>
    <w:rsid w:val="00D96377"/>
    <w:rsid w:val="00DA5921"/>
    <w:rsid w:val="00DA699D"/>
    <w:rsid w:val="00DB0DE7"/>
    <w:rsid w:val="00DB6E52"/>
    <w:rsid w:val="00DD12FA"/>
    <w:rsid w:val="00DD4FE8"/>
    <w:rsid w:val="00DE21B3"/>
    <w:rsid w:val="00DE3401"/>
    <w:rsid w:val="00DF635F"/>
    <w:rsid w:val="00E00426"/>
    <w:rsid w:val="00E0181C"/>
    <w:rsid w:val="00E02254"/>
    <w:rsid w:val="00E04654"/>
    <w:rsid w:val="00E05B45"/>
    <w:rsid w:val="00E115E3"/>
    <w:rsid w:val="00E14185"/>
    <w:rsid w:val="00E25BC0"/>
    <w:rsid w:val="00E2732C"/>
    <w:rsid w:val="00E349CE"/>
    <w:rsid w:val="00E653C0"/>
    <w:rsid w:val="00E94175"/>
    <w:rsid w:val="00E962EE"/>
    <w:rsid w:val="00EA410A"/>
    <w:rsid w:val="00EA70A0"/>
    <w:rsid w:val="00EB600E"/>
    <w:rsid w:val="00EC6C1D"/>
    <w:rsid w:val="00ED688D"/>
    <w:rsid w:val="00F13901"/>
    <w:rsid w:val="00F20A5B"/>
    <w:rsid w:val="00F42F49"/>
    <w:rsid w:val="00F44DB4"/>
    <w:rsid w:val="00F52B64"/>
    <w:rsid w:val="00F62348"/>
    <w:rsid w:val="00FB225C"/>
    <w:rsid w:val="00FB2604"/>
    <w:rsid w:val="00FB68BF"/>
    <w:rsid w:val="00FD0DFB"/>
    <w:rsid w:val="00FD2865"/>
    <w:rsid w:val="00FE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C93E87"/>
  <w15:docId w15:val="{E42DC798-16E5-44F9-B314-1BFC7D13B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E7AC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0670EF"/>
    <w:rPr>
      <w:color w:val="808080"/>
    </w:rPr>
  </w:style>
  <w:style w:type="paragraph" w:styleId="Antrats">
    <w:name w:val="header"/>
    <w:basedOn w:val="prastasis"/>
    <w:link w:val="AntratsDiagrama"/>
    <w:uiPriority w:val="99"/>
    <w:rsid w:val="00D02A1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02A1B"/>
  </w:style>
  <w:style w:type="paragraph" w:styleId="Porat">
    <w:name w:val="footer"/>
    <w:basedOn w:val="prastasis"/>
    <w:link w:val="PoratDiagrama"/>
    <w:rsid w:val="00D02A1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02A1B"/>
  </w:style>
  <w:style w:type="paragraph" w:styleId="Debesliotekstas">
    <w:name w:val="Balloon Text"/>
    <w:basedOn w:val="prastasis"/>
    <w:link w:val="DebesliotekstasDiagrama"/>
    <w:semiHidden/>
    <w:unhideWhenUsed/>
    <w:rsid w:val="00B9389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9389F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8147AD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0E1E3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0E1E3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0E1E33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E1E3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0E1E33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2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5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1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9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4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8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8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2CA04694CA24A75A9BE4A607002673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CF9A1D-2094-413E-8C0D-7F5A158B9F52}"/>
      </w:docPartPr>
      <w:docPartBody>
        <w:p w:rsidR="00D519A9" w:rsidRDefault="00D83B2A" w:rsidP="00D83B2A">
          <w:pPr>
            <w:pStyle w:val="92CA04694CA24A75A9BE4A6070026736"/>
          </w:pPr>
          <w:r>
            <w:t>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B2A"/>
    <w:rsid w:val="00630933"/>
    <w:rsid w:val="00873C87"/>
    <w:rsid w:val="00C121F7"/>
    <w:rsid w:val="00D519A9"/>
    <w:rsid w:val="00D8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92CA04694CA24A75A9BE4A6070026736">
    <w:name w:val="92CA04694CA24A75A9BE4A6070026736"/>
    <w:rsid w:val="00D83B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9ED64-C20B-4C6E-A36A-53791F99A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8</Pages>
  <Words>9212</Words>
  <Characters>5252</Characters>
  <Application>Microsoft Office Word</Application>
  <DocSecurity>0</DocSecurity>
  <Lines>43</Lines>
  <Paragraphs>28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Valančius</dc:creator>
  <cp:lastModifiedBy>Jurgita Vitė</cp:lastModifiedBy>
  <cp:revision>17</cp:revision>
  <cp:lastPrinted>2019-09-12T15:00:00Z</cp:lastPrinted>
  <dcterms:created xsi:type="dcterms:W3CDTF">2020-05-20T14:20:00Z</dcterms:created>
  <dcterms:modified xsi:type="dcterms:W3CDTF">2020-08-04T13:01:00Z</dcterms:modified>
</cp:coreProperties>
</file>