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6029D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6029DF">
      <w:pPr>
        <w:jc w:val="center"/>
        <w:rPr>
          <w:b/>
          <w:bCs/>
        </w:rPr>
      </w:pPr>
    </w:p>
    <w:p w14:paraId="01782B17" w14:textId="0058BD13" w:rsidR="005C3B7F" w:rsidRDefault="0036662A" w:rsidP="006029DF">
      <w:pPr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PRIORITETO </w:t>
      </w:r>
      <w:r w:rsidR="002D61B8">
        <w:rPr>
          <w:b/>
          <w:bCs/>
          <w:caps/>
          <w:color w:val="000000"/>
        </w:rPr>
        <w:t>įgyvendinimo priemonių įgyvendinimo plano</w:t>
      </w:r>
      <w:r w:rsidR="002D61B8">
        <w:rPr>
          <w:b/>
          <w:bCs/>
        </w:rPr>
        <w:t xml:space="preserve"> </w:t>
      </w:r>
      <w:r w:rsidR="00847D95">
        <w:rPr>
          <w:b/>
          <w:bCs/>
        </w:rPr>
        <w:t>KEITIMO</w:t>
      </w:r>
      <w:r>
        <w:rPr>
          <w:b/>
          <w:bCs/>
        </w:rPr>
        <w:t xml:space="preserve"> </w:t>
      </w:r>
    </w:p>
    <w:p w14:paraId="1B192874" w14:textId="301DC76B" w:rsidR="0036662A" w:rsidRDefault="0036662A" w:rsidP="006029DF">
      <w:pPr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>DERINIMAS</w:t>
      </w:r>
    </w:p>
    <w:p w14:paraId="1B192875" w14:textId="77777777" w:rsidR="0036662A" w:rsidRDefault="0036662A" w:rsidP="006029DF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1B192878" w14:textId="77777777" w:rsidTr="00335D39">
        <w:tc>
          <w:tcPr>
            <w:tcW w:w="6804" w:type="dxa"/>
          </w:tcPr>
          <w:p w14:paraId="1B192876" w14:textId="77777777" w:rsidR="0036662A" w:rsidRPr="00DC6A9A" w:rsidRDefault="0036662A" w:rsidP="006029DF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1B192877" w14:textId="13AA42AB" w:rsidR="0036662A" w:rsidRDefault="005C3B7F" w:rsidP="006029DF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E3383">
              <w:rPr>
                <w:szCs w:val="24"/>
              </w:rPr>
              <w:t>20-07</w:t>
            </w:r>
            <w:r w:rsidR="00847D95">
              <w:rPr>
                <w:szCs w:val="24"/>
              </w:rPr>
              <w:t>-</w:t>
            </w:r>
            <w:r>
              <w:rPr>
                <w:szCs w:val="24"/>
              </w:rPr>
              <w:t>2</w:t>
            </w:r>
            <w:r w:rsidR="00DE3383">
              <w:rPr>
                <w:szCs w:val="24"/>
              </w:rPr>
              <w:t>9</w:t>
            </w:r>
          </w:p>
        </w:tc>
      </w:tr>
      <w:tr w:rsidR="0036662A" w14:paraId="1B19287C" w14:textId="77777777" w:rsidTr="00335D39">
        <w:tc>
          <w:tcPr>
            <w:tcW w:w="6804" w:type="dxa"/>
          </w:tcPr>
          <w:p w14:paraId="1B192879" w14:textId="77777777" w:rsidR="0036662A" w:rsidRDefault="0036662A" w:rsidP="006029DF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1B19287A" w14:textId="77777777" w:rsidR="0036662A" w:rsidRPr="0036662A" w:rsidRDefault="0036662A" w:rsidP="006029DF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1B19287B" w14:textId="62372AC0" w:rsidR="0036662A" w:rsidRPr="007070FE" w:rsidRDefault="004C6428" w:rsidP="006029DF">
            <w:sdt>
              <w:sdtPr>
                <w:id w:val="1312749902"/>
              </w:sdtPr>
              <w:sdtEndPr/>
              <w:sdtContent>
                <w:r w:rsidR="00DE3383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E3383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DE3383" w:rsidRPr="006D2118">
                  <w:rPr>
                    <w:szCs w:val="24"/>
                  </w:rPr>
                  <w:fldChar w:fldCharType="end"/>
                </w:r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id w:val="-1063942054"/>
              </w:sdtPr>
              <w:sdtEndPr/>
              <w:sdtContent>
                <w:r w:rsidR="00DE3383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E3383">
                  <w:instrText xml:space="preserve"> FORMCHECKBOX </w:instrText>
                </w:r>
                <w:r>
                  <w:fldChar w:fldCharType="separate"/>
                </w:r>
                <w:r w:rsidR="00DE3383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1B192880" w14:textId="77777777" w:rsidTr="00335D39">
        <w:tc>
          <w:tcPr>
            <w:tcW w:w="6804" w:type="dxa"/>
          </w:tcPr>
          <w:p w14:paraId="1B19287D" w14:textId="77777777" w:rsidR="0036662A" w:rsidRDefault="0036662A" w:rsidP="006029DF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1B19287E" w14:textId="77777777" w:rsidR="0036662A" w:rsidRPr="00E7584D" w:rsidRDefault="0036662A" w:rsidP="006029DF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1B19287F" w14:textId="13303761" w:rsidR="0036662A" w:rsidRDefault="004C6428" w:rsidP="006029DF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-1815640395"/>
                  </w:sdtPr>
                  <w:sdtEndPr/>
                  <w:sdtContent>
                    <w:r w:rsidR="00DE3383" w:rsidRPr="006D2118">
                      <w:rPr>
                        <w:b/>
                        <w:szCs w:val="2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1"/>
                          </w:checkBox>
                        </w:ffData>
                      </w:fldChar>
                    </w:r>
                    <w:r w:rsidR="00DE3383" w:rsidRPr="006D2118">
                      <w:rPr>
                        <w:b/>
                        <w:szCs w:val="24"/>
                      </w:rPr>
                      <w:instrText xml:space="preserve"> FORMCHECKBOX </w:instrText>
                    </w:r>
                    <w:r>
                      <w:rPr>
                        <w:b/>
                        <w:szCs w:val="24"/>
                      </w:rPr>
                    </w:r>
                    <w:r>
                      <w:rPr>
                        <w:b/>
                        <w:szCs w:val="24"/>
                      </w:rPr>
                      <w:fldChar w:fldCharType="separate"/>
                    </w:r>
                    <w:r w:rsidR="00DE3383" w:rsidRPr="006D2118">
                      <w:rPr>
                        <w:szCs w:val="24"/>
                      </w:rPr>
                      <w:fldChar w:fldCharType="end"/>
                    </w:r>
                    <w:r w:rsidR="00DE3383">
                      <w:t xml:space="preserve"> </w:t>
                    </w:r>
                  </w:sdtContent>
                </w:sdt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1B192881" w14:textId="77777777" w:rsidR="0036662A" w:rsidRPr="00781CA4" w:rsidRDefault="0036662A" w:rsidP="006029DF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1B192886" w14:textId="77777777" w:rsidTr="00335D39">
        <w:tc>
          <w:tcPr>
            <w:tcW w:w="567" w:type="dxa"/>
          </w:tcPr>
          <w:p w14:paraId="1B192882" w14:textId="77777777" w:rsidR="0036662A" w:rsidRPr="00781CA4" w:rsidRDefault="0036662A" w:rsidP="006029DF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B192883" w14:textId="77777777" w:rsidR="0036662A" w:rsidRPr="00781CA4" w:rsidRDefault="0036662A" w:rsidP="006029DF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192884" w14:textId="77777777" w:rsidR="0036662A" w:rsidRPr="00781CA4" w:rsidRDefault="0036662A" w:rsidP="006029DF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1B192885" w14:textId="77777777" w:rsidR="0036662A" w:rsidRPr="00781CA4" w:rsidRDefault="0036662A" w:rsidP="006029DF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1B19288B" w14:textId="77777777" w:rsidTr="00335D39">
        <w:tc>
          <w:tcPr>
            <w:tcW w:w="567" w:type="dxa"/>
          </w:tcPr>
          <w:p w14:paraId="1B192887" w14:textId="77777777" w:rsidR="0036662A" w:rsidRPr="0038099D" w:rsidRDefault="0036662A" w:rsidP="006029D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1B192888" w14:textId="26906458" w:rsidR="0036662A" w:rsidRPr="0038099D" w:rsidRDefault="00DE3383" w:rsidP="006029DF">
            <w:r>
              <w:t>Lietuvos nacionalinio verslo konfederacija</w:t>
            </w:r>
          </w:p>
        </w:tc>
        <w:tc>
          <w:tcPr>
            <w:tcW w:w="5386" w:type="dxa"/>
          </w:tcPr>
          <w:p w14:paraId="55CB6604" w14:textId="3B45C874" w:rsidR="006029DF" w:rsidRDefault="006029DF" w:rsidP="00EB492E">
            <w:pPr>
              <w:jc w:val="both"/>
            </w:pPr>
            <w:r>
              <w:t xml:space="preserve">Jau eilę metų siekiant optimizuoti įmonių grupių valdymą yra įprasta į atskiras įmones (juridinius asmenis) atskirti produktų kūrimo, gamybos bei platinimo/pardavimo veiklas. Tačiau </w:t>
            </w:r>
            <w:r w:rsidRPr="00A76351">
              <w:t>priemonė</w:t>
            </w:r>
            <w:r>
              <w:t>s</w:t>
            </w:r>
            <w:r w:rsidRPr="00A76351">
              <w:t xml:space="preserve"> N</w:t>
            </w:r>
            <w:r>
              <w:t>r. 01.2.1-LVPA-T-848 „</w:t>
            </w:r>
            <w:proofErr w:type="spellStart"/>
            <w:r>
              <w:t>Smart</w:t>
            </w:r>
            <w:proofErr w:type="spellEnd"/>
            <w:r w:rsidRPr="00A76351">
              <w:t xml:space="preserve"> FDI“</w:t>
            </w:r>
            <w:r>
              <w:t xml:space="preserve"> </w:t>
            </w:r>
            <w:r w:rsidRPr="00DC320D">
              <w:t xml:space="preserve">įgyvendinimo </w:t>
            </w:r>
            <w:r>
              <w:t>stebėsenos rodiklis R.N. 810 (</w:t>
            </w:r>
            <w:r w:rsidRPr="00DC320D">
              <w:t>„Investicijas gavusios įmonės pajamų, gautų iš sukurtų ir rinkai pateiktų produktų, santykis su skirtomis investicijomis“</w:t>
            </w:r>
            <w:r>
              <w:t>) apibrėžtas taip, kad vertinant rodiklio pasiekimą užskaitomos tik pareiškėjo bei partnerių pajamos</w:t>
            </w:r>
            <w:r w:rsidRPr="00845B91">
              <w:t xml:space="preserve"> </w:t>
            </w:r>
            <w:r>
              <w:t xml:space="preserve">gautos </w:t>
            </w:r>
            <w:r w:rsidRPr="00845B91">
              <w:t xml:space="preserve">dėl projekto </w:t>
            </w:r>
            <w:r>
              <w:t xml:space="preserve">metu </w:t>
            </w:r>
            <w:r w:rsidRPr="00845B91">
              <w:t>suku</w:t>
            </w:r>
            <w:r>
              <w:t xml:space="preserve">rtų ir rinkai pateiktų produktų pardavimų. Tokiu atveju </w:t>
            </w:r>
            <w:proofErr w:type="spellStart"/>
            <w:r>
              <w:t>seserinės</w:t>
            </w:r>
            <w:proofErr w:type="spellEnd"/>
            <w:r>
              <w:t>/ motininės (ar kitu būdu 100% susijusios) įmonės padaryti pardavimai nėra skaičiuojami. Todėl pareiškėjai yra priversti atsisakyti įprastos įmonių grupių struktūros ir produktų kūrimo/tyrimų, gamybos bei pardavimo veiklas vykdyti vienoje įmonėje.</w:t>
            </w:r>
          </w:p>
          <w:p w14:paraId="77158449" w14:textId="77777777" w:rsidR="006029DF" w:rsidRDefault="006029DF" w:rsidP="00EB492E">
            <w:pPr>
              <w:jc w:val="both"/>
            </w:pPr>
            <w:r>
              <w:t xml:space="preserve">Todėl prašome: </w:t>
            </w:r>
          </w:p>
          <w:p w14:paraId="0F80E6C0" w14:textId="7F27D969" w:rsidR="006029DF" w:rsidRDefault="006029DF" w:rsidP="00EB492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Leisti į jungtinės veiklos sutartis įtraukti susijusias įmones, kurios projekto </w:t>
            </w:r>
            <w:r>
              <w:lastRenderedPageBreak/>
              <w:t>įgyvendinime nedalyvaus, bet bus atsakingos tik už rodiklio R.N. 810 pasiekimą (pardavimus).</w:t>
            </w:r>
          </w:p>
          <w:p w14:paraId="0F5EA1EC" w14:textId="395EB3C1" w:rsidR="006029DF" w:rsidRDefault="006029DF" w:rsidP="00EB492E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Arba stebėsenos rodiklio R.N. 810 aprašyme pastraipą </w:t>
            </w:r>
            <w:r w:rsidRPr="000252BF">
              <w:rPr>
                <w:i/>
              </w:rPr>
              <w:t xml:space="preserve">„Investicijas gavusi įmonė yra tik projekto vykdytojas, tačiau skaičiuojant pajamas įtraukiamos ir projekto partnerio pajamos“ </w:t>
            </w:r>
            <w:r>
              <w:t>pakoreguoti taip (siūlomas įrašyti tekstas pabrauktas)</w:t>
            </w:r>
            <w:r w:rsidR="00EB492E">
              <w:t xml:space="preserve">: </w:t>
            </w:r>
            <w:r w:rsidRPr="000252BF">
              <w:rPr>
                <w:i/>
              </w:rPr>
              <w:t xml:space="preserve">„Investicijas gavusi įmonė yra tik projekto vykdytojas, tačiau skaičiuojant pajamas įtraukiamos ir projekto partnerio </w:t>
            </w:r>
            <w:r w:rsidRPr="000252BF">
              <w:rPr>
                <w:i/>
                <w:u w:val="single"/>
              </w:rPr>
              <w:t>bei su pareiškėju susijusių įmonių</w:t>
            </w:r>
            <w:r>
              <w:rPr>
                <w:i/>
              </w:rPr>
              <w:t xml:space="preserve"> </w:t>
            </w:r>
            <w:r w:rsidRPr="000252BF">
              <w:rPr>
                <w:i/>
              </w:rPr>
              <w:t>pajamos“</w:t>
            </w:r>
            <w:r>
              <w:rPr>
                <w:i/>
              </w:rPr>
              <w:t xml:space="preserve">. </w:t>
            </w:r>
            <w:r>
              <w:t>Papildoma</w:t>
            </w:r>
            <w:r w:rsidR="00EB492E">
              <w:t>i</w:t>
            </w:r>
            <w:r>
              <w:t xml:space="preserve"> galima pridėti išlygą „...</w:t>
            </w:r>
            <w:r>
              <w:rPr>
                <w:i/>
              </w:rPr>
              <w:t xml:space="preserve">bei su pareiškėju susijusių </w:t>
            </w:r>
            <w:r w:rsidRPr="000252BF">
              <w:rPr>
                <w:i/>
                <w:u w:val="single"/>
              </w:rPr>
              <w:t>ir Lietuvoje registruotų</w:t>
            </w:r>
            <w:r>
              <w:rPr>
                <w:i/>
              </w:rPr>
              <w:t xml:space="preserve"> įmonių </w:t>
            </w:r>
            <w:r w:rsidRPr="000252BF">
              <w:rPr>
                <w:i/>
              </w:rPr>
              <w:t>pajamos“</w:t>
            </w:r>
          </w:p>
          <w:p w14:paraId="1B192889" w14:textId="2ABED2DA" w:rsidR="0036662A" w:rsidRPr="0038099D" w:rsidRDefault="006029DF" w:rsidP="00EB492E">
            <w:pPr>
              <w:jc w:val="both"/>
            </w:pPr>
            <w:r>
              <w:t xml:space="preserve">Neabejojame, kad šie pakeitimai leis padidinti </w:t>
            </w:r>
            <w:r w:rsidR="00EB492E">
              <w:t>„</w:t>
            </w:r>
            <w:proofErr w:type="spellStart"/>
            <w:r w:rsidR="00EB492E">
              <w:t>Smart</w:t>
            </w:r>
            <w:proofErr w:type="spellEnd"/>
            <w:r w:rsidRPr="00A76351">
              <w:t xml:space="preserve"> FDI“</w:t>
            </w:r>
            <w:r>
              <w:t xml:space="preserve"> paramos priemonės patrauklumą.</w:t>
            </w:r>
          </w:p>
        </w:tc>
        <w:tc>
          <w:tcPr>
            <w:tcW w:w="6804" w:type="dxa"/>
          </w:tcPr>
          <w:p w14:paraId="1B19288A" w14:textId="6BBB8106" w:rsidR="0036662A" w:rsidRPr="0038099D" w:rsidRDefault="00EB492E" w:rsidP="00172F73">
            <w:pPr>
              <w:jc w:val="both"/>
            </w:pPr>
            <w:r>
              <w:lastRenderedPageBreak/>
              <w:t>Neatsižvelgta.</w:t>
            </w:r>
            <w:r w:rsidR="001A70E7">
              <w:t xml:space="preserve"> Stebėsenos rodiklis R.N. 810 </w:t>
            </w:r>
            <w:r w:rsidR="001A70E7" w:rsidRPr="00DC320D">
              <w:t>„Investicijas gavusios įmonės pajamų, gautų iš sukurtų ir rinkai pateiktų produktų, santykis su skirtomis investicijomis“</w:t>
            </w:r>
            <w:r w:rsidR="001A70E7">
              <w:t xml:space="preserve"> taikomas ne tik priemonei „</w:t>
            </w:r>
            <w:proofErr w:type="spellStart"/>
            <w:r w:rsidR="001A70E7">
              <w:t>Smart</w:t>
            </w:r>
            <w:proofErr w:type="spellEnd"/>
            <w:r w:rsidR="001A70E7">
              <w:t xml:space="preserve"> FDI“, bet ir kitoms 1 prioriteto „Mokslinių tyrimų, eksperimentinės plėtros ir inovacijų skatinimas“ priem</w:t>
            </w:r>
            <w:r w:rsidR="0011112B">
              <w:t xml:space="preserve">onėms, kuriomis siekiama paskatinti </w:t>
            </w:r>
            <w:r w:rsidR="00172F73">
              <w:t>įmones a</w:t>
            </w:r>
            <w:r w:rsidR="00B0273A">
              <w:t xml:space="preserve">ktyviau vykdyti MTEP veiklas ir </w:t>
            </w:r>
            <w:proofErr w:type="spellStart"/>
            <w:r w:rsidR="00172F73">
              <w:t>komercializuoti</w:t>
            </w:r>
            <w:proofErr w:type="spellEnd"/>
            <w:r w:rsidR="00172F73">
              <w:t xml:space="preserve"> tokių veiklų rezultatą</w:t>
            </w:r>
            <w:r w:rsidR="00B0273A">
              <w:t xml:space="preserve"> bei iš jo gauti pajamų</w:t>
            </w:r>
            <w:r w:rsidR="00172F73">
              <w:t xml:space="preserve">. </w:t>
            </w:r>
            <w:r w:rsidR="0011112B">
              <w:t xml:space="preserve"> </w:t>
            </w:r>
          </w:p>
        </w:tc>
      </w:tr>
    </w:tbl>
    <w:p w14:paraId="1B192896" w14:textId="77777777" w:rsidR="005C5ECB" w:rsidRPr="0036662A" w:rsidRDefault="005C5ECB" w:rsidP="006029DF">
      <w:pPr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C6428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6029DF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307F8"/>
    <w:rsid w:val="00E314FC"/>
    <w:rsid w:val="00E47926"/>
    <w:rsid w:val="00E53DCA"/>
    <w:rsid w:val="00E6399A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1898</Words>
  <Characters>1083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2020-08-12T10:06:00Z</dcterms:created>
  <dcterms:modified xsi:type="dcterms:W3CDTF">2020-08-12T10:06:00Z</dcterms:modified>
</cp:coreProperties>
</file>