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53B85253" w:rsidR="0036662A" w:rsidRPr="00E74302" w:rsidRDefault="0036662A" w:rsidP="0036662A">
      <w:pPr>
        <w:jc w:val="center"/>
        <w:rPr>
          <w:b/>
          <w:bCs/>
          <w:szCs w:val="24"/>
        </w:rPr>
      </w:pPr>
      <w:r w:rsidRPr="00E74302">
        <w:rPr>
          <w:b/>
          <w:bCs/>
          <w:szCs w:val="24"/>
        </w:rPr>
        <w:t xml:space="preserve">LIETUVOS RESPUBLIKOS </w:t>
      </w:r>
      <w:r w:rsidR="00451686" w:rsidRPr="00E74302">
        <w:rPr>
          <w:b/>
          <w:bCs/>
          <w:szCs w:val="24"/>
        </w:rPr>
        <w:t>ENERGETIKOS</w:t>
      </w:r>
      <w:r w:rsidRPr="00E74302">
        <w:rPr>
          <w:b/>
          <w:bCs/>
          <w:szCs w:val="24"/>
        </w:rPr>
        <w:t xml:space="preserve"> MINISTERIJA</w:t>
      </w:r>
    </w:p>
    <w:p w14:paraId="62136E55" w14:textId="77777777" w:rsidR="0036662A" w:rsidRPr="00E74302" w:rsidRDefault="0036662A" w:rsidP="0036662A">
      <w:pPr>
        <w:jc w:val="center"/>
        <w:rPr>
          <w:b/>
          <w:bCs/>
          <w:szCs w:val="24"/>
        </w:rPr>
      </w:pPr>
    </w:p>
    <w:p w14:paraId="1E7C8F0B" w14:textId="4A342CB7" w:rsidR="0036662A" w:rsidRPr="00E74302" w:rsidRDefault="0036662A" w:rsidP="0036662A">
      <w:pPr>
        <w:jc w:val="center"/>
        <w:rPr>
          <w:b/>
          <w:bCs/>
          <w:szCs w:val="24"/>
        </w:rPr>
      </w:pPr>
      <w:r w:rsidRPr="00E74302">
        <w:rPr>
          <w:b/>
          <w:bCs/>
          <w:szCs w:val="24"/>
        </w:rPr>
        <w:t xml:space="preserve">SOCIALINIŲ IR EKONOMINIŲ PARTNERIŲ PATEIKTŲ PASTABŲ IR PASIŪLYMŲ DĖL 2014–2020 METŲ EUROPOS SĄJUNGOS FONDŲ INVESTICIJŲ VEIKSMŲ PROGRAMOS </w:t>
      </w:r>
      <w:r w:rsidR="00DB52DD" w:rsidRPr="00E74302">
        <w:rPr>
          <w:b/>
          <w:bCs/>
          <w:szCs w:val="24"/>
        </w:rPr>
        <w:t xml:space="preserve">4 </w:t>
      </w:r>
      <w:r w:rsidRPr="00E74302">
        <w:rPr>
          <w:b/>
          <w:bCs/>
          <w:szCs w:val="24"/>
        </w:rPr>
        <w:t>PRIORITETO „</w:t>
      </w:r>
      <w:r w:rsidR="00DB52DD" w:rsidRPr="00E74302">
        <w:rPr>
          <w:b/>
          <w:bCs/>
          <w:szCs w:val="24"/>
        </w:rPr>
        <w:t>ENERGIJOS EFEKTYVUMO IR ATSINAUJINANČIŲ IŠTEKLIŲ ENERGIJOS GAMYBOS IR NAUDOJIMO SKATINIMAS</w:t>
      </w:r>
      <w:r w:rsidRPr="00E74302">
        <w:rPr>
          <w:b/>
          <w:bCs/>
          <w:szCs w:val="24"/>
        </w:rPr>
        <w:t xml:space="preserve">“ PRIEMONĖS NR. </w:t>
      </w:r>
      <w:r w:rsidR="00DB52DD" w:rsidRPr="00E74302">
        <w:rPr>
          <w:b/>
          <w:bCs/>
          <w:color w:val="000000"/>
          <w:szCs w:val="24"/>
          <w:shd w:val="clear" w:color="auto" w:fill="FFFFFF"/>
        </w:rPr>
        <w:t>04.1.1-LVPA-V-115</w:t>
      </w:r>
      <w:r w:rsidRPr="00E74302">
        <w:rPr>
          <w:b/>
          <w:bCs/>
          <w:szCs w:val="24"/>
        </w:rPr>
        <w:t xml:space="preserve"> „</w:t>
      </w:r>
      <w:r w:rsidR="00DB52DD" w:rsidRPr="00E74302">
        <w:rPr>
          <w:b/>
          <w:bCs/>
          <w:szCs w:val="24"/>
        </w:rPr>
        <w:t>AEI NAMŲ ŪKIAMS</w:t>
      </w:r>
      <w:r w:rsidRPr="00E74302">
        <w:rPr>
          <w:b/>
          <w:bCs/>
          <w:szCs w:val="24"/>
        </w:rPr>
        <w:t xml:space="preserve">“ FINANSAVIMO SĄLYGŲ APRAŠO </w:t>
      </w:r>
      <w:r w:rsidR="00B76874">
        <w:rPr>
          <w:b/>
          <w:bCs/>
          <w:szCs w:val="24"/>
        </w:rPr>
        <w:t xml:space="preserve">PAKEITIMO </w:t>
      </w:r>
      <w:r w:rsidRPr="00E74302">
        <w:rPr>
          <w:b/>
          <w:bCs/>
          <w:szCs w:val="24"/>
        </w:rPr>
        <w:t>DERINIMAS</w:t>
      </w:r>
    </w:p>
    <w:p w14:paraId="2B885C82" w14:textId="77777777" w:rsidR="0036662A" w:rsidRPr="00E74302" w:rsidRDefault="0036662A" w:rsidP="0036662A">
      <w:pPr>
        <w:rPr>
          <w:b/>
          <w:bCs/>
          <w:szCs w:val="24"/>
        </w:rPr>
      </w:pPr>
    </w:p>
    <w:tbl>
      <w:tblPr>
        <w:tblStyle w:val="TableGrid"/>
        <w:tblW w:w="15055" w:type="dxa"/>
        <w:tblInd w:w="108" w:type="dxa"/>
        <w:tblLook w:val="04A0" w:firstRow="1" w:lastRow="0" w:firstColumn="1" w:lastColumn="0" w:noHBand="0" w:noVBand="1"/>
      </w:tblPr>
      <w:tblGrid>
        <w:gridCol w:w="6804"/>
        <w:gridCol w:w="8251"/>
      </w:tblGrid>
      <w:tr w:rsidR="0036662A" w:rsidRPr="00E74302" w14:paraId="211B4D5C" w14:textId="77777777" w:rsidTr="00A4316D">
        <w:tc>
          <w:tcPr>
            <w:tcW w:w="6804" w:type="dxa"/>
          </w:tcPr>
          <w:p w14:paraId="2951B3F4" w14:textId="77777777" w:rsidR="0036662A" w:rsidRPr="00E74302" w:rsidRDefault="0036662A" w:rsidP="00335D39">
            <w:pPr>
              <w:rPr>
                <w:b/>
                <w:szCs w:val="24"/>
              </w:rPr>
            </w:pPr>
            <w:r w:rsidRPr="00E74302">
              <w:rPr>
                <w:b/>
                <w:szCs w:val="24"/>
              </w:rPr>
              <w:t xml:space="preserve">Paskelbimo </w:t>
            </w:r>
            <w:r w:rsidRPr="00E74302">
              <w:rPr>
                <w:szCs w:val="24"/>
              </w:rPr>
              <w:t>www.esinvesticijos.lt</w:t>
            </w:r>
            <w:r w:rsidRPr="00E74302">
              <w:rPr>
                <w:b/>
                <w:szCs w:val="24"/>
              </w:rPr>
              <w:t xml:space="preserve"> data</w:t>
            </w:r>
          </w:p>
        </w:tc>
        <w:tc>
          <w:tcPr>
            <w:tcW w:w="8251" w:type="dxa"/>
          </w:tcPr>
          <w:p w14:paraId="3E71717B" w14:textId="23F527A8" w:rsidR="0036662A" w:rsidRPr="00E74302" w:rsidRDefault="00F20610" w:rsidP="00335D39">
            <w:pPr>
              <w:rPr>
                <w:szCs w:val="24"/>
              </w:rPr>
            </w:pPr>
            <w:r>
              <w:rPr>
                <w:szCs w:val="24"/>
              </w:rPr>
              <w:t>2020-0</w:t>
            </w:r>
            <w:r w:rsidR="0051646B">
              <w:rPr>
                <w:szCs w:val="24"/>
              </w:rPr>
              <w:t>8</w:t>
            </w:r>
            <w:r>
              <w:rPr>
                <w:szCs w:val="24"/>
              </w:rPr>
              <w:t>-</w:t>
            </w:r>
            <w:r w:rsidR="00706526">
              <w:rPr>
                <w:szCs w:val="24"/>
              </w:rPr>
              <w:t>21</w:t>
            </w:r>
            <w:bookmarkStart w:id="0" w:name="_GoBack"/>
            <w:bookmarkEnd w:id="0"/>
          </w:p>
        </w:tc>
      </w:tr>
      <w:tr w:rsidR="0036662A" w:rsidRPr="00E74302" w14:paraId="585257F3" w14:textId="77777777" w:rsidTr="00A4316D">
        <w:tc>
          <w:tcPr>
            <w:tcW w:w="6804" w:type="dxa"/>
          </w:tcPr>
          <w:p w14:paraId="2F737573" w14:textId="77777777" w:rsidR="0036662A" w:rsidRPr="00E74302" w:rsidRDefault="0036662A" w:rsidP="00335D39">
            <w:pPr>
              <w:rPr>
                <w:b/>
                <w:szCs w:val="24"/>
              </w:rPr>
            </w:pPr>
            <w:r w:rsidRPr="00E74302">
              <w:rPr>
                <w:b/>
                <w:szCs w:val="24"/>
              </w:rPr>
              <w:t>Ar gauta pastabų ir (ar) pasiūlymų?</w:t>
            </w:r>
          </w:p>
          <w:p w14:paraId="7B6D8B00" w14:textId="77777777" w:rsidR="0036662A" w:rsidRPr="00E74302" w:rsidRDefault="0036662A" w:rsidP="0036662A">
            <w:pPr>
              <w:rPr>
                <w:i/>
                <w:szCs w:val="24"/>
              </w:rPr>
            </w:pPr>
            <w:r w:rsidRPr="00E74302">
              <w:rPr>
                <w:i/>
                <w:szCs w:val="24"/>
              </w:rPr>
              <w:t>Jei pastabų ir pasiūlymų nebuvo gauta, į kitą klausimą neatsakoma ir žemiau esanti lentelė nepildoma</w:t>
            </w:r>
          </w:p>
        </w:tc>
        <w:tc>
          <w:tcPr>
            <w:tcW w:w="8251" w:type="dxa"/>
          </w:tcPr>
          <w:p w14:paraId="347A711E" w14:textId="619A8AD8" w:rsidR="0036662A" w:rsidRPr="00E74302" w:rsidRDefault="00706526" w:rsidP="0036662A">
            <w:pPr>
              <w:rPr>
                <w:szCs w:val="24"/>
              </w:rPr>
            </w:pPr>
            <w:sdt>
              <w:sdtPr>
                <w:rPr>
                  <w:szCs w:val="24"/>
                </w:rPr>
                <w:id w:val="1312749902"/>
              </w:sdtPr>
              <w:sdtEndPr/>
              <w:sdtContent>
                <w:bookmarkStart w:id="1" w:name="Check1"/>
                <w:r w:rsidR="00DB52DD" w:rsidRPr="00E74302">
                  <w:rPr>
                    <w:szCs w:val="24"/>
                  </w:rPr>
                  <w:fldChar w:fldCharType="begin">
                    <w:ffData>
                      <w:name w:val="Check1"/>
                      <w:enabled/>
                      <w:calcOnExit w:val="0"/>
                      <w:checkBox>
                        <w:sizeAuto/>
                        <w:default w:val="1"/>
                      </w:checkBox>
                    </w:ffData>
                  </w:fldChar>
                </w:r>
                <w:r w:rsidR="00DB52DD" w:rsidRPr="00E74302">
                  <w:rPr>
                    <w:szCs w:val="24"/>
                  </w:rPr>
                  <w:instrText xml:space="preserve"> FORMCHECKBOX </w:instrText>
                </w:r>
                <w:r>
                  <w:rPr>
                    <w:szCs w:val="24"/>
                  </w:rPr>
                </w:r>
                <w:r>
                  <w:rPr>
                    <w:szCs w:val="24"/>
                  </w:rPr>
                  <w:fldChar w:fldCharType="separate"/>
                </w:r>
                <w:r w:rsidR="00DB52DD" w:rsidRPr="00E74302">
                  <w:rPr>
                    <w:szCs w:val="24"/>
                  </w:rPr>
                  <w:fldChar w:fldCharType="end"/>
                </w:r>
                <w:bookmarkEnd w:id="1"/>
                <w:r w:rsidR="0036662A" w:rsidRPr="00E74302">
                  <w:rPr>
                    <w:szCs w:val="24"/>
                  </w:rPr>
                  <w:t xml:space="preserve"> </w:t>
                </w:r>
              </w:sdtContent>
            </w:sdt>
            <w:r w:rsidR="0036662A" w:rsidRPr="00E74302">
              <w:rPr>
                <w:szCs w:val="24"/>
              </w:rPr>
              <w:t xml:space="preserve">Taip </w:t>
            </w:r>
            <w:sdt>
              <w:sdtPr>
                <w:rPr>
                  <w:szCs w:val="24"/>
                </w:rPr>
                <w:id w:val="164368749"/>
              </w:sdtPr>
              <w:sdtEndPr/>
              <w:sdtContent>
                <w:r w:rsidR="0036662A" w:rsidRPr="00E74302">
                  <w:rPr>
                    <w:szCs w:val="24"/>
                  </w:rPr>
                  <w:fldChar w:fldCharType="begin">
                    <w:ffData>
                      <w:name w:val="Check1"/>
                      <w:enabled/>
                      <w:calcOnExit w:val="0"/>
                      <w:checkBox>
                        <w:sizeAuto/>
                        <w:default w:val="0"/>
                      </w:checkBox>
                    </w:ffData>
                  </w:fldChar>
                </w:r>
                <w:r w:rsidR="0036662A" w:rsidRPr="00E74302">
                  <w:rPr>
                    <w:szCs w:val="24"/>
                  </w:rPr>
                  <w:instrText xml:space="preserve"> FORMCHECKBOX </w:instrText>
                </w:r>
                <w:r>
                  <w:rPr>
                    <w:szCs w:val="24"/>
                  </w:rPr>
                </w:r>
                <w:r>
                  <w:rPr>
                    <w:szCs w:val="24"/>
                  </w:rPr>
                  <w:fldChar w:fldCharType="separate"/>
                </w:r>
                <w:r w:rsidR="0036662A" w:rsidRPr="00E74302">
                  <w:rPr>
                    <w:szCs w:val="24"/>
                  </w:rPr>
                  <w:fldChar w:fldCharType="end"/>
                </w:r>
                <w:r w:rsidR="0036662A" w:rsidRPr="00E74302">
                  <w:rPr>
                    <w:szCs w:val="24"/>
                  </w:rPr>
                  <w:t xml:space="preserve"> </w:t>
                </w:r>
              </w:sdtContent>
            </w:sdt>
            <w:r w:rsidR="0036662A" w:rsidRPr="00E74302">
              <w:rPr>
                <w:szCs w:val="24"/>
              </w:rPr>
              <w:t xml:space="preserve"> Ne</w:t>
            </w:r>
            <w:r w:rsidR="0036662A" w:rsidRPr="00E74302">
              <w:rPr>
                <w:szCs w:val="24"/>
              </w:rPr>
              <w:fldChar w:fldCharType="begin"/>
            </w:r>
            <w:r w:rsidR="0036662A" w:rsidRPr="00E74302">
              <w:rPr>
                <w:szCs w:val="24"/>
              </w:rPr>
              <w:instrText xml:space="preserve"> FILLIN   \* MERGEFORMAT </w:instrText>
            </w:r>
            <w:r w:rsidR="0036662A" w:rsidRPr="00E74302">
              <w:rPr>
                <w:szCs w:val="24"/>
              </w:rPr>
              <w:fldChar w:fldCharType="end"/>
            </w:r>
          </w:p>
        </w:tc>
      </w:tr>
      <w:tr w:rsidR="0036662A" w:rsidRPr="00E74302" w14:paraId="6D0D9D1A" w14:textId="77777777" w:rsidTr="00A4316D">
        <w:tc>
          <w:tcPr>
            <w:tcW w:w="6804" w:type="dxa"/>
          </w:tcPr>
          <w:p w14:paraId="6A04ED20" w14:textId="77777777" w:rsidR="0036662A" w:rsidRPr="00E74302" w:rsidRDefault="0036662A" w:rsidP="00335D39">
            <w:pPr>
              <w:rPr>
                <w:b/>
                <w:szCs w:val="24"/>
              </w:rPr>
            </w:pPr>
            <w:r w:rsidRPr="00E74302">
              <w:rPr>
                <w:b/>
                <w:szCs w:val="24"/>
              </w:rPr>
              <w:t>Ar į visas pastabas ir (ar) pasiūlymus atsižvelgta?</w:t>
            </w:r>
          </w:p>
          <w:p w14:paraId="5A09DB63" w14:textId="77777777" w:rsidR="0036662A" w:rsidRPr="00E74302" w:rsidRDefault="0036662A" w:rsidP="00335D39">
            <w:pPr>
              <w:rPr>
                <w:i/>
                <w:szCs w:val="24"/>
              </w:rPr>
            </w:pPr>
            <w:r w:rsidRPr="00E74302">
              <w:rPr>
                <w:i/>
                <w:szCs w:val="24"/>
              </w:rPr>
              <w:t>Jei atsižvelgta į visas pastabas ir (ar) pasiūlymus, žemiau esanti lentelė nepildoma</w:t>
            </w:r>
          </w:p>
        </w:tc>
        <w:tc>
          <w:tcPr>
            <w:tcW w:w="8251" w:type="dxa"/>
          </w:tcPr>
          <w:p w14:paraId="47323AFB" w14:textId="78D70B58" w:rsidR="0036662A" w:rsidRPr="00E74302" w:rsidRDefault="00706526" w:rsidP="00335D39">
            <w:pPr>
              <w:rPr>
                <w:szCs w:val="24"/>
              </w:rPr>
            </w:pPr>
            <w:sdt>
              <w:sdtPr>
                <w:rPr>
                  <w:szCs w:val="24"/>
                </w:rPr>
                <w:id w:val="-1548671976"/>
              </w:sdtPr>
              <w:sdtEndPr/>
              <w:sdtContent>
                <w:r w:rsidR="0036662A" w:rsidRPr="00E74302">
                  <w:rPr>
                    <w:szCs w:val="24"/>
                  </w:rPr>
                  <w:fldChar w:fldCharType="begin">
                    <w:ffData>
                      <w:name w:val="Check1"/>
                      <w:enabled/>
                      <w:calcOnExit w:val="0"/>
                      <w:checkBox>
                        <w:sizeAuto/>
                        <w:default w:val="0"/>
                      </w:checkBox>
                    </w:ffData>
                  </w:fldChar>
                </w:r>
                <w:r w:rsidR="0036662A" w:rsidRPr="00E74302">
                  <w:rPr>
                    <w:szCs w:val="24"/>
                  </w:rPr>
                  <w:instrText xml:space="preserve"> FORMCHECKBOX </w:instrText>
                </w:r>
                <w:r>
                  <w:rPr>
                    <w:szCs w:val="24"/>
                  </w:rPr>
                </w:r>
                <w:r>
                  <w:rPr>
                    <w:szCs w:val="24"/>
                  </w:rPr>
                  <w:fldChar w:fldCharType="separate"/>
                </w:r>
                <w:r w:rsidR="0036662A" w:rsidRPr="00E74302">
                  <w:rPr>
                    <w:szCs w:val="24"/>
                  </w:rPr>
                  <w:fldChar w:fldCharType="end"/>
                </w:r>
              </w:sdtContent>
            </w:sdt>
            <w:r w:rsidR="0036662A" w:rsidRPr="00E74302">
              <w:rPr>
                <w:szCs w:val="24"/>
              </w:rPr>
              <w:t xml:space="preserve"> </w:t>
            </w:r>
            <w:r w:rsidR="0036662A" w:rsidRPr="00F20610">
              <w:rPr>
                <w:szCs w:val="24"/>
              </w:rPr>
              <w:t xml:space="preserve">Taip </w:t>
            </w:r>
            <w:sdt>
              <w:sdtPr>
                <w:rPr>
                  <w:szCs w:val="24"/>
                </w:rPr>
                <w:id w:val="-338542889"/>
              </w:sdtPr>
              <w:sdtEndPr/>
              <w:sdtContent>
                <w:r w:rsidR="00FE4394" w:rsidRPr="00F20610">
                  <w:rPr>
                    <w:szCs w:val="24"/>
                  </w:rPr>
                  <w:fldChar w:fldCharType="begin">
                    <w:ffData>
                      <w:name w:val=""/>
                      <w:enabled/>
                      <w:calcOnExit w:val="0"/>
                      <w:checkBox>
                        <w:sizeAuto/>
                        <w:default w:val="1"/>
                      </w:checkBox>
                    </w:ffData>
                  </w:fldChar>
                </w:r>
                <w:r w:rsidR="00FE4394" w:rsidRPr="00F20610">
                  <w:rPr>
                    <w:szCs w:val="24"/>
                  </w:rPr>
                  <w:instrText xml:space="preserve"> FORMCHECKBOX </w:instrText>
                </w:r>
                <w:r>
                  <w:rPr>
                    <w:szCs w:val="24"/>
                  </w:rPr>
                </w:r>
                <w:r>
                  <w:rPr>
                    <w:szCs w:val="24"/>
                  </w:rPr>
                  <w:fldChar w:fldCharType="separate"/>
                </w:r>
                <w:r w:rsidR="00FE4394" w:rsidRPr="00F20610">
                  <w:rPr>
                    <w:szCs w:val="24"/>
                  </w:rPr>
                  <w:fldChar w:fldCharType="end"/>
                </w:r>
              </w:sdtContent>
            </w:sdt>
            <w:r w:rsidR="0036662A" w:rsidRPr="00F20610">
              <w:rPr>
                <w:szCs w:val="24"/>
              </w:rPr>
              <w:t xml:space="preserve"> Ne</w:t>
            </w:r>
            <w:r w:rsidR="0036662A" w:rsidRPr="00E74302">
              <w:rPr>
                <w:szCs w:val="24"/>
              </w:rPr>
              <w:t xml:space="preserve"> </w:t>
            </w:r>
          </w:p>
        </w:tc>
      </w:tr>
    </w:tbl>
    <w:p w14:paraId="3E50DA31" w14:textId="77777777" w:rsidR="0036662A" w:rsidRPr="00E74302" w:rsidRDefault="0036662A" w:rsidP="0036662A">
      <w:pPr>
        <w:rPr>
          <w:szCs w:val="24"/>
        </w:rPr>
      </w:pPr>
    </w:p>
    <w:tbl>
      <w:tblPr>
        <w:tblStyle w:val="TableGrid"/>
        <w:tblW w:w="14912" w:type="dxa"/>
        <w:tblInd w:w="108" w:type="dxa"/>
        <w:tblLayout w:type="fixed"/>
        <w:tblLook w:val="04A0" w:firstRow="1" w:lastRow="0" w:firstColumn="1" w:lastColumn="0" w:noHBand="0" w:noVBand="1"/>
      </w:tblPr>
      <w:tblGrid>
        <w:gridCol w:w="596"/>
        <w:gridCol w:w="2977"/>
        <w:gridCol w:w="5812"/>
        <w:gridCol w:w="5527"/>
      </w:tblGrid>
      <w:tr w:rsidR="0036662A" w:rsidRPr="006002A7" w14:paraId="309321F7" w14:textId="77777777" w:rsidTr="00737DF3">
        <w:tc>
          <w:tcPr>
            <w:tcW w:w="596" w:type="dxa"/>
          </w:tcPr>
          <w:p w14:paraId="3ECF6B6F" w14:textId="77777777" w:rsidR="0036662A" w:rsidRPr="006002A7" w:rsidRDefault="0036662A" w:rsidP="008F5081">
            <w:pPr>
              <w:rPr>
                <w:bCs/>
                <w:szCs w:val="24"/>
              </w:rPr>
            </w:pPr>
            <w:r w:rsidRPr="006002A7">
              <w:rPr>
                <w:bCs/>
                <w:szCs w:val="24"/>
              </w:rPr>
              <w:t>Nr.</w:t>
            </w:r>
          </w:p>
        </w:tc>
        <w:tc>
          <w:tcPr>
            <w:tcW w:w="2977" w:type="dxa"/>
          </w:tcPr>
          <w:p w14:paraId="36594ECD" w14:textId="77777777" w:rsidR="0036662A" w:rsidRPr="006002A7" w:rsidRDefault="0036662A" w:rsidP="00335D39">
            <w:pPr>
              <w:jc w:val="center"/>
              <w:rPr>
                <w:bCs/>
                <w:szCs w:val="24"/>
              </w:rPr>
            </w:pPr>
            <w:r w:rsidRPr="006002A7">
              <w:rPr>
                <w:bCs/>
                <w:szCs w:val="24"/>
              </w:rPr>
              <w:t>Institucija</w:t>
            </w:r>
          </w:p>
        </w:tc>
        <w:tc>
          <w:tcPr>
            <w:tcW w:w="5812" w:type="dxa"/>
          </w:tcPr>
          <w:p w14:paraId="1B30E145" w14:textId="77777777" w:rsidR="0036662A" w:rsidRPr="006002A7" w:rsidRDefault="0036662A" w:rsidP="00335D39">
            <w:pPr>
              <w:jc w:val="center"/>
              <w:rPr>
                <w:bCs/>
                <w:szCs w:val="24"/>
              </w:rPr>
            </w:pPr>
            <w:r w:rsidRPr="006002A7">
              <w:rPr>
                <w:bCs/>
                <w:szCs w:val="24"/>
              </w:rPr>
              <w:t>Pastabos ir pasiūlymai</w:t>
            </w:r>
          </w:p>
        </w:tc>
        <w:tc>
          <w:tcPr>
            <w:tcW w:w="5527" w:type="dxa"/>
          </w:tcPr>
          <w:p w14:paraId="3D3EE2E4" w14:textId="77777777" w:rsidR="0036662A" w:rsidRPr="006002A7" w:rsidRDefault="0036662A" w:rsidP="00335D39">
            <w:pPr>
              <w:jc w:val="center"/>
              <w:rPr>
                <w:bCs/>
                <w:szCs w:val="24"/>
              </w:rPr>
            </w:pPr>
            <w:r w:rsidRPr="006002A7">
              <w:rPr>
                <w:bCs/>
                <w:szCs w:val="24"/>
              </w:rPr>
              <w:t>Pastabų ir pasiūlymų vertinimas ir (jei taikoma) argumentai, kodėl neatsižvelgta į pastabas ar pasiūlymus</w:t>
            </w:r>
          </w:p>
        </w:tc>
      </w:tr>
      <w:tr w:rsidR="00BD601A" w:rsidRPr="006002A7" w14:paraId="4D0B1F64" w14:textId="77777777" w:rsidTr="00737DF3">
        <w:tc>
          <w:tcPr>
            <w:tcW w:w="596" w:type="dxa"/>
          </w:tcPr>
          <w:p w14:paraId="4E7E3E98" w14:textId="74808F9D" w:rsidR="00BD601A" w:rsidRPr="006002A7" w:rsidRDefault="00BD601A" w:rsidP="00BD601A">
            <w:pPr>
              <w:rPr>
                <w:bCs/>
                <w:szCs w:val="24"/>
              </w:rPr>
            </w:pPr>
            <w:r>
              <w:t>1</w:t>
            </w:r>
          </w:p>
        </w:tc>
        <w:tc>
          <w:tcPr>
            <w:tcW w:w="2977" w:type="dxa"/>
          </w:tcPr>
          <w:p w14:paraId="5C342449" w14:textId="5FA5C692" w:rsidR="00BD601A" w:rsidRPr="006002A7" w:rsidRDefault="00BD601A" w:rsidP="005358E4">
            <w:pPr>
              <w:rPr>
                <w:bCs/>
                <w:szCs w:val="24"/>
              </w:rPr>
            </w:pPr>
            <w:r>
              <w:rPr>
                <w:szCs w:val="24"/>
              </w:rPr>
              <w:t xml:space="preserve">LR aplinkos ministerijos  </w:t>
            </w:r>
            <w:r w:rsidRPr="00E74302">
              <w:rPr>
                <w:szCs w:val="24"/>
              </w:rPr>
              <w:t>(</w:t>
            </w:r>
            <w:r w:rsidR="000705F4" w:rsidRPr="000705F4">
              <w:rPr>
                <w:szCs w:val="24"/>
              </w:rPr>
              <w:t>2020-08-14 Nr. (52)-D8(E)-4534</w:t>
            </w:r>
            <w:r w:rsidRPr="00E74302">
              <w:rPr>
                <w:szCs w:val="24"/>
              </w:rPr>
              <w:t>)</w:t>
            </w:r>
          </w:p>
        </w:tc>
        <w:tc>
          <w:tcPr>
            <w:tcW w:w="5812" w:type="dxa"/>
          </w:tcPr>
          <w:p w14:paraId="5760E0E8" w14:textId="630875BF" w:rsidR="00BD601A" w:rsidRPr="006002A7" w:rsidRDefault="00200BF1" w:rsidP="00E61B1E">
            <w:pPr>
              <w:jc w:val="both"/>
              <w:rPr>
                <w:bCs/>
                <w:szCs w:val="24"/>
              </w:rPr>
            </w:pPr>
            <w:r w:rsidRPr="00200BF1">
              <w:rPr>
                <w:bCs/>
                <w:szCs w:val="24"/>
              </w:rPr>
              <w:t xml:space="preserve">Pakartotinai siūlome Energetikos ministerijai sudaryti sąlygas fizinių asmenų, įsigyjančių saulės elektrines su paskola projektų finansavimui: finansuojant paskolos palūkanas arba mokant didesnę fiksuotą išmoką už 1 kilovatą (kW) įrengtos saulės elektrinės galios. Aplinkos ministerija šiemet pirmą kartą pasiūlė tokią galimybę fiziniams asmenims – 381 eurų fiksuotą išmoką už 1 kilovatą (kW) įrengtos saulės elektrinės galios (jei saulės elektrinės įrengimui skolinamasi iš kredito įstaigos) ir gavo 941 prašymą už 2,97 mln. eurų (Klimato kaitos programos lėšų). Manome, kad tokios palankesnės sąlygos fiziniams asmenims, neturintiems nuosavų lėšų saulės elektrinės įsigijimui, sudarytų geresnes galimybes tapti gaminančiais vartotojais, prisidėtų prie atsinaujinančių energijos išteklių plėtros ir prie šiltnamio efektą sukeliančių dujų kiekio mažinimo namų ūkių sektoriuje. </w:t>
            </w:r>
          </w:p>
        </w:tc>
        <w:tc>
          <w:tcPr>
            <w:tcW w:w="5527" w:type="dxa"/>
          </w:tcPr>
          <w:p w14:paraId="355F1535" w14:textId="77777777" w:rsidR="00BD601A" w:rsidRPr="00EC221A" w:rsidRDefault="00BD601A" w:rsidP="00BD601A">
            <w:pPr>
              <w:rPr>
                <w:b/>
                <w:bCs/>
                <w:szCs w:val="24"/>
              </w:rPr>
            </w:pPr>
            <w:r w:rsidRPr="00EC221A">
              <w:rPr>
                <w:b/>
                <w:bCs/>
                <w:szCs w:val="24"/>
              </w:rPr>
              <w:t>Neatsižvelgta.</w:t>
            </w:r>
          </w:p>
          <w:p w14:paraId="3AA0FCB3" w14:textId="4EB8797F" w:rsidR="00BD601A" w:rsidRPr="006002A7" w:rsidRDefault="00080AF7" w:rsidP="00740056">
            <w:pPr>
              <w:jc w:val="both"/>
              <w:rPr>
                <w:bCs/>
                <w:szCs w:val="24"/>
              </w:rPr>
            </w:pPr>
            <w:r w:rsidRPr="00080AF7">
              <w:t>Projektas parengtas, siekiant patikslinti 04.1.1-LVPA-V-115 priemonės „AIE namų ūkiams“ (toliau –  Priemonė) fiziniam asmeniui projekto finansuojamą dalį.  Pagal Priemonę</w:t>
            </w:r>
            <w:r w:rsidR="00A543B6">
              <w:t xml:space="preserve"> </w:t>
            </w:r>
            <w:r w:rsidR="007C2E0B">
              <w:t>projekto sutartis jau pasirašyta</w:t>
            </w:r>
            <w:r w:rsidR="00A543B6">
              <w:t xml:space="preserve"> ir projekto vykdytojas </w:t>
            </w:r>
            <w:r w:rsidR="001C3098">
              <w:t xml:space="preserve">gautą </w:t>
            </w:r>
            <w:r w:rsidR="00850B89">
              <w:t xml:space="preserve"> projekto </w:t>
            </w:r>
            <w:r w:rsidR="001C3098">
              <w:t xml:space="preserve">finansavimą skirsto </w:t>
            </w:r>
            <w:r w:rsidR="007C77F5">
              <w:t xml:space="preserve">fiziniams asmenims skelbdamas kvietimus. </w:t>
            </w:r>
            <w:r w:rsidR="00DC2CCE">
              <w:t>K</w:t>
            </w:r>
            <w:r w:rsidRPr="00080AF7">
              <w:t>vietimai fiziniams asmenims buvo skelbti 2020 m sausio 2 d. (fiziniai asmenys iki 2021 m. sausio 1 d. turi pateikti Išlaidų kompensavimo prašymus) ir liepos 1 d. (šiuo metu vertinamos registracijos formos)</w:t>
            </w:r>
            <w:r w:rsidR="00C95C9F">
              <w:t xml:space="preserve">. </w:t>
            </w:r>
            <w:r w:rsidR="00F80692">
              <w:t>Projekte numatytas supapra</w:t>
            </w:r>
            <w:r w:rsidR="001F530F">
              <w:t>s</w:t>
            </w:r>
            <w:r w:rsidR="00F80692">
              <w:t>tintas išlaidų apmokėjimo būdas</w:t>
            </w:r>
            <w:r w:rsidR="00853DE5">
              <w:t xml:space="preserve"> ir </w:t>
            </w:r>
            <w:r w:rsidRPr="00080AF7">
              <w:t xml:space="preserve">  </w:t>
            </w:r>
            <w:r w:rsidR="00791C40">
              <w:t>apmokama pagal fiksuotuosius įkainius</w:t>
            </w:r>
            <w:r w:rsidR="00615DE6">
              <w:t xml:space="preserve">, kurie </w:t>
            </w:r>
            <w:r w:rsidR="005B6FB1">
              <w:t xml:space="preserve">nustatyti pagal </w:t>
            </w:r>
            <w:r w:rsidR="005B6FB1" w:rsidRPr="005B6FB1">
              <w:t>VšĮ Europos socialinio fondo agentūr</w:t>
            </w:r>
            <w:r w:rsidR="005B6FB1">
              <w:t>os (toliau</w:t>
            </w:r>
            <w:r w:rsidR="00365D11">
              <w:t xml:space="preserve"> – ESFA) </w:t>
            </w:r>
            <w:r w:rsidR="00615DE6" w:rsidRPr="00615DE6">
              <w:t>„Saulės elektrinių įsigijimo geografiškai nutolusiuose nuo elektros energijos vartojimo vietos trečiųjų asmenų žemės sklypuose išlaidų fiksuotųjų dydžių nustatymo tyrimo ataskaita“</w:t>
            </w:r>
            <w:r w:rsidR="00791C40">
              <w:t>. K</w:t>
            </w:r>
            <w:r w:rsidRPr="00080AF7">
              <w:t xml:space="preserve">adangi </w:t>
            </w:r>
            <w:r w:rsidR="00365D11">
              <w:t>ESFA</w:t>
            </w:r>
            <w:r w:rsidRPr="00080AF7">
              <w:t xml:space="preserve"> patikslino fiksuotąjį įkainį, t. y. jis sumažėjo, siekiant </w:t>
            </w:r>
            <w:r w:rsidRPr="00080AF7">
              <w:lastRenderedPageBreak/>
              <w:t>sudaryti vienodas sąlygas visiems fiziniams asmenims pateikusiems registracijos formas ir nenukentėtų jų teisėti lūkesčiai, Energetikos ministerija padidino fiziniam asmeniui projekto finansuojamą dalį iki 36,4932 proc. (t. y. finansuojamoji suma liko ta pati 323,00 eurų/kW)</w:t>
            </w:r>
            <w:r w:rsidR="00791C40">
              <w:t xml:space="preserve">. </w:t>
            </w:r>
          </w:p>
        </w:tc>
      </w:tr>
      <w:tr w:rsidR="000705F4" w:rsidRPr="00E74302" w14:paraId="14E26D33" w14:textId="77777777" w:rsidTr="00737DF3">
        <w:tc>
          <w:tcPr>
            <w:tcW w:w="596" w:type="dxa"/>
          </w:tcPr>
          <w:p w14:paraId="178AD21B" w14:textId="75DFD3CD" w:rsidR="000705F4" w:rsidRPr="008F5081" w:rsidRDefault="000705F4" w:rsidP="000705F4">
            <w:pPr>
              <w:contextualSpacing/>
            </w:pPr>
            <w:r>
              <w:lastRenderedPageBreak/>
              <w:t>2</w:t>
            </w:r>
          </w:p>
        </w:tc>
        <w:tc>
          <w:tcPr>
            <w:tcW w:w="2977" w:type="dxa"/>
          </w:tcPr>
          <w:p w14:paraId="43AB1353" w14:textId="1017B22F" w:rsidR="000705F4" w:rsidRPr="00E74302" w:rsidRDefault="000705F4" w:rsidP="000705F4">
            <w:pPr>
              <w:rPr>
                <w:szCs w:val="24"/>
              </w:rPr>
            </w:pPr>
            <w:r>
              <w:rPr>
                <w:szCs w:val="24"/>
              </w:rPr>
              <w:t xml:space="preserve">LR aplinkos ministerijos  </w:t>
            </w:r>
            <w:r w:rsidRPr="00E74302">
              <w:rPr>
                <w:szCs w:val="24"/>
              </w:rPr>
              <w:t>(</w:t>
            </w:r>
            <w:r w:rsidRPr="000705F4">
              <w:rPr>
                <w:szCs w:val="24"/>
              </w:rPr>
              <w:t>2020-08-14 Nr. (52)-D8(E)-4534</w:t>
            </w:r>
            <w:r w:rsidRPr="00E74302">
              <w:rPr>
                <w:szCs w:val="24"/>
              </w:rPr>
              <w:t>)</w:t>
            </w:r>
          </w:p>
        </w:tc>
        <w:tc>
          <w:tcPr>
            <w:tcW w:w="5812" w:type="dxa"/>
          </w:tcPr>
          <w:p w14:paraId="151135DD" w14:textId="7E532359" w:rsidR="000705F4" w:rsidRPr="00E74302" w:rsidRDefault="00200BF1" w:rsidP="00200BF1">
            <w:pPr>
              <w:jc w:val="both"/>
              <w:rPr>
                <w:szCs w:val="24"/>
              </w:rPr>
            </w:pPr>
            <w:r w:rsidRPr="00200BF1">
              <w:rPr>
                <w:szCs w:val="24"/>
              </w:rPr>
              <w:t>Nėra aišku kodėl įsakymo nuostatos taikomos nuo 2020 m. rugpjūčio 12 d.</w:t>
            </w:r>
          </w:p>
        </w:tc>
        <w:tc>
          <w:tcPr>
            <w:tcW w:w="5527" w:type="dxa"/>
          </w:tcPr>
          <w:p w14:paraId="5E5E9D12" w14:textId="45CCD65E" w:rsidR="000705F4" w:rsidRDefault="000705F4" w:rsidP="000705F4">
            <w:pPr>
              <w:rPr>
                <w:b/>
                <w:bCs/>
                <w:szCs w:val="24"/>
              </w:rPr>
            </w:pPr>
            <w:r w:rsidRPr="00EC221A">
              <w:rPr>
                <w:b/>
                <w:bCs/>
                <w:szCs w:val="24"/>
              </w:rPr>
              <w:t>Neatsižvelgta.</w:t>
            </w:r>
          </w:p>
          <w:p w14:paraId="504C298A" w14:textId="64A6A7D5" w:rsidR="000705F4" w:rsidRPr="00E74302" w:rsidRDefault="0098459C" w:rsidP="008E4B6C">
            <w:pPr>
              <w:rPr>
                <w:szCs w:val="24"/>
              </w:rPr>
            </w:pPr>
            <w:r>
              <w:t>P</w:t>
            </w:r>
            <w:r w:rsidR="00803D1F">
              <w:t>atikslint</w:t>
            </w:r>
            <w:r>
              <w:t>a</w:t>
            </w:r>
            <w:r w:rsidR="00803D1F">
              <w:t xml:space="preserve"> </w:t>
            </w:r>
            <w:r>
              <w:t>„</w:t>
            </w:r>
            <w:r w:rsidR="00803D1F">
              <w:t>Saulės elektrinių įsigijimo geografiškai nutolusiuose nuo elektros energijos vartojimo vietos trečiųjų asmenų žemės sklypuose išlaidų fiksuotųjų dydžių nustatymo tyrimo ataskait</w:t>
            </w:r>
            <w:r>
              <w:t>a“</w:t>
            </w:r>
            <w:r w:rsidR="00803D1F">
              <w:t xml:space="preserve"> patvirtin</w:t>
            </w:r>
            <w:r>
              <w:t xml:space="preserve">ta 2020- m. rugpjūčio 12 d., </w:t>
            </w:r>
            <w:r w:rsidR="008E4B6C">
              <w:t>todėl nuo šios</w:t>
            </w:r>
            <w:r w:rsidR="00803D1F">
              <w:t xml:space="preserve"> datos</w:t>
            </w:r>
            <w:r>
              <w:t xml:space="preserve"> </w:t>
            </w:r>
            <w:r w:rsidR="008E4B6C" w:rsidRPr="00FC1795">
              <w:t>taikomos</w:t>
            </w:r>
            <w:r w:rsidR="008E4B6C">
              <w:t xml:space="preserve"> į</w:t>
            </w:r>
            <w:r w:rsidRPr="00FC1795">
              <w:t>sakymo nuostatos</w:t>
            </w:r>
            <w:r w:rsidR="008E4B6C">
              <w:t>.</w:t>
            </w:r>
          </w:p>
        </w:tc>
      </w:tr>
      <w:tr w:rsidR="00105AE6" w:rsidRPr="00E74302" w14:paraId="5323B02C" w14:textId="77777777" w:rsidTr="00737DF3">
        <w:tc>
          <w:tcPr>
            <w:tcW w:w="596" w:type="dxa"/>
          </w:tcPr>
          <w:p w14:paraId="6140ED43" w14:textId="1B2A5F5A" w:rsidR="00105AE6" w:rsidRDefault="00105AE6" w:rsidP="000705F4">
            <w:pPr>
              <w:contextualSpacing/>
            </w:pPr>
            <w:r>
              <w:t>3</w:t>
            </w:r>
          </w:p>
        </w:tc>
        <w:tc>
          <w:tcPr>
            <w:tcW w:w="2977" w:type="dxa"/>
          </w:tcPr>
          <w:p w14:paraId="12DB09FF" w14:textId="3519602F" w:rsidR="00105AE6" w:rsidRPr="008D5941" w:rsidRDefault="00B53451" w:rsidP="000705F4">
            <w:pPr>
              <w:rPr>
                <w:szCs w:val="24"/>
              </w:rPr>
            </w:pPr>
            <w:r w:rsidRPr="008D5941">
              <w:rPr>
                <w:szCs w:val="24"/>
                <w:shd w:val="clear" w:color="auto" w:fill="FCFDFD"/>
              </w:rPr>
              <w:t>LR</w:t>
            </w:r>
            <w:r w:rsidR="00DD1B1B" w:rsidRPr="008D5941">
              <w:rPr>
                <w:szCs w:val="24"/>
                <w:shd w:val="clear" w:color="auto" w:fill="FCFDFD"/>
              </w:rPr>
              <w:t xml:space="preserve"> ekonomikos ir inovacijų ministerijos</w:t>
            </w:r>
            <w:r w:rsidRPr="008D5941">
              <w:rPr>
                <w:szCs w:val="24"/>
                <w:shd w:val="clear" w:color="auto" w:fill="FCFDFD"/>
              </w:rPr>
              <w:t xml:space="preserve"> (2020-08-</w:t>
            </w:r>
            <w:r w:rsidR="00CD1677" w:rsidRPr="008D5941">
              <w:rPr>
                <w:szCs w:val="24"/>
                <w:shd w:val="clear" w:color="auto" w:fill="FCFDFD"/>
              </w:rPr>
              <w:t>17 Nr.</w:t>
            </w:r>
            <w:r w:rsidR="00CD1677" w:rsidRPr="008D5941">
              <w:rPr>
                <w:szCs w:val="24"/>
              </w:rPr>
              <w:t xml:space="preserve"> (18.6-51 E)-3-</w:t>
            </w:r>
            <w:r w:rsidR="00E61B1E">
              <w:rPr>
                <w:rStyle w:val="mdialogpagemmetadatatree0"/>
              </w:rPr>
              <w:t>3302</w:t>
            </w:r>
          </w:p>
        </w:tc>
        <w:tc>
          <w:tcPr>
            <w:tcW w:w="5812" w:type="dxa"/>
          </w:tcPr>
          <w:p w14:paraId="1F2B118C" w14:textId="32B37D2F" w:rsidR="00806C6D" w:rsidRDefault="00806C6D" w:rsidP="00526E9A">
            <w:pPr>
              <w:jc w:val="both"/>
            </w:pPr>
            <w:r>
              <w:t xml:space="preserve">Atkreipiame dėmesį, kad vadovaujantis Teisėkūros pagrindų įstatymo Nr. XI-2220 (toliau – Įstatymas) 20 straipsnio </w:t>
            </w:r>
            <w:r>
              <w:rPr>
                <w:color w:val="000000"/>
              </w:rPr>
              <w:t>5 dalimi teisės taikymo aktas, kuris yra Teisės aktų registro objektas, įsigalioja nuo paskelbimo Teisės aktų registre, jeigu pačiame teisės taikymo akte nenumatyta vėlesnė įsigaliojimo data. Atitinkamai darytina išvada, kad teisės akte negali būti nustatytos ankstesnį jo įsigaliojimą ar taikymą nusakančios nuostatos. Remiantis tuo, kas išdėstyta ir atsižvelgiant į tai, kad Projektas derinimui pateiktas š. m. rugpjūčio 12 d. 5 darbo dienoms, manome, kad Projektu siūloma nustatyti nuostata, kad „Įsakymo nuostatos taikomos nuo 2020 m. rugpjūčio 12 d.“ prieštarauja Įstatymui ir turėtų būti tikslinama atsižvelgiant į tai, kada Projektas bus baigtas derinti su suinteresuotomis institucijomis ir teikiamas tvirtinimui Lietuvos Respublikos energetikos ministrui.</w:t>
            </w:r>
          </w:p>
          <w:p w14:paraId="781B2944" w14:textId="77777777" w:rsidR="00105AE6" w:rsidRPr="00200BF1" w:rsidRDefault="00105AE6" w:rsidP="00200BF1">
            <w:pPr>
              <w:jc w:val="both"/>
              <w:rPr>
                <w:szCs w:val="24"/>
              </w:rPr>
            </w:pPr>
          </w:p>
        </w:tc>
        <w:tc>
          <w:tcPr>
            <w:tcW w:w="5527" w:type="dxa"/>
          </w:tcPr>
          <w:p w14:paraId="3CB54969" w14:textId="1229EEB9" w:rsidR="00EB69D6" w:rsidRDefault="00EB69D6" w:rsidP="00EB69D6">
            <w:pPr>
              <w:rPr>
                <w:b/>
                <w:bCs/>
                <w:szCs w:val="24"/>
              </w:rPr>
            </w:pPr>
            <w:r w:rsidRPr="00EC221A">
              <w:rPr>
                <w:b/>
                <w:bCs/>
                <w:szCs w:val="24"/>
              </w:rPr>
              <w:t>Neatsižvelgta.</w:t>
            </w:r>
          </w:p>
          <w:p w14:paraId="6DB7EAFF" w14:textId="5EF59306" w:rsidR="00CD652E" w:rsidRDefault="007D404D" w:rsidP="00EB69D6">
            <w:pPr>
              <w:rPr>
                <w:b/>
                <w:bCs/>
                <w:szCs w:val="24"/>
              </w:rPr>
            </w:pPr>
            <w:r>
              <w:t xml:space="preserve">Įsakyme numatyta </w:t>
            </w:r>
            <w:r w:rsidR="00306F7B">
              <w:t>n</w:t>
            </w:r>
            <w:r>
              <w:t xml:space="preserve">e jo </w:t>
            </w:r>
            <w:r w:rsidR="00306F7B">
              <w:t xml:space="preserve">įsigaliojimo data, </w:t>
            </w:r>
            <w:r w:rsidR="006C7DF6">
              <w:t>o nuo 2020- m. rugpjūčio 12 d</w:t>
            </w:r>
            <w:r w:rsidR="006C7DF6" w:rsidRPr="00FC1795">
              <w:t xml:space="preserve"> taikomos</w:t>
            </w:r>
            <w:r w:rsidR="006C7DF6">
              <w:t xml:space="preserve"> į</w:t>
            </w:r>
            <w:r w:rsidR="006C7DF6" w:rsidRPr="00FC1795">
              <w:t>sakymo nuostatos</w:t>
            </w:r>
            <w:r w:rsidR="006C7DF6">
              <w:t xml:space="preserve"> data</w:t>
            </w:r>
            <w:r w:rsidR="00592444">
              <w:t xml:space="preserve">. </w:t>
            </w:r>
          </w:p>
          <w:p w14:paraId="450B074B" w14:textId="77777777" w:rsidR="00105AE6" w:rsidRPr="00EC221A" w:rsidRDefault="00105AE6" w:rsidP="000705F4">
            <w:pPr>
              <w:rPr>
                <w:b/>
                <w:bCs/>
                <w:szCs w:val="24"/>
              </w:rPr>
            </w:pPr>
          </w:p>
        </w:tc>
      </w:tr>
      <w:tr w:rsidR="00442D7E" w:rsidRPr="00E74302" w14:paraId="7F67061B" w14:textId="77777777" w:rsidTr="00737DF3">
        <w:tc>
          <w:tcPr>
            <w:tcW w:w="596" w:type="dxa"/>
          </w:tcPr>
          <w:p w14:paraId="706B7F36" w14:textId="610F615D" w:rsidR="00442D7E" w:rsidRDefault="00790AFB" w:rsidP="000705F4">
            <w:pPr>
              <w:contextualSpacing/>
            </w:pPr>
            <w:r>
              <w:t>4</w:t>
            </w:r>
          </w:p>
        </w:tc>
        <w:tc>
          <w:tcPr>
            <w:tcW w:w="2977" w:type="dxa"/>
          </w:tcPr>
          <w:p w14:paraId="2E623CB6" w14:textId="00E412B3" w:rsidR="00442D7E" w:rsidRPr="00442D7E" w:rsidRDefault="00442D7E" w:rsidP="00790AFB">
            <w:pPr>
              <w:overflowPunct w:val="0"/>
              <w:autoSpaceDE w:val="0"/>
              <w:autoSpaceDN w:val="0"/>
              <w:adjustRightInd w:val="0"/>
              <w:jc w:val="both"/>
              <w:textAlignment w:val="baseline"/>
              <w:rPr>
                <w:bCs/>
                <w:szCs w:val="24"/>
                <w:lang w:eastAsia="en-US"/>
              </w:rPr>
            </w:pPr>
            <w:r w:rsidRPr="00790AFB">
              <w:rPr>
                <w:bCs/>
                <w:szCs w:val="24"/>
                <w:lang w:val="en-GB" w:eastAsia="en-US"/>
              </w:rPr>
              <w:t>LR žemės ūkio ministerijos</w:t>
            </w:r>
            <w:r w:rsidR="00790AFB">
              <w:rPr>
                <w:bCs/>
                <w:szCs w:val="24"/>
                <w:lang w:val="en-GB" w:eastAsia="en-US"/>
              </w:rPr>
              <w:t xml:space="preserve"> </w:t>
            </w:r>
            <w:r w:rsidR="00477369">
              <w:rPr>
                <w:bCs/>
                <w:szCs w:val="24"/>
                <w:lang w:val="en-GB" w:eastAsia="en-US"/>
              </w:rPr>
              <w:t>(</w:t>
            </w:r>
            <w:r w:rsidR="00A8015A">
              <w:rPr>
                <w:bCs/>
                <w:szCs w:val="24"/>
                <w:lang w:val="en-GB" w:eastAsia="en-US"/>
              </w:rPr>
              <w:t>2020-08-19 Nr.</w:t>
            </w:r>
            <w:r w:rsidR="00BA09D7">
              <w:t xml:space="preserve"> </w:t>
            </w:r>
            <w:r w:rsidR="00BA09D7" w:rsidRPr="00BA09D7">
              <w:rPr>
                <w:bCs/>
                <w:szCs w:val="24"/>
                <w:lang w:val="en-GB" w:eastAsia="en-US"/>
              </w:rPr>
              <w:t>2D-2597 (12.147 E)</w:t>
            </w:r>
          </w:p>
          <w:p w14:paraId="66FC3C64" w14:textId="02766E70" w:rsidR="00442D7E" w:rsidRPr="008D5941" w:rsidRDefault="00442D7E" w:rsidP="000705F4">
            <w:pPr>
              <w:rPr>
                <w:szCs w:val="24"/>
                <w:shd w:val="clear" w:color="auto" w:fill="FCFDFD"/>
              </w:rPr>
            </w:pPr>
          </w:p>
        </w:tc>
        <w:tc>
          <w:tcPr>
            <w:tcW w:w="5812" w:type="dxa"/>
          </w:tcPr>
          <w:p w14:paraId="75A5B93E" w14:textId="21875D34" w:rsidR="00442D7E" w:rsidRDefault="00790AFB" w:rsidP="00526E9A">
            <w:pPr>
              <w:jc w:val="both"/>
            </w:pPr>
            <w:r>
              <w:rPr>
                <w:color w:val="000000"/>
                <w:szCs w:val="24"/>
              </w:rPr>
              <w:t>Atkreipiame dėmesį, kad turėtų būti tikslinama Įsakymo projekto įsigaliojimo data</w:t>
            </w:r>
          </w:p>
        </w:tc>
        <w:tc>
          <w:tcPr>
            <w:tcW w:w="5527" w:type="dxa"/>
          </w:tcPr>
          <w:p w14:paraId="28174ADF" w14:textId="77777777" w:rsidR="00BA09D7" w:rsidRDefault="00BA09D7" w:rsidP="00BA09D7">
            <w:pPr>
              <w:rPr>
                <w:b/>
                <w:bCs/>
                <w:szCs w:val="24"/>
              </w:rPr>
            </w:pPr>
            <w:r w:rsidRPr="00EC221A">
              <w:rPr>
                <w:b/>
                <w:bCs/>
                <w:szCs w:val="24"/>
              </w:rPr>
              <w:t>Neatsižvelgta.</w:t>
            </w:r>
          </w:p>
          <w:p w14:paraId="20A0235E" w14:textId="77777777" w:rsidR="00BA09D7" w:rsidRDefault="00BA09D7" w:rsidP="00BA09D7">
            <w:pPr>
              <w:rPr>
                <w:b/>
                <w:bCs/>
                <w:szCs w:val="24"/>
              </w:rPr>
            </w:pPr>
            <w:r>
              <w:t>Įsakyme numatyta ne jo įsigaliojimo data, o nuo 2020- m. rugpjūčio 12 d</w:t>
            </w:r>
            <w:r w:rsidRPr="00FC1795">
              <w:t xml:space="preserve"> taikomos</w:t>
            </w:r>
            <w:r>
              <w:t xml:space="preserve"> į</w:t>
            </w:r>
            <w:r w:rsidRPr="00FC1795">
              <w:t>sakymo nuostatos</w:t>
            </w:r>
            <w:r>
              <w:t xml:space="preserve"> data. </w:t>
            </w:r>
          </w:p>
          <w:p w14:paraId="71C07575" w14:textId="77777777" w:rsidR="00442D7E" w:rsidRPr="00EC221A" w:rsidRDefault="00442D7E" w:rsidP="00EB69D6">
            <w:pPr>
              <w:rPr>
                <w:b/>
                <w:bCs/>
                <w:szCs w:val="24"/>
              </w:rPr>
            </w:pPr>
          </w:p>
        </w:tc>
      </w:tr>
    </w:tbl>
    <w:p w14:paraId="3D391229" w14:textId="05091513" w:rsidR="005C5ECB" w:rsidRPr="00E74302" w:rsidRDefault="005C5ECB">
      <w:pPr>
        <w:rPr>
          <w:b/>
          <w:bCs/>
          <w:caps/>
          <w:szCs w:val="24"/>
        </w:rPr>
      </w:pPr>
    </w:p>
    <w:sectPr w:rsidR="005C5ECB" w:rsidRPr="00E74302" w:rsidSect="0097750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321"/>
    <w:multiLevelType w:val="multilevel"/>
    <w:tmpl w:val="9E022328"/>
    <w:lvl w:ilvl="0">
      <w:start w:val="33"/>
      <w:numFmt w:val="decimal"/>
      <w:lvlText w:val="%1"/>
      <w:lvlJc w:val="left"/>
      <w:pPr>
        <w:ind w:left="392" w:hanging="600"/>
      </w:pPr>
      <w:rPr>
        <w:color w:val="000000"/>
      </w:rPr>
    </w:lvl>
    <w:lvl w:ilvl="1">
      <w:start w:val="4"/>
      <w:numFmt w:val="decimal"/>
      <w:lvlText w:val="%1.%2"/>
      <w:lvlJc w:val="left"/>
      <w:pPr>
        <w:ind w:left="392" w:hanging="600"/>
      </w:pPr>
      <w:rPr>
        <w:color w:val="000000"/>
      </w:rPr>
    </w:lvl>
    <w:lvl w:ilvl="2">
      <w:start w:val="5"/>
      <w:numFmt w:val="decimal"/>
      <w:lvlText w:val="%1.%2.%3"/>
      <w:lvlJc w:val="left"/>
      <w:pPr>
        <w:ind w:left="512" w:hanging="720"/>
      </w:pPr>
      <w:rPr>
        <w:color w:val="000000"/>
      </w:rPr>
    </w:lvl>
    <w:lvl w:ilvl="3">
      <w:start w:val="1"/>
      <w:numFmt w:val="decimal"/>
      <w:lvlText w:val="%1.%2.%3.%4"/>
      <w:lvlJc w:val="left"/>
      <w:pPr>
        <w:ind w:left="512" w:hanging="720"/>
      </w:pPr>
      <w:rPr>
        <w:color w:val="000000"/>
      </w:rPr>
    </w:lvl>
    <w:lvl w:ilvl="4">
      <w:start w:val="1"/>
      <w:numFmt w:val="decimal"/>
      <w:lvlText w:val="%1.%2.%3.%4.%5"/>
      <w:lvlJc w:val="left"/>
      <w:pPr>
        <w:ind w:left="872" w:hanging="1080"/>
      </w:pPr>
      <w:rPr>
        <w:color w:val="000000"/>
      </w:rPr>
    </w:lvl>
    <w:lvl w:ilvl="5">
      <w:start w:val="1"/>
      <w:numFmt w:val="decimal"/>
      <w:lvlText w:val="%1.%2.%3.%4.%5.%6"/>
      <w:lvlJc w:val="left"/>
      <w:pPr>
        <w:ind w:left="872" w:hanging="1080"/>
      </w:pPr>
      <w:rPr>
        <w:color w:val="000000"/>
      </w:rPr>
    </w:lvl>
    <w:lvl w:ilvl="6">
      <w:start w:val="1"/>
      <w:numFmt w:val="decimal"/>
      <w:lvlText w:val="%1.%2.%3.%4.%5.%6.%7"/>
      <w:lvlJc w:val="left"/>
      <w:pPr>
        <w:ind w:left="1232" w:hanging="1440"/>
      </w:pPr>
      <w:rPr>
        <w:color w:val="000000"/>
      </w:rPr>
    </w:lvl>
    <w:lvl w:ilvl="7">
      <w:start w:val="1"/>
      <w:numFmt w:val="decimal"/>
      <w:lvlText w:val="%1.%2.%3.%4.%5.%6.%7.%8"/>
      <w:lvlJc w:val="left"/>
      <w:pPr>
        <w:ind w:left="1232" w:hanging="1440"/>
      </w:pPr>
      <w:rPr>
        <w:color w:val="000000"/>
      </w:rPr>
    </w:lvl>
    <w:lvl w:ilvl="8">
      <w:start w:val="1"/>
      <w:numFmt w:val="decimal"/>
      <w:lvlText w:val="%1.%2.%3.%4.%5.%6.%7.%8.%9"/>
      <w:lvlJc w:val="left"/>
      <w:pPr>
        <w:ind w:left="1592" w:hanging="1800"/>
      </w:pPr>
      <w:rPr>
        <w:color w:val="000000"/>
      </w:rPr>
    </w:lvl>
  </w:abstractNum>
  <w:abstractNum w:abstractNumId="1" w15:restartNumberingAfterBreak="0">
    <w:nsid w:val="42DB7FBE"/>
    <w:multiLevelType w:val="hybridMultilevel"/>
    <w:tmpl w:val="B0B80C82"/>
    <w:lvl w:ilvl="0" w:tplc="A1303A66">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EA632D0"/>
    <w:multiLevelType w:val="multilevel"/>
    <w:tmpl w:val="32F89A24"/>
    <w:lvl w:ilvl="0">
      <w:start w:val="1"/>
      <w:numFmt w:val="decimal"/>
      <w:lvlText w:val="%1."/>
      <w:lvlJc w:val="left"/>
      <w:pPr>
        <w:ind w:left="786"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1"/>
  </w:num>
  <w:num w:numId="3">
    <w:abstractNumId w:val="0"/>
    <w:lvlOverride w:ilvl="0">
      <w:startOverride w:val="33"/>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02299"/>
    <w:rsid w:val="00007EAA"/>
    <w:rsid w:val="00011263"/>
    <w:rsid w:val="00011B34"/>
    <w:rsid w:val="00012078"/>
    <w:rsid w:val="00012543"/>
    <w:rsid w:val="00013135"/>
    <w:rsid w:val="0001428A"/>
    <w:rsid w:val="00016435"/>
    <w:rsid w:val="000210AF"/>
    <w:rsid w:val="000240C4"/>
    <w:rsid w:val="000243F8"/>
    <w:rsid w:val="00024C36"/>
    <w:rsid w:val="00025BD7"/>
    <w:rsid w:val="000268FC"/>
    <w:rsid w:val="00027063"/>
    <w:rsid w:val="00032985"/>
    <w:rsid w:val="000431FB"/>
    <w:rsid w:val="00046DFE"/>
    <w:rsid w:val="00050427"/>
    <w:rsid w:val="00053083"/>
    <w:rsid w:val="00053D41"/>
    <w:rsid w:val="00057FB0"/>
    <w:rsid w:val="0006040B"/>
    <w:rsid w:val="0006261E"/>
    <w:rsid w:val="00064EF6"/>
    <w:rsid w:val="00067BD6"/>
    <w:rsid w:val="000705F4"/>
    <w:rsid w:val="00070ED6"/>
    <w:rsid w:val="00072985"/>
    <w:rsid w:val="000770EC"/>
    <w:rsid w:val="00077B7B"/>
    <w:rsid w:val="00080AF7"/>
    <w:rsid w:val="00080DE8"/>
    <w:rsid w:val="00081305"/>
    <w:rsid w:val="000836F3"/>
    <w:rsid w:val="0008773B"/>
    <w:rsid w:val="000906C3"/>
    <w:rsid w:val="000A2C4B"/>
    <w:rsid w:val="000A3FD2"/>
    <w:rsid w:val="000A47CA"/>
    <w:rsid w:val="000A5B24"/>
    <w:rsid w:val="000B01EB"/>
    <w:rsid w:val="000B1AF5"/>
    <w:rsid w:val="000B2D7C"/>
    <w:rsid w:val="000B48AF"/>
    <w:rsid w:val="000B726E"/>
    <w:rsid w:val="000C50F6"/>
    <w:rsid w:val="000D1245"/>
    <w:rsid w:val="000D27B6"/>
    <w:rsid w:val="000D3EFE"/>
    <w:rsid w:val="000E0BC8"/>
    <w:rsid w:val="000E1F0C"/>
    <w:rsid w:val="000E275C"/>
    <w:rsid w:val="000E7A99"/>
    <w:rsid w:val="000F5CE6"/>
    <w:rsid w:val="001004F6"/>
    <w:rsid w:val="001005D8"/>
    <w:rsid w:val="00102C97"/>
    <w:rsid w:val="00103906"/>
    <w:rsid w:val="00103BA5"/>
    <w:rsid w:val="00105AE6"/>
    <w:rsid w:val="00105F91"/>
    <w:rsid w:val="00114492"/>
    <w:rsid w:val="00115372"/>
    <w:rsid w:val="00116EED"/>
    <w:rsid w:val="00123470"/>
    <w:rsid w:val="0012434F"/>
    <w:rsid w:val="0013077B"/>
    <w:rsid w:val="0013255A"/>
    <w:rsid w:val="00132EC6"/>
    <w:rsid w:val="00136503"/>
    <w:rsid w:val="001368AD"/>
    <w:rsid w:val="00140206"/>
    <w:rsid w:val="0014026A"/>
    <w:rsid w:val="001425DF"/>
    <w:rsid w:val="001447DD"/>
    <w:rsid w:val="00146ED6"/>
    <w:rsid w:val="0015397F"/>
    <w:rsid w:val="00156AD4"/>
    <w:rsid w:val="001577E4"/>
    <w:rsid w:val="001637C6"/>
    <w:rsid w:val="00167B7F"/>
    <w:rsid w:val="0018373E"/>
    <w:rsid w:val="00184372"/>
    <w:rsid w:val="00184FC3"/>
    <w:rsid w:val="00194702"/>
    <w:rsid w:val="001A2645"/>
    <w:rsid w:val="001A5935"/>
    <w:rsid w:val="001B1D93"/>
    <w:rsid w:val="001B6178"/>
    <w:rsid w:val="001C2D61"/>
    <w:rsid w:val="001C2F60"/>
    <w:rsid w:val="001C3098"/>
    <w:rsid w:val="001C444E"/>
    <w:rsid w:val="001D41B9"/>
    <w:rsid w:val="001D4AE1"/>
    <w:rsid w:val="001D6507"/>
    <w:rsid w:val="001E27E9"/>
    <w:rsid w:val="001E4CE7"/>
    <w:rsid w:val="001E4F91"/>
    <w:rsid w:val="001E6748"/>
    <w:rsid w:val="001E67A5"/>
    <w:rsid w:val="001F0987"/>
    <w:rsid w:val="001F530F"/>
    <w:rsid w:val="00200BF1"/>
    <w:rsid w:val="00203553"/>
    <w:rsid w:val="0020434A"/>
    <w:rsid w:val="00213964"/>
    <w:rsid w:val="00214E09"/>
    <w:rsid w:val="002152D9"/>
    <w:rsid w:val="00230366"/>
    <w:rsid w:val="0023337A"/>
    <w:rsid w:val="00234670"/>
    <w:rsid w:val="00234AE2"/>
    <w:rsid w:val="00241C69"/>
    <w:rsid w:val="002468E8"/>
    <w:rsid w:val="00247BB5"/>
    <w:rsid w:val="00253EDD"/>
    <w:rsid w:val="00255191"/>
    <w:rsid w:val="00261272"/>
    <w:rsid w:val="00265190"/>
    <w:rsid w:val="00270AE5"/>
    <w:rsid w:val="00276EBE"/>
    <w:rsid w:val="00277EA1"/>
    <w:rsid w:val="002832A4"/>
    <w:rsid w:val="002877A8"/>
    <w:rsid w:val="002923A6"/>
    <w:rsid w:val="00294BDE"/>
    <w:rsid w:val="00294C19"/>
    <w:rsid w:val="002955AE"/>
    <w:rsid w:val="00295B12"/>
    <w:rsid w:val="002A0A19"/>
    <w:rsid w:val="002A1421"/>
    <w:rsid w:val="002A27A2"/>
    <w:rsid w:val="002A78BE"/>
    <w:rsid w:val="002B6D16"/>
    <w:rsid w:val="002C24D0"/>
    <w:rsid w:val="002C79BA"/>
    <w:rsid w:val="002C7A14"/>
    <w:rsid w:val="002D078A"/>
    <w:rsid w:val="002D2A8E"/>
    <w:rsid w:val="002D3260"/>
    <w:rsid w:val="002D395F"/>
    <w:rsid w:val="002D4D56"/>
    <w:rsid w:val="002D70C7"/>
    <w:rsid w:val="002E00C4"/>
    <w:rsid w:val="002E0E02"/>
    <w:rsid w:val="002E1B28"/>
    <w:rsid w:val="002E2520"/>
    <w:rsid w:val="002E367D"/>
    <w:rsid w:val="002E651E"/>
    <w:rsid w:val="002F0A66"/>
    <w:rsid w:val="00301474"/>
    <w:rsid w:val="00303E04"/>
    <w:rsid w:val="003040A4"/>
    <w:rsid w:val="003045CD"/>
    <w:rsid w:val="00305F8D"/>
    <w:rsid w:val="0030627F"/>
    <w:rsid w:val="00306F7B"/>
    <w:rsid w:val="00316855"/>
    <w:rsid w:val="00330EC9"/>
    <w:rsid w:val="0033130C"/>
    <w:rsid w:val="00334545"/>
    <w:rsid w:val="003405EF"/>
    <w:rsid w:val="0034675B"/>
    <w:rsid w:val="00346804"/>
    <w:rsid w:val="00351B9B"/>
    <w:rsid w:val="003529B3"/>
    <w:rsid w:val="00357B6E"/>
    <w:rsid w:val="00362E11"/>
    <w:rsid w:val="00365C49"/>
    <w:rsid w:val="00365D11"/>
    <w:rsid w:val="00366151"/>
    <w:rsid w:val="0036662A"/>
    <w:rsid w:val="00384DF3"/>
    <w:rsid w:val="003865B8"/>
    <w:rsid w:val="003938E8"/>
    <w:rsid w:val="0039445F"/>
    <w:rsid w:val="0039489E"/>
    <w:rsid w:val="003971CB"/>
    <w:rsid w:val="00397EF1"/>
    <w:rsid w:val="003A1AD9"/>
    <w:rsid w:val="003B0515"/>
    <w:rsid w:val="003B0795"/>
    <w:rsid w:val="003B2FAE"/>
    <w:rsid w:val="003B3AAA"/>
    <w:rsid w:val="003B3D89"/>
    <w:rsid w:val="003C0526"/>
    <w:rsid w:val="003C2EAC"/>
    <w:rsid w:val="003C5119"/>
    <w:rsid w:val="003C55D2"/>
    <w:rsid w:val="003C576D"/>
    <w:rsid w:val="003D4115"/>
    <w:rsid w:val="003E076A"/>
    <w:rsid w:val="003E3904"/>
    <w:rsid w:val="003E77A4"/>
    <w:rsid w:val="003F393E"/>
    <w:rsid w:val="003F3BEB"/>
    <w:rsid w:val="003F5676"/>
    <w:rsid w:val="003F6B85"/>
    <w:rsid w:val="00402451"/>
    <w:rsid w:val="00410025"/>
    <w:rsid w:val="00412F2C"/>
    <w:rsid w:val="004136A8"/>
    <w:rsid w:val="00414717"/>
    <w:rsid w:val="00417E1D"/>
    <w:rsid w:val="00422435"/>
    <w:rsid w:val="00436C98"/>
    <w:rsid w:val="004378EE"/>
    <w:rsid w:val="00442D7E"/>
    <w:rsid w:val="00442D8F"/>
    <w:rsid w:val="00445316"/>
    <w:rsid w:val="00451686"/>
    <w:rsid w:val="00452AAF"/>
    <w:rsid w:val="00452FEB"/>
    <w:rsid w:val="00462A66"/>
    <w:rsid w:val="004636E2"/>
    <w:rsid w:val="00466C27"/>
    <w:rsid w:val="0047017E"/>
    <w:rsid w:val="00474CF2"/>
    <w:rsid w:val="00475E13"/>
    <w:rsid w:val="00477369"/>
    <w:rsid w:val="00477387"/>
    <w:rsid w:val="00482B56"/>
    <w:rsid w:val="00483D2A"/>
    <w:rsid w:val="00487226"/>
    <w:rsid w:val="0049290E"/>
    <w:rsid w:val="004937A4"/>
    <w:rsid w:val="004A14B3"/>
    <w:rsid w:val="004A3732"/>
    <w:rsid w:val="004A5F41"/>
    <w:rsid w:val="004B1150"/>
    <w:rsid w:val="004B6E9B"/>
    <w:rsid w:val="004C0E84"/>
    <w:rsid w:val="004C44BD"/>
    <w:rsid w:val="004C480F"/>
    <w:rsid w:val="004D0E9D"/>
    <w:rsid w:val="004D11D5"/>
    <w:rsid w:val="004D6E7F"/>
    <w:rsid w:val="004E6B69"/>
    <w:rsid w:val="004F52FC"/>
    <w:rsid w:val="004F78A6"/>
    <w:rsid w:val="005004F3"/>
    <w:rsid w:val="005010C7"/>
    <w:rsid w:val="00502F1D"/>
    <w:rsid w:val="0050324A"/>
    <w:rsid w:val="0050553F"/>
    <w:rsid w:val="00514FF5"/>
    <w:rsid w:val="0051646B"/>
    <w:rsid w:val="005169F5"/>
    <w:rsid w:val="00517574"/>
    <w:rsid w:val="00521336"/>
    <w:rsid w:val="00526CD9"/>
    <w:rsid w:val="00526E9A"/>
    <w:rsid w:val="00533BEC"/>
    <w:rsid w:val="005358E4"/>
    <w:rsid w:val="00535F6A"/>
    <w:rsid w:val="00543463"/>
    <w:rsid w:val="0054453C"/>
    <w:rsid w:val="00547C74"/>
    <w:rsid w:val="005516A5"/>
    <w:rsid w:val="005533C2"/>
    <w:rsid w:val="005557FC"/>
    <w:rsid w:val="00555B83"/>
    <w:rsid w:val="00556FE0"/>
    <w:rsid w:val="005602C1"/>
    <w:rsid w:val="00561E76"/>
    <w:rsid w:val="00563864"/>
    <w:rsid w:val="0056489D"/>
    <w:rsid w:val="00566DA2"/>
    <w:rsid w:val="005705CA"/>
    <w:rsid w:val="00571253"/>
    <w:rsid w:val="0057351A"/>
    <w:rsid w:val="005746E7"/>
    <w:rsid w:val="00581B51"/>
    <w:rsid w:val="0058636F"/>
    <w:rsid w:val="00592444"/>
    <w:rsid w:val="0059363B"/>
    <w:rsid w:val="00593EE0"/>
    <w:rsid w:val="005940B7"/>
    <w:rsid w:val="00594A80"/>
    <w:rsid w:val="005B0792"/>
    <w:rsid w:val="005B1293"/>
    <w:rsid w:val="005B1875"/>
    <w:rsid w:val="005B38AF"/>
    <w:rsid w:val="005B6FB1"/>
    <w:rsid w:val="005B79FB"/>
    <w:rsid w:val="005C2ACE"/>
    <w:rsid w:val="005C5B4A"/>
    <w:rsid w:val="005C5ECB"/>
    <w:rsid w:val="005C7FFC"/>
    <w:rsid w:val="005D4FBE"/>
    <w:rsid w:val="005D72CC"/>
    <w:rsid w:val="005E0604"/>
    <w:rsid w:val="005E52C6"/>
    <w:rsid w:val="005F038F"/>
    <w:rsid w:val="005F0F88"/>
    <w:rsid w:val="005F59AB"/>
    <w:rsid w:val="006002A7"/>
    <w:rsid w:val="00602AEA"/>
    <w:rsid w:val="006106A7"/>
    <w:rsid w:val="00615DE6"/>
    <w:rsid w:val="00617062"/>
    <w:rsid w:val="006206E6"/>
    <w:rsid w:val="00620E66"/>
    <w:rsid w:val="00624704"/>
    <w:rsid w:val="0063119E"/>
    <w:rsid w:val="0063435F"/>
    <w:rsid w:val="00637D49"/>
    <w:rsid w:val="00651DE0"/>
    <w:rsid w:val="00664227"/>
    <w:rsid w:val="00665BE2"/>
    <w:rsid w:val="00666A1F"/>
    <w:rsid w:val="00677B1E"/>
    <w:rsid w:val="006824CC"/>
    <w:rsid w:val="006835E7"/>
    <w:rsid w:val="00683B52"/>
    <w:rsid w:val="006851F8"/>
    <w:rsid w:val="0069304B"/>
    <w:rsid w:val="006934C5"/>
    <w:rsid w:val="006945CE"/>
    <w:rsid w:val="00695A99"/>
    <w:rsid w:val="006A1E78"/>
    <w:rsid w:val="006A22E2"/>
    <w:rsid w:val="006A2B36"/>
    <w:rsid w:val="006A65EA"/>
    <w:rsid w:val="006B0D85"/>
    <w:rsid w:val="006B526A"/>
    <w:rsid w:val="006B75D2"/>
    <w:rsid w:val="006C0163"/>
    <w:rsid w:val="006C6326"/>
    <w:rsid w:val="006C7DF6"/>
    <w:rsid w:val="006D2133"/>
    <w:rsid w:val="006D6D52"/>
    <w:rsid w:val="006E15A0"/>
    <w:rsid w:val="006E16C9"/>
    <w:rsid w:val="006F0CB2"/>
    <w:rsid w:val="006F271F"/>
    <w:rsid w:val="006F2C10"/>
    <w:rsid w:val="00705008"/>
    <w:rsid w:val="007053E6"/>
    <w:rsid w:val="00706526"/>
    <w:rsid w:val="007073B2"/>
    <w:rsid w:val="00707C95"/>
    <w:rsid w:val="00715DEF"/>
    <w:rsid w:val="0072623F"/>
    <w:rsid w:val="007352A0"/>
    <w:rsid w:val="007354C9"/>
    <w:rsid w:val="00737DF3"/>
    <w:rsid w:val="00740056"/>
    <w:rsid w:val="00741780"/>
    <w:rsid w:val="00741B87"/>
    <w:rsid w:val="00741C32"/>
    <w:rsid w:val="00742585"/>
    <w:rsid w:val="00743B16"/>
    <w:rsid w:val="00747BC9"/>
    <w:rsid w:val="007537EC"/>
    <w:rsid w:val="0076014B"/>
    <w:rsid w:val="00761496"/>
    <w:rsid w:val="007628D9"/>
    <w:rsid w:val="00764EE5"/>
    <w:rsid w:val="0077275B"/>
    <w:rsid w:val="00772DA1"/>
    <w:rsid w:val="007769FC"/>
    <w:rsid w:val="00785695"/>
    <w:rsid w:val="00790707"/>
    <w:rsid w:val="00790AFB"/>
    <w:rsid w:val="00790D1B"/>
    <w:rsid w:val="00791C40"/>
    <w:rsid w:val="00795195"/>
    <w:rsid w:val="007A2343"/>
    <w:rsid w:val="007A4436"/>
    <w:rsid w:val="007A63E7"/>
    <w:rsid w:val="007A7ADC"/>
    <w:rsid w:val="007B3331"/>
    <w:rsid w:val="007B3E81"/>
    <w:rsid w:val="007C2E0B"/>
    <w:rsid w:val="007C4A9C"/>
    <w:rsid w:val="007C77F5"/>
    <w:rsid w:val="007D3038"/>
    <w:rsid w:val="007D404D"/>
    <w:rsid w:val="007D6024"/>
    <w:rsid w:val="007D7925"/>
    <w:rsid w:val="007E0560"/>
    <w:rsid w:val="007E64B4"/>
    <w:rsid w:val="007F1BE0"/>
    <w:rsid w:val="007F2F6F"/>
    <w:rsid w:val="007F3DB0"/>
    <w:rsid w:val="007F541E"/>
    <w:rsid w:val="007F5F38"/>
    <w:rsid w:val="0080172F"/>
    <w:rsid w:val="008039CE"/>
    <w:rsid w:val="00803D1F"/>
    <w:rsid w:val="008042B3"/>
    <w:rsid w:val="00806C6D"/>
    <w:rsid w:val="00807CA9"/>
    <w:rsid w:val="00812573"/>
    <w:rsid w:val="008140B0"/>
    <w:rsid w:val="008214CA"/>
    <w:rsid w:val="00821EF1"/>
    <w:rsid w:val="0083325E"/>
    <w:rsid w:val="008359DC"/>
    <w:rsid w:val="00840A60"/>
    <w:rsid w:val="008456B0"/>
    <w:rsid w:val="00850B89"/>
    <w:rsid w:val="0085384B"/>
    <w:rsid w:val="00853DE5"/>
    <w:rsid w:val="00856800"/>
    <w:rsid w:val="00856EDA"/>
    <w:rsid w:val="008576A6"/>
    <w:rsid w:val="00857B76"/>
    <w:rsid w:val="008610F1"/>
    <w:rsid w:val="00861FC7"/>
    <w:rsid w:val="0086280A"/>
    <w:rsid w:val="00865C80"/>
    <w:rsid w:val="008663E3"/>
    <w:rsid w:val="00867B29"/>
    <w:rsid w:val="00870668"/>
    <w:rsid w:val="00873FAD"/>
    <w:rsid w:val="0087670F"/>
    <w:rsid w:val="00876D47"/>
    <w:rsid w:val="008836F1"/>
    <w:rsid w:val="008856FA"/>
    <w:rsid w:val="00885C3D"/>
    <w:rsid w:val="00886B36"/>
    <w:rsid w:val="00892A86"/>
    <w:rsid w:val="00895B41"/>
    <w:rsid w:val="008A0B00"/>
    <w:rsid w:val="008A4E8E"/>
    <w:rsid w:val="008A53CB"/>
    <w:rsid w:val="008A740E"/>
    <w:rsid w:val="008B39EE"/>
    <w:rsid w:val="008B7C1A"/>
    <w:rsid w:val="008C053A"/>
    <w:rsid w:val="008C3DAE"/>
    <w:rsid w:val="008D50FF"/>
    <w:rsid w:val="008D5941"/>
    <w:rsid w:val="008D5F38"/>
    <w:rsid w:val="008E3C68"/>
    <w:rsid w:val="008E4B6C"/>
    <w:rsid w:val="008E79FB"/>
    <w:rsid w:val="008F38C3"/>
    <w:rsid w:val="008F5081"/>
    <w:rsid w:val="00902EFA"/>
    <w:rsid w:val="00903416"/>
    <w:rsid w:val="00905327"/>
    <w:rsid w:val="009121C5"/>
    <w:rsid w:val="00914A49"/>
    <w:rsid w:val="00917330"/>
    <w:rsid w:val="009258CB"/>
    <w:rsid w:val="00926630"/>
    <w:rsid w:val="00932189"/>
    <w:rsid w:val="00933886"/>
    <w:rsid w:val="00933947"/>
    <w:rsid w:val="0093453F"/>
    <w:rsid w:val="00946572"/>
    <w:rsid w:val="00947C9D"/>
    <w:rsid w:val="00954EEB"/>
    <w:rsid w:val="00956C1E"/>
    <w:rsid w:val="0096313B"/>
    <w:rsid w:val="00967DBF"/>
    <w:rsid w:val="009724F5"/>
    <w:rsid w:val="0097341D"/>
    <w:rsid w:val="00977500"/>
    <w:rsid w:val="0098459C"/>
    <w:rsid w:val="0099342A"/>
    <w:rsid w:val="009947A1"/>
    <w:rsid w:val="00995F88"/>
    <w:rsid w:val="009A06F9"/>
    <w:rsid w:val="009A2EE5"/>
    <w:rsid w:val="009A662F"/>
    <w:rsid w:val="009B1134"/>
    <w:rsid w:val="009B3957"/>
    <w:rsid w:val="009B4714"/>
    <w:rsid w:val="009C06E5"/>
    <w:rsid w:val="009C60EA"/>
    <w:rsid w:val="009D3B8E"/>
    <w:rsid w:val="009D3BAD"/>
    <w:rsid w:val="009D6372"/>
    <w:rsid w:val="009D67B6"/>
    <w:rsid w:val="009E1857"/>
    <w:rsid w:val="009E254C"/>
    <w:rsid w:val="009E5E60"/>
    <w:rsid w:val="009E698A"/>
    <w:rsid w:val="009E69E2"/>
    <w:rsid w:val="009E6A00"/>
    <w:rsid w:val="009F6197"/>
    <w:rsid w:val="00A00DB1"/>
    <w:rsid w:val="00A07014"/>
    <w:rsid w:val="00A164FB"/>
    <w:rsid w:val="00A170E4"/>
    <w:rsid w:val="00A24DB0"/>
    <w:rsid w:val="00A2721F"/>
    <w:rsid w:val="00A27806"/>
    <w:rsid w:val="00A348B9"/>
    <w:rsid w:val="00A34E59"/>
    <w:rsid w:val="00A35603"/>
    <w:rsid w:val="00A4128B"/>
    <w:rsid w:val="00A42EC4"/>
    <w:rsid w:val="00A4316D"/>
    <w:rsid w:val="00A4566D"/>
    <w:rsid w:val="00A45C57"/>
    <w:rsid w:val="00A47552"/>
    <w:rsid w:val="00A47E71"/>
    <w:rsid w:val="00A51287"/>
    <w:rsid w:val="00A52C00"/>
    <w:rsid w:val="00A53613"/>
    <w:rsid w:val="00A543B6"/>
    <w:rsid w:val="00A54BBD"/>
    <w:rsid w:val="00A56E30"/>
    <w:rsid w:val="00A60FC1"/>
    <w:rsid w:val="00A62BCC"/>
    <w:rsid w:val="00A64C78"/>
    <w:rsid w:val="00A65400"/>
    <w:rsid w:val="00A6632E"/>
    <w:rsid w:val="00A663A8"/>
    <w:rsid w:val="00A8015A"/>
    <w:rsid w:val="00A80ADA"/>
    <w:rsid w:val="00A845D7"/>
    <w:rsid w:val="00A853FF"/>
    <w:rsid w:val="00A86628"/>
    <w:rsid w:val="00A900D4"/>
    <w:rsid w:val="00A91F0C"/>
    <w:rsid w:val="00A93766"/>
    <w:rsid w:val="00A94DA6"/>
    <w:rsid w:val="00A94EEF"/>
    <w:rsid w:val="00A95849"/>
    <w:rsid w:val="00AA2430"/>
    <w:rsid w:val="00AA2C2B"/>
    <w:rsid w:val="00AA363A"/>
    <w:rsid w:val="00AB256C"/>
    <w:rsid w:val="00AB4006"/>
    <w:rsid w:val="00AB5841"/>
    <w:rsid w:val="00AB79AD"/>
    <w:rsid w:val="00AC06CA"/>
    <w:rsid w:val="00AC10F2"/>
    <w:rsid w:val="00AC1C4B"/>
    <w:rsid w:val="00AC1F2E"/>
    <w:rsid w:val="00AC415F"/>
    <w:rsid w:val="00AC4B6C"/>
    <w:rsid w:val="00AD28B3"/>
    <w:rsid w:val="00AD3978"/>
    <w:rsid w:val="00AD4ED6"/>
    <w:rsid w:val="00AD5789"/>
    <w:rsid w:val="00AF0A0D"/>
    <w:rsid w:val="00AF174D"/>
    <w:rsid w:val="00AF25D0"/>
    <w:rsid w:val="00AF2A89"/>
    <w:rsid w:val="00AF357F"/>
    <w:rsid w:val="00AF57E0"/>
    <w:rsid w:val="00AF74BF"/>
    <w:rsid w:val="00B0458D"/>
    <w:rsid w:val="00B0591B"/>
    <w:rsid w:val="00B06DF8"/>
    <w:rsid w:val="00B11E27"/>
    <w:rsid w:val="00B14AA0"/>
    <w:rsid w:val="00B14C93"/>
    <w:rsid w:val="00B16CAB"/>
    <w:rsid w:val="00B25B79"/>
    <w:rsid w:val="00B26628"/>
    <w:rsid w:val="00B35371"/>
    <w:rsid w:val="00B45A78"/>
    <w:rsid w:val="00B46548"/>
    <w:rsid w:val="00B51BB9"/>
    <w:rsid w:val="00B53451"/>
    <w:rsid w:val="00B541E3"/>
    <w:rsid w:val="00B5727E"/>
    <w:rsid w:val="00B7236A"/>
    <w:rsid w:val="00B73208"/>
    <w:rsid w:val="00B7378D"/>
    <w:rsid w:val="00B75709"/>
    <w:rsid w:val="00B76607"/>
    <w:rsid w:val="00B76874"/>
    <w:rsid w:val="00B80E49"/>
    <w:rsid w:val="00B83BA3"/>
    <w:rsid w:val="00B874C0"/>
    <w:rsid w:val="00B925E9"/>
    <w:rsid w:val="00B92A6D"/>
    <w:rsid w:val="00B943AD"/>
    <w:rsid w:val="00B94E94"/>
    <w:rsid w:val="00B9676C"/>
    <w:rsid w:val="00BA09D7"/>
    <w:rsid w:val="00BA1970"/>
    <w:rsid w:val="00BA38B8"/>
    <w:rsid w:val="00BA3F54"/>
    <w:rsid w:val="00BA5D6C"/>
    <w:rsid w:val="00BA6A66"/>
    <w:rsid w:val="00BB0E2C"/>
    <w:rsid w:val="00BB138B"/>
    <w:rsid w:val="00BB775F"/>
    <w:rsid w:val="00BC20DB"/>
    <w:rsid w:val="00BC5BDA"/>
    <w:rsid w:val="00BC6905"/>
    <w:rsid w:val="00BD17AE"/>
    <w:rsid w:val="00BD5BCB"/>
    <w:rsid w:val="00BD601A"/>
    <w:rsid w:val="00BD70FE"/>
    <w:rsid w:val="00BD7C3D"/>
    <w:rsid w:val="00BE1E8F"/>
    <w:rsid w:val="00BE28B3"/>
    <w:rsid w:val="00BE562F"/>
    <w:rsid w:val="00BE6468"/>
    <w:rsid w:val="00BE6CC1"/>
    <w:rsid w:val="00BF587A"/>
    <w:rsid w:val="00BF5E9A"/>
    <w:rsid w:val="00C00BC2"/>
    <w:rsid w:val="00C05717"/>
    <w:rsid w:val="00C06E95"/>
    <w:rsid w:val="00C113E8"/>
    <w:rsid w:val="00C129A3"/>
    <w:rsid w:val="00C2177C"/>
    <w:rsid w:val="00C25B44"/>
    <w:rsid w:val="00C2754E"/>
    <w:rsid w:val="00C27CDD"/>
    <w:rsid w:val="00C30454"/>
    <w:rsid w:val="00C3317D"/>
    <w:rsid w:val="00C33232"/>
    <w:rsid w:val="00C33E49"/>
    <w:rsid w:val="00C35591"/>
    <w:rsid w:val="00C417F4"/>
    <w:rsid w:val="00C41BD5"/>
    <w:rsid w:val="00C41EDB"/>
    <w:rsid w:val="00C535B1"/>
    <w:rsid w:val="00C55EB2"/>
    <w:rsid w:val="00C5662A"/>
    <w:rsid w:val="00C6260A"/>
    <w:rsid w:val="00C70209"/>
    <w:rsid w:val="00C716B1"/>
    <w:rsid w:val="00C7184F"/>
    <w:rsid w:val="00C75B47"/>
    <w:rsid w:val="00C82F8B"/>
    <w:rsid w:val="00C85E4F"/>
    <w:rsid w:val="00C916C8"/>
    <w:rsid w:val="00C94354"/>
    <w:rsid w:val="00C94B40"/>
    <w:rsid w:val="00C95C9F"/>
    <w:rsid w:val="00C96CED"/>
    <w:rsid w:val="00C97E60"/>
    <w:rsid w:val="00CA082D"/>
    <w:rsid w:val="00CA0DA6"/>
    <w:rsid w:val="00CA2E85"/>
    <w:rsid w:val="00CA3C84"/>
    <w:rsid w:val="00CA425B"/>
    <w:rsid w:val="00CA6AE7"/>
    <w:rsid w:val="00CB2790"/>
    <w:rsid w:val="00CB505F"/>
    <w:rsid w:val="00CC4471"/>
    <w:rsid w:val="00CC4786"/>
    <w:rsid w:val="00CD017F"/>
    <w:rsid w:val="00CD1677"/>
    <w:rsid w:val="00CD4207"/>
    <w:rsid w:val="00CD652E"/>
    <w:rsid w:val="00CE53AB"/>
    <w:rsid w:val="00CE55F7"/>
    <w:rsid w:val="00CF2C5D"/>
    <w:rsid w:val="00CF3740"/>
    <w:rsid w:val="00CF3F2D"/>
    <w:rsid w:val="00CF43CA"/>
    <w:rsid w:val="00CF7C87"/>
    <w:rsid w:val="00D13012"/>
    <w:rsid w:val="00D311D0"/>
    <w:rsid w:val="00D322BA"/>
    <w:rsid w:val="00D3587C"/>
    <w:rsid w:val="00D4370C"/>
    <w:rsid w:val="00D548C8"/>
    <w:rsid w:val="00D54ED4"/>
    <w:rsid w:val="00D60868"/>
    <w:rsid w:val="00D62021"/>
    <w:rsid w:val="00D62630"/>
    <w:rsid w:val="00D647B8"/>
    <w:rsid w:val="00D64D43"/>
    <w:rsid w:val="00D6625E"/>
    <w:rsid w:val="00D66763"/>
    <w:rsid w:val="00D7489E"/>
    <w:rsid w:val="00D76379"/>
    <w:rsid w:val="00D76626"/>
    <w:rsid w:val="00D77B76"/>
    <w:rsid w:val="00D8544F"/>
    <w:rsid w:val="00D9447A"/>
    <w:rsid w:val="00D9457C"/>
    <w:rsid w:val="00DA09EA"/>
    <w:rsid w:val="00DA4622"/>
    <w:rsid w:val="00DA6CF4"/>
    <w:rsid w:val="00DB3586"/>
    <w:rsid w:val="00DB52DD"/>
    <w:rsid w:val="00DC2CCE"/>
    <w:rsid w:val="00DC43DA"/>
    <w:rsid w:val="00DC5385"/>
    <w:rsid w:val="00DC591B"/>
    <w:rsid w:val="00DC7728"/>
    <w:rsid w:val="00DC7AB7"/>
    <w:rsid w:val="00DD1B1B"/>
    <w:rsid w:val="00DE1BD0"/>
    <w:rsid w:val="00DE5B71"/>
    <w:rsid w:val="00DE693B"/>
    <w:rsid w:val="00DF06C8"/>
    <w:rsid w:val="00E07503"/>
    <w:rsid w:val="00E15CA2"/>
    <w:rsid w:val="00E16938"/>
    <w:rsid w:val="00E21152"/>
    <w:rsid w:val="00E24E58"/>
    <w:rsid w:val="00E256AB"/>
    <w:rsid w:val="00E307F8"/>
    <w:rsid w:val="00E314FC"/>
    <w:rsid w:val="00E365AD"/>
    <w:rsid w:val="00E4262C"/>
    <w:rsid w:val="00E431EE"/>
    <w:rsid w:val="00E47926"/>
    <w:rsid w:val="00E47F8A"/>
    <w:rsid w:val="00E504BB"/>
    <w:rsid w:val="00E53DCA"/>
    <w:rsid w:val="00E61B1E"/>
    <w:rsid w:val="00E6227B"/>
    <w:rsid w:val="00E6399A"/>
    <w:rsid w:val="00E71844"/>
    <w:rsid w:val="00E72CB2"/>
    <w:rsid w:val="00E74302"/>
    <w:rsid w:val="00E82AFD"/>
    <w:rsid w:val="00E8305E"/>
    <w:rsid w:val="00E9404B"/>
    <w:rsid w:val="00E95B1A"/>
    <w:rsid w:val="00E962B2"/>
    <w:rsid w:val="00E96AB2"/>
    <w:rsid w:val="00EA525D"/>
    <w:rsid w:val="00EA6A28"/>
    <w:rsid w:val="00EB2039"/>
    <w:rsid w:val="00EB3699"/>
    <w:rsid w:val="00EB69D6"/>
    <w:rsid w:val="00EB7C9E"/>
    <w:rsid w:val="00EC036E"/>
    <w:rsid w:val="00EC0828"/>
    <w:rsid w:val="00EC221A"/>
    <w:rsid w:val="00EC6B07"/>
    <w:rsid w:val="00ED0731"/>
    <w:rsid w:val="00ED1754"/>
    <w:rsid w:val="00ED191E"/>
    <w:rsid w:val="00ED6C02"/>
    <w:rsid w:val="00EF0A83"/>
    <w:rsid w:val="00EF20C6"/>
    <w:rsid w:val="00EF404C"/>
    <w:rsid w:val="00EF5D3D"/>
    <w:rsid w:val="00F004EA"/>
    <w:rsid w:val="00F0701D"/>
    <w:rsid w:val="00F11A9B"/>
    <w:rsid w:val="00F16535"/>
    <w:rsid w:val="00F16636"/>
    <w:rsid w:val="00F17A0F"/>
    <w:rsid w:val="00F17B22"/>
    <w:rsid w:val="00F20610"/>
    <w:rsid w:val="00F22C6D"/>
    <w:rsid w:val="00F25FE4"/>
    <w:rsid w:val="00F37B62"/>
    <w:rsid w:val="00F43952"/>
    <w:rsid w:val="00F449CA"/>
    <w:rsid w:val="00F45F44"/>
    <w:rsid w:val="00F46B15"/>
    <w:rsid w:val="00F56078"/>
    <w:rsid w:val="00F7485C"/>
    <w:rsid w:val="00F74AD4"/>
    <w:rsid w:val="00F76F5D"/>
    <w:rsid w:val="00F7759E"/>
    <w:rsid w:val="00F80692"/>
    <w:rsid w:val="00F808FD"/>
    <w:rsid w:val="00F836BF"/>
    <w:rsid w:val="00F8394C"/>
    <w:rsid w:val="00F84553"/>
    <w:rsid w:val="00F9039D"/>
    <w:rsid w:val="00F91271"/>
    <w:rsid w:val="00F916E6"/>
    <w:rsid w:val="00F93FA6"/>
    <w:rsid w:val="00FA1956"/>
    <w:rsid w:val="00FA1C73"/>
    <w:rsid w:val="00FA2FE9"/>
    <w:rsid w:val="00FB0222"/>
    <w:rsid w:val="00FB302F"/>
    <w:rsid w:val="00FB429A"/>
    <w:rsid w:val="00FB4E8E"/>
    <w:rsid w:val="00FB5F99"/>
    <w:rsid w:val="00FC2A20"/>
    <w:rsid w:val="00FC38A9"/>
    <w:rsid w:val="00FC3DDE"/>
    <w:rsid w:val="00FD0EAB"/>
    <w:rsid w:val="00FD4A85"/>
    <w:rsid w:val="00FD4C1F"/>
    <w:rsid w:val="00FE2A36"/>
    <w:rsid w:val="00FE4394"/>
    <w:rsid w:val="00FE4B53"/>
    <w:rsid w:val="00FE5B41"/>
    <w:rsid w:val="00FE711C"/>
    <w:rsid w:val="00FE79C5"/>
    <w:rsid w:val="00FF227C"/>
    <w:rsid w:val="00FF2491"/>
    <w:rsid w:val="00FF27D5"/>
    <w:rsid w:val="00FF31FF"/>
    <w:rsid w:val="00FF4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134"/>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C00BC2"/>
    <w:rPr>
      <w:color w:val="0000FF" w:themeColor="hyperlink"/>
      <w:u w:val="single"/>
    </w:rPr>
  </w:style>
  <w:style w:type="character" w:styleId="UnresolvedMention">
    <w:name w:val="Unresolved Mention"/>
    <w:basedOn w:val="DefaultParagraphFont"/>
    <w:uiPriority w:val="99"/>
    <w:semiHidden/>
    <w:unhideWhenUsed/>
    <w:rsid w:val="00C00BC2"/>
    <w:rPr>
      <w:color w:val="605E5C"/>
      <w:shd w:val="clear" w:color="auto" w:fill="E1DFDD"/>
    </w:rPr>
  </w:style>
  <w:style w:type="character" w:styleId="CommentReference">
    <w:name w:val="annotation reference"/>
    <w:basedOn w:val="DefaultParagraphFont"/>
    <w:uiPriority w:val="99"/>
    <w:semiHidden/>
    <w:unhideWhenUsed/>
    <w:rsid w:val="001004F6"/>
    <w:rPr>
      <w:sz w:val="16"/>
      <w:szCs w:val="16"/>
    </w:rPr>
  </w:style>
  <w:style w:type="paragraph" w:styleId="CommentText">
    <w:name w:val="annotation text"/>
    <w:basedOn w:val="Normal"/>
    <w:link w:val="CommentTextChar"/>
    <w:uiPriority w:val="99"/>
    <w:semiHidden/>
    <w:unhideWhenUsed/>
    <w:rsid w:val="001004F6"/>
    <w:rPr>
      <w:sz w:val="20"/>
    </w:rPr>
  </w:style>
  <w:style w:type="character" w:customStyle="1" w:styleId="CommentTextChar">
    <w:name w:val="Comment Text Char"/>
    <w:basedOn w:val="DefaultParagraphFont"/>
    <w:link w:val="CommentText"/>
    <w:uiPriority w:val="99"/>
    <w:semiHidden/>
    <w:rsid w:val="001004F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004F6"/>
    <w:rPr>
      <w:b/>
      <w:bCs/>
    </w:rPr>
  </w:style>
  <w:style w:type="character" w:customStyle="1" w:styleId="CommentSubjectChar">
    <w:name w:val="Comment Subject Char"/>
    <w:basedOn w:val="CommentTextChar"/>
    <w:link w:val="CommentSubject"/>
    <w:uiPriority w:val="99"/>
    <w:semiHidden/>
    <w:rsid w:val="001004F6"/>
    <w:rPr>
      <w:rFonts w:eastAsia="Times New Roman"/>
      <w:b/>
      <w:bCs/>
      <w:sz w:val="20"/>
      <w:szCs w:val="20"/>
      <w:lang w:eastAsia="lt-LT"/>
    </w:rPr>
  </w:style>
  <w:style w:type="character" w:customStyle="1" w:styleId="mdialogpagemmetadatatree0">
    <w:name w:val="m_dialogpage_m_metadatatree_0"/>
    <w:basedOn w:val="DefaultParagraphFont"/>
    <w:rsid w:val="00E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2792">
      <w:bodyDiv w:val="1"/>
      <w:marLeft w:val="0"/>
      <w:marRight w:val="0"/>
      <w:marTop w:val="0"/>
      <w:marBottom w:val="0"/>
      <w:divBdr>
        <w:top w:val="none" w:sz="0" w:space="0" w:color="auto"/>
        <w:left w:val="none" w:sz="0" w:space="0" w:color="auto"/>
        <w:bottom w:val="none" w:sz="0" w:space="0" w:color="auto"/>
        <w:right w:val="none" w:sz="0" w:space="0" w:color="auto"/>
      </w:divBdr>
    </w:div>
    <w:div w:id="256208021">
      <w:bodyDiv w:val="1"/>
      <w:marLeft w:val="0"/>
      <w:marRight w:val="0"/>
      <w:marTop w:val="0"/>
      <w:marBottom w:val="0"/>
      <w:divBdr>
        <w:top w:val="none" w:sz="0" w:space="0" w:color="auto"/>
        <w:left w:val="none" w:sz="0" w:space="0" w:color="auto"/>
        <w:bottom w:val="none" w:sz="0" w:space="0" w:color="auto"/>
        <w:right w:val="none" w:sz="0" w:space="0" w:color="auto"/>
      </w:divBdr>
      <w:divsChild>
        <w:div w:id="342712058">
          <w:marLeft w:val="0"/>
          <w:marRight w:val="0"/>
          <w:marTop w:val="0"/>
          <w:marBottom w:val="0"/>
          <w:divBdr>
            <w:top w:val="none" w:sz="0" w:space="0" w:color="auto"/>
            <w:left w:val="none" w:sz="0" w:space="0" w:color="auto"/>
            <w:bottom w:val="none" w:sz="0" w:space="0" w:color="auto"/>
            <w:right w:val="none" w:sz="0" w:space="0" w:color="auto"/>
          </w:divBdr>
          <w:divsChild>
            <w:div w:id="904948404">
              <w:marLeft w:val="0"/>
              <w:marRight w:val="0"/>
              <w:marTop w:val="0"/>
              <w:marBottom w:val="0"/>
              <w:divBdr>
                <w:top w:val="none" w:sz="0" w:space="0" w:color="auto"/>
                <w:left w:val="none" w:sz="0" w:space="0" w:color="auto"/>
                <w:bottom w:val="none" w:sz="0" w:space="0" w:color="auto"/>
                <w:right w:val="none" w:sz="0" w:space="0" w:color="auto"/>
              </w:divBdr>
              <w:divsChild>
                <w:div w:id="111432847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345059936">
      <w:bodyDiv w:val="1"/>
      <w:marLeft w:val="0"/>
      <w:marRight w:val="0"/>
      <w:marTop w:val="0"/>
      <w:marBottom w:val="0"/>
      <w:divBdr>
        <w:top w:val="none" w:sz="0" w:space="0" w:color="auto"/>
        <w:left w:val="none" w:sz="0" w:space="0" w:color="auto"/>
        <w:bottom w:val="none" w:sz="0" w:space="0" w:color="auto"/>
        <w:right w:val="none" w:sz="0" w:space="0" w:color="auto"/>
      </w:divBdr>
    </w:div>
    <w:div w:id="395051535">
      <w:bodyDiv w:val="1"/>
      <w:marLeft w:val="0"/>
      <w:marRight w:val="0"/>
      <w:marTop w:val="0"/>
      <w:marBottom w:val="0"/>
      <w:divBdr>
        <w:top w:val="none" w:sz="0" w:space="0" w:color="auto"/>
        <w:left w:val="none" w:sz="0" w:space="0" w:color="auto"/>
        <w:bottom w:val="none" w:sz="0" w:space="0" w:color="auto"/>
        <w:right w:val="none" w:sz="0" w:space="0" w:color="auto"/>
      </w:divBdr>
    </w:div>
    <w:div w:id="486750987">
      <w:bodyDiv w:val="1"/>
      <w:marLeft w:val="0"/>
      <w:marRight w:val="0"/>
      <w:marTop w:val="0"/>
      <w:marBottom w:val="0"/>
      <w:divBdr>
        <w:top w:val="none" w:sz="0" w:space="0" w:color="auto"/>
        <w:left w:val="none" w:sz="0" w:space="0" w:color="auto"/>
        <w:bottom w:val="none" w:sz="0" w:space="0" w:color="auto"/>
        <w:right w:val="none" w:sz="0" w:space="0" w:color="auto"/>
      </w:divBdr>
    </w:div>
    <w:div w:id="625234546">
      <w:bodyDiv w:val="1"/>
      <w:marLeft w:val="0"/>
      <w:marRight w:val="0"/>
      <w:marTop w:val="0"/>
      <w:marBottom w:val="0"/>
      <w:divBdr>
        <w:top w:val="none" w:sz="0" w:space="0" w:color="auto"/>
        <w:left w:val="none" w:sz="0" w:space="0" w:color="auto"/>
        <w:bottom w:val="none" w:sz="0" w:space="0" w:color="auto"/>
        <w:right w:val="none" w:sz="0" w:space="0" w:color="auto"/>
      </w:divBdr>
    </w:div>
    <w:div w:id="815032792">
      <w:bodyDiv w:val="1"/>
      <w:marLeft w:val="0"/>
      <w:marRight w:val="0"/>
      <w:marTop w:val="0"/>
      <w:marBottom w:val="0"/>
      <w:divBdr>
        <w:top w:val="none" w:sz="0" w:space="0" w:color="auto"/>
        <w:left w:val="none" w:sz="0" w:space="0" w:color="auto"/>
        <w:bottom w:val="none" w:sz="0" w:space="0" w:color="auto"/>
        <w:right w:val="none" w:sz="0" w:space="0" w:color="auto"/>
      </w:divBdr>
    </w:div>
    <w:div w:id="945884775">
      <w:bodyDiv w:val="1"/>
      <w:marLeft w:val="0"/>
      <w:marRight w:val="0"/>
      <w:marTop w:val="0"/>
      <w:marBottom w:val="0"/>
      <w:divBdr>
        <w:top w:val="none" w:sz="0" w:space="0" w:color="auto"/>
        <w:left w:val="none" w:sz="0" w:space="0" w:color="auto"/>
        <w:bottom w:val="none" w:sz="0" w:space="0" w:color="auto"/>
        <w:right w:val="none" w:sz="0" w:space="0" w:color="auto"/>
      </w:divBdr>
    </w:div>
    <w:div w:id="977421500">
      <w:bodyDiv w:val="1"/>
      <w:marLeft w:val="0"/>
      <w:marRight w:val="0"/>
      <w:marTop w:val="0"/>
      <w:marBottom w:val="0"/>
      <w:divBdr>
        <w:top w:val="none" w:sz="0" w:space="0" w:color="auto"/>
        <w:left w:val="none" w:sz="0" w:space="0" w:color="auto"/>
        <w:bottom w:val="none" w:sz="0" w:space="0" w:color="auto"/>
        <w:right w:val="none" w:sz="0" w:space="0" w:color="auto"/>
      </w:divBdr>
    </w:div>
    <w:div w:id="992640050">
      <w:bodyDiv w:val="1"/>
      <w:marLeft w:val="0"/>
      <w:marRight w:val="0"/>
      <w:marTop w:val="0"/>
      <w:marBottom w:val="0"/>
      <w:divBdr>
        <w:top w:val="none" w:sz="0" w:space="0" w:color="auto"/>
        <w:left w:val="none" w:sz="0" w:space="0" w:color="auto"/>
        <w:bottom w:val="none" w:sz="0" w:space="0" w:color="auto"/>
        <w:right w:val="none" w:sz="0" w:space="0" w:color="auto"/>
      </w:divBdr>
    </w:div>
    <w:div w:id="996763170">
      <w:bodyDiv w:val="1"/>
      <w:marLeft w:val="0"/>
      <w:marRight w:val="0"/>
      <w:marTop w:val="0"/>
      <w:marBottom w:val="0"/>
      <w:divBdr>
        <w:top w:val="none" w:sz="0" w:space="0" w:color="auto"/>
        <w:left w:val="none" w:sz="0" w:space="0" w:color="auto"/>
        <w:bottom w:val="none" w:sz="0" w:space="0" w:color="auto"/>
        <w:right w:val="none" w:sz="0" w:space="0" w:color="auto"/>
      </w:divBdr>
    </w:div>
    <w:div w:id="1044062210">
      <w:bodyDiv w:val="1"/>
      <w:marLeft w:val="0"/>
      <w:marRight w:val="0"/>
      <w:marTop w:val="0"/>
      <w:marBottom w:val="0"/>
      <w:divBdr>
        <w:top w:val="none" w:sz="0" w:space="0" w:color="auto"/>
        <w:left w:val="none" w:sz="0" w:space="0" w:color="auto"/>
        <w:bottom w:val="none" w:sz="0" w:space="0" w:color="auto"/>
        <w:right w:val="none" w:sz="0" w:space="0" w:color="auto"/>
      </w:divBdr>
    </w:div>
    <w:div w:id="1238713851">
      <w:bodyDiv w:val="1"/>
      <w:marLeft w:val="0"/>
      <w:marRight w:val="0"/>
      <w:marTop w:val="0"/>
      <w:marBottom w:val="0"/>
      <w:divBdr>
        <w:top w:val="none" w:sz="0" w:space="0" w:color="auto"/>
        <w:left w:val="none" w:sz="0" w:space="0" w:color="auto"/>
        <w:bottom w:val="none" w:sz="0" w:space="0" w:color="auto"/>
        <w:right w:val="none" w:sz="0" w:space="0" w:color="auto"/>
      </w:divBdr>
    </w:div>
    <w:div w:id="1263488908">
      <w:bodyDiv w:val="1"/>
      <w:marLeft w:val="0"/>
      <w:marRight w:val="0"/>
      <w:marTop w:val="0"/>
      <w:marBottom w:val="0"/>
      <w:divBdr>
        <w:top w:val="none" w:sz="0" w:space="0" w:color="auto"/>
        <w:left w:val="none" w:sz="0" w:space="0" w:color="auto"/>
        <w:bottom w:val="none" w:sz="0" w:space="0" w:color="auto"/>
        <w:right w:val="none" w:sz="0" w:space="0" w:color="auto"/>
      </w:divBdr>
      <w:divsChild>
        <w:div w:id="1916237427">
          <w:marLeft w:val="0"/>
          <w:marRight w:val="0"/>
          <w:marTop w:val="0"/>
          <w:marBottom w:val="0"/>
          <w:divBdr>
            <w:top w:val="none" w:sz="0" w:space="0" w:color="auto"/>
            <w:left w:val="none" w:sz="0" w:space="0" w:color="auto"/>
            <w:bottom w:val="none" w:sz="0" w:space="0" w:color="auto"/>
            <w:right w:val="none" w:sz="0" w:space="0" w:color="auto"/>
          </w:divBdr>
          <w:divsChild>
            <w:div w:id="1029524091">
              <w:marLeft w:val="0"/>
              <w:marRight w:val="0"/>
              <w:marTop w:val="0"/>
              <w:marBottom w:val="0"/>
              <w:divBdr>
                <w:top w:val="none" w:sz="0" w:space="0" w:color="auto"/>
                <w:left w:val="none" w:sz="0" w:space="0" w:color="auto"/>
                <w:bottom w:val="none" w:sz="0" w:space="0" w:color="auto"/>
                <w:right w:val="none" w:sz="0" w:space="0" w:color="auto"/>
              </w:divBdr>
              <w:divsChild>
                <w:div w:id="194453176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71936619">
      <w:bodyDiv w:val="1"/>
      <w:marLeft w:val="0"/>
      <w:marRight w:val="0"/>
      <w:marTop w:val="0"/>
      <w:marBottom w:val="0"/>
      <w:divBdr>
        <w:top w:val="none" w:sz="0" w:space="0" w:color="auto"/>
        <w:left w:val="none" w:sz="0" w:space="0" w:color="auto"/>
        <w:bottom w:val="none" w:sz="0" w:space="0" w:color="auto"/>
        <w:right w:val="none" w:sz="0" w:space="0" w:color="auto"/>
      </w:divBdr>
    </w:div>
    <w:div w:id="1518036384">
      <w:bodyDiv w:val="1"/>
      <w:marLeft w:val="0"/>
      <w:marRight w:val="0"/>
      <w:marTop w:val="0"/>
      <w:marBottom w:val="0"/>
      <w:divBdr>
        <w:top w:val="none" w:sz="0" w:space="0" w:color="auto"/>
        <w:left w:val="none" w:sz="0" w:space="0" w:color="auto"/>
        <w:bottom w:val="none" w:sz="0" w:space="0" w:color="auto"/>
        <w:right w:val="none" w:sz="0" w:space="0" w:color="auto"/>
      </w:divBdr>
    </w:div>
    <w:div w:id="1525485530">
      <w:bodyDiv w:val="1"/>
      <w:marLeft w:val="0"/>
      <w:marRight w:val="0"/>
      <w:marTop w:val="0"/>
      <w:marBottom w:val="0"/>
      <w:divBdr>
        <w:top w:val="none" w:sz="0" w:space="0" w:color="auto"/>
        <w:left w:val="none" w:sz="0" w:space="0" w:color="auto"/>
        <w:bottom w:val="none" w:sz="0" w:space="0" w:color="auto"/>
        <w:right w:val="none" w:sz="0" w:space="0" w:color="auto"/>
      </w:divBdr>
    </w:div>
    <w:div w:id="1560479275">
      <w:bodyDiv w:val="1"/>
      <w:marLeft w:val="0"/>
      <w:marRight w:val="0"/>
      <w:marTop w:val="0"/>
      <w:marBottom w:val="0"/>
      <w:divBdr>
        <w:top w:val="none" w:sz="0" w:space="0" w:color="auto"/>
        <w:left w:val="none" w:sz="0" w:space="0" w:color="auto"/>
        <w:bottom w:val="none" w:sz="0" w:space="0" w:color="auto"/>
        <w:right w:val="none" w:sz="0" w:space="0" w:color="auto"/>
      </w:divBdr>
    </w:div>
    <w:div w:id="1820342318">
      <w:bodyDiv w:val="1"/>
      <w:marLeft w:val="0"/>
      <w:marRight w:val="0"/>
      <w:marTop w:val="0"/>
      <w:marBottom w:val="0"/>
      <w:divBdr>
        <w:top w:val="none" w:sz="0" w:space="0" w:color="auto"/>
        <w:left w:val="none" w:sz="0" w:space="0" w:color="auto"/>
        <w:bottom w:val="none" w:sz="0" w:space="0" w:color="auto"/>
        <w:right w:val="none" w:sz="0" w:space="0" w:color="auto"/>
      </w:divBdr>
    </w:div>
    <w:div w:id="1922134780">
      <w:bodyDiv w:val="1"/>
      <w:marLeft w:val="0"/>
      <w:marRight w:val="0"/>
      <w:marTop w:val="0"/>
      <w:marBottom w:val="0"/>
      <w:divBdr>
        <w:top w:val="none" w:sz="0" w:space="0" w:color="auto"/>
        <w:left w:val="none" w:sz="0" w:space="0" w:color="auto"/>
        <w:bottom w:val="none" w:sz="0" w:space="0" w:color="auto"/>
        <w:right w:val="none" w:sz="0" w:space="0" w:color="auto"/>
      </w:divBdr>
    </w:div>
    <w:div w:id="2004888474">
      <w:bodyDiv w:val="1"/>
      <w:marLeft w:val="0"/>
      <w:marRight w:val="0"/>
      <w:marTop w:val="0"/>
      <w:marBottom w:val="0"/>
      <w:divBdr>
        <w:top w:val="none" w:sz="0" w:space="0" w:color="auto"/>
        <w:left w:val="none" w:sz="0" w:space="0" w:color="auto"/>
        <w:bottom w:val="none" w:sz="0" w:space="0" w:color="auto"/>
        <w:right w:val="none" w:sz="0" w:space="0" w:color="auto"/>
      </w:divBdr>
    </w:div>
    <w:div w:id="2007973635">
      <w:bodyDiv w:val="1"/>
      <w:marLeft w:val="0"/>
      <w:marRight w:val="0"/>
      <w:marTop w:val="0"/>
      <w:marBottom w:val="0"/>
      <w:divBdr>
        <w:top w:val="none" w:sz="0" w:space="0" w:color="auto"/>
        <w:left w:val="none" w:sz="0" w:space="0" w:color="auto"/>
        <w:bottom w:val="none" w:sz="0" w:space="0" w:color="auto"/>
        <w:right w:val="none" w:sz="0" w:space="0" w:color="auto"/>
      </w:divBdr>
    </w:div>
    <w:div w:id="213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14" ma:contentTypeDescription="Kurkite naują dokumentą." ma:contentTypeScope="" ma:versionID="107359e6f6c98024f07dc33580097656">
  <xsd:schema xmlns:xsd="http://www.w3.org/2001/XMLSchema" xmlns:xs="http://www.w3.org/2001/XMLSchema" xmlns:p="http://schemas.microsoft.com/office/2006/metadata/properties" xmlns:ns3="4b71ac6d-c182-45bf-b9da-9339ed733892" xmlns:ns4="50fc5535-802c-4625-ab1e-90d20e1b23e0" targetNamespace="http://schemas.microsoft.com/office/2006/metadata/properties" ma:root="true" ma:fieldsID="447e1b4311ccd3efc957cd4d621ed255" ns3:_="" ns4:_="">
    <xsd:import namespace="4b71ac6d-c182-45bf-b9da-9339ed733892"/>
    <xsd:import namespace="50fc5535-802c-4625-ab1e-90d20e1b23e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ac6d-c182-45bf-b9da-9339ed73389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B7FAE-53B8-4DB3-9C72-320DFFEAF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ac6d-c182-45bf-b9da-9339ed733892"/>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2CE0A-8685-4232-8DEE-D8ADBD6F81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customXml/itemProps4.xml><?xml version="1.0" encoding="utf-8"?>
<ds:datastoreItem xmlns:ds="http://schemas.openxmlformats.org/officeDocument/2006/customXml" ds:itemID="{185209A0-020E-4737-99A7-6A4FF15F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3150</Words>
  <Characters>1797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Vida Baltmiskyte</cp:lastModifiedBy>
  <cp:revision>29</cp:revision>
  <cp:lastPrinted>2020-08-19T04:06:00Z</cp:lastPrinted>
  <dcterms:created xsi:type="dcterms:W3CDTF">2020-08-19T05:06:00Z</dcterms:created>
  <dcterms:modified xsi:type="dcterms:W3CDTF">2020-08-20T08:25:00Z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