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38897" w14:textId="77777777" w:rsidR="00B91B22" w:rsidRPr="00B91B22" w:rsidRDefault="00B91B22" w:rsidP="002C494E">
      <w:pPr>
        <w:tabs>
          <w:tab w:val="left" w:pos="0"/>
          <w:tab w:val="left" w:pos="567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DVIDEŠIMT ANTRASIS SKIRSNIS</w:t>
      </w:r>
    </w:p>
    <w:p w14:paraId="5F0BB79C" w14:textId="77777777" w:rsidR="002C494E" w:rsidRPr="00B91B22" w:rsidRDefault="002C494E" w:rsidP="002C494E">
      <w:pPr>
        <w:tabs>
          <w:tab w:val="left" w:pos="0"/>
          <w:tab w:val="left" w:pos="567"/>
        </w:tabs>
        <w:jc w:val="center"/>
        <w:rPr>
          <w:b/>
          <w:bCs/>
          <w:color w:val="000000"/>
          <w:sz w:val="23"/>
          <w:szCs w:val="23"/>
        </w:rPr>
      </w:pPr>
      <w:r w:rsidRPr="00B91B22">
        <w:rPr>
          <w:b/>
          <w:bCs/>
          <w:color w:val="000000"/>
          <w:sz w:val="23"/>
          <w:szCs w:val="23"/>
        </w:rPr>
        <w:t xml:space="preserve">PRIEMONĖ </w:t>
      </w:r>
      <w:r w:rsidR="00B91B22" w:rsidRPr="00B91B22">
        <w:rPr>
          <w:b/>
          <w:bCs/>
          <w:color w:val="000000"/>
          <w:sz w:val="23"/>
          <w:szCs w:val="23"/>
        </w:rPr>
        <w:t>NR. 03.3.1-LVPA-T-</w:t>
      </w:r>
      <w:r w:rsidR="0069003A" w:rsidRPr="00B91B22">
        <w:rPr>
          <w:b/>
          <w:bCs/>
          <w:color w:val="000000"/>
          <w:sz w:val="23"/>
          <w:szCs w:val="23"/>
        </w:rPr>
        <w:t>8</w:t>
      </w:r>
      <w:r w:rsidR="0069003A">
        <w:rPr>
          <w:b/>
          <w:bCs/>
          <w:color w:val="000000"/>
          <w:sz w:val="23"/>
          <w:szCs w:val="23"/>
        </w:rPr>
        <w:t>60</w:t>
      </w:r>
      <w:r w:rsidR="0069003A" w:rsidRPr="00B91B22">
        <w:rPr>
          <w:b/>
          <w:bCs/>
          <w:color w:val="000000"/>
          <w:sz w:val="23"/>
          <w:szCs w:val="23"/>
        </w:rPr>
        <w:t xml:space="preserve"> </w:t>
      </w:r>
      <w:r w:rsidR="00B91B22" w:rsidRPr="00B91B22">
        <w:rPr>
          <w:b/>
          <w:bCs/>
          <w:color w:val="000000"/>
          <w:sz w:val="23"/>
          <w:szCs w:val="23"/>
        </w:rPr>
        <w:t>„E-VERSLO MODELIS</w:t>
      </w:r>
      <w:r w:rsidR="00D863F5">
        <w:rPr>
          <w:b/>
          <w:bCs/>
          <w:color w:val="000000"/>
          <w:sz w:val="23"/>
          <w:szCs w:val="23"/>
        </w:rPr>
        <w:t xml:space="preserve"> </w:t>
      </w:r>
      <w:r w:rsidR="00D863F5">
        <w:rPr>
          <w:b/>
          <w:bCs/>
          <w:szCs w:val="24"/>
          <w:lang w:eastAsia="lt-LT"/>
        </w:rPr>
        <w:t>COVID-19</w:t>
      </w:r>
      <w:r w:rsidRPr="00B91B22">
        <w:rPr>
          <w:b/>
          <w:bCs/>
          <w:color w:val="000000"/>
          <w:sz w:val="23"/>
          <w:szCs w:val="23"/>
        </w:rPr>
        <w:t>“</w:t>
      </w:r>
    </w:p>
    <w:p w14:paraId="5F8FC2B2" w14:textId="77777777" w:rsidR="002C494E" w:rsidRDefault="002C494E" w:rsidP="002C494E">
      <w:pPr>
        <w:tabs>
          <w:tab w:val="left" w:pos="0"/>
          <w:tab w:val="left" w:pos="567"/>
        </w:tabs>
        <w:jc w:val="both"/>
        <w:rPr>
          <w:sz w:val="23"/>
          <w:szCs w:val="23"/>
          <w:lang w:eastAsia="lt-LT"/>
        </w:rPr>
      </w:pPr>
    </w:p>
    <w:p w14:paraId="292D1D81" w14:textId="77777777" w:rsidR="002C494E" w:rsidRDefault="002C494E" w:rsidP="002C494E">
      <w:pPr>
        <w:tabs>
          <w:tab w:val="left" w:pos="0"/>
          <w:tab w:val="left" w:pos="567"/>
        </w:tabs>
        <w:ind w:left="993" w:hanging="284"/>
        <w:rPr>
          <w:sz w:val="23"/>
          <w:szCs w:val="23"/>
          <w:lang w:eastAsia="lt-LT"/>
        </w:rPr>
      </w:pPr>
      <w:r>
        <w:rPr>
          <w:sz w:val="23"/>
          <w:szCs w:val="23"/>
          <w:lang w:eastAsia="lt-LT"/>
        </w:rPr>
        <w:t>1.</w:t>
      </w:r>
      <w:r>
        <w:rPr>
          <w:sz w:val="23"/>
          <w:szCs w:val="23"/>
          <w:lang w:eastAsia="lt-LT"/>
        </w:rPr>
        <w:tab/>
        <w:t>Priemonės aprašymas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14:paraId="7D3A42D8" w14:textId="77777777" w:rsidTr="00B671CA">
        <w:trPr>
          <w:trHeight w:val="277"/>
        </w:trPr>
        <w:tc>
          <w:tcPr>
            <w:tcW w:w="9639" w:type="dxa"/>
            <w:hideMark/>
          </w:tcPr>
          <w:p w14:paraId="42D1947C" w14:textId="1B5A93A7" w:rsidR="002C494E" w:rsidRPr="00423618" w:rsidRDefault="002C494E" w:rsidP="00153CD7">
            <w:pPr>
              <w:tabs>
                <w:tab w:val="left" w:pos="0"/>
                <w:tab w:val="left" w:pos="1026"/>
              </w:tabs>
              <w:ind w:left="360" w:firstLine="241"/>
              <w:jc w:val="both"/>
              <w:rPr>
                <w:szCs w:val="24"/>
                <w:lang w:eastAsia="lt-LT"/>
              </w:rPr>
            </w:pPr>
            <w:r w:rsidRPr="00423618">
              <w:rPr>
                <w:szCs w:val="24"/>
                <w:lang w:eastAsia="lt-LT"/>
              </w:rPr>
              <w:t>1.1.</w:t>
            </w:r>
            <w:r w:rsidRPr="00423618">
              <w:rPr>
                <w:szCs w:val="24"/>
                <w:lang w:eastAsia="lt-LT"/>
              </w:rPr>
              <w:tab/>
              <w:t>Priemonės įgyvendinimas finansuojamas Europos regioninės plėtros fondo lėšomis</w:t>
            </w:r>
            <w:r w:rsidR="00F37C10">
              <w:rPr>
                <w:szCs w:val="24"/>
                <w:lang w:eastAsia="lt-LT"/>
              </w:rPr>
              <w:t>,</w:t>
            </w:r>
            <w:r w:rsidR="00153CD7">
              <w:rPr>
                <w:szCs w:val="24"/>
                <w:lang w:eastAsia="lt-LT"/>
              </w:rPr>
              <w:t xml:space="preserve"> </w:t>
            </w:r>
            <w:r w:rsidR="00F37C10" w:rsidRPr="00E271E7">
              <w:rPr>
                <w:szCs w:val="24"/>
                <w:lang w:eastAsia="lt-LT"/>
              </w:rPr>
              <w:t xml:space="preserve">viršijant ES lėšas dėl Ateities ekonomikos DNR plano, kuriam pritarta </w:t>
            </w:r>
            <w:r w:rsidR="00F37C10" w:rsidRPr="00E271E7">
              <w:rPr>
                <w:rFonts w:eastAsiaTheme="minorEastAsia"/>
                <w:szCs w:val="24"/>
              </w:rPr>
              <w:t>Lietuvos Respublikos Vyriausybės 2020 m. birželio 10 d. pasitarimo protokolu Nr. 28, veiksm</w:t>
            </w:r>
            <w:r w:rsidR="00F37C10">
              <w:rPr>
                <w:rFonts w:eastAsiaTheme="minorEastAsia"/>
                <w:szCs w:val="24"/>
              </w:rPr>
              <w:t>ų</w:t>
            </w:r>
            <w:r w:rsidR="00F37C10" w:rsidRPr="00E271E7">
              <w:rPr>
                <w:rFonts w:eastAsiaTheme="minorEastAsia"/>
                <w:szCs w:val="24"/>
              </w:rPr>
              <w:t xml:space="preserve"> ir projekt</w:t>
            </w:r>
            <w:r w:rsidR="00F37C10">
              <w:rPr>
                <w:rFonts w:eastAsiaTheme="minorEastAsia"/>
                <w:szCs w:val="24"/>
              </w:rPr>
              <w:t>ų</w:t>
            </w:r>
            <w:r w:rsidR="00F37C10" w:rsidRPr="00E271E7">
              <w:rPr>
                <w:rFonts w:eastAsiaTheme="minorEastAsia"/>
                <w:szCs w:val="24"/>
              </w:rPr>
              <w:t xml:space="preserve"> įgyvendinimo, kaip numatyta</w:t>
            </w:r>
            <w:r w:rsidR="00F37C10">
              <w:rPr>
                <w:rFonts w:eastAsiaTheme="minorEastAsia"/>
                <w:szCs w:val="24"/>
              </w:rPr>
              <w:t xml:space="preserve"> 2014</w:t>
            </w:r>
            <w:r w:rsidR="00153CD7" w:rsidRPr="00E271E7">
              <w:rPr>
                <w:szCs w:val="24"/>
              </w:rPr>
              <w:t>–</w:t>
            </w:r>
            <w:r w:rsidR="00F37C10">
              <w:rPr>
                <w:rFonts w:eastAsiaTheme="minorEastAsia"/>
                <w:szCs w:val="24"/>
              </w:rPr>
              <w:t>2020 m. Europos Sąjungos fondų investicijų veiksmų programos priede, patvirtintame</w:t>
            </w:r>
            <w:r w:rsidR="00F37C10" w:rsidRPr="00E271E7">
              <w:rPr>
                <w:rFonts w:eastAsiaTheme="minorEastAsia"/>
                <w:szCs w:val="24"/>
              </w:rPr>
              <w:t xml:space="preserve"> Lietuvos Respublikos Vyriausybės </w:t>
            </w:r>
            <w:r w:rsidR="00F37C10" w:rsidRPr="00E271E7">
              <w:rPr>
                <w:szCs w:val="24"/>
              </w:rPr>
              <w:t>2020 m. liepos 8 d. nutarim</w:t>
            </w:r>
            <w:r w:rsidR="00F37C10">
              <w:rPr>
                <w:szCs w:val="24"/>
              </w:rPr>
              <w:t>u</w:t>
            </w:r>
            <w:r w:rsidR="00F37C10" w:rsidRPr="00E271E7">
              <w:rPr>
                <w:szCs w:val="24"/>
              </w:rPr>
              <w:t xml:space="preserve"> Nr. 744 „Dėl Lietuvos Respublikos Vyriausybės 2014 m. lapkričio 26 d. nutarimo Nr. 1326 „Dėl 2014–2020 m. Europos Sąjungos fondų investicijų veiksmų programos priedo patvirtinimo“ pakeitimo</w:t>
            </w:r>
            <w:r w:rsidRPr="00423618">
              <w:rPr>
                <w:szCs w:val="24"/>
                <w:lang w:eastAsia="lt-LT"/>
              </w:rPr>
              <w:t>.</w:t>
            </w:r>
          </w:p>
        </w:tc>
      </w:tr>
      <w:tr w:rsidR="002C494E" w14:paraId="470B32E4" w14:textId="77777777" w:rsidTr="00B671CA">
        <w:trPr>
          <w:trHeight w:val="565"/>
        </w:trPr>
        <w:tc>
          <w:tcPr>
            <w:tcW w:w="9639" w:type="dxa"/>
            <w:hideMark/>
          </w:tcPr>
          <w:p w14:paraId="3F234497" w14:textId="77777777" w:rsidR="002C494E" w:rsidRPr="00423618" w:rsidRDefault="002C494E" w:rsidP="00B671CA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423618">
              <w:rPr>
                <w:szCs w:val="24"/>
                <w:lang w:eastAsia="lt-LT"/>
              </w:rPr>
              <w:t>1.2.</w:t>
            </w:r>
            <w:r w:rsidRPr="00423618">
              <w:rPr>
                <w:szCs w:val="24"/>
                <w:lang w:eastAsia="lt-LT"/>
              </w:rPr>
              <w:tab/>
              <w:t>Įgyvendinant priemonę, prisidedama prie uždavinio „</w:t>
            </w:r>
            <w:r w:rsidRPr="00423618">
              <w:rPr>
                <w:szCs w:val="24"/>
              </w:rPr>
              <w:t>Padidinti MVĮ produktyvumą“</w:t>
            </w:r>
            <w:r w:rsidRPr="00423618">
              <w:rPr>
                <w:b/>
                <w:szCs w:val="24"/>
              </w:rPr>
              <w:t xml:space="preserve"> </w:t>
            </w:r>
            <w:r w:rsidRPr="00423618">
              <w:rPr>
                <w:szCs w:val="24"/>
                <w:lang w:eastAsia="lt-LT"/>
              </w:rPr>
              <w:t>įgyvendinimo</w:t>
            </w:r>
            <w:r w:rsidRPr="00423618">
              <w:rPr>
                <w:i/>
                <w:szCs w:val="24"/>
                <w:lang w:eastAsia="lt-LT"/>
              </w:rPr>
              <w:t>.</w:t>
            </w:r>
          </w:p>
        </w:tc>
      </w:tr>
      <w:tr w:rsidR="002C494E" w14:paraId="4F4ACA82" w14:textId="77777777" w:rsidTr="00B671CA">
        <w:trPr>
          <w:trHeight w:val="496"/>
        </w:trPr>
        <w:tc>
          <w:tcPr>
            <w:tcW w:w="9639" w:type="dxa"/>
          </w:tcPr>
          <w:p w14:paraId="13AC2D19" w14:textId="5F5FFB98" w:rsidR="002C494E" w:rsidRPr="00423618" w:rsidRDefault="002C494E" w:rsidP="00F1307C">
            <w:pPr>
              <w:tabs>
                <w:tab w:val="left" w:pos="0"/>
                <w:tab w:val="left" w:pos="1026"/>
              </w:tabs>
              <w:ind w:firstLine="625"/>
              <w:jc w:val="both"/>
              <w:rPr>
                <w:szCs w:val="24"/>
              </w:rPr>
            </w:pPr>
            <w:r w:rsidRPr="00423618">
              <w:rPr>
                <w:szCs w:val="24"/>
              </w:rPr>
              <w:t>1.3.</w:t>
            </w:r>
            <w:r w:rsidRPr="00423618">
              <w:rPr>
                <w:szCs w:val="24"/>
              </w:rPr>
              <w:tab/>
            </w:r>
            <w:bookmarkStart w:id="0" w:name="_GoBack"/>
            <w:r w:rsidRPr="00423618">
              <w:rPr>
                <w:szCs w:val="24"/>
              </w:rPr>
              <w:t xml:space="preserve">Remiama veikla – </w:t>
            </w:r>
            <w:r w:rsidR="00B91B22" w:rsidRPr="00423618">
              <w:rPr>
                <w:szCs w:val="24"/>
              </w:rPr>
              <w:t>nauj</w:t>
            </w:r>
            <w:r w:rsidR="005E6BC0">
              <w:rPr>
                <w:szCs w:val="24"/>
              </w:rPr>
              <w:t>ų</w:t>
            </w:r>
            <w:r w:rsidR="00B91B22" w:rsidRPr="00423618">
              <w:rPr>
                <w:szCs w:val="24"/>
              </w:rPr>
              <w:t xml:space="preserve"> verslo modeli</w:t>
            </w:r>
            <w:r w:rsidR="005E6BC0">
              <w:rPr>
                <w:szCs w:val="24"/>
              </w:rPr>
              <w:t>ų</w:t>
            </w:r>
            <w:r w:rsidR="00B91B22" w:rsidRPr="00423618">
              <w:rPr>
                <w:szCs w:val="24"/>
              </w:rPr>
              <w:t>, sukurt</w:t>
            </w:r>
            <w:r w:rsidR="00C47A80">
              <w:rPr>
                <w:szCs w:val="24"/>
              </w:rPr>
              <w:t>ų</w:t>
            </w:r>
            <w:r w:rsidR="005E6BC0" w:rsidRPr="00423618">
              <w:rPr>
                <w:szCs w:val="24"/>
              </w:rPr>
              <w:t xml:space="preserve"> </w:t>
            </w:r>
            <w:r w:rsidR="00B91B22" w:rsidRPr="00423618">
              <w:rPr>
                <w:szCs w:val="24"/>
              </w:rPr>
              <w:t>įdiegus e-verslo sprendinius</w:t>
            </w:r>
            <w:r w:rsidR="00E45243">
              <w:rPr>
                <w:szCs w:val="24"/>
              </w:rPr>
              <w:t xml:space="preserve"> (netechnologinę inovaciją)</w:t>
            </w:r>
            <w:r w:rsidR="002F40B1">
              <w:rPr>
                <w:szCs w:val="24"/>
              </w:rPr>
              <w:t xml:space="preserve">, </w:t>
            </w:r>
            <w:r w:rsidR="006B69B4">
              <w:rPr>
                <w:szCs w:val="24"/>
              </w:rPr>
              <w:t xml:space="preserve">sudarančių </w:t>
            </w:r>
            <w:r w:rsidR="002F40B1">
              <w:rPr>
                <w:szCs w:val="24"/>
              </w:rPr>
              <w:t xml:space="preserve">sąlygas </w:t>
            </w:r>
            <w:r w:rsidR="00F1307C">
              <w:rPr>
                <w:szCs w:val="24"/>
              </w:rPr>
              <w:t xml:space="preserve">labai mažoms, mažoms ir vidutinėms įmonėms (toliau – </w:t>
            </w:r>
            <w:r w:rsidR="002F40B1">
              <w:rPr>
                <w:szCs w:val="24"/>
              </w:rPr>
              <w:t>MVĮ</w:t>
            </w:r>
            <w:r w:rsidR="00F1307C">
              <w:rPr>
                <w:szCs w:val="24"/>
              </w:rPr>
              <w:t>)</w:t>
            </w:r>
            <w:r w:rsidR="002F40B1">
              <w:rPr>
                <w:szCs w:val="24"/>
              </w:rPr>
              <w:t xml:space="preserve"> pertvarkyti savo įmonės įprast</w:t>
            </w:r>
            <w:r w:rsidR="0006059C">
              <w:rPr>
                <w:szCs w:val="24"/>
              </w:rPr>
              <w:t>u</w:t>
            </w:r>
            <w:r w:rsidR="002F40B1">
              <w:rPr>
                <w:szCs w:val="24"/>
              </w:rPr>
              <w:t xml:space="preserve"> būd</w:t>
            </w:r>
            <w:r w:rsidR="0006059C">
              <w:rPr>
                <w:szCs w:val="24"/>
              </w:rPr>
              <w:t>u</w:t>
            </w:r>
            <w:r w:rsidR="002F40B1">
              <w:rPr>
                <w:szCs w:val="24"/>
              </w:rPr>
              <w:t xml:space="preserve"> vykdomą veiklą</w:t>
            </w:r>
            <w:r w:rsidR="005E6BC0">
              <w:rPr>
                <w:szCs w:val="24"/>
              </w:rPr>
              <w:t>, diegimas</w:t>
            </w:r>
            <w:r w:rsidR="00B91B22" w:rsidRPr="00423618">
              <w:rPr>
                <w:rFonts w:eastAsia="AngsanaUPC"/>
                <w:bCs/>
                <w:szCs w:val="24"/>
              </w:rPr>
              <w:t>.</w:t>
            </w:r>
            <w:r w:rsidRPr="00423618">
              <w:rPr>
                <w:szCs w:val="24"/>
              </w:rPr>
              <w:t xml:space="preserve"> </w:t>
            </w:r>
            <w:bookmarkEnd w:id="0"/>
          </w:p>
        </w:tc>
      </w:tr>
      <w:tr w:rsidR="002C494E" w14:paraId="1E5B8A8F" w14:textId="77777777" w:rsidTr="00B671CA">
        <w:trPr>
          <w:trHeight w:val="287"/>
        </w:trPr>
        <w:tc>
          <w:tcPr>
            <w:tcW w:w="9639" w:type="dxa"/>
          </w:tcPr>
          <w:p w14:paraId="0347C070" w14:textId="77777777" w:rsidR="002C494E" w:rsidRDefault="002C494E" w:rsidP="00B671CA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</w:rPr>
            </w:pPr>
            <w:r w:rsidRPr="00423618">
              <w:rPr>
                <w:szCs w:val="24"/>
              </w:rPr>
              <w:t>1.4.</w:t>
            </w:r>
            <w:r w:rsidRPr="00423618">
              <w:rPr>
                <w:szCs w:val="24"/>
              </w:rPr>
              <w:tab/>
              <w:t xml:space="preserve"> Galimi pareiškėjai – MVĮ.</w:t>
            </w:r>
          </w:p>
          <w:p w14:paraId="72AE28AE" w14:textId="77777777" w:rsidR="00BD0E4C" w:rsidRPr="00423618" w:rsidRDefault="00BD0E4C" w:rsidP="00B671CA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</w:rPr>
            </w:pPr>
            <w:r w:rsidRPr="00F1307C">
              <w:rPr>
                <w:iCs/>
                <w:szCs w:val="24"/>
                <w:lang w:val="fr-FR"/>
              </w:rPr>
              <w:t xml:space="preserve">1.5. </w:t>
            </w:r>
            <w:proofErr w:type="spellStart"/>
            <w:r w:rsidRPr="00F1307C">
              <w:rPr>
                <w:iCs/>
                <w:szCs w:val="24"/>
                <w:lang w:val="fr-FR"/>
              </w:rPr>
              <w:t>Partneriai</w:t>
            </w:r>
            <w:proofErr w:type="spellEnd"/>
            <w:r w:rsidRPr="00F1307C">
              <w:rPr>
                <w:iCs/>
                <w:szCs w:val="24"/>
                <w:lang w:val="fr-FR"/>
              </w:rPr>
              <w:t xml:space="preserve"> </w:t>
            </w:r>
            <w:proofErr w:type="spellStart"/>
            <w:r w:rsidRPr="00F1307C">
              <w:rPr>
                <w:iCs/>
                <w:szCs w:val="24"/>
                <w:lang w:val="fr-FR"/>
              </w:rPr>
              <w:t>negalimi</w:t>
            </w:r>
            <w:proofErr w:type="spellEnd"/>
            <w:r w:rsidRPr="00F1307C">
              <w:rPr>
                <w:iCs/>
                <w:szCs w:val="24"/>
                <w:lang w:val="fr-FR"/>
              </w:rPr>
              <w:t>.</w:t>
            </w:r>
          </w:p>
        </w:tc>
      </w:tr>
    </w:tbl>
    <w:p w14:paraId="38DF575B" w14:textId="77777777" w:rsidR="002C494E" w:rsidRDefault="002C494E" w:rsidP="002C494E">
      <w:pPr>
        <w:tabs>
          <w:tab w:val="left" w:pos="0"/>
          <w:tab w:val="left" w:pos="567"/>
        </w:tabs>
        <w:jc w:val="both"/>
        <w:rPr>
          <w:sz w:val="23"/>
          <w:szCs w:val="23"/>
          <w:lang w:eastAsia="lt-LT"/>
        </w:rPr>
      </w:pPr>
    </w:p>
    <w:p w14:paraId="6B271BDE" w14:textId="77777777" w:rsidR="002C494E" w:rsidRDefault="002C494E" w:rsidP="002C494E">
      <w:pPr>
        <w:tabs>
          <w:tab w:val="left" w:pos="0"/>
          <w:tab w:val="left" w:pos="567"/>
          <w:tab w:val="left" w:pos="993"/>
        </w:tabs>
        <w:ind w:left="993" w:hanging="284"/>
        <w:jc w:val="both"/>
        <w:rPr>
          <w:sz w:val="23"/>
          <w:szCs w:val="23"/>
          <w:lang w:eastAsia="lt-LT"/>
        </w:rPr>
      </w:pPr>
      <w:r>
        <w:rPr>
          <w:sz w:val="23"/>
          <w:szCs w:val="23"/>
          <w:lang w:eastAsia="lt-LT"/>
        </w:rPr>
        <w:t>2.</w:t>
      </w:r>
      <w:r>
        <w:rPr>
          <w:sz w:val="23"/>
          <w:szCs w:val="23"/>
          <w:lang w:eastAsia="lt-LT"/>
        </w:rPr>
        <w:tab/>
        <w:t xml:space="preserve">Priemonės finansavimo forma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14:paraId="7B590ABD" w14:textId="77777777" w:rsidTr="00B671CA">
        <w:trPr>
          <w:trHeight w:val="289"/>
        </w:trPr>
        <w:tc>
          <w:tcPr>
            <w:tcW w:w="9639" w:type="dxa"/>
          </w:tcPr>
          <w:p w14:paraId="5664FD5F" w14:textId="77777777" w:rsidR="002C494E" w:rsidRDefault="002C494E" w:rsidP="00B671CA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  <w:lang w:eastAsia="lt-LT"/>
              </w:rPr>
              <w:t>egrąžinamoji subsidija</w:t>
            </w:r>
            <w:r>
              <w:rPr>
                <w:sz w:val="23"/>
                <w:szCs w:val="23"/>
              </w:rPr>
              <w:t>.</w:t>
            </w:r>
          </w:p>
        </w:tc>
      </w:tr>
    </w:tbl>
    <w:p w14:paraId="21FDDDB6" w14:textId="77777777" w:rsidR="002C494E" w:rsidRDefault="002C494E" w:rsidP="002C494E">
      <w:pPr>
        <w:tabs>
          <w:tab w:val="left" w:pos="0"/>
          <w:tab w:val="left" w:pos="567"/>
        </w:tabs>
        <w:jc w:val="both"/>
        <w:rPr>
          <w:sz w:val="23"/>
          <w:szCs w:val="23"/>
          <w:lang w:eastAsia="lt-LT"/>
        </w:rPr>
      </w:pPr>
    </w:p>
    <w:p w14:paraId="232F5C12" w14:textId="77777777" w:rsidR="002C494E" w:rsidRDefault="002C494E" w:rsidP="002C494E">
      <w:pPr>
        <w:tabs>
          <w:tab w:val="left" w:pos="0"/>
          <w:tab w:val="left" w:pos="567"/>
        </w:tabs>
        <w:ind w:left="993" w:hanging="284"/>
        <w:jc w:val="both"/>
        <w:rPr>
          <w:sz w:val="23"/>
          <w:szCs w:val="23"/>
          <w:lang w:eastAsia="lt-LT"/>
        </w:rPr>
      </w:pPr>
      <w:r>
        <w:rPr>
          <w:sz w:val="23"/>
          <w:szCs w:val="23"/>
          <w:lang w:eastAsia="lt-LT"/>
        </w:rPr>
        <w:t>3.</w:t>
      </w:r>
      <w:r>
        <w:rPr>
          <w:sz w:val="23"/>
          <w:szCs w:val="23"/>
          <w:lang w:eastAsia="lt-LT"/>
        </w:rPr>
        <w:tab/>
        <w:t xml:space="preserve">Projektų atrankos būdas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14:paraId="7706B10A" w14:textId="77777777" w:rsidTr="00B671CA">
        <w:tc>
          <w:tcPr>
            <w:tcW w:w="9639" w:type="dxa"/>
          </w:tcPr>
          <w:p w14:paraId="6AEBE6EB" w14:textId="77777777" w:rsidR="002C494E" w:rsidRDefault="00B91B22" w:rsidP="00B91B22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3"/>
                <w:szCs w:val="23"/>
              </w:rPr>
            </w:pPr>
            <w:r>
              <w:rPr>
                <w:szCs w:val="24"/>
              </w:rPr>
              <w:t>Tęstinė projektų atranka</w:t>
            </w:r>
            <w:r w:rsidR="002C494E">
              <w:rPr>
                <w:sz w:val="23"/>
                <w:szCs w:val="23"/>
              </w:rPr>
              <w:t>.</w:t>
            </w:r>
          </w:p>
        </w:tc>
      </w:tr>
    </w:tbl>
    <w:p w14:paraId="56C2CD95" w14:textId="77777777" w:rsidR="002C494E" w:rsidRDefault="002C494E" w:rsidP="002C494E">
      <w:pPr>
        <w:tabs>
          <w:tab w:val="left" w:pos="0"/>
          <w:tab w:val="left" w:pos="567"/>
        </w:tabs>
        <w:jc w:val="both"/>
        <w:rPr>
          <w:sz w:val="23"/>
          <w:szCs w:val="23"/>
          <w:lang w:eastAsia="lt-LT"/>
        </w:rPr>
      </w:pPr>
    </w:p>
    <w:p w14:paraId="0A55BE33" w14:textId="77777777" w:rsidR="002C494E" w:rsidRDefault="002C494E" w:rsidP="002C494E">
      <w:pPr>
        <w:tabs>
          <w:tab w:val="left" w:pos="0"/>
          <w:tab w:val="left" w:pos="567"/>
        </w:tabs>
        <w:ind w:left="993" w:hanging="284"/>
        <w:jc w:val="both"/>
        <w:rPr>
          <w:sz w:val="23"/>
          <w:szCs w:val="23"/>
          <w:lang w:eastAsia="lt-LT"/>
        </w:rPr>
      </w:pPr>
      <w:r>
        <w:rPr>
          <w:sz w:val="23"/>
          <w:szCs w:val="23"/>
          <w:lang w:eastAsia="lt-LT"/>
        </w:rPr>
        <w:t>4.</w:t>
      </w:r>
      <w:r>
        <w:rPr>
          <w:sz w:val="23"/>
          <w:szCs w:val="23"/>
          <w:lang w:eastAsia="lt-LT"/>
        </w:rPr>
        <w:tab/>
        <w:t>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14:paraId="23A5F7B3" w14:textId="77777777" w:rsidTr="00B671CA">
        <w:tc>
          <w:tcPr>
            <w:tcW w:w="9639" w:type="dxa"/>
          </w:tcPr>
          <w:p w14:paraId="166E61AD" w14:textId="77777777" w:rsidR="002C494E" w:rsidRDefault="002C494E" w:rsidP="00B671CA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Viešoji įstaiga Lietuvos verslo paramos agentūra.</w:t>
            </w:r>
          </w:p>
        </w:tc>
      </w:tr>
    </w:tbl>
    <w:p w14:paraId="311C5D4D" w14:textId="77777777" w:rsidR="002C494E" w:rsidRDefault="002C494E" w:rsidP="002C494E">
      <w:pPr>
        <w:tabs>
          <w:tab w:val="left" w:pos="0"/>
          <w:tab w:val="left" w:pos="567"/>
        </w:tabs>
        <w:ind w:left="644"/>
        <w:jc w:val="both"/>
        <w:rPr>
          <w:sz w:val="23"/>
          <w:szCs w:val="23"/>
          <w:lang w:eastAsia="lt-LT"/>
        </w:rPr>
      </w:pPr>
    </w:p>
    <w:p w14:paraId="2834338F" w14:textId="77777777" w:rsidR="002C494E" w:rsidRDefault="002C494E" w:rsidP="002C494E">
      <w:pPr>
        <w:ind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 Reikalavimai, taikomi priemonei atskirti nuo kitų iš ES bei kitos tarptautinės finansinės paramos finansuojamų programų priemonių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14:paraId="2FD28659" w14:textId="77777777" w:rsidTr="00B671CA">
        <w:tc>
          <w:tcPr>
            <w:tcW w:w="9639" w:type="dxa"/>
          </w:tcPr>
          <w:p w14:paraId="75AAAD98" w14:textId="77777777" w:rsidR="002C494E" w:rsidRDefault="002C494E" w:rsidP="00B671CA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Papildomi reikalavimai netaikomi.</w:t>
            </w:r>
          </w:p>
        </w:tc>
      </w:tr>
    </w:tbl>
    <w:p w14:paraId="3A78CDFD" w14:textId="77777777" w:rsidR="002C494E" w:rsidRDefault="002C494E" w:rsidP="002C494E">
      <w:pPr>
        <w:tabs>
          <w:tab w:val="left" w:pos="0"/>
          <w:tab w:val="left" w:pos="567"/>
        </w:tabs>
        <w:ind w:firstLine="709"/>
        <w:jc w:val="both"/>
        <w:rPr>
          <w:sz w:val="23"/>
          <w:szCs w:val="23"/>
          <w:lang w:eastAsia="lt-LT"/>
        </w:rPr>
      </w:pPr>
    </w:p>
    <w:p w14:paraId="47832B97" w14:textId="77777777" w:rsidR="002C494E" w:rsidRDefault="002C494E" w:rsidP="002C494E">
      <w:pPr>
        <w:tabs>
          <w:tab w:val="left" w:pos="0"/>
          <w:tab w:val="left" w:pos="567"/>
        </w:tabs>
        <w:ind w:firstLine="709"/>
        <w:jc w:val="both"/>
        <w:rPr>
          <w:sz w:val="23"/>
          <w:szCs w:val="23"/>
          <w:lang w:eastAsia="lt-LT"/>
        </w:rPr>
      </w:pPr>
      <w:r>
        <w:rPr>
          <w:sz w:val="23"/>
          <w:szCs w:val="23"/>
          <w:lang w:eastAsia="lt-LT"/>
        </w:rPr>
        <w:t>6. P</w:t>
      </w:r>
      <w:r>
        <w:rPr>
          <w:bCs/>
          <w:sz w:val="23"/>
          <w:szCs w:val="23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835"/>
        <w:gridCol w:w="1237"/>
        <w:gridCol w:w="2023"/>
        <w:gridCol w:w="2126"/>
      </w:tblGrid>
      <w:tr w:rsidR="002C494E" w14:paraId="326DB9C4" w14:textId="77777777" w:rsidTr="00B671CA">
        <w:trPr>
          <w:trHeight w:val="8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210A" w14:textId="77777777" w:rsidR="002C494E" w:rsidRDefault="002C494E" w:rsidP="00B671CA">
            <w:pPr>
              <w:tabs>
                <w:tab w:val="left" w:pos="284"/>
              </w:tabs>
              <w:jc w:val="center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46A9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Stebėsenos rodiklio pavadinimas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ACEA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Matavimo vienetas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7FF2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 xml:space="preserve">Tarpinė reikšmė </w:t>
            </w:r>
          </w:p>
          <w:p w14:paraId="397E592E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13A0" w14:textId="77777777" w:rsidR="002C494E" w:rsidRPr="00255178" w:rsidRDefault="002C494E" w:rsidP="00B671CA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Galutinė reikšmė 2023 m. gruodžio 31 d.</w:t>
            </w:r>
            <w:r w:rsidR="00255178">
              <w:rPr>
                <w:sz w:val="23"/>
                <w:szCs w:val="23"/>
                <w:lang w:eastAsia="lt-LT"/>
              </w:rPr>
              <w:t xml:space="preserve"> </w:t>
            </w:r>
            <w:r w:rsidR="00255178">
              <w:rPr>
                <w:szCs w:val="24"/>
                <w:lang w:eastAsia="lt-LT"/>
              </w:rPr>
              <w:t xml:space="preserve">pagal </w:t>
            </w:r>
            <w:r w:rsidR="00255178" w:rsidRPr="00094FCF">
              <w:rPr>
                <w:szCs w:val="24"/>
                <w:lang w:eastAsia="lt-LT"/>
              </w:rPr>
              <w:t>Ateities ekonomikos DNR planą</w:t>
            </w:r>
          </w:p>
        </w:tc>
      </w:tr>
      <w:tr w:rsidR="002C494E" w14:paraId="0579F7E6" w14:textId="77777777" w:rsidTr="00B671CA">
        <w:trPr>
          <w:trHeight w:val="11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6979" w14:textId="77777777" w:rsidR="002C494E" w:rsidRDefault="002C494E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r>
              <w:rPr>
                <w:iCs/>
                <w:color w:val="000000"/>
                <w:sz w:val="23"/>
                <w:szCs w:val="23"/>
                <w:lang w:eastAsia="lt-LT"/>
              </w:rPr>
              <w:t>R.S.313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158E" w14:textId="77777777" w:rsidR="002C494E" w:rsidRDefault="002C494E" w:rsidP="00B671CA">
            <w:pPr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„P</w:t>
            </w:r>
            <w:r>
              <w:rPr>
                <w:color w:val="000000"/>
                <w:sz w:val="23"/>
                <w:szCs w:val="23"/>
              </w:rPr>
              <w:t xml:space="preserve">ridėtinė vertė gamybos sąnaudomis, sukurta MVĮ, tenkanti vienam darbuotojui“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D72F" w14:textId="77777777" w:rsidR="002C494E" w:rsidRDefault="002C494E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proofErr w:type="spellStart"/>
            <w:r>
              <w:rPr>
                <w:sz w:val="23"/>
                <w:szCs w:val="23"/>
              </w:rPr>
              <w:t>Eur</w:t>
            </w:r>
            <w:proofErr w:type="spellEnd"/>
            <w:r>
              <w:rPr>
                <w:sz w:val="23"/>
                <w:szCs w:val="23"/>
              </w:rPr>
              <w:t xml:space="preserve"> per metus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DD73" w14:textId="77777777" w:rsidR="002C494E" w:rsidRDefault="000E2CAC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412B" w14:textId="77777777" w:rsidR="002C494E" w:rsidRDefault="002C494E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17 726</w:t>
            </w:r>
          </w:p>
        </w:tc>
      </w:tr>
      <w:tr w:rsidR="002C494E" w14:paraId="199E1B76" w14:textId="77777777" w:rsidTr="00B671CA">
        <w:trPr>
          <w:trHeight w:val="8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DE6" w14:textId="77777777" w:rsidR="002C494E" w:rsidRDefault="002C494E" w:rsidP="00B671CA">
            <w:pPr>
              <w:tabs>
                <w:tab w:val="left" w:pos="0"/>
              </w:tabs>
              <w:rPr>
                <w:iCs/>
                <w:color w:val="000000"/>
                <w:sz w:val="23"/>
                <w:szCs w:val="23"/>
                <w:lang w:eastAsia="lt-LT"/>
              </w:rPr>
            </w:pPr>
            <w:r>
              <w:rPr>
                <w:color w:val="000000"/>
                <w:sz w:val="23"/>
                <w:szCs w:val="23"/>
                <w:lang w:eastAsia="lt-LT"/>
              </w:rPr>
              <w:t>R.N.804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500" w14:textId="77777777" w:rsidR="002C494E" w:rsidRDefault="002C494E" w:rsidP="00B671CA"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„Investicijas gavusios įmonės darbo našumo padidėjimas“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FAC" w14:textId="77777777" w:rsidR="002C494E" w:rsidRDefault="002C494E" w:rsidP="00B671CA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lt-LT"/>
              </w:rPr>
              <w:t>Procentai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DF0C" w14:textId="77777777" w:rsidR="002C494E" w:rsidRDefault="000E2CAC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90D" w14:textId="77777777" w:rsidR="002C494E" w:rsidRDefault="00747EF7" w:rsidP="00747EF7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r w:rsidRPr="00656A3D">
              <w:rPr>
                <w:sz w:val="23"/>
                <w:szCs w:val="23"/>
                <w:lang w:eastAsia="lt-LT"/>
              </w:rPr>
              <w:t>90</w:t>
            </w:r>
          </w:p>
        </w:tc>
      </w:tr>
      <w:tr w:rsidR="002C494E" w14:paraId="4DB7DBA2" w14:textId="77777777" w:rsidTr="00B671CA">
        <w:trPr>
          <w:trHeight w:val="5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922" w14:textId="77777777" w:rsidR="002C494E" w:rsidRDefault="002C494E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r>
              <w:rPr>
                <w:color w:val="000000"/>
                <w:sz w:val="23"/>
                <w:szCs w:val="23"/>
                <w:lang w:eastAsia="lt-LT"/>
              </w:rPr>
              <w:lastRenderedPageBreak/>
              <w:t>P.B.202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130" w14:textId="77777777" w:rsidR="002C494E" w:rsidRDefault="002C494E" w:rsidP="00B671CA">
            <w:pPr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„S</w:t>
            </w:r>
            <w:r>
              <w:rPr>
                <w:color w:val="000000"/>
                <w:sz w:val="23"/>
                <w:szCs w:val="23"/>
              </w:rPr>
              <w:t>ubsidijas gaunančių įmonių skaičius“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4799" w14:textId="77777777" w:rsidR="002C494E" w:rsidRDefault="002C494E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Įmonės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77C" w14:textId="77777777" w:rsidR="002C494E" w:rsidRDefault="00197F14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DCA" w14:textId="77777777" w:rsidR="002C494E" w:rsidRDefault="00EF522F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1270</w:t>
            </w:r>
          </w:p>
        </w:tc>
      </w:tr>
      <w:tr w:rsidR="002C494E" w14:paraId="7B78CBBB" w14:textId="77777777" w:rsidTr="00B671CA">
        <w:trPr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A1C" w14:textId="77777777" w:rsidR="002C494E" w:rsidRDefault="002C494E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r>
              <w:rPr>
                <w:color w:val="000000"/>
                <w:sz w:val="23"/>
                <w:szCs w:val="23"/>
                <w:lang w:eastAsia="lt-LT"/>
              </w:rPr>
              <w:t>P.B.206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900" w14:textId="77777777" w:rsidR="002C494E" w:rsidRDefault="002C494E" w:rsidP="00B671CA">
            <w:pPr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„P</w:t>
            </w:r>
            <w:r>
              <w:rPr>
                <w:color w:val="000000"/>
                <w:sz w:val="23"/>
                <w:szCs w:val="23"/>
              </w:rPr>
              <w:t>rivačios investicijos, atitinkančios viešąją paramą įmonėms (subsidijos)“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AA5" w14:textId="77777777" w:rsidR="002C494E" w:rsidRDefault="002C494E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proofErr w:type="spellStart"/>
            <w:r>
              <w:rPr>
                <w:sz w:val="23"/>
                <w:szCs w:val="23"/>
                <w:lang w:eastAsia="lt-LT"/>
              </w:rPr>
              <w:t>Eur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E3E" w14:textId="77777777" w:rsidR="002C494E" w:rsidRDefault="00197F14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592" w14:textId="77777777" w:rsidR="002C494E" w:rsidRDefault="00BC166C" w:rsidP="00B671CA">
            <w:pPr>
              <w:tabs>
                <w:tab w:val="left" w:pos="0"/>
              </w:tabs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3 000 000</w:t>
            </w:r>
          </w:p>
        </w:tc>
      </w:tr>
    </w:tbl>
    <w:p w14:paraId="642CBFE4" w14:textId="77777777" w:rsidR="002C494E" w:rsidRDefault="002C494E" w:rsidP="002C494E">
      <w:pPr>
        <w:tabs>
          <w:tab w:val="left" w:pos="0"/>
          <w:tab w:val="left" w:pos="851"/>
        </w:tabs>
        <w:jc w:val="both"/>
        <w:rPr>
          <w:bCs/>
          <w:sz w:val="23"/>
          <w:szCs w:val="23"/>
          <w:lang w:eastAsia="lt-LT"/>
        </w:rPr>
      </w:pPr>
    </w:p>
    <w:p w14:paraId="23CA6A84" w14:textId="77777777" w:rsidR="002C494E" w:rsidRDefault="002C494E" w:rsidP="002C494E">
      <w:pPr>
        <w:tabs>
          <w:tab w:val="left" w:pos="0"/>
          <w:tab w:val="left" w:pos="851"/>
        </w:tabs>
        <w:ind w:left="709"/>
        <w:jc w:val="both"/>
        <w:rPr>
          <w:sz w:val="23"/>
          <w:szCs w:val="23"/>
          <w:lang w:eastAsia="lt-LT"/>
        </w:rPr>
      </w:pPr>
      <w:r>
        <w:rPr>
          <w:bCs/>
          <w:sz w:val="23"/>
          <w:szCs w:val="23"/>
          <w:lang w:eastAsia="lt-LT"/>
        </w:rPr>
        <w:t>7. Priemonės finansavimo šaltiniai</w:t>
      </w:r>
      <w:r>
        <w:rPr>
          <w:sz w:val="23"/>
          <w:szCs w:val="23"/>
          <w:lang w:eastAsia="lt-LT"/>
        </w:rPr>
        <w:t xml:space="preserve"> </w:t>
      </w:r>
      <w:r>
        <w:rPr>
          <w:sz w:val="23"/>
          <w:szCs w:val="23"/>
          <w:lang w:eastAsia="lt-LT"/>
        </w:rPr>
        <w:tab/>
      </w:r>
      <w:r>
        <w:rPr>
          <w:sz w:val="23"/>
          <w:szCs w:val="23"/>
          <w:lang w:eastAsia="lt-LT"/>
        </w:rPr>
        <w:tab/>
      </w:r>
      <w:r>
        <w:rPr>
          <w:sz w:val="23"/>
          <w:szCs w:val="23"/>
          <w:lang w:eastAsia="lt-LT"/>
        </w:rPr>
        <w:tab/>
      </w:r>
    </w:p>
    <w:p w14:paraId="276517E1" w14:textId="77777777" w:rsidR="002C494E" w:rsidRDefault="002C494E" w:rsidP="002C494E">
      <w:pPr>
        <w:tabs>
          <w:tab w:val="left" w:pos="0"/>
          <w:tab w:val="left" w:pos="851"/>
        </w:tabs>
        <w:ind w:left="709" w:firstLine="8084"/>
        <w:jc w:val="both"/>
        <w:rPr>
          <w:sz w:val="23"/>
          <w:szCs w:val="23"/>
          <w:lang w:eastAsia="lt-LT"/>
        </w:rPr>
      </w:pPr>
      <w:r>
        <w:rPr>
          <w:sz w:val="23"/>
          <w:szCs w:val="23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49"/>
        <w:gridCol w:w="1417"/>
        <w:gridCol w:w="29"/>
        <w:gridCol w:w="1389"/>
        <w:gridCol w:w="29"/>
        <w:gridCol w:w="1388"/>
        <w:gridCol w:w="29"/>
        <w:gridCol w:w="1247"/>
        <w:gridCol w:w="29"/>
        <w:gridCol w:w="992"/>
        <w:gridCol w:w="1559"/>
      </w:tblGrid>
      <w:tr w:rsidR="002C494E" w14:paraId="1708B67A" w14:textId="77777777" w:rsidTr="004F3233">
        <w:trPr>
          <w:trHeight w:val="464"/>
        </w:trPr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E8FA" w14:textId="77777777" w:rsidR="002C494E" w:rsidRDefault="002C494E" w:rsidP="00B671CA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1A6" w14:textId="77777777" w:rsidR="002C494E" w:rsidRDefault="002C494E" w:rsidP="00B671CA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Kiti projektų finansavimo šaltiniai</w:t>
            </w:r>
          </w:p>
        </w:tc>
      </w:tr>
      <w:tr w:rsidR="002C494E" w14:paraId="224D0A06" w14:textId="77777777" w:rsidTr="004F3233">
        <w:trPr>
          <w:trHeight w:val="464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D3080" w14:textId="77777777" w:rsidR="002C494E" w:rsidRDefault="002C494E" w:rsidP="00B671CA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ES struktūrinių fondų</w:t>
            </w:r>
          </w:p>
          <w:p w14:paraId="604A7198" w14:textId="77777777" w:rsidR="002C494E" w:rsidRDefault="002C494E" w:rsidP="00B671CA">
            <w:pPr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lėšos – iki</w:t>
            </w:r>
          </w:p>
        </w:tc>
        <w:tc>
          <w:tcPr>
            <w:tcW w:w="8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EEB" w14:textId="77777777" w:rsidR="002C494E" w:rsidRDefault="002C494E" w:rsidP="00B671CA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Nacionalinės lėšos</w:t>
            </w:r>
          </w:p>
        </w:tc>
      </w:tr>
      <w:tr w:rsidR="002C494E" w14:paraId="73E3E6AC" w14:textId="77777777" w:rsidTr="004F3233">
        <w:trPr>
          <w:trHeight w:val="649"/>
        </w:trPr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65B0E" w14:textId="77777777" w:rsidR="002C494E" w:rsidRDefault="002C494E" w:rsidP="00B671CA">
            <w:pPr>
              <w:jc w:val="center"/>
              <w:rPr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D784" w14:textId="77777777" w:rsidR="002C494E" w:rsidRDefault="002C494E" w:rsidP="00B671CA">
            <w:pPr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BF9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</w:p>
          <w:p w14:paraId="28C6F64E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Projektų vykdytojų lėšos</w:t>
            </w:r>
          </w:p>
        </w:tc>
      </w:tr>
      <w:tr w:rsidR="002C494E" w14:paraId="7FE3CAFC" w14:textId="77777777" w:rsidTr="004F3233">
        <w:trPr>
          <w:trHeight w:val="558"/>
        </w:trPr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5A9C" w14:textId="77777777" w:rsidR="002C494E" w:rsidRDefault="002C494E" w:rsidP="00B671CA">
            <w:pPr>
              <w:jc w:val="center"/>
              <w:rPr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CB8C" w14:textId="77777777" w:rsidR="002C494E" w:rsidRDefault="002C494E" w:rsidP="00B671CA">
            <w:pPr>
              <w:jc w:val="center"/>
              <w:rPr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82A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Iš viso – ne mažiau kaip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F6D7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58F2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proofErr w:type="spellStart"/>
            <w:r>
              <w:rPr>
                <w:bCs/>
                <w:sz w:val="23"/>
                <w:szCs w:val="23"/>
                <w:lang w:eastAsia="lt-LT"/>
              </w:rPr>
              <w:t>Savival-dybės</w:t>
            </w:r>
            <w:proofErr w:type="spellEnd"/>
            <w:r>
              <w:rPr>
                <w:bCs/>
                <w:sz w:val="23"/>
                <w:szCs w:val="23"/>
                <w:lang w:eastAsia="lt-LT"/>
              </w:rPr>
              <w:t xml:space="preserve"> biudžeto</w:t>
            </w:r>
          </w:p>
          <w:p w14:paraId="14BCF04B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 xml:space="preserve">lėšos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1F73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Kitos viešo-</w:t>
            </w:r>
            <w:proofErr w:type="spellStart"/>
            <w:r>
              <w:rPr>
                <w:bCs/>
                <w:sz w:val="23"/>
                <w:szCs w:val="23"/>
                <w:lang w:eastAsia="lt-LT"/>
              </w:rPr>
              <w:t>sios</w:t>
            </w:r>
            <w:proofErr w:type="spellEnd"/>
            <w:r>
              <w:rPr>
                <w:bCs/>
                <w:sz w:val="23"/>
                <w:szCs w:val="23"/>
                <w:lang w:eastAsia="lt-LT"/>
              </w:rPr>
              <w:t xml:space="preserve">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4D14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 xml:space="preserve">Privačios lėšos </w:t>
            </w:r>
          </w:p>
        </w:tc>
      </w:tr>
      <w:tr w:rsidR="002C494E" w14:paraId="4ED62789" w14:textId="77777777" w:rsidTr="004F3233">
        <w:trPr>
          <w:trHeight w:val="255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13C4" w14:textId="77777777" w:rsidR="002C494E" w:rsidRDefault="002C494E" w:rsidP="00AB5DA0">
            <w:pPr>
              <w:tabs>
                <w:tab w:val="left" w:pos="0"/>
              </w:tabs>
              <w:ind w:firstLine="596"/>
              <w:jc w:val="both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1. Priemonės finansavimo šaltiniai, neįskaitant veiklos lėšų rezervo ir jam finansuoti skiriamų lėšų</w:t>
            </w:r>
            <w:r w:rsidR="00AB5DA0">
              <w:rPr>
                <w:sz w:val="23"/>
                <w:szCs w:val="23"/>
                <w:lang w:eastAsia="lt-LT"/>
              </w:rPr>
              <w:t xml:space="preserve"> </w:t>
            </w:r>
            <w:r w:rsidR="00AB5DA0" w:rsidRPr="003D521E">
              <w:rPr>
                <w:szCs w:val="24"/>
                <w:lang w:eastAsia="lt-LT"/>
              </w:rPr>
              <w:t>ir Ateities ekonomikos DNR plano veiksmams ir projektams įgyvendinti skiriamų lėšų</w:t>
            </w:r>
          </w:p>
        </w:tc>
      </w:tr>
      <w:tr w:rsidR="002C494E" w14:paraId="2ADDD6FF" w14:textId="77777777" w:rsidTr="004F3233">
        <w:trPr>
          <w:trHeight w:val="255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ABD" w14:textId="77777777" w:rsidR="002C494E" w:rsidRDefault="002C494E" w:rsidP="00B671C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195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C817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sz w:val="23"/>
                <w:szCs w:val="23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0594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D5D4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8C4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BFB3" w14:textId="77777777" w:rsidR="002C494E" w:rsidRDefault="002C494E" w:rsidP="001E2344">
            <w:pPr>
              <w:tabs>
                <w:tab w:val="left" w:pos="0"/>
              </w:tabs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C494E" w14:paraId="29C402FE" w14:textId="77777777" w:rsidTr="004F3233">
        <w:trPr>
          <w:trHeight w:val="255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CB7C" w14:textId="77777777" w:rsidR="002C494E" w:rsidRDefault="002C494E" w:rsidP="00B671CA">
            <w:pPr>
              <w:tabs>
                <w:tab w:val="left" w:pos="0"/>
              </w:tabs>
              <w:ind w:firstLine="596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2. Veiklos lėšų rezervas ir jam finansuoti skiriamos nacionalinės lėšos</w:t>
            </w:r>
          </w:p>
        </w:tc>
      </w:tr>
      <w:tr w:rsidR="002C494E" w14:paraId="52816262" w14:textId="77777777" w:rsidTr="004F3233">
        <w:trPr>
          <w:trHeight w:val="255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892D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CB4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CFD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E735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92A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316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333D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0</w:t>
            </w:r>
          </w:p>
        </w:tc>
      </w:tr>
      <w:tr w:rsidR="004F3233" w:rsidRPr="004F3233" w14:paraId="74A3E062" w14:textId="77777777" w:rsidTr="004F3233">
        <w:trPr>
          <w:trHeight w:val="249"/>
        </w:trPr>
        <w:tc>
          <w:tcPr>
            <w:tcW w:w="9639" w:type="dxa"/>
            <w:gridSpan w:val="12"/>
            <w:vAlign w:val="center"/>
          </w:tcPr>
          <w:p w14:paraId="48A81E6C" w14:textId="77777777" w:rsidR="004F3233" w:rsidRPr="004F3233" w:rsidRDefault="004F3233" w:rsidP="004F3233">
            <w:pPr>
              <w:tabs>
                <w:tab w:val="left" w:pos="0"/>
              </w:tabs>
              <w:ind w:firstLine="457"/>
              <w:rPr>
                <w:szCs w:val="24"/>
                <w:lang w:eastAsia="lt-LT"/>
              </w:rPr>
            </w:pPr>
            <w:r w:rsidRPr="004F3233">
              <w:rPr>
                <w:szCs w:val="24"/>
                <w:lang w:eastAsia="lt-LT"/>
              </w:rPr>
              <w:t>2</w:t>
            </w:r>
            <w:r w:rsidRPr="004F3233">
              <w:rPr>
                <w:szCs w:val="24"/>
                <w:vertAlign w:val="superscript"/>
                <w:lang w:eastAsia="lt-LT"/>
              </w:rPr>
              <w:t>1</w:t>
            </w:r>
            <w:r w:rsidRPr="004F3233">
              <w:rPr>
                <w:szCs w:val="24"/>
                <w:lang w:eastAsia="lt-LT"/>
              </w:rPr>
              <w:t>. Ateities ekonomikos DNR plano veiksmams ir projektams įgyvendinti skiriamos lėšos</w:t>
            </w:r>
          </w:p>
        </w:tc>
      </w:tr>
      <w:tr w:rsidR="004F3233" w:rsidRPr="004F3233" w14:paraId="5480B775" w14:textId="77777777" w:rsidTr="004F3233">
        <w:trPr>
          <w:trHeight w:val="249"/>
        </w:trPr>
        <w:tc>
          <w:tcPr>
            <w:tcW w:w="1531" w:type="dxa"/>
            <w:gridSpan w:val="2"/>
            <w:vAlign w:val="center"/>
          </w:tcPr>
          <w:p w14:paraId="4DE416EC" w14:textId="77777777" w:rsidR="004F3233" w:rsidRPr="004F3233" w:rsidRDefault="004F3233" w:rsidP="004F323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4F3233">
              <w:rPr>
                <w:bCs/>
                <w:szCs w:val="24"/>
                <w:lang w:eastAsia="lt-LT"/>
              </w:rPr>
              <w:t>6</w:t>
            </w:r>
            <w:r>
              <w:rPr>
                <w:bCs/>
                <w:szCs w:val="24"/>
                <w:lang w:eastAsia="lt-LT"/>
              </w:rPr>
              <w:t>0</w:t>
            </w:r>
            <w:r w:rsidRPr="004F3233">
              <w:rPr>
                <w:bCs/>
                <w:szCs w:val="24"/>
                <w:lang w:eastAsia="lt-LT"/>
              </w:rPr>
              <w:t xml:space="preserve"> 000 000</w:t>
            </w:r>
          </w:p>
        </w:tc>
        <w:tc>
          <w:tcPr>
            <w:tcW w:w="1446" w:type="dxa"/>
            <w:gridSpan w:val="2"/>
            <w:vAlign w:val="center"/>
          </w:tcPr>
          <w:p w14:paraId="4250375F" w14:textId="77777777" w:rsidR="004F3233" w:rsidRPr="004F3233" w:rsidRDefault="004F3233" w:rsidP="004F323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4F323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gridSpan w:val="2"/>
          </w:tcPr>
          <w:p w14:paraId="1A6916F9" w14:textId="77777777" w:rsidR="004F3233" w:rsidRPr="004F3233" w:rsidRDefault="004F3233" w:rsidP="004F323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3 000 000</w:t>
            </w:r>
          </w:p>
        </w:tc>
        <w:tc>
          <w:tcPr>
            <w:tcW w:w="1417" w:type="dxa"/>
            <w:gridSpan w:val="2"/>
            <w:vAlign w:val="center"/>
          </w:tcPr>
          <w:p w14:paraId="4CA311AB" w14:textId="77777777" w:rsidR="004F3233" w:rsidRPr="004F3233" w:rsidRDefault="004F3233" w:rsidP="004F323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4F3233">
              <w:rPr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gridSpan w:val="2"/>
          </w:tcPr>
          <w:p w14:paraId="26E9A457" w14:textId="77777777" w:rsidR="004F3233" w:rsidRPr="004F3233" w:rsidRDefault="004F3233" w:rsidP="004F323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4F323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vAlign w:val="center"/>
          </w:tcPr>
          <w:p w14:paraId="6C526190" w14:textId="77777777" w:rsidR="004F3233" w:rsidRPr="004F3233" w:rsidRDefault="004F3233" w:rsidP="004F323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4F323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vAlign w:val="center"/>
          </w:tcPr>
          <w:p w14:paraId="2F75C7DA" w14:textId="77777777" w:rsidR="004F3233" w:rsidRPr="004F3233" w:rsidRDefault="004F3233" w:rsidP="004F323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3 000 000</w:t>
            </w:r>
          </w:p>
        </w:tc>
      </w:tr>
      <w:tr w:rsidR="002C494E" w14:paraId="620DDCCD" w14:textId="77777777" w:rsidTr="004F3233">
        <w:trPr>
          <w:trHeight w:val="255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55C" w14:textId="77777777" w:rsidR="002C494E" w:rsidRDefault="002C494E" w:rsidP="00B671CA">
            <w:pPr>
              <w:tabs>
                <w:tab w:val="left" w:pos="0"/>
              </w:tabs>
              <w:ind w:firstLine="596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 xml:space="preserve">3. Iš viso </w:t>
            </w:r>
          </w:p>
        </w:tc>
      </w:tr>
      <w:tr w:rsidR="002C494E" w14:paraId="057F1FAB" w14:textId="77777777" w:rsidTr="004F3233">
        <w:trPr>
          <w:trHeight w:val="255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145" w14:textId="77777777" w:rsidR="002C494E" w:rsidRDefault="001E2344" w:rsidP="00B671C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60 000 000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D404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7007" w14:textId="77777777" w:rsidR="002C494E" w:rsidRDefault="001E2344" w:rsidP="00B671CA">
            <w:pPr>
              <w:tabs>
                <w:tab w:val="left" w:pos="0"/>
              </w:tabs>
              <w:jc w:val="center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3 000 000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7677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765E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C465" w14:textId="77777777" w:rsidR="002C494E" w:rsidRDefault="002C494E" w:rsidP="00B671CA">
            <w:pPr>
              <w:tabs>
                <w:tab w:val="left" w:pos="0"/>
              </w:tabs>
              <w:jc w:val="center"/>
              <w:rPr>
                <w:bCs/>
                <w:sz w:val="23"/>
                <w:szCs w:val="23"/>
                <w:lang w:eastAsia="lt-LT"/>
              </w:rPr>
            </w:pPr>
            <w:r>
              <w:rPr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522" w14:textId="77777777" w:rsidR="002C494E" w:rsidRDefault="001E2344" w:rsidP="00B671CA">
            <w:pPr>
              <w:tabs>
                <w:tab w:val="left" w:pos="0"/>
              </w:tabs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lt-LT"/>
              </w:rPr>
              <w:t>3 000 000</w:t>
            </w:r>
          </w:p>
        </w:tc>
      </w:tr>
    </w:tbl>
    <w:p w14:paraId="78EE8F67" w14:textId="77777777" w:rsidR="005A342A" w:rsidRDefault="005A342A"/>
    <w:sectPr w:rsidR="005A342A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250058" w16cid:durableId="22E753A6"/>
  <w16cid:commentId w16cid:paraId="61B56DF6" w16cid:durableId="22E753A7"/>
  <w16cid:commentId w16cid:paraId="41D5950D" w16cid:durableId="22E753A8"/>
  <w16cid:commentId w16cid:paraId="3D06AB94" w16cid:durableId="22E753A9"/>
  <w16cid:commentId w16cid:paraId="23131618" w16cid:durableId="22E753AA"/>
  <w16cid:commentId w16cid:paraId="11A2ADBE" w16cid:durableId="22E753AB"/>
  <w16cid:commentId w16cid:paraId="357693D9" w16cid:durableId="22E753AC"/>
  <w16cid:commentId w16cid:paraId="28EFFC36" w16cid:durableId="22E753AD"/>
  <w16cid:commentId w16cid:paraId="033254EF" w16cid:durableId="22E753AE"/>
  <w16cid:commentId w16cid:paraId="1C244A33" w16cid:durableId="22E753AF"/>
  <w16cid:commentId w16cid:paraId="096EE893" w16cid:durableId="22E753B0"/>
  <w16cid:commentId w16cid:paraId="42B01156" w16cid:durableId="22E753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4E"/>
    <w:rsid w:val="00041510"/>
    <w:rsid w:val="0006059C"/>
    <w:rsid w:val="000E2CAC"/>
    <w:rsid w:val="00111DCC"/>
    <w:rsid w:val="00153CD7"/>
    <w:rsid w:val="00173028"/>
    <w:rsid w:val="00197F14"/>
    <w:rsid w:val="001E2344"/>
    <w:rsid w:val="00255178"/>
    <w:rsid w:val="00292F26"/>
    <w:rsid w:val="002C494E"/>
    <w:rsid w:val="002D2BBB"/>
    <w:rsid w:val="002E5471"/>
    <w:rsid w:val="002F40B1"/>
    <w:rsid w:val="002F4533"/>
    <w:rsid w:val="00327784"/>
    <w:rsid w:val="00333A47"/>
    <w:rsid w:val="00423618"/>
    <w:rsid w:val="004606AD"/>
    <w:rsid w:val="004701B1"/>
    <w:rsid w:val="004F3233"/>
    <w:rsid w:val="005A342A"/>
    <w:rsid w:val="005E6BC0"/>
    <w:rsid w:val="00656A3D"/>
    <w:rsid w:val="0069003A"/>
    <w:rsid w:val="006A62CD"/>
    <w:rsid w:val="006B69B4"/>
    <w:rsid w:val="00740838"/>
    <w:rsid w:val="00747EF7"/>
    <w:rsid w:val="007C57FB"/>
    <w:rsid w:val="0081663D"/>
    <w:rsid w:val="00940C32"/>
    <w:rsid w:val="0095219C"/>
    <w:rsid w:val="009A3180"/>
    <w:rsid w:val="009A520B"/>
    <w:rsid w:val="00A2191E"/>
    <w:rsid w:val="00A26C43"/>
    <w:rsid w:val="00A63AB4"/>
    <w:rsid w:val="00AB5DA0"/>
    <w:rsid w:val="00B91B22"/>
    <w:rsid w:val="00BC166C"/>
    <w:rsid w:val="00BD0E4C"/>
    <w:rsid w:val="00C47A80"/>
    <w:rsid w:val="00C52225"/>
    <w:rsid w:val="00CB044D"/>
    <w:rsid w:val="00D863F5"/>
    <w:rsid w:val="00DB0071"/>
    <w:rsid w:val="00DB6E53"/>
    <w:rsid w:val="00E2402F"/>
    <w:rsid w:val="00E45243"/>
    <w:rsid w:val="00EA11D2"/>
    <w:rsid w:val="00EF522F"/>
    <w:rsid w:val="00F1307C"/>
    <w:rsid w:val="00F37C10"/>
    <w:rsid w:val="00F8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93BA"/>
  <w15:docId w15:val="{30D09A58-6428-44E0-80F3-EC87DC5B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9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7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F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F1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F1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1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1904</Words>
  <Characters>1086</Characters>
  <Application>Microsoft Office Word</Application>
  <DocSecurity>4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Bilotiene Zivile</dc:creator>
  <cp:keywords/>
  <dc:description/>
  <cp:lastModifiedBy>Viluniene Jurgita</cp:lastModifiedBy>
  <cp:revision>2</cp:revision>
  <cp:lastPrinted>2020-08-21T11:14:00Z</cp:lastPrinted>
  <dcterms:created xsi:type="dcterms:W3CDTF">2020-08-21T11:23:00Z</dcterms:created>
  <dcterms:modified xsi:type="dcterms:W3CDTF">2020-08-21T11:23:00Z</dcterms:modified>
</cp:coreProperties>
</file>